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8E" w:rsidRDefault="00EB1FEC" w:rsidP="00D0448E">
      <w:pPr>
        <w:spacing w:before="960" w:line="240" w:lineRule="auto"/>
        <w:jc w:val="center"/>
        <w:rPr>
          <w:rFonts w:ascii="Times New Roman" w:hAnsi="Times New Roman"/>
          <w:b/>
          <w:sz w:val="40"/>
          <w:szCs w:val="40"/>
        </w:rPr>
      </w:pPr>
      <w:r>
        <w:rPr>
          <w:rFonts w:ascii="Times New Roman" w:hAnsi="Times New Roman"/>
          <w:b/>
          <w:sz w:val="40"/>
          <w:szCs w:val="40"/>
        </w:rPr>
        <w:t>Massachusetts</w:t>
      </w:r>
    </w:p>
    <w:p w:rsidR="00966053" w:rsidRPr="00956ACF" w:rsidRDefault="00966053" w:rsidP="00D0448E">
      <w:pPr>
        <w:spacing w:line="240" w:lineRule="auto"/>
        <w:jc w:val="center"/>
        <w:rPr>
          <w:rFonts w:ascii="Times New Roman" w:hAnsi="Times New Roman"/>
          <w:b/>
          <w:sz w:val="40"/>
          <w:szCs w:val="40"/>
        </w:rPr>
      </w:pPr>
      <w:r w:rsidRPr="00956ACF">
        <w:rPr>
          <w:rFonts w:ascii="Times New Roman" w:hAnsi="Times New Roman"/>
          <w:b/>
          <w:sz w:val="40"/>
          <w:szCs w:val="40"/>
        </w:rPr>
        <w:t xml:space="preserve">Consolidated State Plan </w:t>
      </w:r>
    </w:p>
    <w:p w:rsidR="004F4E73" w:rsidRDefault="00B45269">
      <w:pPr>
        <w:spacing w:line="240" w:lineRule="auto"/>
        <w:jc w:val="center"/>
        <w:rPr>
          <w:rFonts w:ascii="Times New Roman" w:hAnsi="Times New Roman"/>
          <w:b/>
          <w:sz w:val="40"/>
          <w:szCs w:val="40"/>
        </w:rPr>
      </w:pPr>
      <w:r w:rsidRPr="00956ACF">
        <w:rPr>
          <w:rFonts w:ascii="Times New Roman" w:hAnsi="Times New Roman"/>
          <w:b/>
          <w:sz w:val="40"/>
          <w:szCs w:val="40"/>
        </w:rPr>
        <w:t>U</w:t>
      </w:r>
      <w:r w:rsidR="004F4E73" w:rsidRPr="00956ACF">
        <w:rPr>
          <w:rFonts w:ascii="Times New Roman" w:hAnsi="Times New Roman"/>
          <w:b/>
          <w:sz w:val="40"/>
          <w:szCs w:val="40"/>
        </w:rPr>
        <w:t>nder the Every Student Succeeds Act</w:t>
      </w:r>
      <w:r w:rsidR="007A50A5">
        <w:rPr>
          <w:rFonts w:ascii="Times New Roman" w:hAnsi="Times New Roman"/>
          <w:b/>
          <w:sz w:val="40"/>
          <w:szCs w:val="40"/>
        </w:rPr>
        <w:t xml:space="preserve"> (ESSA)</w:t>
      </w:r>
    </w:p>
    <w:p w:rsidR="00EB1FEC" w:rsidRDefault="00D12A7E">
      <w:pPr>
        <w:spacing w:line="240" w:lineRule="auto"/>
        <w:jc w:val="center"/>
        <w:rPr>
          <w:rFonts w:ascii="Times New Roman" w:hAnsi="Times New Roman"/>
          <w:b/>
          <w:sz w:val="40"/>
          <w:szCs w:val="40"/>
        </w:rPr>
      </w:pPr>
      <w:r w:rsidRPr="00D12A7E">
        <w:rPr>
          <w:rFonts w:ascii="Times New Roman" w:hAnsi="Times New Roman"/>
          <w:b/>
          <w:sz w:val="40"/>
          <w:szCs w:val="40"/>
        </w:rPr>
        <w:t xml:space="preserve">April </w:t>
      </w:r>
      <w:r w:rsidR="00EB1FEC">
        <w:rPr>
          <w:rFonts w:ascii="Times New Roman" w:hAnsi="Times New Roman"/>
          <w:b/>
          <w:sz w:val="40"/>
          <w:szCs w:val="40"/>
        </w:rPr>
        <w:t>2017</w:t>
      </w:r>
    </w:p>
    <w:p w:rsidR="006602B5" w:rsidRPr="006602B5" w:rsidRDefault="006602B5">
      <w:pPr>
        <w:spacing w:line="240" w:lineRule="auto"/>
        <w:jc w:val="center"/>
        <w:rPr>
          <w:rFonts w:ascii="Times New Roman" w:hAnsi="Times New Roman"/>
          <w:sz w:val="24"/>
          <w:szCs w:val="40"/>
        </w:rPr>
      </w:pPr>
      <w:r w:rsidRPr="006602B5">
        <w:rPr>
          <w:rFonts w:ascii="Times New Roman" w:hAnsi="Times New Roman"/>
          <w:sz w:val="24"/>
          <w:szCs w:val="40"/>
        </w:rPr>
        <w:t xml:space="preserve">Updated </w:t>
      </w:r>
      <w:r w:rsidR="00865AE6">
        <w:rPr>
          <w:rFonts w:ascii="Times New Roman" w:hAnsi="Times New Roman"/>
          <w:sz w:val="24"/>
          <w:szCs w:val="40"/>
        </w:rPr>
        <w:t xml:space="preserve">August </w:t>
      </w:r>
      <w:r w:rsidR="00D71356">
        <w:rPr>
          <w:rFonts w:ascii="Times New Roman" w:hAnsi="Times New Roman"/>
          <w:sz w:val="24"/>
          <w:szCs w:val="40"/>
        </w:rPr>
        <w:t>24</w:t>
      </w:r>
      <w:r w:rsidRPr="006602B5">
        <w:rPr>
          <w:rFonts w:ascii="Times New Roman" w:hAnsi="Times New Roman"/>
          <w:sz w:val="24"/>
          <w:szCs w:val="40"/>
        </w:rPr>
        <w:t>, 2017</w:t>
      </w:r>
    </w:p>
    <w:p w:rsidR="004F4E73" w:rsidRPr="00956ACF" w:rsidRDefault="004F4E73" w:rsidP="001104F3">
      <w:pPr>
        <w:spacing w:line="240" w:lineRule="auto"/>
        <w:jc w:val="center"/>
        <w:rPr>
          <w:rFonts w:ascii="Times New Roman" w:hAnsi="Times New Roman"/>
          <w:b/>
        </w:rPr>
      </w:pPr>
      <w:r w:rsidRPr="00956ACF">
        <w:rPr>
          <w:rFonts w:ascii="Times New Roman" w:hAnsi="Times New Roman"/>
          <w:noProof/>
        </w:rPr>
        <w:drawing>
          <wp:inline distT="0" distB="0" distL="0" distR="0">
            <wp:extent cx="1463040" cy="1463040"/>
            <wp:effectExtent l="19050" t="0" r="3810" b="0"/>
            <wp:docPr id="4" name="Picture 4"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3040" cy="1463040"/>
                    </a:xfrm>
                    <a:prstGeom prst="rect">
                      <a:avLst/>
                    </a:prstGeom>
                    <a:noFill/>
                    <a:ln>
                      <a:noFill/>
                    </a:ln>
                  </pic:spPr>
                </pic:pic>
              </a:graphicData>
            </a:graphic>
          </wp:inline>
        </w:drawing>
      </w:r>
    </w:p>
    <w:p w:rsidR="00CC5DFC" w:rsidRPr="00956ACF" w:rsidRDefault="0078248A" w:rsidP="00853A3C">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p>
    <w:p w:rsidR="00CC5DFC" w:rsidRPr="00917CE3" w:rsidRDefault="00CC5DFC" w:rsidP="00CC5DFC">
      <w:pPr>
        <w:spacing w:after="0" w:line="240" w:lineRule="auto"/>
        <w:jc w:val="center"/>
        <w:rPr>
          <w:rFonts w:ascii="Times New Roman" w:hAnsi="Times New Roman"/>
        </w:rPr>
      </w:pPr>
      <w:r w:rsidRPr="00917CE3">
        <w:rPr>
          <w:rFonts w:ascii="Times New Roman" w:hAnsi="Times New Roman"/>
        </w:rPr>
        <w:t>OMB Number: 1810-0576</w:t>
      </w:r>
    </w:p>
    <w:p w:rsidR="007A50A5" w:rsidRDefault="00CC5DFC" w:rsidP="00CC5DFC">
      <w:pPr>
        <w:spacing w:after="0" w:line="240" w:lineRule="auto"/>
        <w:jc w:val="center"/>
        <w:rPr>
          <w:rFonts w:ascii="Times New Roman" w:hAnsi="Times New Roman"/>
        </w:rPr>
      </w:pPr>
      <w:r w:rsidRPr="00917CE3">
        <w:rPr>
          <w:rFonts w:ascii="Times New Roman" w:hAnsi="Times New Roman"/>
        </w:rPr>
        <w:t>Expiration Date:</w:t>
      </w:r>
      <w:r w:rsidR="00917CE3" w:rsidRPr="00917CE3">
        <w:rPr>
          <w:rFonts w:ascii="Times New Roman" w:hAnsi="Times New Roman"/>
        </w:rPr>
        <w:t xml:space="preserve"> November 30, 2019</w:t>
      </w:r>
    </w:p>
    <w:p w:rsidR="00966053" w:rsidRPr="00956ACF" w:rsidRDefault="00966053" w:rsidP="00CC5DFC">
      <w:pPr>
        <w:spacing w:after="0" w:line="240" w:lineRule="auto"/>
        <w:jc w:val="center"/>
        <w:rPr>
          <w:rFonts w:ascii="Times New Roman" w:hAnsi="Times New Roman"/>
          <w:b/>
        </w:rPr>
      </w:pPr>
      <w:r w:rsidRPr="00956ACF">
        <w:rPr>
          <w:rFonts w:ascii="Times New Roman" w:hAnsi="Times New Roman"/>
          <w:b/>
        </w:rPr>
        <w:br w:type="page"/>
      </w:r>
    </w:p>
    <w:bookmarkStart w:id="0" w:name="_Toc493227245" w:displacedByCustomXml="next"/>
    <w:sdt>
      <w:sdtPr>
        <w:rPr>
          <w:rFonts w:ascii="Times New Roman" w:eastAsia="Calibri" w:hAnsi="Times New Roman" w:cs="Times New Roman"/>
          <w:b w:val="0"/>
          <w:bCs w:val="0"/>
          <w:color w:val="auto"/>
          <w:sz w:val="24"/>
        </w:rPr>
        <w:id w:val="87169568"/>
        <w:docPartObj>
          <w:docPartGallery w:val="Table of Contents"/>
          <w:docPartUnique/>
        </w:docPartObj>
      </w:sdtPr>
      <w:sdtEndPr>
        <w:rPr>
          <w:rFonts w:ascii="Calibri" w:hAnsi="Calibri"/>
        </w:rPr>
      </w:sdtEndPr>
      <w:sdtContent>
        <w:p w:rsidR="007A50A5" w:rsidRPr="0038499E" w:rsidRDefault="007A50A5" w:rsidP="001B69C6">
          <w:pPr>
            <w:pStyle w:val="Heading2"/>
            <w:rPr>
              <w:sz w:val="24"/>
            </w:rPr>
          </w:pPr>
          <w:r w:rsidRPr="006910E4">
            <w:rPr>
              <w:rStyle w:val="Strong"/>
              <w:b/>
              <w:sz w:val="28"/>
            </w:rPr>
            <w:t>Contents</w:t>
          </w:r>
          <w:bookmarkEnd w:id="0"/>
        </w:p>
        <w:p w:rsidR="009F0F8B" w:rsidRDefault="001E71FD">
          <w:pPr>
            <w:pStyle w:val="TOC2"/>
            <w:tabs>
              <w:tab w:val="right" w:leader="dot" w:pos="9710"/>
            </w:tabs>
            <w:rPr>
              <w:rFonts w:asciiTheme="minorHAnsi" w:eastAsiaTheme="minorEastAsia" w:hAnsiTheme="minorHAnsi" w:cstheme="minorBidi"/>
              <w:noProof/>
            </w:rPr>
          </w:pPr>
          <w:r w:rsidRPr="0038499E">
            <w:rPr>
              <w:sz w:val="20"/>
            </w:rPr>
            <w:fldChar w:fldCharType="begin"/>
          </w:r>
          <w:r w:rsidR="007A50A5" w:rsidRPr="0038499E">
            <w:rPr>
              <w:sz w:val="20"/>
            </w:rPr>
            <w:instrText xml:space="preserve"> TOC \o "1-3" \h \z \u </w:instrText>
          </w:r>
          <w:r w:rsidRPr="0038499E">
            <w:rPr>
              <w:sz w:val="20"/>
            </w:rPr>
            <w:fldChar w:fldCharType="separate"/>
          </w:r>
          <w:bookmarkStart w:id="1" w:name="_GoBack"/>
          <w:bookmarkEnd w:id="1"/>
          <w:r w:rsidRPr="00864301">
            <w:rPr>
              <w:rStyle w:val="Hyperlink"/>
              <w:noProof/>
            </w:rPr>
            <w:fldChar w:fldCharType="begin"/>
          </w:r>
          <w:r w:rsidR="009F0F8B" w:rsidRPr="00864301">
            <w:rPr>
              <w:rStyle w:val="Hyperlink"/>
              <w:noProof/>
            </w:rPr>
            <w:instrText xml:space="preserve"> </w:instrText>
          </w:r>
          <w:r w:rsidR="009F0F8B">
            <w:rPr>
              <w:noProof/>
            </w:rPr>
            <w:instrText>HYPERLINK \l "_Toc493227245"</w:instrText>
          </w:r>
          <w:r w:rsidR="009F0F8B" w:rsidRPr="00864301">
            <w:rPr>
              <w:rStyle w:val="Hyperlink"/>
              <w:noProof/>
            </w:rPr>
            <w:instrText xml:space="preserve"> </w:instrText>
          </w:r>
          <w:r w:rsidRPr="00864301">
            <w:rPr>
              <w:rStyle w:val="Hyperlink"/>
              <w:noProof/>
            </w:rPr>
            <w:fldChar w:fldCharType="separate"/>
          </w:r>
          <w:r w:rsidR="009F0F8B" w:rsidRPr="00864301">
            <w:rPr>
              <w:rStyle w:val="Hyperlink"/>
              <w:noProof/>
            </w:rPr>
            <w:t>Contents</w:t>
          </w:r>
          <w:r w:rsidR="009F0F8B">
            <w:rPr>
              <w:noProof/>
              <w:webHidden/>
            </w:rPr>
            <w:tab/>
          </w:r>
          <w:r>
            <w:rPr>
              <w:noProof/>
              <w:webHidden/>
            </w:rPr>
            <w:fldChar w:fldCharType="begin"/>
          </w:r>
          <w:r w:rsidR="009F0F8B">
            <w:rPr>
              <w:noProof/>
              <w:webHidden/>
            </w:rPr>
            <w:instrText xml:space="preserve"> PAGEREF _Toc493227245 \h </w:instrText>
          </w:r>
          <w:r>
            <w:rPr>
              <w:noProof/>
              <w:webHidden/>
            </w:rPr>
          </w:r>
          <w:r>
            <w:rPr>
              <w:noProof/>
              <w:webHidden/>
            </w:rPr>
            <w:fldChar w:fldCharType="separate"/>
          </w:r>
          <w:r w:rsidR="009F0F8B">
            <w:rPr>
              <w:noProof/>
              <w:webHidden/>
            </w:rPr>
            <w:t>2</w:t>
          </w:r>
          <w:r>
            <w:rPr>
              <w:noProof/>
              <w:webHidden/>
            </w:rPr>
            <w:fldChar w:fldCharType="end"/>
          </w:r>
          <w:r w:rsidRPr="00864301">
            <w:rPr>
              <w:rStyle w:val="Hyperlink"/>
              <w:noProof/>
            </w:rPr>
            <w:fldChar w:fldCharType="end"/>
          </w:r>
        </w:p>
        <w:p w:rsidR="009F0F8B" w:rsidRDefault="001E71FD">
          <w:pPr>
            <w:pStyle w:val="TOC1"/>
            <w:tabs>
              <w:tab w:val="right" w:leader="dot" w:pos="9710"/>
            </w:tabs>
            <w:rPr>
              <w:rFonts w:asciiTheme="minorHAnsi" w:eastAsiaTheme="minorEastAsia" w:hAnsiTheme="minorHAnsi" w:cstheme="minorBidi"/>
              <w:noProof/>
            </w:rPr>
          </w:pPr>
          <w:hyperlink w:anchor="_Toc493227246" w:history="1">
            <w:r w:rsidR="009F0F8B" w:rsidRPr="00864301">
              <w:rPr>
                <w:rStyle w:val="Hyperlink"/>
                <w:noProof/>
              </w:rPr>
              <w:t>Consolidated State Plan Crosswalk</w:t>
            </w:r>
            <w:r w:rsidR="009F0F8B">
              <w:rPr>
                <w:noProof/>
                <w:webHidden/>
              </w:rPr>
              <w:tab/>
            </w:r>
            <w:r>
              <w:rPr>
                <w:noProof/>
                <w:webHidden/>
              </w:rPr>
              <w:fldChar w:fldCharType="begin"/>
            </w:r>
            <w:r w:rsidR="009F0F8B">
              <w:rPr>
                <w:noProof/>
                <w:webHidden/>
              </w:rPr>
              <w:instrText xml:space="preserve"> PAGEREF _Toc493227246 \h </w:instrText>
            </w:r>
            <w:r>
              <w:rPr>
                <w:noProof/>
                <w:webHidden/>
              </w:rPr>
            </w:r>
            <w:r>
              <w:rPr>
                <w:noProof/>
                <w:webHidden/>
              </w:rPr>
              <w:fldChar w:fldCharType="separate"/>
            </w:r>
            <w:r w:rsidR="009F0F8B">
              <w:rPr>
                <w:noProof/>
                <w:webHidden/>
              </w:rPr>
              <w:t>4</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47" w:history="1">
            <w:r w:rsidR="009F0F8B" w:rsidRPr="00864301">
              <w:rPr>
                <w:rStyle w:val="Hyperlink"/>
                <w:noProof/>
              </w:rPr>
              <w:t>Introduction from U.S. Department of Education</w:t>
            </w:r>
            <w:r w:rsidR="009F0F8B">
              <w:rPr>
                <w:noProof/>
                <w:webHidden/>
              </w:rPr>
              <w:tab/>
            </w:r>
            <w:r>
              <w:rPr>
                <w:noProof/>
                <w:webHidden/>
              </w:rPr>
              <w:fldChar w:fldCharType="begin"/>
            </w:r>
            <w:r w:rsidR="009F0F8B">
              <w:rPr>
                <w:noProof/>
                <w:webHidden/>
              </w:rPr>
              <w:instrText xml:space="preserve"> PAGEREF _Toc493227247 \h </w:instrText>
            </w:r>
            <w:r>
              <w:rPr>
                <w:noProof/>
                <w:webHidden/>
              </w:rPr>
            </w:r>
            <w:r>
              <w:rPr>
                <w:noProof/>
                <w:webHidden/>
              </w:rPr>
              <w:fldChar w:fldCharType="separate"/>
            </w:r>
            <w:r w:rsidR="009F0F8B">
              <w:rPr>
                <w:noProof/>
                <w:webHidden/>
              </w:rPr>
              <w:t>7</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48" w:history="1">
            <w:r w:rsidR="009F0F8B" w:rsidRPr="00864301">
              <w:rPr>
                <w:rStyle w:val="Hyperlink"/>
                <w:noProof/>
              </w:rPr>
              <w:t>Consultation</w:t>
            </w:r>
            <w:r w:rsidR="009F0F8B">
              <w:rPr>
                <w:noProof/>
                <w:webHidden/>
              </w:rPr>
              <w:tab/>
            </w:r>
            <w:r>
              <w:rPr>
                <w:noProof/>
                <w:webHidden/>
              </w:rPr>
              <w:fldChar w:fldCharType="begin"/>
            </w:r>
            <w:r w:rsidR="009F0F8B">
              <w:rPr>
                <w:noProof/>
                <w:webHidden/>
              </w:rPr>
              <w:instrText xml:space="preserve"> PAGEREF _Toc493227248 \h </w:instrText>
            </w:r>
            <w:r>
              <w:rPr>
                <w:noProof/>
                <w:webHidden/>
              </w:rPr>
            </w:r>
            <w:r>
              <w:rPr>
                <w:noProof/>
                <w:webHidden/>
              </w:rPr>
              <w:fldChar w:fldCharType="separate"/>
            </w:r>
            <w:r w:rsidR="009F0F8B">
              <w:rPr>
                <w:noProof/>
                <w:webHidden/>
              </w:rPr>
              <w:t>7</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49" w:history="1">
            <w:r w:rsidR="009F0F8B" w:rsidRPr="00864301">
              <w:rPr>
                <w:rStyle w:val="Hyperlink"/>
                <w:noProof/>
              </w:rPr>
              <w:t>Assurances</w:t>
            </w:r>
            <w:r w:rsidR="009F0F8B">
              <w:rPr>
                <w:noProof/>
                <w:webHidden/>
              </w:rPr>
              <w:tab/>
            </w:r>
            <w:r>
              <w:rPr>
                <w:noProof/>
                <w:webHidden/>
              </w:rPr>
              <w:fldChar w:fldCharType="begin"/>
            </w:r>
            <w:r w:rsidR="009F0F8B">
              <w:rPr>
                <w:noProof/>
                <w:webHidden/>
              </w:rPr>
              <w:instrText xml:space="preserve"> PAGEREF _Toc493227249 \h </w:instrText>
            </w:r>
            <w:r>
              <w:rPr>
                <w:noProof/>
                <w:webHidden/>
              </w:rPr>
            </w:r>
            <w:r>
              <w:rPr>
                <w:noProof/>
                <w:webHidden/>
              </w:rPr>
              <w:fldChar w:fldCharType="separate"/>
            </w:r>
            <w:r w:rsidR="009F0F8B">
              <w:rPr>
                <w:noProof/>
                <w:webHidden/>
              </w:rPr>
              <w:t>8</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50" w:history="1">
            <w:r w:rsidR="009F0F8B" w:rsidRPr="00864301">
              <w:rPr>
                <w:rStyle w:val="Hyperlink"/>
                <w:noProof/>
              </w:rPr>
              <w:t>Cover Page</w:t>
            </w:r>
            <w:r w:rsidR="009F0F8B">
              <w:rPr>
                <w:noProof/>
                <w:webHidden/>
              </w:rPr>
              <w:tab/>
            </w:r>
            <w:r>
              <w:rPr>
                <w:noProof/>
                <w:webHidden/>
              </w:rPr>
              <w:fldChar w:fldCharType="begin"/>
            </w:r>
            <w:r w:rsidR="009F0F8B">
              <w:rPr>
                <w:noProof/>
                <w:webHidden/>
              </w:rPr>
              <w:instrText xml:space="preserve"> PAGEREF _Toc493227250 \h </w:instrText>
            </w:r>
            <w:r>
              <w:rPr>
                <w:noProof/>
                <w:webHidden/>
              </w:rPr>
            </w:r>
            <w:r>
              <w:rPr>
                <w:noProof/>
                <w:webHidden/>
              </w:rPr>
              <w:fldChar w:fldCharType="separate"/>
            </w:r>
            <w:r w:rsidR="009F0F8B">
              <w:rPr>
                <w:noProof/>
                <w:webHidden/>
              </w:rPr>
              <w:t>9</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51" w:history="1">
            <w:r w:rsidR="009F0F8B" w:rsidRPr="00864301">
              <w:rPr>
                <w:rStyle w:val="Hyperlink"/>
                <w:noProof/>
              </w:rPr>
              <w:t>Cover Page (Original)</w:t>
            </w:r>
            <w:r w:rsidR="009F0F8B">
              <w:rPr>
                <w:noProof/>
                <w:webHidden/>
              </w:rPr>
              <w:tab/>
            </w:r>
            <w:r>
              <w:rPr>
                <w:noProof/>
                <w:webHidden/>
              </w:rPr>
              <w:fldChar w:fldCharType="begin"/>
            </w:r>
            <w:r w:rsidR="009F0F8B">
              <w:rPr>
                <w:noProof/>
                <w:webHidden/>
              </w:rPr>
              <w:instrText xml:space="preserve"> PAGEREF _Toc493227251 \h </w:instrText>
            </w:r>
            <w:r>
              <w:rPr>
                <w:noProof/>
                <w:webHidden/>
              </w:rPr>
            </w:r>
            <w:r>
              <w:rPr>
                <w:noProof/>
                <w:webHidden/>
              </w:rPr>
              <w:fldChar w:fldCharType="separate"/>
            </w:r>
            <w:r w:rsidR="009F0F8B">
              <w:rPr>
                <w:noProof/>
                <w:webHidden/>
              </w:rPr>
              <w:t>10</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52" w:history="1">
            <w:r w:rsidR="009F0F8B" w:rsidRPr="00864301">
              <w:rPr>
                <w:rStyle w:val="Hyperlink"/>
                <w:noProof/>
              </w:rPr>
              <w:t>Programs Included in the Consolidated State Plan</w:t>
            </w:r>
            <w:r w:rsidR="009F0F8B">
              <w:rPr>
                <w:noProof/>
                <w:webHidden/>
              </w:rPr>
              <w:tab/>
            </w:r>
            <w:r>
              <w:rPr>
                <w:noProof/>
                <w:webHidden/>
              </w:rPr>
              <w:fldChar w:fldCharType="begin"/>
            </w:r>
            <w:r w:rsidR="009F0F8B">
              <w:rPr>
                <w:noProof/>
                <w:webHidden/>
              </w:rPr>
              <w:instrText xml:space="preserve"> PAGEREF _Toc493227252 \h </w:instrText>
            </w:r>
            <w:r>
              <w:rPr>
                <w:noProof/>
                <w:webHidden/>
              </w:rPr>
            </w:r>
            <w:r>
              <w:rPr>
                <w:noProof/>
                <w:webHidden/>
              </w:rPr>
              <w:fldChar w:fldCharType="separate"/>
            </w:r>
            <w:r w:rsidR="009F0F8B">
              <w:rPr>
                <w:noProof/>
                <w:webHidden/>
              </w:rPr>
              <w:t>11</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53" w:history="1">
            <w:r w:rsidR="009F0F8B" w:rsidRPr="00864301">
              <w:rPr>
                <w:rStyle w:val="Hyperlink"/>
                <w:noProof/>
              </w:rPr>
              <w:t>Alternative Template Option</w:t>
            </w:r>
            <w:r w:rsidR="009F0F8B">
              <w:rPr>
                <w:noProof/>
                <w:webHidden/>
              </w:rPr>
              <w:tab/>
            </w:r>
            <w:r>
              <w:rPr>
                <w:noProof/>
                <w:webHidden/>
              </w:rPr>
              <w:fldChar w:fldCharType="begin"/>
            </w:r>
            <w:r w:rsidR="009F0F8B">
              <w:rPr>
                <w:noProof/>
                <w:webHidden/>
              </w:rPr>
              <w:instrText xml:space="preserve"> PAGEREF _Toc493227253 \h </w:instrText>
            </w:r>
            <w:r>
              <w:rPr>
                <w:noProof/>
                <w:webHidden/>
              </w:rPr>
            </w:r>
            <w:r>
              <w:rPr>
                <w:noProof/>
                <w:webHidden/>
              </w:rPr>
              <w:fldChar w:fldCharType="separate"/>
            </w:r>
            <w:r w:rsidR="009F0F8B">
              <w:rPr>
                <w:noProof/>
                <w:webHidden/>
              </w:rPr>
              <w:t>11</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54" w:history="1">
            <w:r w:rsidR="009F0F8B" w:rsidRPr="00864301">
              <w:rPr>
                <w:rStyle w:val="Hyperlink"/>
                <w:noProof/>
              </w:rPr>
              <w:t>Massachusetts ESSA Plan: Executive Summary</w:t>
            </w:r>
            <w:r w:rsidR="009F0F8B">
              <w:rPr>
                <w:noProof/>
                <w:webHidden/>
              </w:rPr>
              <w:tab/>
            </w:r>
            <w:r>
              <w:rPr>
                <w:noProof/>
                <w:webHidden/>
              </w:rPr>
              <w:fldChar w:fldCharType="begin"/>
            </w:r>
            <w:r w:rsidR="009F0F8B">
              <w:rPr>
                <w:noProof/>
                <w:webHidden/>
              </w:rPr>
              <w:instrText xml:space="preserve"> PAGEREF _Toc493227254 \h </w:instrText>
            </w:r>
            <w:r>
              <w:rPr>
                <w:noProof/>
                <w:webHidden/>
              </w:rPr>
            </w:r>
            <w:r>
              <w:rPr>
                <w:noProof/>
                <w:webHidden/>
              </w:rPr>
              <w:fldChar w:fldCharType="separate"/>
            </w:r>
            <w:r w:rsidR="009F0F8B">
              <w:rPr>
                <w:noProof/>
                <w:webHidden/>
              </w:rPr>
              <w:t>13</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55" w:history="1">
            <w:r w:rsidR="009F0F8B" w:rsidRPr="00864301">
              <w:rPr>
                <w:rStyle w:val="Hyperlink"/>
                <w:noProof/>
              </w:rPr>
              <w:t>Introduction</w:t>
            </w:r>
            <w:r w:rsidR="009F0F8B">
              <w:rPr>
                <w:noProof/>
                <w:webHidden/>
              </w:rPr>
              <w:tab/>
            </w:r>
            <w:r>
              <w:rPr>
                <w:noProof/>
                <w:webHidden/>
              </w:rPr>
              <w:fldChar w:fldCharType="begin"/>
            </w:r>
            <w:r w:rsidR="009F0F8B">
              <w:rPr>
                <w:noProof/>
                <w:webHidden/>
              </w:rPr>
              <w:instrText xml:space="preserve"> PAGEREF _Toc493227255 \h </w:instrText>
            </w:r>
            <w:r>
              <w:rPr>
                <w:noProof/>
                <w:webHidden/>
              </w:rPr>
            </w:r>
            <w:r>
              <w:rPr>
                <w:noProof/>
                <w:webHidden/>
              </w:rPr>
              <w:fldChar w:fldCharType="separate"/>
            </w:r>
            <w:r w:rsidR="009F0F8B">
              <w:rPr>
                <w:noProof/>
                <w:webHidden/>
              </w:rPr>
              <w:t>13</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56" w:history="1">
            <w:r w:rsidR="009F0F8B" w:rsidRPr="00864301">
              <w:rPr>
                <w:rStyle w:val="Hyperlink"/>
                <w:noProof/>
              </w:rPr>
              <w:t>Our successes so far and the challenges that remain</w:t>
            </w:r>
            <w:r w:rsidR="009F0F8B">
              <w:rPr>
                <w:noProof/>
                <w:webHidden/>
              </w:rPr>
              <w:tab/>
            </w:r>
            <w:r>
              <w:rPr>
                <w:noProof/>
                <w:webHidden/>
              </w:rPr>
              <w:fldChar w:fldCharType="begin"/>
            </w:r>
            <w:r w:rsidR="009F0F8B">
              <w:rPr>
                <w:noProof/>
                <w:webHidden/>
              </w:rPr>
              <w:instrText xml:space="preserve"> PAGEREF _Toc493227256 \h </w:instrText>
            </w:r>
            <w:r>
              <w:rPr>
                <w:noProof/>
                <w:webHidden/>
              </w:rPr>
            </w:r>
            <w:r>
              <w:rPr>
                <w:noProof/>
                <w:webHidden/>
              </w:rPr>
              <w:fldChar w:fldCharType="separate"/>
            </w:r>
            <w:r w:rsidR="009F0F8B">
              <w:rPr>
                <w:noProof/>
                <w:webHidden/>
              </w:rPr>
              <w:t>14</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57" w:history="1">
            <w:r w:rsidR="009F0F8B" w:rsidRPr="00864301">
              <w:rPr>
                <w:rStyle w:val="Hyperlink"/>
                <w:noProof/>
              </w:rPr>
              <w:t>Our state strategies and connections to ESSA</w:t>
            </w:r>
            <w:r w:rsidR="009F0F8B">
              <w:rPr>
                <w:noProof/>
                <w:webHidden/>
              </w:rPr>
              <w:tab/>
            </w:r>
            <w:r>
              <w:rPr>
                <w:noProof/>
                <w:webHidden/>
              </w:rPr>
              <w:fldChar w:fldCharType="begin"/>
            </w:r>
            <w:r w:rsidR="009F0F8B">
              <w:rPr>
                <w:noProof/>
                <w:webHidden/>
              </w:rPr>
              <w:instrText xml:space="preserve"> PAGEREF _Toc493227257 \h </w:instrText>
            </w:r>
            <w:r>
              <w:rPr>
                <w:noProof/>
                <w:webHidden/>
              </w:rPr>
            </w:r>
            <w:r>
              <w:rPr>
                <w:noProof/>
                <w:webHidden/>
              </w:rPr>
              <w:fldChar w:fldCharType="separate"/>
            </w:r>
            <w:r w:rsidR="009F0F8B">
              <w:rPr>
                <w:noProof/>
                <w:webHidden/>
              </w:rPr>
              <w:t>16</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58" w:history="1">
            <w:r w:rsidR="009F0F8B" w:rsidRPr="00864301">
              <w:rPr>
                <w:rStyle w:val="Hyperlink"/>
                <w:noProof/>
              </w:rPr>
              <w:t>Success after high school</w:t>
            </w:r>
            <w:r w:rsidR="009F0F8B">
              <w:rPr>
                <w:noProof/>
                <w:webHidden/>
              </w:rPr>
              <w:tab/>
            </w:r>
            <w:r>
              <w:rPr>
                <w:noProof/>
                <w:webHidden/>
              </w:rPr>
              <w:fldChar w:fldCharType="begin"/>
            </w:r>
            <w:r w:rsidR="009F0F8B">
              <w:rPr>
                <w:noProof/>
                <w:webHidden/>
              </w:rPr>
              <w:instrText xml:space="preserve"> PAGEREF _Toc493227258 \h </w:instrText>
            </w:r>
            <w:r>
              <w:rPr>
                <w:noProof/>
                <w:webHidden/>
              </w:rPr>
            </w:r>
            <w:r>
              <w:rPr>
                <w:noProof/>
                <w:webHidden/>
              </w:rPr>
              <w:fldChar w:fldCharType="separate"/>
            </w:r>
            <w:r w:rsidR="009F0F8B">
              <w:rPr>
                <w:noProof/>
                <w:webHidden/>
              </w:rPr>
              <w:t>20</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59" w:history="1">
            <w:r w:rsidR="009F0F8B" w:rsidRPr="00864301">
              <w:rPr>
                <w:rStyle w:val="Hyperlink"/>
                <w:noProof/>
              </w:rPr>
              <w:t>School and district accountability</w:t>
            </w:r>
            <w:r w:rsidR="009F0F8B">
              <w:rPr>
                <w:noProof/>
                <w:webHidden/>
              </w:rPr>
              <w:tab/>
            </w:r>
            <w:r>
              <w:rPr>
                <w:noProof/>
                <w:webHidden/>
              </w:rPr>
              <w:fldChar w:fldCharType="begin"/>
            </w:r>
            <w:r w:rsidR="009F0F8B">
              <w:rPr>
                <w:noProof/>
                <w:webHidden/>
              </w:rPr>
              <w:instrText xml:space="preserve"> PAGEREF _Toc493227259 \h </w:instrText>
            </w:r>
            <w:r>
              <w:rPr>
                <w:noProof/>
                <w:webHidden/>
              </w:rPr>
            </w:r>
            <w:r>
              <w:rPr>
                <w:noProof/>
                <w:webHidden/>
              </w:rPr>
              <w:fldChar w:fldCharType="separate"/>
            </w:r>
            <w:r w:rsidR="009F0F8B">
              <w:rPr>
                <w:noProof/>
                <w:webHidden/>
              </w:rPr>
              <w:t>21</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0" w:history="1">
            <w:r w:rsidR="009F0F8B" w:rsidRPr="00864301">
              <w:rPr>
                <w:rStyle w:val="Hyperlink"/>
                <w:noProof/>
              </w:rPr>
              <w:t>Strategic resource use</w:t>
            </w:r>
            <w:r w:rsidR="009F0F8B">
              <w:rPr>
                <w:noProof/>
                <w:webHidden/>
              </w:rPr>
              <w:tab/>
            </w:r>
            <w:r>
              <w:rPr>
                <w:noProof/>
                <w:webHidden/>
              </w:rPr>
              <w:fldChar w:fldCharType="begin"/>
            </w:r>
            <w:r w:rsidR="009F0F8B">
              <w:rPr>
                <w:noProof/>
                <w:webHidden/>
              </w:rPr>
              <w:instrText xml:space="preserve"> PAGEREF _Toc493227260 \h </w:instrText>
            </w:r>
            <w:r>
              <w:rPr>
                <w:noProof/>
                <w:webHidden/>
              </w:rPr>
            </w:r>
            <w:r>
              <w:rPr>
                <w:noProof/>
                <w:webHidden/>
              </w:rPr>
              <w:fldChar w:fldCharType="separate"/>
            </w:r>
            <w:r w:rsidR="009F0F8B">
              <w:rPr>
                <w:noProof/>
                <w:webHidden/>
              </w:rPr>
              <w:t>24</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1" w:history="1">
            <w:r w:rsidR="009F0F8B" w:rsidRPr="00864301">
              <w:rPr>
                <w:rStyle w:val="Hyperlink"/>
                <w:noProof/>
              </w:rPr>
              <w:t>Ongoing review and refinement</w:t>
            </w:r>
            <w:r w:rsidR="009F0F8B">
              <w:rPr>
                <w:noProof/>
                <w:webHidden/>
              </w:rPr>
              <w:tab/>
            </w:r>
            <w:r>
              <w:rPr>
                <w:noProof/>
                <w:webHidden/>
              </w:rPr>
              <w:fldChar w:fldCharType="begin"/>
            </w:r>
            <w:r w:rsidR="009F0F8B">
              <w:rPr>
                <w:noProof/>
                <w:webHidden/>
              </w:rPr>
              <w:instrText xml:space="preserve"> PAGEREF _Toc493227261 \h </w:instrText>
            </w:r>
            <w:r>
              <w:rPr>
                <w:noProof/>
                <w:webHidden/>
              </w:rPr>
            </w:r>
            <w:r>
              <w:rPr>
                <w:noProof/>
                <w:webHidden/>
              </w:rPr>
              <w:fldChar w:fldCharType="separate"/>
            </w:r>
            <w:r w:rsidR="009F0F8B">
              <w:rPr>
                <w:noProof/>
                <w:webHidden/>
              </w:rPr>
              <w:t>25</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62" w:history="1">
            <w:r w:rsidR="009F0F8B" w:rsidRPr="00864301">
              <w:rPr>
                <w:rStyle w:val="Hyperlink"/>
                <w:noProof/>
              </w:rPr>
              <w:t>Long-term Goals</w:t>
            </w:r>
            <w:r w:rsidR="009F0F8B">
              <w:rPr>
                <w:noProof/>
                <w:webHidden/>
              </w:rPr>
              <w:tab/>
            </w:r>
            <w:r>
              <w:rPr>
                <w:noProof/>
                <w:webHidden/>
              </w:rPr>
              <w:fldChar w:fldCharType="begin"/>
            </w:r>
            <w:r w:rsidR="009F0F8B">
              <w:rPr>
                <w:noProof/>
                <w:webHidden/>
              </w:rPr>
              <w:instrText xml:space="preserve"> PAGEREF _Toc493227262 \h </w:instrText>
            </w:r>
            <w:r>
              <w:rPr>
                <w:noProof/>
                <w:webHidden/>
              </w:rPr>
            </w:r>
            <w:r>
              <w:rPr>
                <w:noProof/>
                <w:webHidden/>
              </w:rPr>
              <w:fldChar w:fldCharType="separate"/>
            </w:r>
            <w:r w:rsidR="009F0F8B">
              <w:rPr>
                <w:noProof/>
                <w:webHidden/>
              </w:rPr>
              <w:t>27</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63" w:history="1">
            <w:r w:rsidR="009F0F8B" w:rsidRPr="00864301">
              <w:rPr>
                <w:rStyle w:val="Hyperlink"/>
                <w:noProof/>
              </w:rPr>
              <w:t>Section 2: Consultation and Performance Management</w:t>
            </w:r>
            <w:r w:rsidR="009F0F8B">
              <w:rPr>
                <w:noProof/>
                <w:webHidden/>
              </w:rPr>
              <w:tab/>
            </w:r>
            <w:r>
              <w:rPr>
                <w:noProof/>
                <w:webHidden/>
              </w:rPr>
              <w:fldChar w:fldCharType="begin"/>
            </w:r>
            <w:r w:rsidR="009F0F8B">
              <w:rPr>
                <w:noProof/>
                <w:webHidden/>
              </w:rPr>
              <w:instrText xml:space="preserve"> PAGEREF _Toc493227263 \h </w:instrText>
            </w:r>
            <w:r>
              <w:rPr>
                <w:noProof/>
                <w:webHidden/>
              </w:rPr>
            </w:r>
            <w:r>
              <w:rPr>
                <w:noProof/>
                <w:webHidden/>
              </w:rPr>
              <w:fldChar w:fldCharType="separate"/>
            </w:r>
            <w:r w:rsidR="009F0F8B">
              <w:rPr>
                <w:noProof/>
                <w:webHidden/>
              </w:rPr>
              <w:t>34</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4" w:history="1">
            <w:r w:rsidR="009F0F8B" w:rsidRPr="00864301">
              <w:rPr>
                <w:rStyle w:val="Hyperlink"/>
                <w:rFonts w:ascii="Times New Roman" w:hAnsi="Times New Roman"/>
                <w:noProof/>
              </w:rPr>
              <w:t>2.1 Consultation.</w:t>
            </w:r>
            <w:r w:rsidR="009F0F8B">
              <w:rPr>
                <w:noProof/>
                <w:webHidden/>
              </w:rPr>
              <w:tab/>
            </w:r>
            <w:r>
              <w:rPr>
                <w:noProof/>
                <w:webHidden/>
              </w:rPr>
              <w:fldChar w:fldCharType="begin"/>
            </w:r>
            <w:r w:rsidR="009F0F8B">
              <w:rPr>
                <w:noProof/>
                <w:webHidden/>
              </w:rPr>
              <w:instrText xml:space="preserve"> PAGEREF _Toc493227264 \h </w:instrText>
            </w:r>
            <w:r>
              <w:rPr>
                <w:noProof/>
                <w:webHidden/>
              </w:rPr>
            </w:r>
            <w:r>
              <w:rPr>
                <w:noProof/>
                <w:webHidden/>
              </w:rPr>
              <w:fldChar w:fldCharType="separate"/>
            </w:r>
            <w:r w:rsidR="009F0F8B">
              <w:rPr>
                <w:noProof/>
                <w:webHidden/>
              </w:rPr>
              <w:t>34</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5" w:history="1">
            <w:r w:rsidR="009F0F8B" w:rsidRPr="00864301">
              <w:rPr>
                <w:rStyle w:val="Hyperlink"/>
                <w:rFonts w:ascii="Times New Roman" w:hAnsi="Times New Roman"/>
                <w:noProof/>
              </w:rPr>
              <w:t>2.2 System of Performance Management.</w:t>
            </w:r>
            <w:r w:rsidR="009F0F8B">
              <w:rPr>
                <w:noProof/>
                <w:webHidden/>
              </w:rPr>
              <w:tab/>
            </w:r>
            <w:r>
              <w:rPr>
                <w:noProof/>
                <w:webHidden/>
              </w:rPr>
              <w:fldChar w:fldCharType="begin"/>
            </w:r>
            <w:r w:rsidR="009F0F8B">
              <w:rPr>
                <w:noProof/>
                <w:webHidden/>
              </w:rPr>
              <w:instrText xml:space="preserve"> PAGEREF _Toc493227265 \h </w:instrText>
            </w:r>
            <w:r>
              <w:rPr>
                <w:noProof/>
                <w:webHidden/>
              </w:rPr>
            </w:r>
            <w:r>
              <w:rPr>
                <w:noProof/>
                <w:webHidden/>
              </w:rPr>
              <w:fldChar w:fldCharType="separate"/>
            </w:r>
            <w:r w:rsidR="009F0F8B">
              <w:rPr>
                <w:noProof/>
                <w:webHidden/>
              </w:rPr>
              <w:t>36</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66" w:history="1">
            <w:r w:rsidR="009F0F8B" w:rsidRPr="00864301">
              <w:rPr>
                <w:rStyle w:val="Hyperlink"/>
                <w:noProof/>
              </w:rPr>
              <w:t>Section 3: Academic Assessments</w:t>
            </w:r>
            <w:r w:rsidR="009F0F8B">
              <w:rPr>
                <w:noProof/>
                <w:webHidden/>
              </w:rPr>
              <w:tab/>
            </w:r>
            <w:r>
              <w:rPr>
                <w:noProof/>
                <w:webHidden/>
              </w:rPr>
              <w:fldChar w:fldCharType="begin"/>
            </w:r>
            <w:r w:rsidR="009F0F8B">
              <w:rPr>
                <w:noProof/>
                <w:webHidden/>
              </w:rPr>
              <w:instrText xml:space="preserve"> PAGEREF _Toc493227266 \h </w:instrText>
            </w:r>
            <w:r>
              <w:rPr>
                <w:noProof/>
                <w:webHidden/>
              </w:rPr>
            </w:r>
            <w:r>
              <w:rPr>
                <w:noProof/>
                <w:webHidden/>
              </w:rPr>
              <w:fldChar w:fldCharType="separate"/>
            </w:r>
            <w:r w:rsidR="009F0F8B">
              <w:rPr>
                <w:noProof/>
                <w:webHidden/>
              </w:rPr>
              <w:t>41</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67" w:history="1">
            <w:r w:rsidR="009F0F8B" w:rsidRPr="00864301">
              <w:rPr>
                <w:rStyle w:val="Hyperlink"/>
                <w:noProof/>
              </w:rPr>
              <w:t>Section 4: Accountability, Support, and Improvement for Schools</w:t>
            </w:r>
            <w:r w:rsidR="009F0F8B">
              <w:rPr>
                <w:noProof/>
                <w:webHidden/>
              </w:rPr>
              <w:tab/>
            </w:r>
            <w:r>
              <w:rPr>
                <w:noProof/>
                <w:webHidden/>
              </w:rPr>
              <w:fldChar w:fldCharType="begin"/>
            </w:r>
            <w:r w:rsidR="009F0F8B">
              <w:rPr>
                <w:noProof/>
                <w:webHidden/>
              </w:rPr>
              <w:instrText xml:space="preserve"> PAGEREF _Toc493227267 \h </w:instrText>
            </w:r>
            <w:r>
              <w:rPr>
                <w:noProof/>
                <w:webHidden/>
              </w:rPr>
            </w:r>
            <w:r>
              <w:rPr>
                <w:noProof/>
                <w:webHidden/>
              </w:rPr>
              <w:fldChar w:fldCharType="separate"/>
            </w:r>
            <w:r w:rsidR="009F0F8B">
              <w:rPr>
                <w:noProof/>
                <w:webHidden/>
              </w:rPr>
              <w:t>43</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8" w:history="1">
            <w:r w:rsidR="009F0F8B" w:rsidRPr="00864301">
              <w:rPr>
                <w:rStyle w:val="Hyperlink"/>
                <w:rFonts w:ascii="Times New Roman" w:hAnsi="Times New Roman"/>
                <w:noProof/>
              </w:rPr>
              <w:t>4.1  Accountability System.</w:t>
            </w:r>
            <w:r w:rsidR="009F0F8B">
              <w:rPr>
                <w:noProof/>
                <w:webHidden/>
              </w:rPr>
              <w:tab/>
            </w:r>
            <w:r>
              <w:rPr>
                <w:noProof/>
                <w:webHidden/>
              </w:rPr>
              <w:fldChar w:fldCharType="begin"/>
            </w:r>
            <w:r w:rsidR="009F0F8B">
              <w:rPr>
                <w:noProof/>
                <w:webHidden/>
              </w:rPr>
              <w:instrText xml:space="preserve"> PAGEREF _Toc493227268 \h </w:instrText>
            </w:r>
            <w:r>
              <w:rPr>
                <w:noProof/>
                <w:webHidden/>
              </w:rPr>
            </w:r>
            <w:r>
              <w:rPr>
                <w:noProof/>
                <w:webHidden/>
              </w:rPr>
              <w:fldChar w:fldCharType="separate"/>
            </w:r>
            <w:r w:rsidR="009F0F8B">
              <w:rPr>
                <w:noProof/>
                <w:webHidden/>
              </w:rPr>
              <w:t>43</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69" w:history="1">
            <w:r w:rsidR="009F0F8B" w:rsidRPr="00864301">
              <w:rPr>
                <w:rStyle w:val="Hyperlink"/>
                <w:rFonts w:ascii="Times New Roman" w:hAnsi="Times New Roman"/>
                <w:noProof/>
              </w:rPr>
              <w:t>4.2  Identification of Schools.</w:t>
            </w:r>
            <w:r w:rsidR="009F0F8B">
              <w:rPr>
                <w:noProof/>
                <w:webHidden/>
              </w:rPr>
              <w:tab/>
            </w:r>
            <w:r>
              <w:rPr>
                <w:noProof/>
                <w:webHidden/>
              </w:rPr>
              <w:fldChar w:fldCharType="begin"/>
            </w:r>
            <w:r w:rsidR="009F0F8B">
              <w:rPr>
                <w:noProof/>
                <w:webHidden/>
              </w:rPr>
              <w:instrText xml:space="preserve"> PAGEREF _Toc493227269 \h </w:instrText>
            </w:r>
            <w:r>
              <w:rPr>
                <w:noProof/>
                <w:webHidden/>
              </w:rPr>
            </w:r>
            <w:r>
              <w:rPr>
                <w:noProof/>
                <w:webHidden/>
              </w:rPr>
              <w:fldChar w:fldCharType="separate"/>
            </w:r>
            <w:r w:rsidR="009F0F8B">
              <w:rPr>
                <w:noProof/>
                <w:webHidden/>
              </w:rPr>
              <w:t>60</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0" w:history="1">
            <w:r w:rsidR="009F0F8B" w:rsidRPr="00864301">
              <w:rPr>
                <w:rStyle w:val="Hyperlink"/>
                <w:rFonts w:ascii="Times New Roman" w:hAnsi="Times New Roman"/>
                <w:noProof/>
              </w:rPr>
              <w:t>4.3  State Support and Improvement for Low-performing Schools.</w:t>
            </w:r>
            <w:r w:rsidR="009F0F8B">
              <w:rPr>
                <w:noProof/>
                <w:webHidden/>
              </w:rPr>
              <w:tab/>
            </w:r>
            <w:r>
              <w:rPr>
                <w:noProof/>
                <w:webHidden/>
              </w:rPr>
              <w:fldChar w:fldCharType="begin"/>
            </w:r>
            <w:r w:rsidR="009F0F8B">
              <w:rPr>
                <w:noProof/>
                <w:webHidden/>
              </w:rPr>
              <w:instrText xml:space="preserve"> PAGEREF _Toc493227270 \h </w:instrText>
            </w:r>
            <w:r>
              <w:rPr>
                <w:noProof/>
                <w:webHidden/>
              </w:rPr>
            </w:r>
            <w:r>
              <w:rPr>
                <w:noProof/>
                <w:webHidden/>
              </w:rPr>
              <w:fldChar w:fldCharType="separate"/>
            </w:r>
            <w:r w:rsidR="009F0F8B">
              <w:rPr>
                <w:noProof/>
                <w:webHidden/>
              </w:rPr>
              <w:t>62</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71" w:history="1">
            <w:r w:rsidR="009F0F8B" w:rsidRPr="00864301">
              <w:rPr>
                <w:rStyle w:val="Hyperlink"/>
                <w:noProof/>
              </w:rPr>
              <w:t>Section 5: Supporting Excellent Educators</w:t>
            </w:r>
            <w:r w:rsidR="009F0F8B">
              <w:rPr>
                <w:noProof/>
                <w:webHidden/>
              </w:rPr>
              <w:tab/>
            </w:r>
            <w:r>
              <w:rPr>
                <w:noProof/>
                <w:webHidden/>
              </w:rPr>
              <w:fldChar w:fldCharType="begin"/>
            </w:r>
            <w:r w:rsidR="009F0F8B">
              <w:rPr>
                <w:noProof/>
                <w:webHidden/>
              </w:rPr>
              <w:instrText xml:space="preserve"> PAGEREF _Toc493227271 \h </w:instrText>
            </w:r>
            <w:r>
              <w:rPr>
                <w:noProof/>
                <w:webHidden/>
              </w:rPr>
            </w:r>
            <w:r>
              <w:rPr>
                <w:noProof/>
                <w:webHidden/>
              </w:rPr>
              <w:fldChar w:fldCharType="separate"/>
            </w:r>
            <w:r w:rsidR="009F0F8B">
              <w:rPr>
                <w:noProof/>
                <w:webHidden/>
              </w:rPr>
              <w:t>68</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2" w:history="1">
            <w:r w:rsidR="009F0F8B" w:rsidRPr="00864301">
              <w:rPr>
                <w:rStyle w:val="Hyperlink"/>
                <w:rFonts w:ascii="Times New Roman" w:hAnsi="Times New Roman"/>
                <w:noProof/>
              </w:rPr>
              <w:t>5.1  Educator Development, Retention, and Advancement.</w:t>
            </w:r>
            <w:r w:rsidR="009F0F8B">
              <w:rPr>
                <w:noProof/>
                <w:webHidden/>
              </w:rPr>
              <w:tab/>
            </w:r>
            <w:r>
              <w:rPr>
                <w:noProof/>
                <w:webHidden/>
              </w:rPr>
              <w:fldChar w:fldCharType="begin"/>
            </w:r>
            <w:r w:rsidR="009F0F8B">
              <w:rPr>
                <w:noProof/>
                <w:webHidden/>
              </w:rPr>
              <w:instrText xml:space="preserve"> PAGEREF _Toc493227272 \h </w:instrText>
            </w:r>
            <w:r>
              <w:rPr>
                <w:noProof/>
                <w:webHidden/>
              </w:rPr>
            </w:r>
            <w:r>
              <w:rPr>
                <w:noProof/>
                <w:webHidden/>
              </w:rPr>
              <w:fldChar w:fldCharType="separate"/>
            </w:r>
            <w:r w:rsidR="009F0F8B">
              <w:rPr>
                <w:noProof/>
                <w:webHidden/>
              </w:rPr>
              <w:t>68</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3" w:history="1">
            <w:r w:rsidR="009F0F8B" w:rsidRPr="00864301">
              <w:rPr>
                <w:rStyle w:val="Hyperlink"/>
                <w:rFonts w:ascii="Times New Roman" w:hAnsi="Times New Roman"/>
                <w:noProof/>
              </w:rPr>
              <w:t>5.2  Support for Educators.</w:t>
            </w:r>
            <w:r w:rsidR="009F0F8B">
              <w:rPr>
                <w:noProof/>
                <w:webHidden/>
              </w:rPr>
              <w:tab/>
            </w:r>
            <w:r>
              <w:rPr>
                <w:noProof/>
                <w:webHidden/>
              </w:rPr>
              <w:fldChar w:fldCharType="begin"/>
            </w:r>
            <w:r w:rsidR="009F0F8B">
              <w:rPr>
                <w:noProof/>
                <w:webHidden/>
              </w:rPr>
              <w:instrText xml:space="preserve"> PAGEREF _Toc493227273 \h </w:instrText>
            </w:r>
            <w:r>
              <w:rPr>
                <w:noProof/>
                <w:webHidden/>
              </w:rPr>
            </w:r>
            <w:r>
              <w:rPr>
                <w:noProof/>
                <w:webHidden/>
              </w:rPr>
              <w:fldChar w:fldCharType="separate"/>
            </w:r>
            <w:r w:rsidR="009F0F8B">
              <w:rPr>
                <w:noProof/>
                <w:webHidden/>
              </w:rPr>
              <w:t>71</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4" w:history="1">
            <w:r w:rsidR="009F0F8B" w:rsidRPr="00864301">
              <w:rPr>
                <w:rStyle w:val="Hyperlink"/>
                <w:rFonts w:ascii="Times New Roman" w:hAnsi="Times New Roman"/>
                <w:noProof/>
              </w:rPr>
              <w:t>5.3  Educator Equity.</w:t>
            </w:r>
            <w:r w:rsidR="009F0F8B">
              <w:rPr>
                <w:noProof/>
                <w:webHidden/>
              </w:rPr>
              <w:tab/>
            </w:r>
            <w:r>
              <w:rPr>
                <w:noProof/>
                <w:webHidden/>
              </w:rPr>
              <w:fldChar w:fldCharType="begin"/>
            </w:r>
            <w:r w:rsidR="009F0F8B">
              <w:rPr>
                <w:noProof/>
                <w:webHidden/>
              </w:rPr>
              <w:instrText xml:space="preserve"> PAGEREF _Toc493227274 \h </w:instrText>
            </w:r>
            <w:r>
              <w:rPr>
                <w:noProof/>
                <w:webHidden/>
              </w:rPr>
            </w:r>
            <w:r>
              <w:rPr>
                <w:noProof/>
                <w:webHidden/>
              </w:rPr>
              <w:fldChar w:fldCharType="separate"/>
            </w:r>
            <w:r w:rsidR="009F0F8B">
              <w:rPr>
                <w:noProof/>
                <w:webHidden/>
              </w:rPr>
              <w:t>75</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75" w:history="1">
            <w:r w:rsidR="009F0F8B" w:rsidRPr="00864301">
              <w:rPr>
                <w:rStyle w:val="Hyperlink"/>
                <w:noProof/>
              </w:rPr>
              <w:t>Section 6: Supporting All Students</w:t>
            </w:r>
            <w:r w:rsidR="009F0F8B">
              <w:rPr>
                <w:noProof/>
                <w:webHidden/>
              </w:rPr>
              <w:tab/>
            </w:r>
            <w:r>
              <w:rPr>
                <w:noProof/>
                <w:webHidden/>
              </w:rPr>
              <w:fldChar w:fldCharType="begin"/>
            </w:r>
            <w:r w:rsidR="009F0F8B">
              <w:rPr>
                <w:noProof/>
                <w:webHidden/>
              </w:rPr>
              <w:instrText xml:space="preserve"> PAGEREF _Toc493227275 \h </w:instrText>
            </w:r>
            <w:r>
              <w:rPr>
                <w:noProof/>
                <w:webHidden/>
              </w:rPr>
            </w:r>
            <w:r>
              <w:rPr>
                <w:noProof/>
                <w:webHidden/>
              </w:rPr>
              <w:fldChar w:fldCharType="separate"/>
            </w:r>
            <w:r w:rsidR="009F0F8B">
              <w:rPr>
                <w:noProof/>
                <w:webHidden/>
              </w:rPr>
              <w:t>85</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6" w:history="1">
            <w:r w:rsidR="009F0F8B" w:rsidRPr="00864301">
              <w:rPr>
                <w:rStyle w:val="Hyperlink"/>
                <w:rFonts w:ascii="Times New Roman" w:hAnsi="Times New Roman"/>
                <w:noProof/>
              </w:rPr>
              <w:t>6.1  Well-Rounded and Supportive Education for Students.</w:t>
            </w:r>
            <w:r w:rsidR="009F0F8B">
              <w:rPr>
                <w:noProof/>
                <w:webHidden/>
              </w:rPr>
              <w:tab/>
            </w:r>
            <w:r>
              <w:rPr>
                <w:noProof/>
                <w:webHidden/>
              </w:rPr>
              <w:fldChar w:fldCharType="begin"/>
            </w:r>
            <w:r w:rsidR="009F0F8B">
              <w:rPr>
                <w:noProof/>
                <w:webHidden/>
              </w:rPr>
              <w:instrText xml:space="preserve"> PAGEREF _Toc493227276 \h </w:instrText>
            </w:r>
            <w:r>
              <w:rPr>
                <w:noProof/>
                <w:webHidden/>
              </w:rPr>
            </w:r>
            <w:r>
              <w:rPr>
                <w:noProof/>
                <w:webHidden/>
              </w:rPr>
              <w:fldChar w:fldCharType="separate"/>
            </w:r>
            <w:r w:rsidR="009F0F8B">
              <w:rPr>
                <w:noProof/>
                <w:webHidden/>
              </w:rPr>
              <w:t>85</w:t>
            </w:r>
            <w:r>
              <w:rPr>
                <w:noProof/>
                <w:webHidden/>
              </w:rPr>
              <w:fldChar w:fldCharType="end"/>
            </w:r>
          </w:hyperlink>
        </w:p>
        <w:p w:rsidR="009F0F8B" w:rsidRDefault="001E71FD">
          <w:pPr>
            <w:pStyle w:val="TOC2"/>
            <w:tabs>
              <w:tab w:val="right" w:leader="dot" w:pos="9710"/>
            </w:tabs>
            <w:rPr>
              <w:rFonts w:asciiTheme="minorHAnsi" w:eastAsiaTheme="minorEastAsia" w:hAnsiTheme="minorHAnsi" w:cstheme="minorBidi"/>
              <w:noProof/>
            </w:rPr>
          </w:pPr>
          <w:hyperlink w:anchor="_Toc493227277" w:history="1">
            <w:r w:rsidR="009F0F8B" w:rsidRPr="00864301">
              <w:rPr>
                <w:rStyle w:val="Hyperlink"/>
                <w:rFonts w:ascii="Times New Roman" w:hAnsi="Times New Roman"/>
                <w:noProof/>
              </w:rPr>
              <w:t>6.2  Program-Specific Requirements.</w:t>
            </w:r>
            <w:r w:rsidR="009F0F8B">
              <w:rPr>
                <w:noProof/>
                <w:webHidden/>
              </w:rPr>
              <w:tab/>
            </w:r>
            <w:r>
              <w:rPr>
                <w:noProof/>
                <w:webHidden/>
              </w:rPr>
              <w:fldChar w:fldCharType="begin"/>
            </w:r>
            <w:r w:rsidR="009F0F8B">
              <w:rPr>
                <w:noProof/>
                <w:webHidden/>
              </w:rPr>
              <w:instrText xml:space="preserve"> PAGEREF _Toc493227277 \h </w:instrText>
            </w:r>
            <w:r>
              <w:rPr>
                <w:noProof/>
                <w:webHidden/>
              </w:rPr>
            </w:r>
            <w:r>
              <w:rPr>
                <w:noProof/>
                <w:webHidden/>
              </w:rPr>
              <w:fldChar w:fldCharType="separate"/>
            </w:r>
            <w:r w:rsidR="009F0F8B">
              <w:rPr>
                <w:noProof/>
                <w:webHidden/>
              </w:rPr>
              <w:t>94</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78" w:history="1">
            <w:r w:rsidR="009F0F8B" w:rsidRPr="00864301">
              <w:rPr>
                <w:rStyle w:val="Hyperlink"/>
                <w:noProof/>
              </w:rPr>
              <w:t>APPENDIX TABLE OF CONTENTS</w:t>
            </w:r>
            <w:r w:rsidR="009F0F8B">
              <w:rPr>
                <w:noProof/>
                <w:webHidden/>
              </w:rPr>
              <w:tab/>
            </w:r>
            <w:r>
              <w:rPr>
                <w:noProof/>
                <w:webHidden/>
              </w:rPr>
              <w:fldChar w:fldCharType="begin"/>
            </w:r>
            <w:r w:rsidR="009F0F8B">
              <w:rPr>
                <w:noProof/>
                <w:webHidden/>
              </w:rPr>
              <w:instrText xml:space="preserve"> PAGEREF _Toc493227278 \h </w:instrText>
            </w:r>
            <w:r>
              <w:rPr>
                <w:noProof/>
                <w:webHidden/>
              </w:rPr>
            </w:r>
            <w:r>
              <w:rPr>
                <w:noProof/>
                <w:webHidden/>
              </w:rPr>
              <w:fldChar w:fldCharType="separate"/>
            </w:r>
            <w:r w:rsidR="009F0F8B">
              <w:rPr>
                <w:noProof/>
                <w:webHidden/>
              </w:rPr>
              <w:t>134</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79" w:history="1">
            <w:r w:rsidR="009F0F8B" w:rsidRPr="00864301">
              <w:rPr>
                <w:rStyle w:val="Hyperlink"/>
                <w:noProof/>
              </w:rPr>
              <w:t>APPENDIX A: Measurements of Interim Progress</w:t>
            </w:r>
            <w:r w:rsidR="009F0F8B">
              <w:rPr>
                <w:noProof/>
                <w:webHidden/>
              </w:rPr>
              <w:tab/>
            </w:r>
            <w:r>
              <w:rPr>
                <w:noProof/>
                <w:webHidden/>
              </w:rPr>
              <w:fldChar w:fldCharType="begin"/>
            </w:r>
            <w:r w:rsidR="009F0F8B">
              <w:rPr>
                <w:noProof/>
                <w:webHidden/>
              </w:rPr>
              <w:instrText xml:space="preserve"> PAGEREF _Toc493227279 \h </w:instrText>
            </w:r>
            <w:r>
              <w:rPr>
                <w:noProof/>
                <w:webHidden/>
              </w:rPr>
            </w:r>
            <w:r>
              <w:rPr>
                <w:noProof/>
                <w:webHidden/>
              </w:rPr>
              <w:fldChar w:fldCharType="separate"/>
            </w:r>
            <w:r w:rsidR="009F0F8B">
              <w:rPr>
                <w:noProof/>
                <w:webHidden/>
              </w:rPr>
              <w:t>135</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80" w:history="1">
            <w:r w:rsidR="009F0F8B" w:rsidRPr="00864301">
              <w:rPr>
                <w:rStyle w:val="Hyperlink"/>
                <w:noProof/>
              </w:rPr>
              <w:t>APPENDIX B: Educator Equity Difference in Rates</w:t>
            </w:r>
            <w:r w:rsidR="009F0F8B">
              <w:rPr>
                <w:noProof/>
                <w:webHidden/>
              </w:rPr>
              <w:tab/>
            </w:r>
            <w:r>
              <w:rPr>
                <w:noProof/>
                <w:webHidden/>
              </w:rPr>
              <w:fldChar w:fldCharType="begin"/>
            </w:r>
            <w:r w:rsidR="009F0F8B">
              <w:rPr>
                <w:noProof/>
                <w:webHidden/>
              </w:rPr>
              <w:instrText xml:space="preserve"> PAGEREF _Toc493227280 \h </w:instrText>
            </w:r>
            <w:r>
              <w:rPr>
                <w:noProof/>
                <w:webHidden/>
              </w:rPr>
            </w:r>
            <w:r>
              <w:rPr>
                <w:noProof/>
                <w:webHidden/>
              </w:rPr>
              <w:fldChar w:fldCharType="separate"/>
            </w:r>
            <w:r w:rsidR="009F0F8B">
              <w:rPr>
                <w:noProof/>
                <w:webHidden/>
              </w:rPr>
              <w:t>138</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81" w:history="1">
            <w:r w:rsidR="009F0F8B" w:rsidRPr="00864301">
              <w:rPr>
                <w:rStyle w:val="Hyperlink"/>
                <w:noProof/>
              </w:rPr>
              <w:t>APPENDIX C: Stakeholder Engagement Summary</w:t>
            </w:r>
            <w:r w:rsidR="009F0F8B">
              <w:rPr>
                <w:noProof/>
                <w:webHidden/>
              </w:rPr>
              <w:tab/>
            </w:r>
            <w:r>
              <w:rPr>
                <w:noProof/>
                <w:webHidden/>
              </w:rPr>
              <w:fldChar w:fldCharType="begin"/>
            </w:r>
            <w:r w:rsidR="009F0F8B">
              <w:rPr>
                <w:noProof/>
                <w:webHidden/>
              </w:rPr>
              <w:instrText xml:space="preserve"> PAGEREF _Toc493227281 \h </w:instrText>
            </w:r>
            <w:r>
              <w:rPr>
                <w:noProof/>
                <w:webHidden/>
              </w:rPr>
            </w:r>
            <w:r>
              <w:rPr>
                <w:noProof/>
                <w:webHidden/>
              </w:rPr>
              <w:fldChar w:fldCharType="separate"/>
            </w:r>
            <w:r w:rsidR="009F0F8B">
              <w:rPr>
                <w:noProof/>
                <w:webHidden/>
              </w:rPr>
              <w:t>142</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82" w:history="1">
            <w:r w:rsidR="009F0F8B" w:rsidRPr="00864301">
              <w:rPr>
                <w:rStyle w:val="Hyperlink"/>
                <w:noProof/>
              </w:rPr>
              <w:t>APPENDIX D: Statement and Assurances Related to Section 427 of GEPA</w:t>
            </w:r>
            <w:r w:rsidR="009F0F8B">
              <w:rPr>
                <w:noProof/>
                <w:webHidden/>
              </w:rPr>
              <w:tab/>
            </w:r>
            <w:r>
              <w:rPr>
                <w:noProof/>
                <w:webHidden/>
              </w:rPr>
              <w:fldChar w:fldCharType="begin"/>
            </w:r>
            <w:r w:rsidR="009F0F8B">
              <w:rPr>
                <w:noProof/>
                <w:webHidden/>
              </w:rPr>
              <w:instrText xml:space="preserve"> PAGEREF _Toc493227282 \h </w:instrText>
            </w:r>
            <w:r>
              <w:rPr>
                <w:noProof/>
                <w:webHidden/>
              </w:rPr>
            </w:r>
            <w:r>
              <w:rPr>
                <w:noProof/>
                <w:webHidden/>
              </w:rPr>
              <w:fldChar w:fldCharType="separate"/>
            </w:r>
            <w:r w:rsidR="009F0F8B">
              <w:rPr>
                <w:noProof/>
                <w:webHidden/>
              </w:rPr>
              <w:t>147</w:t>
            </w:r>
            <w:r>
              <w:rPr>
                <w:noProof/>
                <w:webHidden/>
              </w:rPr>
              <w:fldChar w:fldCharType="end"/>
            </w:r>
          </w:hyperlink>
        </w:p>
        <w:p w:rsidR="009F0F8B" w:rsidRDefault="001E71FD">
          <w:pPr>
            <w:pStyle w:val="TOC1"/>
            <w:tabs>
              <w:tab w:val="right" w:leader="dot" w:pos="9710"/>
            </w:tabs>
            <w:rPr>
              <w:rFonts w:asciiTheme="minorHAnsi" w:eastAsiaTheme="minorEastAsia" w:hAnsiTheme="minorHAnsi" w:cstheme="minorBidi"/>
              <w:noProof/>
            </w:rPr>
          </w:pPr>
          <w:hyperlink w:anchor="_Toc493227283" w:history="1">
            <w:r w:rsidR="009F0F8B" w:rsidRPr="00864301">
              <w:rPr>
                <w:rStyle w:val="Hyperlink"/>
                <w:noProof/>
              </w:rPr>
              <w:t>Section 427 of GEPA: Assurance Statement</w:t>
            </w:r>
            <w:r w:rsidR="009F0F8B">
              <w:rPr>
                <w:noProof/>
                <w:webHidden/>
              </w:rPr>
              <w:tab/>
            </w:r>
            <w:r>
              <w:rPr>
                <w:noProof/>
                <w:webHidden/>
              </w:rPr>
              <w:fldChar w:fldCharType="begin"/>
            </w:r>
            <w:r w:rsidR="009F0F8B">
              <w:rPr>
                <w:noProof/>
                <w:webHidden/>
              </w:rPr>
              <w:instrText xml:space="preserve"> PAGEREF _Toc493227283 \h </w:instrText>
            </w:r>
            <w:r>
              <w:rPr>
                <w:noProof/>
                <w:webHidden/>
              </w:rPr>
            </w:r>
            <w:r>
              <w:rPr>
                <w:noProof/>
                <w:webHidden/>
              </w:rPr>
              <w:fldChar w:fldCharType="separate"/>
            </w:r>
            <w:r w:rsidR="009F0F8B">
              <w:rPr>
                <w:noProof/>
                <w:webHidden/>
              </w:rPr>
              <w:t>149</w:t>
            </w:r>
            <w:r>
              <w:rPr>
                <w:noProof/>
                <w:webHidden/>
              </w:rPr>
              <w:fldChar w:fldCharType="end"/>
            </w:r>
          </w:hyperlink>
        </w:p>
        <w:p w:rsidR="007A50A5" w:rsidRPr="0038499E" w:rsidRDefault="001E71FD" w:rsidP="0038499E">
          <w:pPr>
            <w:rPr>
              <w:sz w:val="24"/>
            </w:rPr>
          </w:pPr>
          <w:r w:rsidRPr="0038499E">
            <w:rPr>
              <w:sz w:val="20"/>
            </w:rPr>
            <w:fldChar w:fldCharType="end"/>
          </w:r>
        </w:p>
      </w:sdtContent>
    </w:sdt>
    <w:p w:rsidR="00C477F6" w:rsidRDefault="00C477F6">
      <w:pPr>
        <w:spacing w:after="0" w:line="240" w:lineRule="auto"/>
        <w:rPr>
          <w:rFonts w:ascii="Times New Roman" w:eastAsiaTheme="majorEastAsia" w:hAnsi="Times New Roman"/>
          <w:b/>
          <w:bCs/>
          <w:color w:val="365F91" w:themeColor="accent1" w:themeShade="BF"/>
          <w:sz w:val="28"/>
          <w:szCs w:val="28"/>
        </w:rPr>
      </w:pPr>
      <w:r>
        <w:br w:type="page"/>
      </w:r>
    </w:p>
    <w:p w:rsidR="00DE0685" w:rsidRDefault="00DE0685" w:rsidP="00DE0685">
      <w:pPr>
        <w:pStyle w:val="Heading1"/>
        <w:spacing w:before="120"/>
      </w:pPr>
      <w:bookmarkStart w:id="2" w:name="_Toc493227246"/>
      <w:r>
        <w:lastRenderedPageBreak/>
        <w:t>Consolidated State Plan Crosswalk</w:t>
      </w:r>
      <w:bookmarkEnd w:id="2"/>
    </w:p>
    <w:p w:rsidR="00DE0685" w:rsidRPr="00DE0685" w:rsidRDefault="00DE0685" w:rsidP="00DE0685">
      <w:r>
        <w:t xml:space="preserve">The table below provides a crosswalk between the original plan template released by the U.S. Department of Education in November 2016 and the revised plan template released in March 2017. </w:t>
      </w:r>
      <w:r w:rsidRPr="00DE0685">
        <w:rPr>
          <w:b/>
        </w:rPr>
        <w:t xml:space="preserve">The Massachusetts plan uses the original </w:t>
      </w:r>
      <w:proofErr w:type="gramStart"/>
      <w:r w:rsidRPr="00DE0685">
        <w:rPr>
          <w:b/>
        </w:rPr>
        <w:t>template</w:t>
      </w:r>
      <w:r>
        <w:t>,</w:t>
      </w:r>
      <w:proofErr w:type="gramEnd"/>
      <w:r>
        <w:t xml:space="preserve"> modified to include requirements that were added to the revised template.</w:t>
      </w:r>
    </w:p>
    <w:tbl>
      <w:tblPr>
        <w:tblW w:w="5086" w:type="pct"/>
        <w:tblCellMar>
          <w:left w:w="0" w:type="dxa"/>
          <w:right w:w="0" w:type="dxa"/>
        </w:tblCellMar>
        <w:tblLook w:val="04A0"/>
      </w:tblPr>
      <w:tblGrid>
        <w:gridCol w:w="3348"/>
        <w:gridCol w:w="2614"/>
        <w:gridCol w:w="1325"/>
        <w:gridCol w:w="1325"/>
        <w:gridCol w:w="1395"/>
      </w:tblGrid>
      <w:tr w:rsidR="005506FC" w:rsidRPr="0038499E" w:rsidTr="00B9038E">
        <w:trPr>
          <w:trHeight w:val="720"/>
          <w:tblHeader/>
        </w:trPr>
        <w:tc>
          <w:tcPr>
            <w:tcW w:w="1673"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State Plan Requirements by Program</w:t>
            </w:r>
          </w:p>
        </w:tc>
        <w:tc>
          <w:tcPr>
            <w:tcW w:w="130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Statutory and Regulatory Requirements</w:t>
            </w:r>
          </w:p>
        </w:tc>
        <w:tc>
          <w:tcPr>
            <w:tcW w:w="662"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b/>
                <w:bCs/>
                <w:sz w:val="20"/>
                <w:szCs w:val="20"/>
              </w:rPr>
            </w:pPr>
            <w:r w:rsidRPr="0038499E">
              <w:rPr>
                <w:rFonts w:asciiTheme="minorHAnsi" w:hAnsiTheme="minorHAnsi"/>
                <w:b/>
                <w:bCs/>
                <w:sz w:val="20"/>
                <w:szCs w:val="20"/>
              </w:rPr>
              <w:t>Item(s) from Revised Template</w:t>
            </w:r>
          </w:p>
        </w:tc>
        <w:tc>
          <w:tcPr>
            <w:tcW w:w="662"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b/>
                <w:bCs/>
                <w:sz w:val="20"/>
                <w:szCs w:val="20"/>
              </w:rPr>
              <w:t>Item(s) from</w:t>
            </w:r>
            <w:r w:rsidRPr="0038499E">
              <w:rPr>
                <w:rFonts w:asciiTheme="minorHAnsi" w:hAnsiTheme="minorHAnsi"/>
                <w:sz w:val="20"/>
                <w:szCs w:val="20"/>
              </w:rPr>
              <w:t xml:space="preserve"> </w:t>
            </w:r>
            <w:r w:rsidRPr="0038499E">
              <w:rPr>
                <w:rFonts w:asciiTheme="minorHAnsi" w:hAnsiTheme="minorHAnsi"/>
                <w:b/>
                <w:bCs/>
                <w:sz w:val="20"/>
                <w:szCs w:val="20"/>
              </w:rPr>
              <w:t>Original Template</w:t>
            </w:r>
          </w:p>
        </w:tc>
        <w:tc>
          <w:tcPr>
            <w:tcW w:w="697" w:type="pct"/>
            <w:tcBorders>
              <w:top w:val="single" w:sz="8" w:space="0" w:color="auto"/>
              <w:left w:val="nil"/>
              <w:bottom w:val="single" w:sz="8" w:space="0" w:color="auto"/>
              <w:right w:val="single" w:sz="8" w:space="0" w:color="auto"/>
            </w:tcBorders>
            <w:shd w:val="clear" w:color="auto" w:fill="BFBFBF"/>
            <w:vAlign w:val="center"/>
          </w:tcPr>
          <w:p w:rsidR="005506FC" w:rsidRPr="005506FC" w:rsidRDefault="005506FC" w:rsidP="00582815">
            <w:pPr>
              <w:spacing w:line="240" w:lineRule="auto"/>
              <w:jc w:val="center"/>
              <w:rPr>
                <w:rFonts w:asciiTheme="minorHAnsi" w:hAnsiTheme="minorHAnsi"/>
                <w:bCs/>
                <w:sz w:val="20"/>
                <w:szCs w:val="20"/>
              </w:rPr>
            </w:pPr>
            <w:r>
              <w:rPr>
                <w:rFonts w:asciiTheme="minorHAnsi" w:hAnsiTheme="minorHAnsi"/>
                <w:b/>
                <w:bCs/>
                <w:sz w:val="20"/>
                <w:szCs w:val="20"/>
              </w:rPr>
              <w:t>Page(s)</w:t>
            </w:r>
            <w:r w:rsidR="00B9038E">
              <w:rPr>
                <w:rFonts w:asciiTheme="minorHAnsi" w:hAnsiTheme="minorHAnsi"/>
                <w:b/>
                <w:bCs/>
                <w:sz w:val="20"/>
                <w:szCs w:val="20"/>
              </w:rPr>
              <w:t xml:space="preserve"> within this document</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 xml:space="preserve">Title I, Part A: Improving Basic Programs Operated by Local Educational Agencies </w:t>
            </w:r>
            <w:r w:rsidRPr="0038499E">
              <w:rPr>
                <w:rFonts w:asciiTheme="minorHAnsi" w:hAnsiTheme="minorHAnsi"/>
                <w:b/>
                <w:bCs/>
                <w:iCs/>
                <w:sz w:val="20"/>
                <w:szCs w:val="20"/>
              </w:rPr>
              <w:t>(LEAs)</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r w:rsidRPr="0038499E">
              <w:rPr>
                <w:rFonts w:asciiTheme="minorHAnsi" w:hAnsiTheme="minorHAnsi"/>
                <w:b/>
                <w:bCs/>
                <w:sz w:val="20"/>
                <w:szCs w:val="20"/>
              </w:rPr>
              <w:t xml:space="preserve">Citation to ESEA, as amended by the ESSA, and Part 200 regulations </w:t>
            </w: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Eighth Grade Math Exception </w:t>
            </w:r>
          </w:p>
        </w:tc>
        <w:tc>
          <w:tcPr>
            <w:tcW w:w="1306" w:type="pct"/>
            <w:tcBorders>
              <w:top w:val="nil"/>
              <w:left w:val="nil"/>
              <w:bottom w:val="single" w:sz="8" w:space="0" w:color="000000"/>
              <w:right w:val="single" w:sz="8" w:space="0" w:color="auto"/>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1111(b)(2)(C); 34 CFR 200.5(b)</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A.2.i-iii</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3.A</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3</w:t>
            </w:r>
            <w:r w:rsidR="007E512C">
              <w:rPr>
                <w:rFonts w:asciiTheme="minorHAnsi" w:hAnsiTheme="minorHAnsi"/>
                <w:sz w:val="20"/>
                <w:szCs w:val="20"/>
              </w:rPr>
              <w:t>9</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Native Language Assessment</w:t>
            </w:r>
            <w:r w:rsidRPr="0038499E">
              <w:rPr>
                <w:rFonts w:asciiTheme="minorHAnsi" w:hAnsiTheme="minorHAnsi"/>
                <w:i/>
                <w:iCs/>
                <w:sz w:val="20"/>
                <w:szCs w:val="20"/>
              </w:rPr>
              <w:t xml:space="preserve">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1111(b)(2)(F);  34 CFR 200.6(f)(2)(ii) and (f)(4)</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A.3.i-iv</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3.B</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3</w:t>
            </w:r>
            <w:r w:rsidR="007E512C">
              <w:rPr>
                <w:rFonts w:asciiTheme="minorHAnsi" w:hAnsiTheme="minorHAnsi"/>
                <w:sz w:val="20"/>
                <w:szCs w:val="20"/>
              </w:rPr>
              <w:t>9</w:t>
            </w:r>
            <w:r>
              <w:rPr>
                <w:rFonts w:asciiTheme="minorHAnsi" w:hAnsiTheme="minorHAnsi"/>
                <w:sz w:val="20"/>
                <w:szCs w:val="20"/>
              </w:rPr>
              <w:t>-</w:t>
            </w:r>
            <w:r w:rsidR="007E512C">
              <w:rPr>
                <w:rFonts w:asciiTheme="minorHAnsi" w:hAnsiTheme="minorHAnsi"/>
                <w:sz w:val="20"/>
                <w:szCs w:val="20"/>
              </w:rPr>
              <w:t>40</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Statewide Accountability System and School Support and Improvement Activities (1111(c) and (d))</w:t>
            </w: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Subgroups</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1111(c)(2)</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A.4.i.a-d</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4.1.B</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4</w:t>
            </w:r>
            <w:r w:rsidR="007E512C">
              <w:rPr>
                <w:rFonts w:asciiTheme="minorHAnsi" w:hAnsiTheme="minorHAnsi"/>
                <w:sz w:val="20"/>
                <w:szCs w:val="20"/>
              </w:rPr>
              <w:t>4</w:t>
            </w:r>
            <w:r>
              <w:rPr>
                <w:rFonts w:asciiTheme="minorHAnsi" w:hAnsiTheme="minorHAnsi"/>
                <w:sz w:val="20"/>
                <w:szCs w:val="20"/>
              </w:rPr>
              <w:t>-4</w:t>
            </w:r>
            <w:r w:rsidR="007E512C">
              <w:rPr>
                <w:rFonts w:asciiTheme="minorHAnsi" w:hAnsiTheme="minorHAnsi"/>
                <w:sz w:val="20"/>
                <w:szCs w:val="20"/>
              </w:rPr>
              <w:t>5</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 xml:space="preserve">Minimum N-Size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1111(c)(3)</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A.4.ii.a-e</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4.1.C</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4</w:t>
            </w:r>
            <w:r w:rsidR="007E512C">
              <w:rPr>
                <w:rFonts w:asciiTheme="minorHAnsi" w:hAnsiTheme="minorHAnsi"/>
                <w:sz w:val="20"/>
                <w:szCs w:val="20"/>
              </w:rPr>
              <w:t>6</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Establishment of Long-Term Goals</w:t>
            </w:r>
            <w:r w:rsidRPr="0038499E">
              <w:rPr>
                <w:rFonts w:asciiTheme="minorHAnsi" w:hAnsiTheme="minorHAnsi"/>
                <w:i/>
                <w:iCs/>
                <w:sz w:val="20"/>
                <w:szCs w:val="20"/>
              </w:rPr>
              <w:t xml:space="preserve">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1111(c)(4)(A)</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A.4.iii.a-c</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1.A-C</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25-</w:t>
            </w:r>
            <w:r w:rsidR="007E512C">
              <w:rPr>
                <w:rFonts w:asciiTheme="minorHAnsi" w:hAnsiTheme="minorHAnsi"/>
                <w:sz w:val="20"/>
                <w:szCs w:val="20"/>
              </w:rPr>
              <w:t>31</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 xml:space="preserve">Indicators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1111(c)(4)(B)</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A.4.iv.a-e</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4.1.A</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E37D7A" w:rsidP="007E512C">
            <w:pPr>
              <w:spacing w:line="240" w:lineRule="auto"/>
              <w:jc w:val="center"/>
              <w:rPr>
                <w:rFonts w:asciiTheme="minorHAnsi" w:hAnsiTheme="minorHAnsi"/>
                <w:sz w:val="20"/>
                <w:szCs w:val="20"/>
              </w:rPr>
            </w:pPr>
            <w:r>
              <w:rPr>
                <w:rFonts w:asciiTheme="minorHAnsi" w:hAnsiTheme="minorHAnsi"/>
                <w:sz w:val="20"/>
                <w:szCs w:val="20"/>
              </w:rPr>
              <w:t>4</w:t>
            </w:r>
            <w:r w:rsidR="007E512C">
              <w:rPr>
                <w:rFonts w:asciiTheme="minorHAnsi" w:hAnsiTheme="minorHAnsi"/>
                <w:sz w:val="20"/>
                <w:szCs w:val="20"/>
              </w:rPr>
              <w:t>7</w:t>
            </w:r>
            <w:r>
              <w:rPr>
                <w:rFonts w:asciiTheme="minorHAnsi" w:hAnsiTheme="minorHAnsi"/>
                <w:sz w:val="20"/>
                <w:szCs w:val="20"/>
              </w:rPr>
              <w:t>-</w:t>
            </w:r>
            <w:r w:rsidR="007E512C">
              <w:rPr>
                <w:rFonts w:asciiTheme="minorHAnsi" w:hAnsiTheme="minorHAnsi"/>
                <w:sz w:val="20"/>
                <w:szCs w:val="20"/>
              </w:rPr>
              <w:t>50</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Annual Meaningful Differentiation</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1111(c)(4)(C)</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A.4.v.a-c</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4.1.D; 4.1.G</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E37D7A" w:rsidP="004515C1">
            <w:pPr>
              <w:spacing w:line="240" w:lineRule="auto"/>
              <w:jc w:val="center"/>
              <w:rPr>
                <w:rFonts w:asciiTheme="minorHAnsi" w:hAnsiTheme="minorHAnsi"/>
                <w:sz w:val="20"/>
                <w:szCs w:val="20"/>
              </w:rPr>
            </w:pPr>
            <w:r>
              <w:rPr>
                <w:rFonts w:asciiTheme="minorHAnsi" w:hAnsiTheme="minorHAnsi"/>
                <w:sz w:val="20"/>
                <w:szCs w:val="20"/>
              </w:rPr>
              <w:t>4</w:t>
            </w:r>
            <w:r w:rsidR="007E512C">
              <w:rPr>
                <w:rFonts w:asciiTheme="minorHAnsi" w:hAnsiTheme="minorHAnsi"/>
                <w:sz w:val="20"/>
                <w:szCs w:val="20"/>
              </w:rPr>
              <w:t>7</w:t>
            </w:r>
            <w:r>
              <w:rPr>
                <w:rFonts w:asciiTheme="minorHAnsi" w:hAnsiTheme="minorHAnsi"/>
                <w:sz w:val="20"/>
                <w:szCs w:val="20"/>
              </w:rPr>
              <w:t>-5</w:t>
            </w:r>
            <w:r w:rsidR="004515C1">
              <w:rPr>
                <w:rFonts w:asciiTheme="minorHAnsi" w:hAnsiTheme="minorHAnsi"/>
                <w:sz w:val="20"/>
                <w:szCs w:val="20"/>
              </w:rPr>
              <w:t>5</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 xml:space="preserve">Identification of Schools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1111(c)(4)(C)(iii) and (D); 1111(d)(2)(C)-(D)</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A.4.vi.a-g</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4.2.A-B</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E37D7A" w:rsidP="004515C1">
            <w:pPr>
              <w:spacing w:line="240" w:lineRule="auto"/>
              <w:jc w:val="center"/>
              <w:rPr>
                <w:rFonts w:asciiTheme="minorHAnsi" w:hAnsiTheme="minorHAnsi"/>
                <w:sz w:val="20"/>
                <w:szCs w:val="20"/>
              </w:rPr>
            </w:pPr>
            <w:r>
              <w:rPr>
                <w:rFonts w:asciiTheme="minorHAnsi" w:hAnsiTheme="minorHAnsi"/>
                <w:sz w:val="20"/>
                <w:szCs w:val="20"/>
              </w:rPr>
              <w:t>5</w:t>
            </w:r>
            <w:r w:rsidR="004515C1">
              <w:rPr>
                <w:rFonts w:asciiTheme="minorHAnsi" w:hAnsiTheme="minorHAnsi"/>
                <w:sz w:val="20"/>
                <w:szCs w:val="20"/>
              </w:rPr>
              <w:t>5</w:t>
            </w:r>
            <w:r>
              <w:rPr>
                <w:rFonts w:asciiTheme="minorHAnsi" w:hAnsiTheme="minorHAnsi"/>
                <w:sz w:val="20"/>
                <w:szCs w:val="20"/>
              </w:rPr>
              <w:t>-5</w:t>
            </w:r>
            <w:r w:rsidR="004515C1">
              <w:rPr>
                <w:rFonts w:asciiTheme="minorHAnsi" w:hAnsiTheme="minorHAnsi"/>
                <w:sz w:val="20"/>
                <w:szCs w:val="20"/>
              </w:rPr>
              <w:t>7</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Annual Measurement of Achievement</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1111(c)(4)(E)(iii)</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A.4.vii</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4.1.E</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7E512C" w:rsidP="00582815">
            <w:pPr>
              <w:spacing w:line="240" w:lineRule="auto"/>
              <w:jc w:val="center"/>
              <w:rPr>
                <w:rFonts w:asciiTheme="minorHAnsi" w:hAnsiTheme="minorHAnsi"/>
                <w:sz w:val="20"/>
                <w:szCs w:val="20"/>
              </w:rPr>
            </w:pPr>
            <w:r>
              <w:rPr>
                <w:rFonts w:asciiTheme="minorHAnsi" w:hAnsiTheme="minorHAnsi"/>
                <w:sz w:val="20"/>
                <w:szCs w:val="20"/>
              </w:rPr>
              <w:t>51</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ind w:left="360"/>
              <w:rPr>
                <w:rFonts w:asciiTheme="minorHAnsi" w:hAnsiTheme="minorHAnsi"/>
                <w:sz w:val="20"/>
                <w:szCs w:val="20"/>
              </w:rPr>
            </w:pPr>
            <w:r w:rsidRPr="0038499E">
              <w:rPr>
                <w:rFonts w:asciiTheme="minorHAnsi" w:hAnsiTheme="minorHAnsi"/>
                <w:sz w:val="20"/>
                <w:szCs w:val="20"/>
              </w:rPr>
              <w:t xml:space="preserve">Continued Support for School and LEA Improvement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1111(d)(3)</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A.4.viii.a-f</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4.2.A.ii; 4.2.B.iii; 4.3.B-D</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E37D7A" w:rsidP="004515C1">
            <w:pPr>
              <w:spacing w:line="240" w:lineRule="auto"/>
              <w:jc w:val="center"/>
              <w:rPr>
                <w:rFonts w:asciiTheme="minorHAnsi" w:hAnsiTheme="minorHAnsi"/>
                <w:sz w:val="20"/>
                <w:szCs w:val="20"/>
              </w:rPr>
            </w:pPr>
            <w:r>
              <w:rPr>
                <w:rFonts w:asciiTheme="minorHAnsi" w:hAnsiTheme="minorHAnsi"/>
                <w:sz w:val="20"/>
                <w:szCs w:val="20"/>
              </w:rPr>
              <w:t>5</w:t>
            </w:r>
            <w:r w:rsidR="004515C1">
              <w:rPr>
                <w:rFonts w:asciiTheme="minorHAnsi" w:hAnsiTheme="minorHAnsi"/>
                <w:sz w:val="20"/>
                <w:szCs w:val="20"/>
              </w:rPr>
              <w:t>7</w:t>
            </w:r>
            <w:r>
              <w:rPr>
                <w:rFonts w:asciiTheme="minorHAnsi" w:hAnsiTheme="minorHAnsi"/>
                <w:sz w:val="20"/>
                <w:szCs w:val="20"/>
              </w:rPr>
              <w:t>-</w:t>
            </w:r>
            <w:r w:rsidR="004515C1">
              <w:rPr>
                <w:rFonts w:asciiTheme="minorHAnsi" w:hAnsiTheme="minorHAnsi"/>
                <w:sz w:val="20"/>
                <w:szCs w:val="20"/>
              </w:rPr>
              <w:t>62</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Disproportionate Rates of Access to Educators</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1111(g)(1) (B)</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A.5</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5.3.B-C</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4515C1" w:rsidP="004515C1">
            <w:pPr>
              <w:spacing w:line="240" w:lineRule="auto"/>
              <w:jc w:val="center"/>
              <w:rPr>
                <w:rFonts w:asciiTheme="minorHAnsi" w:hAnsiTheme="minorHAnsi"/>
                <w:sz w:val="20"/>
                <w:szCs w:val="20"/>
              </w:rPr>
            </w:pPr>
            <w:r>
              <w:rPr>
                <w:rFonts w:asciiTheme="minorHAnsi" w:hAnsiTheme="minorHAnsi"/>
                <w:sz w:val="20"/>
                <w:szCs w:val="20"/>
              </w:rPr>
              <w:t>70</w:t>
            </w:r>
            <w:r w:rsidR="00E37D7A">
              <w:rPr>
                <w:rFonts w:asciiTheme="minorHAnsi" w:hAnsiTheme="minorHAnsi"/>
                <w:sz w:val="20"/>
                <w:szCs w:val="20"/>
              </w:rPr>
              <w:t>-</w:t>
            </w:r>
            <w:r w:rsidR="007E512C">
              <w:rPr>
                <w:rFonts w:asciiTheme="minorHAnsi" w:hAnsiTheme="minorHAnsi"/>
                <w:sz w:val="20"/>
                <w:szCs w:val="20"/>
              </w:rPr>
              <w:t>7</w:t>
            </w:r>
            <w:r>
              <w:rPr>
                <w:rFonts w:asciiTheme="minorHAnsi" w:hAnsiTheme="minorHAnsi"/>
                <w:sz w:val="20"/>
                <w:szCs w:val="20"/>
              </w:rPr>
              <w:t>4</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School Conditions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1111(g)(1)(C)</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A.6</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6.1.C</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E37D7A" w:rsidP="004515C1">
            <w:pPr>
              <w:spacing w:line="240" w:lineRule="auto"/>
              <w:jc w:val="center"/>
              <w:rPr>
                <w:rFonts w:asciiTheme="minorHAnsi" w:hAnsiTheme="minorHAnsi"/>
                <w:sz w:val="20"/>
                <w:szCs w:val="20"/>
              </w:rPr>
            </w:pPr>
            <w:r>
              <w:rPr>
                <w:rFonts w:asciiTheme="minorHAnsi" w:hAnsiTheme="minorHAnsi"/>
                <w:sz w:val="20"/>
                <w:szCs w:val="20"/>
              </w:rPr>
              <w:t>8</w:t>
            </w:r>
            <w:r w:rsidR="004515C1">
              <w:rPr>
                <w:rFonts w:asciiTheme="minorHAnsi" w:hAnsiTheme="minorHAnsi"/>
                <w:sz w:val="20"/>
                <w:szCs w:val="20"/>
              </w:rPr>
              <w:t>5</w:t>
            </w:r>
            <w:r>
              <w:rPr>
                <w:rFonts w:asciiTheme="minorHAnsi" w:hAnsiTheme="minorHAnsi"/>
                <w:sz w:val="20"/>
                <w:szCs w:val="20"/>
              </w:rPr>
              <w:t>-8</w:t>
            </w:r>
            <w:r w:rsidR="004515C1">
              <w:rPr>
                <w:rFonts w:asciiTheme="minorHAnsi" w:hAnsiTheme="minorHAnsi"/>
                <w:sz w:val="20"/>
                <w:szCs w:val="20"/>
              </w:rPr>
              <w:t>6</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lastRenderedPageBreak/>
              <w:t xml:space="preserve">School Transitions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1111(g)(1)(D)</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A.7</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6.1.A-B</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4515C1" w:rsidP="004515C1">
            <w:pPr>
              <w:spacing w:line="240" w:lineRule="auto"/>
              <w:jc w:val="center"/>
              <w:rPr>
                <w:rFonts w:asciiTheme="minorHAnsi" w:hAnsiTheme="minorHAnsi"/>
                <w:sz w:val="20"/>
                <w:szCs w:val="20"/>
              </w:rPr>
            </w:pPr>
            <w:r>
              <w:rPr>
                <w:rFonts w:asciiTheme="minorHAnsi" w:hAnsiTheme="minorHAnsi"/>
                <w:sz w:val="20"/>
                <w:szCs w:val="20"/>
              </w:rPr>
              <w:t>80</w:t>
            </w:r>
            <w:r w:rsidR="00E37D7A">
              <w:rPr>
                <w:rFonts w:asciiTheme="minorHAnsi" w:hAnsiTheme="minorHAnsi"/>
                <w:sz w:val="20"/>
                <w:szCs w:val="20"/>
              </w:rPr>
              <w:t>-</w:t>
            </w:r>
            <w:r w:rsidR="007E512C">
              <w:rPr>
                <w:rFonts w:asciiTheme="minorHAnsi" w:hAnsiTheme="minorHAnsi"/>
                <w:sz w:val="20"/>
                <w:szCs w:val="20"/>
              </w:rPr>
              <w:t>8</w:t>
            </w:r>
            <w:r>
              <w:rPr>
                <w:rFonts w:asciiTheme="minorHAnsi" w:hAnsiTheme="minorHAnsi"/>
                <w:sz w:val="20"/>
                <w:szCs w:val="20"/>
              </w:rPr>
              <w:t>4</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 Part C: Education of Migratory Children</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i/>
                <w:iCs/>
                <w:sz w:val="20"/>
                <w:szCs w:val="20"/>
              </w:rPr>
            </w:pPr>
            <w:r w:rsidRPr="0038499E">
              <w:rPr>
                <w:rFonts w:asciiTheme="minorHAnsi" w:hAnsiTheme="minorHAnsi"/>
                <w:sz w:val="20"/>
                <w:szCs w:val="20"/>
              </w:rPr>
              <w:t>Supporting Needs of Migratory Children</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1304(b)(1)</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B.1.i-iv</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6.2.B.ii –iii and vi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4515C1" w:rsidP="004515C1">
            <w:pPr>
              <w:spacing w:line="240" w:lineRule="auto"/>
              <w:jc w:val="center"/>
              <w:rPr>
                <w:rFonts w:asciiTheme="minorHAnsi" w:hAnsiTheme="minorHAnsi"/>
                <w:sz w:val="20"/>
                <w:szCs w:val="20"/>
              </w:rPr>
            </w:pPr>
            <w:r>
              <w:rPr>
                <w:rFonts w:asciiTheme="minorHAnsi" w:hAnsiTheme="minorHAnsi"/>
                <w:sz w:val="20"/>
                <w:szCs w:val="20"/>
              </w:rPr>
              <w:t>90</w:t>
            </w:r>
            <w:r w:rsidR="005A7AEF">
              <w:rPr>
                <w:rFonts w:asciiTheme="minorHAnsi" w:hAnsiTheme="minorHAnsi"/>
                <w:sz w:val="20"/>
                <w:szCs w:val="20"/>
              </w:rPr>
              <w:t>-10</w:t>
            </w:r>
            <w:r>
              <w:rPr>
                <w:rFonts w:asciiTheme="minorHAnsi" w:hAnsiTheme="minorHAnsi"/>
                <w:sz w:val="20"/>
                <w:szCs w:val="20"/>
              </w:rPr>
              <w:t>6</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Promote Coordination of Services</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1304(b)(3)</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B.2</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6.2.B.iv</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4515C1" w:rsidP="004515C1">
            <w:pPr>
              <w:spacing w:line="240" w:lineRule="auto"/>
              <w:jc w:val="center"/>
              <w:rPr>
                <w:rFonts w:asciiTheme="minorHAnsi" w:hAnsiTheme="minorHAnsi"/>
                <w:sz w:val="20"/>
                <w:szCs w:val="20"/>
              </w:rPr>
            </w:pPr>
            <w:r>
              <w:rPr>
                <w:rFonts w:asciiTheme="minorHAnsi" w:hAnsiTheme="minorHAnsi"/>
                <w:sz w:val="20"/>
                <w:szCs w:val="20"/>
              </w:rPr>
              <w:t>90</w:t>
            </w:r>
            <w:r w:rsidR="005A7AEF">
              <w:rPr>
                <w:rFonts w:asciiTheme="minorHAnsi" w:hAnsiTheme="minorHAnsi"/>
                <w:sz w:val="20"/>
                <w:szCs w:val="20"/>
              </w:rPr>
              <w:t>-10</w:t>
            </w:r>
            <w:r>
              <w:rPr>
                <w:rFonts w:asciiTheme="minorHAnsi" w:hAnsiTheme="minorHAnsi"/>
                <w:sz w:val="20"/>
                <w:szCs w:val="20"/>
              </w:rPr>
              <w:t>6</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Use of Funds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1304(b)(4)</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B.3</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6.2.B.viii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5A7AEF" w:rsidRDefault="004515C1" w:rsidP="004515C1">
            <w:pPr>
              <w:spacing w:line="240" w:lineRule="auto"/>
              <w:jc w:val="center"/>
              <w:rPr>
                <w:rFonts w:asciiTheme="minorHAnsi" w:hAnsiTheme="minorHAnsi"/>
                <w:sz w:val="20"/>
                <w:szCs w:val="20"/>
              </w:rPr>
            </w:pPr>
            <w:r>
              <w:rPr>
                <w:rFonts w:asciiTheme="minorHAnsi" w:hAnsiTheme="minorHAnsi"/>
                <w:sz w:val="20"/>
                <w:szCs w:val="20"/>
              </w:rPr>
              <w:t>90</w:t>
            </w:r>
            <w:r w:rsidR="005A7AEF">
              <w:rPr>
                <w:rFonts w:asciiTheme="minorHAnsi" w:hAnsiTheme="minorHAnsi"/>
                <w:sz w:val="20"/>
                <w:szCs w:val="20"/>
              </w:rPr>
              <w:t>-10</w:t>
            </w:r>
            <w:r>
              <w:rPr>
                <w:rFonts w:asciiTheme="minorHAnsi" w:hAnsiTheme="minorHAnsi"/>
                <w:sz w:val="20"/>
                <w:szCs w:val="20"/>
              </w:rPr>
              <w:t>6</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 Part D: Prevention and Intervention Programs for Children and Youth Who Are Neglected, Delinquent, or At-Risk</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Transitions Between Correctional Facilities and Local Programs</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1414(a)(1)(B)</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C.1</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6.2.C.i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10</w:t>
            </w:r>
            <w:r w:rsidR="004515C1">
              <w:rPr>
                <w:rFonts w:asciiTheme="minorHAnsi" w:hAnsiTheme="minorHAnsi"/>
                <w:sz w:val="20"/>
                <w:szCs w:val="20"/>
              </w:rPr>
              <w:t>6</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Program Objectives and Outcomes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1414(a)(2)(A) </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C.2</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6.2.C.ii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10</w:t>
            </w:r>
            <w:r w:rsidR="004515C1">
              <w:rPr>
                <w:rFonts w:asciiTheme="minorHAnsi" w:hAnsiTheme="minorHAnsi"/>
                <w:sz w:val="20"/>
                <w:szCs w:val="20"/>
              </w:rPr>
              <w:t>6</w:t>
            </w:r>
          </w:p>
        </w:tc>
      </w:tr>
      <w:tr w:rsidR="005506FC" w:rsidRPr="0038499E" w:rsidTr="00B9038E">
        <w:tc>
          <w:tcPr>
            <w:tcW w:w="1673" w:type="pct"/>
            <w:tcBorders>
              <w:top w:val="nil"/>
              <w:left w:val="single" w:sz="8" w:space="0" w:color="000000"/>
              <w:bottom w:val="single" w:sz="8" w:space="0" w:color="000000"/>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II, Part A: Supporting Effective Instruction</w:t>
            </w:r>
          </w:p>
        </w:tc>
        <w:tc>
          <w:tcPr>
            <w:tcW w:w="1306"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000000"/>
              <w:right w:val="single" w:sz="8" w:space="0" w:color="000000"/>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Use of Funds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2101(d)(2)(A) and (D)</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D.1</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5.2.A</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6</w:t>
            </w:r>
            <w:r w:rsidR="004515C1">
              <w:rPr>
                <w:rFonts w:asciiTheme="minorHAnsi" w:hAnsiTheme="minorHAnsi"/>
                <w:sz w:val="20"/>
                <w:szCs w:val="20"/>
              </w:rPr>
              <w:t>6</w:t>
            </w:r>
            <w:r>
              <w:rPr>
                <w:rFonts w:asciiTheme="minorHAnsi" w:hAnsiTheme="minorHAnsi"/>
                <w:sz w:val="20"/>
                <w:szCs w:val="20"/>
              </w:rPr>
              <w:t>-6</w:t>
            </w:r>
            <w:r w:rsidR="004515C1">
              <w:rPr>
                <w:rFonts w:asciiTheme="minorHAnsi" w:hAnsiTheme="minorHAnsi"/>
                <w:sz w:val="20"/>
                <w:szCs w:val="20"/>
              </w:rPr>
              <w:t>8</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Use of Funds to Improve Equitable Access to Teachers in Title I, Part A Schools</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2101(d)(2)(E)</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D.2</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5.2.A; 5.3.E</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6</w:t>
            </w:r>
            <w:r w:rsidR="004515C1">
              <w:rPr>
                <w:rFonts w:asciiTheme="minorHAnsi" w:hAnsiTheme="minorHAnsi"/>
                <w:sz w:val="20"/>
                <w:szCs w:val="20"/>
              </w:rPr>
              <w:t>6</w:t>
            </w:r>
            <w:r>
              <w:rPr>
                <w:rFonts w:asciiTheme="minorHAnsi" w:hAnsiTheme="minorHAnsi"/>
                <w:sz w:val="20"/>
                <w:szCs w:val="20"/>
              </w:rPr>
              <w:t>-6</w:t>
            </w:r>
            <w:r w:rsidR="004515C1">
              <w:rPr>
                <w:rFonts w:asciiTheme="minorHAnsi" w:hAnsiTheme="minorHAnsi"/>
                <w:sz w:val="20"/>
                <w:szCs w:val="20"/>
              </w:rPr>
              <w:t>8</w:t>
            </w:r>
            <w:r>
              <w:rPr>
                <w:rFonts w:asciiTheme="minorHAnsi" w:hAnsiTheme="minorHAnsi"/>
                <w:sz w:val="20"/>
                <w:szCs w:val="20"/>
              </w:rPr>
              <w:t xml:space="preserve">; </w:t>
            </w:r>
            <w:r w:rsidR="004714DC">
              <w:rPr>
                <w:rFonts w:asciiTheme="minorHAnsi" w:hAnsiTheme="minorHAnsi"/>
                <w:sz w:val="20"/>
                <w:szCs w:val="20"/>
              </w:rPr>
              <w:t>7</w:t>
            </w:r>
            <w:r w:rsidR="004515C1">
              <w:rPr>
                <w:rFonts w:asciiTheme="minorHAnsi" w:hAnsiTheme="minorHAnsi"/>
                <w:sz w:val="20"/>
                <w:szCs w:val="20"/>
              </w:rPr>
              <w:t>4</w:t>
            </w:r>
            <w:r>
              <w:rPr>
                <w:rFonts w:asciiTheme="minorHAnsi" w:hAnsiTheme="minorHAnsi"/>
                <w:sz w:val="20"/>
                <w:szCs w:val="20"/>
              </w:rPr>
              <w:t>-7</w:t>
            </w:r>
            <w:r w:rsidR="004515C1">
              <w:rPr>
                <w:rFonts w:asciiTheme="minorHAnsi" w:hAnsiTheme="minorHAnsi"/>
                <w:sz w:val="20"/>
                <w:szCs w:val="20"/>
              </w:rPr>
              <w:t>9</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System of Certification and Licensing</w:t>
            </w: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2101(d)(2)(B)</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D.3</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5.1.A</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4714DC" w:rsidP="004515C1">
            <w:pPr>
              <w:spacing w:line="240" w:lineRule="auto"/>
              <w:jc w:val="center"/>
              <w:rPr>
                <w:rFonts w:asciiTheme="minorHAnsi" w:hAnsiTheme="minorHAnsi"/>
                <w:sz w:val="20"/>
                <w:szCs w:val="20"/>
              </w:rPr>
            </w:pPr>
            <w:r>
              <w:rPr>
                <w:rFonts w:asciiTheme="minorHAnsi" w:hAnsiTheme="minorHAnsi"/>
                <w:sz w:val="20"/>
                <w:szCs w:val="20"/>
              </w:rPr>
              <w:t>6</w:t>
            </w:r>
            <w:r w:rsidR="004515C1">
              <w:rPr>
                <w:rFonts w:asciiTheme="minorHAnsi" w:hAnsiTheme="minorHAnsi"/>
                <w:sz w:val="20"/>
                <w:szCs w:val="20"/>
              </w:rPr>
              <w:t>3</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Improving Skills of Educators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2101(d)(2)(J)</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D.4</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5.2.B</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6</w:t>
            </w:r>
            <w:r w:rsidR="004515C1">
              <w:rPr>
                <w:rFonts w:asciiTheme="minorHAnsi" w:hAnsiTheme="minorHAnsi"/>
                <w:sz w:val="20"/>
                <w:szCs w:val="20"/>
              </w:rPr>
              <w:t>8</w:t>
            </w:r>
            <w:r>
              <w:rPr>
                <w:rFonts w:asciiTheme="minorHAnsi" w:hAnsiTheme="minorHAnsi"/>
                <w:sz w:val="20"/>
                <w:szCs w:val="20"/>
              </w:rPr>
              <w:t>-</w:t>
            </w:r>
            <w:r w:rsidR="004515C1">
              <w:rPr>
                <w:rFonts w:asciiTheme="minorHAnsi" w:hAnsiTheme="minorHAnsi"/>
                <w:sz w:val="20"/>
                <w:szCs w:val="20"/>
              </w:rPr>
              <w:t>70</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Data and Consultation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2101(d)(2)(K)</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D.5</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2.C-D</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5A7AEF" w:rsidP="004714DC">
            <w:pPr>
              <w:spacing w:line="240" w:lineRule="auto"/>
              <w:jc w:val="center"/>
              <w:rPr>
                <w:rFonts w:asciiTheme="minorHAnsi" w:hAnsiTheme="minorHAnsi"/>
                <w:sz w:val="20"/>
                <w:szCs w:val="20"/>
              </w:rPr>
            </w:pPr>
            <w:r>
              <w:rPr>
                <w:rFonts w:asciiTheme="minorHAnsi" w:hAnsiTheme="minorHAnsi"/>
                <w:sz w:val="20"/>
                <w:szCs w:val="20"/>
              </w:rPr>
              <w:t>3</w:t>
            </w:r>
            <w:r w:rsidR="004714DC">
              <w:rPr>
                <w:rFonts w:asciiTheme="minorHAnsi" w:hAnsiTheme="minorHAnsi"/>
                <w:sz w:val="20"/>
                <w:szCs w:val="20"/>
              </w:rPr>
              <w:t>2</w:t>
            </w:r>
            <w:r>
              <w:rPr>
                <w:rFonts w:asciiTheme="minorHAnsi" w:hAnsiTheme="minorHAnsi"/>
                <w:sz w:val="20"/>
                <w:szCs w:val="20"/>
              </w:rPr>
              <w:t>-3</w:t>
            </w:r>
            <w:r w:rsidR="004714DC">
              <w:rPr>
                <w:rFonts w:asciiTheme="minorHAnsi" w:hAnsiTheme="minorHAnsi"/>
                <w:sz w:val="20"/>
                <w:szCs w:val="20"/>
              </w:rPr>
              <w:t>4</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Teacher Preparation</w:t>
            </w:r>
          </w:p>
        </w:tc>
        <w:tc>
          <w:tcPr>
            <w:tcW w:w="1306" w:type="pct"/>
            <w:tcBorders>
              <w:top w:val="nil"/>
              <w:left w:val="nil"/>
              <w:bottom w:val="single" w:sz="8" w:space="0" w:color="000000"/>
              <w:right w:val="single" w:sz="8" w:space="0" w:color="auto"/>
            </w:tcBorders>
            <w:tcMar>
              <w:top w:w="0" w:type="dxa"/>
              <w:left w:w="108" w:type="dxa"/>
              <w:bottom w:w="0" w:type="dxa"/>
              <w:right w:w="108" w:type="dxa"/>
            </w:tcMar>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2101(d)(2)(M)</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D.6</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5.1.B</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4714DC" w:rsidP="004515C1">
            <w:pPr>
              <w:spacing w:line="240" w:lineRule="auto"/>
              <w:jc w:val="center"/>
              <w:rPr>
                <w:rFonts w:asciiTheme="minorHAnsi" w:hAnsiTheme="minorHAnsi"/>
                <w:sz w:val="20"/>
                <w:szCs w:val="20"/>
              </w:rPr>
            </w:pPr>
            <w:r>
              <w:rPr>
                <w:rFonts w:asciiTheme="minorHAnsi" w:hAnsiTheme="minorHAnsi"/>
                <w:sz w:val="20"/>
                <w:szCs w:val="20"/>
              </w:rPr>
              <w:t>6</w:t>
            </w:r>
            <w:r w:rsidR="004515C1">
              <w:rPr>
                <w:rFonts w:asciiTheme="minorHAnsi" w:hAnsiTheme="minorHAnsi"/>
                <w:sz w:val="20"/>
                <w:szCs w:val="20"/>
              </w:rPr>
              <w:t>3</w:t>
            </w:r>
            <w:r w:rsidR="005A7AEF">
              <w:rPr>
                <w:rFonts w:asciiTheme="minorHAnsi" w:hAnsiTheme="minorHAnsi"/>
                <w:sz w:val="20"/>
                <w:szCs w:val="20"/>
              </w:rPr>
              <w:t>-6</w:t>
            </w:r>
            <w:r w:rsidR="004515C1">
              <w:rPr>
                <w:rFonts w:asciiTheme="minorHAnsi" w:hAnsiTheme="minorHAnsi"/>
                <w:sz w:val="20"/>
                <w:szCs w:val="20"/>
              </w:rPr>
              <w:t>5</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III, Part A, Subpart 1: English Language Acquisition and Language Enhancement</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i/>
                <w:iCs/>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i/>
                <w:iCs/>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i/>
                <w:iCs/>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i/>
                <w:iCs/>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Entrance and Exit Procedures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3113(b)(2)</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E.1</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6.2.D.i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10</w:t>
            </w:r>
            <w:r w:rsidR="004515C1">
              <w:rPr>
                <w:rFonts w:asciiTheme="minorHAnsi" w:hAnsiTheme="minorHAnsi"/>
                <w:sz w:val="20"/>
                <w:szCs w:val="20"/>
              </w:rPr>
              <w:t>6</w:t>
            </w:r>
            <w:r>
              <w:rPr>
                <w:rFonts w:asciiTheme="minorHAnsi" w:hAnsiTheme="minorHAnsi"/>
                <w:sz w:val="20"/>
                <w:szCs w:val="20"/>
              </w:rPr>
              <w:t>-10</w:t>
            </w:r>
            <w:r w:rsidR="004515C1">
              <w:rPr>
                <w:rFonts w:asciiTheme="minorHAnsi" w:hAnsiTheme="minorHAnsi"/>
                <w:sz w:val="20"/>
                <w:szCs w:val="20"/>
              </w:rPr>
              <w:t>8</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SEA Support for English Learner Progress</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3113(b)(6)</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E.2.i-ii</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10</w:t>
            </w:r>
            <w:r w:rsidR="004515C1">
              <w:rPr>
                <w:rFonts w:asciiTheme="minorHAnsi" w:hAnsiTheme="minorHAnsi"/>
                <w:sz w:val="20"/>
                <w:szCs w:val="20"/>
              </w:rPr>
              <w:t>8</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lastRenderedPageBreak/>
              <w:t xml:space="preserve">Monitoring and Technical Assistance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3113(b)(8)</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E.3.i-ii</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2.2.B and D</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CE1D63" w:rsidP="004515C1">
            <w:pPr>
              <w:spacing w:line="240" w:lineRule="auto"/>
              <w:jc w:val="center"/>
              <w:rPr>
                <w:rFonts w:asciiTheme="minorHAnsi" w:hAnsiTheme="minorHAnsi"/>
                <w:sz w:val="20"/>
                <w:szCs w:val="20"/>
              </w:rPr>
            </w:pPr>
            <w:r>
              <w:rPr>
                <w:rFonts w:asciiTheme="minorHAnsi" w:hAnsiTheme="minorHAnsi"/>
                <w:sz w:val="20"/>
                <w:szCs w:val="20"/>
              </w:rPr>
              <w:t>3</w:t>
            </w:r>
            <w:r w:rsidR="004714DC">
              <w:rPr>
                <w:rFonts w:asciiTheme="minorHAnsi" w:hAnsiTheme="minorHAnsi"/>
                <w:sz w:val="20"/>
                <w:szCs w:val="20"/>
              </w:rPr>
              <w:t>4</w:t>
            </w:r>
            <w:r>
              <w:rPr>
                <w:rFonts w:asciiTheme="minorHAnsi" w:hAnsiTheme="minorHAnsi"/>
                <w:sz w:val="20"/>
                <w:szCs w:val="20"/>
              </w:rPr>
              <w:t>-3</w:t>
            </w:r>
            <w:r w:rsidR="004714DC">
              <w:rPr>
                <w:rFonts w:asciiTheme="minorHAnsi" w:hAnsiTheme="minorHAnsi"/>
                <w:sz w:val="20"/>
                <w:szCs w:val="20"/>
              </w:rPr>
              <w:t>8</w:t>
            </w:r>
            <w:r>
              <w:rPr>
                <w:rFonts w:asciiTheme="minorHAnsi" w:hAnsiTheme="minorHAnsi"/>
                <w:sz w:val="20"/>
                <w:szCs w:val="20"/>
              </w:rPr>
              <w:t xml:space="preserve">; </w:t>
            </w:r>
            <w:r w:rsidR="005A7AEF">
              <w:rPr>
                <w:rFonts w:asciiTheme="minorHAnsi" w:hAnsiTheme="minorHAnsi"/>
                <w:sz w:val="20"/>
                <w:szCs w:val="20"/>
              </w:rPr>
              <w:t>10</w:t>
            </w:r>
            <w:r w:rsidR="004515C1">
              <w:rPr>
                <w:rFonts w:asciiTheme="minorHAnsi" w:hAnsiTheme="minorHAnsi"/>
                <w:sz w:val="20"/>
                <w:szCs w:val="20"/>
              </w:rPr>
              <w:t>8</w:t>
            </w:r>
            <w:r w:rsidR="005A7AEF">
              <w:rPr>
                <w:rFonts w:asciiTheme="minorHAnsi" w:hAnsiTheme="minorHAnsi"/>
                <w:sz w:val="20"/>
                <w:szCs w:val="20"/>
              </w:rPr>
              <w:t>-10</w:t>
            </w:r>
            <w:r w:rsidR="004515C1">
              <w:rPr>
                <w:rFonts w:asciiTheme="minorHAnsi" w:hAnsiTheme="minorHAnsi"/>
                <w:sz w:val="20"/>
                <w:szCs w:val="20"/>
              </w:rPr>
              <w:t>9</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IV, Part A: Student Support and Academic Enrichment Grants</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Use of Funds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4103(c)(2)(A)</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F.1</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6.1.A-E</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4515C1" w:rsidP="004515C1">
            <w:pPr>
              <w:spacing w:line="240" w:lineRule="auto"/>
              <w:jc w:val="center"/>
              <w:rPr>
                <w:rFonts w:asciiTheme="minorHAnsi" w:hAnsiTheme="minorHAnsi"/>
                <w:sz w:val="20"/>
                <w:szCs w:val="20"/>
              </w:rPr>
            </w:pPr>
            <w:r>
              <w:rPr>
                <w:rFonts w:asciiTheme="minorHAnsi" w:hAnsiTheme="minorHAnsi"/>
                <w:sz w:val="20"/>
                <w:szCs w:val="20"/>
              </w:rPr>
              <w:t>80</w:t>
            </w:r>
            <w:r w:rsidR="005A7AEF">
              <w:rPr>
                <w:rFonts w:asciiTheme="minorHAnsi" w:hAnsiTheme="minorHAnsi"/>
                <w:sz w:val="20"/>
                <w:szCs w:val="20"/>
              </w:rPr>
              <w:t>-8</w:t>
            </w:r>
            <w:r>
              <w:rPr>
                <w:rFonts w:asciiTheme="minorHAnsi" w:hAnsiTheme="minorHAnsi"/>
                <w:sz w:val="20"/>
                <w:szCs w:val="20"/>
              </w:rPr>
              <w:t>8</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Awarding </w:t>
            </w:r>
            <w:proofErr w:type="spellStart"/>
            <w:r w:rsidRPr="0038499E">
              <w:rPr>
                <w:rFonts w:asciiTheme="minorHAnsi" w:hAnsiTheme="minorHAnsi"/>
                <w:sz w:val="20"/>
                <w:szCs w:val="20"/>
              </w:rPr>
              <w:t>Subgrants</w:t>
            </w:r>
            <w:proofErr w:type="spellEnd"/>
            <w:r w:rsidRPr="0038499E">
              <w:rPr>
                <w:rFonts w:asciiTheme="minorHAnsi" w:hAnsiTheme="minorHAnsi"/>
                <w:sz w:val="20"/>
                <w:szCs w:val="20"/>
              </w:rPr>
              <w:t xml:space="preserve">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4103(c)(2)(B)</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F.2</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8</w:t>
            </w:r>
            <w:r w:rsidR="004515C1">
              <w:rPr>
                <w:rFonts w:asciiTheme="minorHAnsi" w:hAnsiTheme="minorHAnsi"/>
                <w:sz w:val="20"/>
                <w:szCs w:val="20"/>
              </w:rPr>
              <w:t>8</w:t>
            </w:r>
          </w:p>
        </w:tc>
      </w:tr>
      <w:tr w:rsidR="005506FC" w:rsidRPr="0038499E" w:rsidTr="00B9038E">
        <w:tc>
          <w:tcPr>
            <w:tcW w:w="1673" w:type="pct"/>
            <w:tcBorders>
              <w:top w:val="nil"/>
              <w:left w:val="single" w:sz="8" w:space="0" w:color="000000"/>
              <w:bottom w:val="single" w:sz="8" w:space="0" w:color="000000"/>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IV, Part B: 21st Century Community Learning Centers</w:t>
            </w:r>
          </w:p>
        </w:tc>
        <w:tc>
          <w:tcPr>
            <w:tcW w:w="1306"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000000"/>
              <w:right w:val="single" w:sz="8" w:space="0" w:color="000000"/>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Use of Funds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4203(a)(2)</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G.1</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6.2.E.i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4714DC" w:rsidP="004515C1">
            <w:pPr>
              <w:spacing w:line="240" w:lineRule="auto"/>
              <w:jc w:val="center"/>
              <w:rPr>
                <w:rFonts w:asciiTheme="minorHAnsi" w:hAnsiTheme="minorHAnsi"/>
                <w:sz w:val="20"/>
                <w:szCs w:val="20"/>
              </w:rPr>
            </w:pPr>
            <w:r>
              <w:rPr>
                <w:rFonts w:asciiTheme="minorHAnsi" w:hAnsiTheme="minorHAnsi"/>
                <w:sz w:val="20"/>
                <w:szCs w:val="20"/>
              </w:rPr>
              <w:t>10</w:t>
            </w:r>
            <w:r w:rsidR="004515C1">
              <w:rPr>
                <w:rFonts w:asciiTheme="minorHAnsi" w:hAnsiTheme="minorHAnsi"/>
                <w:sz w:val="20"/>
                <w:szCs w:val="20"/>
              </w:rPr>
              <w:t>9</w:t>
            </w:r>
            <w:r w:rsidR="005A7AEF">
              <w:rPr>
                <w:rFonts w:asciiTheme="minorHAnsi" w:hAnsiTheme="minorHAnsi"/>
                <w:sz w:val="20"/>
                <w:szCs w:val="20"/>
              </w:rPr>
              <w:t>-1</w:t>
            </w:r>
            <w:r w:rsidR="004515C1">
              <w:rPr>
                <w:rFonts w:asciiTheme="minorHAnsi" w:hAnsiTheme="minorHAnsi"/>
                <w:sz w:val="20"/>
                <w:szCs w:val="20"/>
              </w:rPr>
              <w:t>11</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Awarding </w:t>
            </w:r>
            <w:proofErr w:type="spellStart"/>
            <w:r w:rsidRPr="0038499E">
              <w:rPr>
                <w:rFonts w:asciiTheme="minorHAnsi" w:hAnsiTheme="minorHAnsi"/>
                <w:sz w:val="20"/>
                <w:szCs w:val="20"/>
              </w:rPr>
              <w:t>Subgrants</w:t>
            </w:r>
            <w:proofErr w:type="spellEnd"/>
            <w:r w:rsidRPr="0038499E">
              <w:rPr>
                <w:rFonts w:asciiTheme="minorHAnsi" w:hAnsiTheme="minorHAnsi"/>
                <w:sz w:val="20"/>
                <w:szCs w:val="20"/>
              </w:rPr>
              <w:t xml:space="preserve">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4203(a)(4)</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G.2</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6.2.E.ii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5A7AEF"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11</w:t>
            </w:r>
          </w:p>
        </w:tc>
      </w:tr>
      <w:tr w:rsidR="005506FC" w:rsidRPr="0038499E" w:rsidTr="00B9038E">
        <w:tc>
          <w:tcPr>
            <w:tcW w:w="1673" w:type="pct"/>
            <w:tcBorders>
              <w:top w:val="nil"/>
              <w:left w:val="single" w:sz="8" w:space="0" w:color="000000"/>
              <w:bottom w:val="single" w:sz="8" w:space="0" w:color="000000"/>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Title V, Part B, Subpart 2: Rural and Low-Income School Program</w:t>
            </w:r>
          </w:p>
        </w:tc>
        <w:tc>
          <w:tcPr>
            <w:tcW w:w="1306"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p>
        </w:tc>
        <w:tc>
          <w:tcPr>
            <w:tcW w:w="662"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000000"/>
              <w:right w:val="single" w:sz="8" w:space="0" w:color="000000"/>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Outcomes and Objectives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5223(b)(1)</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H.1</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6.2.F.i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CE1D63"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12</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Technical Assistance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5223(b)(3)</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H.2</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2.2.D</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CE1D63" w:rsidP="004714DC">
            <w:pPr>
              <w:spacing w:line="240" w:lineRule="auto"/>
              <w:jc w:val="center"/>
              <w:rPr>
                <w:rFonts w:asciiTheme="minorHAnsi" w:hAnsiTheme="minorHAnsi"/>
                <w:sz w:val="20"/>
                <w:szCs w:val="20"/>
              </w:rPr>
            </w:pPr>
            <w:r>
              <w:rPr>
                <w:rFonts w:asciiTheme="minorHAnsi" w:hAnsiTheme="minorHAnsi"/>
                <w:sz w:val="20"/>
                <w:szCs w:val="20"/>
              </w:rPr>
              <w:t>3</w:t>
            </w:r>
            <w:r w:rsidR="004714DC">
              <w:rPr>
                <w:rFonts w:asciiTheme="minorHAnsi" w:hAnsiTheme="minorHAnsi"/>
                <w:sz w:val="20"/>
                <w:szCs w:val="20"/>
              </w:rPr>
              <w:t>4</w:t>
            </w:r>
            <w:r>
              <w:rPr>
                <w:rFonts w:asciiTheme="minorHAnsi" w:hAnsiTheme="minorHAnsi"/>
                <w:sz w:val="20"/>
                <w:szCs w:val="20"/>
              </w:rPr>
              <w:t>-3</w:t>
            </w:r>
            <w:r w:rsidR="004714DC">
              <w:rPr>
                <w:rFonts w:asciiTheme="minorHAnsi" w:hAnsiTheme="minorHAnsi"/>
                <w:sz w:val="20"/>
                <w:szCs w:val="20"/>
              </w:rPr>
              <w:t>8</w:t>
            </w:r>
          </w:p>
        </w:tc>
      </w:tr>
      <w:tr w:rsidR="005506FC" w:rsidRPr="0038499E" w:rsidTr="00B9038E">
        <w:tc>
          <w:tcPr>
            <w:tcW w:w="167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b/>
                <w:bCs/>
                <w:sz w:val="20"/>
                <w:szCs w:val="20"/>
              </w:rPr>
              <w:t>Education for Homeless Children and Youth Program, McKinney-Vento Homeless Assistance Act, Title VII, Subtitle B</w:t>
            </w:r>
          </w:p>
        </w:tc>
        <w:tc>
          <w:tcPr>
            <w:tcW w:w="130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06FC" w:rsidRPr="0038499E" w:rsidRDefault="005506FC" w:rsidP="00582815">
            <w:pPr>
              <w:spacing w:line="240" w:lineRule="auto"/>
              <w:rPr>
                <w:rFonts w:asciiTheme="minorHAnsi" w:hAnsiTheme="minorHAnsi"/>
                <w:b/>
                <w:bCs/>
                <w:sz w:val="20"/>
                <w:szCs w:val="20"/>
              </w:rPr>
            </w:pPr>
            <w:r w:rsidRPr="0038499E">
              <w:rPr>
                <w:rFonts w:asciiTheme="minorHAnsi" w:hAnsiTheme="minorHAnsi"/>
                <w:b/>
                <w:bCs/>
                <w:sz w:val="20"/>
                <w:szCs w:val="20"/>
              </w:rPr>
              <w:t xml:space="preserve">McKinney-Vento Citation </w:t>
            </w: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6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p>
        </w:tc>
        <w:tc>
          <w:tcPr>
            <w:tcW w:w="697" w:type="pct"/>
            <w:tcBorders>
              <w:top w:val="nil"/>
              <w:left w:val="nil"/>
              <w:bottom w:val="single" w:sz="8" w:space="0" w:color="auto"/>
              <w:right w:val="single" w:sz="8" w:space="0" w:color="auto"/>
            </w:tcBorders>
            <w:shd w:val="clear" w:color="auto" w:fill="D9D9D9"/>
            <w:vAlign w:val="center"/>
          </w:tcPr>
          <w:p w:rsidR="005506FC" w:rsidRPr="0038499E" w:rsidRDefault="005506FC" w:rsidP="00582815">
            <w:pPr>
              <w:spacing w:line="240" w:lineRule="auto"/>
              <w:jc w:val="center"/>
              <w:rPr>
                <w:rFonts w:asciiTheme="minorHAnsi" w:hAnsiTheme="minorHAnsi"/>
                <w:sz w:val="20"/>
                <w:szCs w:val="20"/>
              </w:rPr>
            </w:pP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Student Identification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722(g)(1)(B)</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I.1</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12</w:t>
            </w:r>
            <w:r>
              <w:rPr>
                <w:rFonts w:asciiTheme="minorHAnsi" w:hAnsiTheme="minorHAnsi"/>
                <w:sz w:val="20"/>
                <w:szCs w:val="20"/>
              </w:rPr>
              <w:t>-1</w:t>
            </w:r>
            <w:r w:rsidR="004714DC">
              <w:rPr>
                <w:rFonts w:asciiTheme="minorHAnsi" w:hAnsiTheme="minorHAnsi"/>
                <w:sz w:val="20"/>
                <w:szCs w:val="20"/>
              </w:rPr>
              <w:t>1</w:t>
            </w:r>
            <w:r w:rsidR="004515C1">
              <w:rPr>
                <w:rFonts w:asciiTheme="minorHAnsi" w:hAnsiTheme="minorHAnsi"/>
                <w:sz w:val="20"/>
                <w:szCs w:val="20"/>
              </w:rPr>
              <w:t>4</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Dispute Resolution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722(g)(1)(C) </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I.2</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6.2.G.iii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11</w:t>
            </w:r>
            <w:r w:rsidR="004515C1">
              <w:rPr>
                <w:rFonts w:asciiTheme="minorHAnsi" w:hAnsiTheme="minorHAnsi"/>
                <w:sz w:val="20"/>
                <w:szCs w:val="20"/>
              </w:rPr>
              <w:t>6</w:t>
            </w:r>
            <w:r>
              <w:rPr>
                <w:rFonts w:asciiTheme="minorHAnsi" w:hAnsiTheme="minorHAnsi"/>
                <w:sz w:val="20"/>
                <w:szCs w:val="20"/>
              </w:rPr>
              <w:t>-11</w:t>
            </w:r>
            <w:r w:rsidR="004515C1">
              <w:rPr>
                <w:rFonts w:asciiTheme="minorHAnsi" w:hAnsiTheme="minorHAnsi"/>
                <w:sz w:val="20"/>
                <w:szCs w:val="20"/>
              </w:rPr>
              <w:t>8</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Support for School Personnel</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722(g)(1)(D) </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I.3</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6.2.G.ii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w:t>
            </w:r>
            <w:r w:rsidR="004714DC">
              <w:rPr>
                <w:rFonts w:asciiTheme="minorHAnsi" w:hAnsiTheme="minorHAnsi"/>
                <w:sz w:val="20"/>
                <w:szCs w:val="20"/>
              </w:rPr>
              <w:t>1</w:t>
            </w:r>
            <w:r w:rsidR="004515C1">
              <w:rPr>
                <w:rFonts w:asciiTheme="minorHAnsi" w:hAnsiTheme="minorHAnsi"/>
                <w:sz w:val="20"/>
                <w:szCs w:val="20"/>
              </w:rPr>
              <w:t>4</w:t>
            </w:r>
            <w:r>
              <w:rPr>
                <w:rFonts w:asciiTheme="minorHAnsi" w:hAnsiTheme="minorHAnsi"/>
                <w:sz w:val="20"/>
                <w:szCs w:val="20"/>
              </w:rPr>
              <w:t>-11</w:t>
            </w:r>
            <w:r w:rsidR="004515C1">
              <w:rPr>
                <w:rFonts w:asciiTheme="minorHAnsi" w:hAnsiTheme="minorHAnsi"/>
                <w:sz w:val="20"/>
                <w:szCs w:val="20"/>
              </w:rPr>
              <w:t>6</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Access to Services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722(g)(1)(F)(</w:t>
            </w:r>
            <w:proofErr w:type="spellStart"/>
            <w:r w:rsidRPr="0038499E">
              <w:rPr>
                <w:rFonts w:asciiTheme="minorHAnsi" w:hAnsiTheme="minorHAnsi"/>
                <w:sz w:val="20"/>
                <w:szCs w:val="20"/>
              </w:rPr>
              <w:t>i</w:t>
            </w:r>
            <w:proofErr w:type="spellEnd"/>
            <w:r w:rsidRPr="0038499E">
              <w:rPr>
                <w:rFonts w:asciiTheme="minorHAnsi" w:hAnsiTheme="minorHAnsi"/>
                <w:sz w:val="20"/>
                <w:szCs w:val="20"/>
              </w:rPr>
              <w:t xml:space="preserve">) </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I.4</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6.2.G.v.1 and 2; 6.2.G.iv</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11</w:t>
            </w:r>
            <w:r w:rsidR="004515C1">
              <w:rPr>
                <w:rFonts w:asciiTheme="minorHAnsi" w:hAnsiTheme="minorHAnsi"/>
                <w:sz w:val="20"/>
                <w:szCs w:val="20"/>
              </w:rPr>
              <w:t>6</w:t>
            </w:r>
            <w:r>
              <w:rPr>
                <w:rFonts w:asciiTheme="minorHAnsi" w:hAnsiTheme="minorHAnsi"/>
                <w:sz w:val="20"/>
                <w:szCs w:val="20"/>
              </w:rPr>
              <w:t>-1</w:t>
            </w:r>
            <w:r w:rsidR="004515C1">
              <w:rPr>
                <w:rFonts w:asciiTheme="minorHAnsi" w:hAnsiTheme="minorHAnsi"/>
                <w:sz w:val="20"/>
                <w:szCs w:val="20"/>
              </w:rPr>
              <w:t>20</w:t>
            </w:r>
          </w:p>
        </w:tc>
      </w:tr>
      <w:tr w:rsidR="005506FC" w:rsidRPr="0038499E" w:rsidTr="00B9038E">
        <w:tc>
          <w:tcPr>
            <w:tcW w:w="16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Strategies to Address Other Problems </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722(g)(1)(H) </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I.5.i-v</w:t>
            </w:r>
          </w:p>
        </w:tc>
        <w:tc>
          <w:tcPr>
            <w:tcW w:w="6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6.2.G.vi</w:t>
            </w:r>
          </w:p>
        </w:tc>
        <w:tc>
          <w:tcPr>
            <w:tcW w:w="697" w:type="pct"/>
            <w:tcBorders>
              <w:top w:val="nil"/>
              <w:left w:val="nil"/>
              <w:bottom w:val="single" w:sz="8" w:space="0" w:color="auto"/>
              <w:right w:val="single" w:sz="8" w:space="0" w:color="auto"/>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20</w:t>
            </w:r>
            <w:r>
              <w:rPr>
                <w:rFonts w:asciiTheme="minorHAnsi" w:hAnsiTheme="minorHAnsi"/>
                <w:sz w:val="20"/>
                <w:szCs w:val="20"/>
              </w:rPr>
              <w:t>-1</w:t>
            </w:r>
            <w:r w:rsidR="004515C1">
              <w:rPr>
                <w:rFonts w:asciiTheme="minorHAnsi" w:hAnsiTheme="minorHAnsi"/>
                <w:sz w:val="20"/>
                <w:szCs w:val="20"/>
              </w:rPr>
              <w:t>21</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Policies to Remove Barriers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722(g)(1)(I) </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I.6</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6.2.G.vi</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20</w:t>
            </w:r>
            <w:r>
              <w:rPr>
                <w:rFonts w:asciiTheme="minorHAnsi" w:hAnsiTheme="minorHAnsi"/>
                <w:sz w:val="20"/>
                <w:szCs w:val="20"/>
              </w:rPr>
              <w:t>-1</w:t>
            </w:r>
            <w:r w:rsidR="004515C1">
              <w:rPr>
                <w:rFonts w:asciiTheme="minorHAnsi" w:hAnsiTheme="minorHAnsi"/>
                <w:sz w:val="20"/>
                <w:szCs w:val="20"/>
              </w:rPr>
              <w:t>22</w:t>
            </w:r>
          </w:p>
        </w:tc>
      </w:tr>
      <w:tr w:rsidR="005506FC" w:rsidRPr="0038499E" w:rsidTr="00B9038E">
        <w:tc>
          <w:tcPr>
            <w:tcW w:w="16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Assistance from Counselors </w:t>
            </w:r>
          </w:p>
        </w:tc>
        <w:tc>
          <w:tcPr>
            <w:tcW w:w="1306" w:type="pct"/>
            <w:tcBorders>
              <w:top w:val="nil"/>
              <w:left w:val="nil"/>
              <w:bottom w:val="single" w:sz="8" w:space="0" w:color="000000"/>
              <w:right w:val="single" w:sz="8" w:space="0" w:color="auto"/>
            </w:tcBorders>
            <w:tcMar>
              <w:top w:w="0" w:type="dxa"/>
              <w:left w:w="108" w:type="dxa"/>
              <w:bottom w:w="0" w:type="dxa"/>
              <w:right w:w="108" w:type="dxa"/>
            </w:tcMar>
            <w:hideMark/>
          </w:tcPr>
          <w:p w:rsidR="005506FC" w:rsidRPr="0038499E" w:rsidRDefault="005506FC" w:rsidP="00582815">
            <w:pPr>
              <w:spacing w:line="240" w:lineRule="auto"/>
              <w:rPr>
                <w:rFonts w:asciiTheme="minorHAnsi" w:hAnsiTheme="minorHAnsi"/>
                <w:sz w:val="20"/>
                <w:szCs w:val="20"/>
              </w:rPr>
            </w:pPr>
            <w:r w:rsidRPr="0038499E">
              <w:rPr>
                <w:rFonts w:asciiTheme="minorHAnsi" w:hAnsiTheme="minorHAnsi"/>
                <w:sz w:val="20"/>
                <w:szCs w:val="20"/>
              </w:rPr>
              <w:t xml:space="preserve">722(g)(1)(K) </w:t>
            </w:r>
          </w:p>
        </w:tc>
        <w:tc>
          <w:tcPr>
            <w:tcW w:w="662" w:type="pct"/>
            <w:tcBorders>
              <w:top w:val="nil"/>
              <w:left w:val="nil"/>
              <w:bottom w:val="single" w:sz="8" w:space="0" w:color="000000"/>
              <w:right w:val="single" w:sz="8" w:space="0" w:color="auto"/>
            </w:tcBorders>
            <w:tcMar>
              <w:top w:w="0" w:type="dxa"/>
              <w:left w:w="108" w:type="dxa"/>
              <w:bottom w:w="0" w:type="dxa"/>
              <w:right w:w="108" w:type="dxa"/>
            </w:tcMar>
            <w:vAlign w:val="center"/>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I.7</w:t>
            </w:r>
          </w:p>
        </w:tc>
        <w:tc>
          <w:tcPr>
            <w:tcW w:w="6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6FC" w:rsidRPr="0038499E" w:rsidRDefault="005506FC" w:rsidP="00582815">
            <w:pPr>
              <w:spacing w:line="240" w:lineRule="auto"/>
              <w:jc w:val="center"/>
              <w:rPr>
                <w:rFonts w:asciiTheme="minorHAnsi" w:hAnsiTheme="minorHAnsi"/>
                <w:sz w:val="20"/>
                <w:szCs w:val="20"/>
              </w:rPr>
            </w:pPr>
            <w:r w:rsidRPr="0038499E">
              <w:rPr>
                <w:rFonts w:asciiTheme="minorHAnsi" w:hAnsiTheme="minorHAnsi"/>
                <w:sz w:val="20"/>
                <w:szCs w:val="20"/>
              </w:rPr>
              <w:t>--</w:t>
            </w:r>
          </w:p>
        </w:tc>
        <w:tc>
          <w:tcPr>
            <w:tcW w:w="697" w:type="pct"/>
            <w:tcBorders>
              <w:top w:val="nil"/>
              <w:left w:val="nil"/>
              <w:bottom w:val="single" w:sz="8" w:space="0" w:color="000000"/>
              <w:right w:val="single" w:sz="8" w:space="0" w:color="000000"/>
            </w:tcBorders>
            <w:shd w:val="clear" w:color="auto" w:fill="F2F2F2" w:themeFill="background1" w:themeFillShade="F2"/>
            <w:vAlign w:val="center"/>
          </w:tcPr>
          <w:p w:rsidR="005506FC" w:rsidRPr="0038499E" w:rsidRDefault="003038AE" w:rsidP="004515C1">
            <w:pPr>
              <w:spacing w:line="240" w:lineRule="auto"/>
              <w:jc w:val="center"/>
              <w:rPr>
                <w:rFonts w:asciiTheme="minorHAnsi" w:hAnsiTheme="minorHAnsi"/>
                <w:sz w:val="20"/>
                <w:szCs w:val="20"/>
              </w:rPr>
            </w:pPr>
            <w:r>
              <w:rPr>
                <w:rFonts w:asciiTheme="minorHAnsi" w:hAnsiTheme="minorHAnsi"/>
                <w:sz w:val="20"/>
                <w:szCs w:val="20"/>
              </w:rPr>
              <w:t>1</w:t>
            </w:r>
            <w:r w:rsidR="004515C1">
              <w:rPr>
                <w:rFonts w:asciiTheme="minorHAnsi" w:hAnsiTheme="minorHAnsi"/>
                <w:sz w:val="20"/>
                <w:szCs w:val="20"/>
              </w:rPr>
              <w:t>22</w:t>
            </w:r>
          </w:p>
        </w:tc>
      </w:tr>
    </w:tbl>
    <w:p w:rsidR="00DE0685" w:rsidRDefault="00DE0685">
      <w:pPr>
        <w:spacing w:after="0" w:line="240" w:lineRule="auto"/>
      </w:pPr>
    </w:p>
    <w:p w:rsidR="00DE0685" w:rsidRDefault="00DE0685">
      <w:pPr>
        <w:spacing w:after="0" w:line="240" w:lineRule="auto"/>
        <w:rPr>
          <w:rFonts w:ascii="Times New Roman" w:eastAsiaTheme="majorEastAsia" w:hAnsi="Times New Roman"/>
          <w:b/>
          <w:bCs/>
          <w:color w:val="365F91" w:themeColor="accent1" w:themeShade="BF"/>
          <w:sz w:val="28"/>
          <w:szCs w:val="28"/>
        </w:rPr>
      </w:pPr>
      <w:r>
        <w:br w:type="page"/>
      </w:r>
    </w:p>
    <w:p w:rsidR="006704CA" w:rsidRPr="00956ACF" w:rsidRDefault="00FF5B83" w:rsidP="0038499E">
      <w:pPr>
        <w:pStyle w:val="Heading1"/>
        <w:spacing w:after="120"/>
      </w:pPr>
      <w:bookmarkStart w:id="3" w:name="_Toc493227247"/>
      <w:r w:rsidRPr="00956ACF">
        <w:lastRenderedPageBreak/>
        <w:t>Introduction</w:t>
      </w:r>
      <w:r w:rsidR="007A50A5">
        <w:t xml:space="preserve"> from U.S. Department of Education</w:t>
      </w:r>
      <w:bookmarkEnd w:id="3"/>
    </w:p>
    <w:p w:rsidR="005A464B" w:rsidRPr="00956ACF" w:rsidRDefault="003E737A">
      <w:pPr>
        <w:spacing w:after="0" w:line="240" w:lineRule="auto"/>
        <w:rPr>
          <w:rFonts w:ascii="Times New Roman" w:hAnsi="Times New Roman"/>
        </w:rPr>
      </w:pPr>
      <w:r w:rsidRPr="00956ACF">
        <w:rPr>
          <w:rFonts w:ascii="Times New Roman" w:hAnsi="Times New Roman"/>
        </w:rPr>
        <w:t>Section 8302 of the E</w:t>
      </w:r>
      <w:r w:rsidR="00EF493F" w:rsidRPr="00956ACF">
        <w:rPr>
          <w:rFonts w:ascii="Times New Roman" w:hAnsi="Times New Roman"/>
        </w:rPr>
        <w:t>lementary and Secondary Education Act of 1965 (</w:t>
      </w:r>
      <w:r w:rsidRPr="00956ACF">
        <w:rPr>
          <w:rFonts w:ascii="Times New Roman" w:hAnsi="Times New Roman"/>
        </w:rPr>
        <w:t>ESEA</w:t>
      </w:r>
      <w:r w:rsidR="00EF493F" w:rsidRPr="00956ACF">
        <w:rPr>
          <w:rFonts w:ascii="Times New Roman" w:hAnsi="Times New Roman"/>
        </w:rPr>
        <w:t>)</w:t>
      </w:r>
      <w:r w:rsidRPr="00956ACF">
        <w:rPr>
          <w:rFonts w:ascii="Times New Roman" w:hAnsi="Times New Roman"/>
        </w:rPr>
        <w:t>, as amended by the E</w:t>
      </w:r>
      <w:r w:rsidR="00EF493F" w:rsidRPr="00956ACF">
        <w:rPr>
          <w:rFonts w:ascii="Times New Roman" w:hAnsi="Times New Roman"/>
        </w:rPr>
        <w:t>very Student Succeeds Act (</w:t>
      </w:r>
      <w:r w:rsidRPr="00956ACF">
        <w:rPr>
          <w:rFonts w:ascii="Times New Roman" w:hAnsi="Times New Roman"/>
        </w:rPr>
        <w:t>ESSA</w:t>
      </w:r>
      <w:r w:rsidR="00EF493F" w:rsidRPr="00956ACF">
        <w:rPr>
          <w:rFonts w:ascii="Times New Roman" w:hAnsi="Times New Roman"/>
        </w:rPr>
        <w:t>)</w:t>
      </w:r>
      <w:r w:rsidR="002D72A2" w:rsidRPr="00956ACF">
        <w:rPr>
          <w:rStyle w:val="FootnoteReference"/>
          <w:rFonts w:ascii="Times New Roman" w:hAnsi="Times New Roman"/>
        </w:rPr>
        <w:footnoteReference w:id="2"/>
      </w:r>
      <w:r w:rsidRPr="00956ACF">
        <w:rPr>
          <w:rFonts w:ascii="Times New Roman" w:hAnsi="Times New Roman"/>
        </w:rPr>
        <w:t>, permits the Secretary to establish procedures and criteria under which, after consultation with the Governor, a</w:t>
      </w:r>
      <w:r w:rsidR="001273AC" w:rsidRPr="00956ACF">
        <w:rPr>
          <w:rFonts w:ascii="Times New Roman" w:hAnsi="Times New Roman"/>
        </w:rPr>
        <w:t xml:space="preserve"> State educational agency</w:t>
      </w:r>
      <w:r w:rsidRPr="00956ACF">
        <w:rPr>
          <w:rFonts w:ascii="Times New Roman" w:hAnsi="Times New Roman"/>
        </w:rPr>
        <w:t xml:space="preserve"> </w:t>
      </w:r>
      <w:r w:rsidR="001273AC" w:rsidRPr="00956ACF">
        <w:rPr>
          <w:rFonts w:ascii="Times New Roman" w:hAnsi="Times New Roman"/>
        </w:rPr>
        <w:t>(</w:t>
      </w:r>
      <w:r w:rsidRPr="00956ACF">
        <w:rPr>
          <w:rFonts w:ascii="Times New Roman" w:hAnsi="Times New Roman"/>
        </w:rPr>
        <w:t>SEA</w:t>
      </w:r>
      <w:r w:rsidR="001273AC" w:rsidRPr="00956ACF">
        <w:rPr>
          <w:rFonts w:ascii="Times New Roman" w:hAnsi="Times New Roman"/>
        </w:rPr>
        <w:t>)</w:t>
      </w:r>
      <w:r w:rsidRPr="00956ACF">
        <w:rPr>
          <w:rFonts w:ascii="Times New Roman" w:hAnsi="Times New Roman"/>
        </w:rPr>
        <w:t xml:space="preserve"> may submit a consolidated State plan </w:t>
      </w:r>
      <w:r w:rsidR="006546D8" w:rsidRPr="00956ACF">
        <w:rPr>
          <w:rFonts w:ascii="Times New Roman" w:hAnsi="Times New Roman"/>
        </w:rPr>
        <w:t>designed</w:t>
      </w:r>
      <w:r w:rsidRPr="00956ACF">
        <w:rPr>
          <w:rFonts w:ascii="Times New Roman" w:hAnsi="Times New Roman"/>
        </w:rPr>
        <w:t xml:space="preserve"> to simplify the application requirements and reduce burden for SEAs.  The Secretary must establish, for each covered program under section 8302 of the ESEA, and additional programs designated by the Secretary, the descriptions, information, assurances, and other material required to be included in a consolidated State plan</w:t>
      </w:r>
      <w:r w:rsidR="002D72A2" w:rsidRPr="00956ACF">
        <w:rPr>
          <w:rFonts w:ascii="Times New Roman" w:hAnsi="Times New Roman"/>
        </w:rPr>
        <w:t>.</w:t>
      </w:r>
    </w:p>
    <w:p w:rsidR="003A42E4" w:rsidRPr="00956ACF" w:rsidRDefault="003A42E4">
      <w:pPr>
        <w:spacing w:after="0" w:line="240" w:lineRule="auto"/>
        <w:rPr>
          <w:rFonts w:ascii="Times New Roman" w:hAnsi="Times New Roman"/>
        </w:rPr>
      </w:pPr>
    </w:p>
    <w:p w:rsidR="0074389E"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443780" w:rsidRPr="00956ACF">
        <w:rPr>
          <w:rFonts w:ascii="Times New Roman" w:hAnsi="Times New Roman"/>
        </w:rPr>
        <w:t xml:space="preserve">U.S. </w:t>
      </w:r>
      <w:r w:rsidR="0074389E" w:rsidRPr="00956ACF">
        <w:rPr>
          <w:rFonts w:ascii="Times New Roman" w:hAnsi="Times New Roman"/>
        </w:rPr>
        <w:t xml:space="preserve">Department </w:t>
      </w:r>
      <w:r w:rsidR="00443780" w:rsidRPr="00956ACF">
        <w:rPr>
          <w:rFonts w:ascii="Times New Roman" w:hAnsi="Times New Roman"/>
        </w:rPr>
        <w:t xml:space="preserve">of Education (Department) </w:t>
      </w:r>
      <w:r w:rsidR="0074389E" w:rsidRPr="00956ACF">
        <w:rPr>
          <w:rFonts w:ascii="Times New Roman" w:hAnsi="Times New Roman"/>
        </w:rPr>
        <w:t>encourage</w:t>
      </w:r>
      <w:r w:rsidR="00481C3A" w:rsidRPr="00956ACF">
        <w:rPr>
          <w:rFonts w:ascii="Times New Roman" w:hAnsi="Times New Roman"/>
        </w:rPr>
        <w:t>s</w:t>
      </w:r>
      <w:r w:rsidR="0074389E" w:rsidRPr="00956ACF">
        <w:rPr>
          <w:rFonts w:ascii="Times New Roman" w:hAnsi="Times New Roman"/>
        </w:rPr>
        <w:t xml:space="preserve"> each State to think comprehensively about implementation of programs across the ESEA and </w:t>
      </w:r>
      <w:r w:rsidR="002F6E67" w:rsidRPr="00956ACF">
        <w:rPr>
          <w:rFonts w:ascii="Times New Roman" w:hAnsi="Times New Roman"/>
        </w:rPr>
        <w:t xml:space="preserve">to </w:t>
      </w:r>
      <w:r w:rsidR="0074389E" w:rsidRPr="00956ACF">
        <w:rPr>
          <w:rFonts w:ascii="Times New Roman" w:hAnsi="Times New Roman"/>
        </w:rPr>
        <w:t>leverage funding to ensure a focus on equity and excellence for all students</w:t>
      </w:r>
      <w:r w:rsidRPr="00956ACF">
        <w:rPr>
          <w:rFonts w:ascii="Times New Roman" w:hAnsi="Times New Roman"/>
        </w:rPr>
        <w:t xml:space="preserve"> as it develops its consolidated State plan</w:t>
      </w:r>
      <w:r w:rsidR="0074389E" w:rsidRPr="00956ACF">
        <w:rPr>
          <w:rFonts w:ascii="Times New Roman" w:hAnsi="Times New Roman"/>
        </w:rPr>
        <w:t xml:space="preserve">.  Further, the Department aims to support collaboration and efficiency across multiple programs to </w:t>
      </w:r>
      <w:r w:rsidR="002F6E67" w:rsidRPr="00956ACF">
        <w:rPr>
          <w:rFonts w:ascii="Times New Roman" w:hAnsi="Times New Roman"/>
        </w:rPr>
        <w:t xml:space="preserve">help </w:t>
      </w:r>
      <w:r w:rsidR="0074389E" w:rsidRPr="00956ACF">
        <w:rPr>
          <w:rFonts w:ascii="Times New Roman" w:hAnsi="Times New Roman"/>
        </w:rPr>
        <w:t xml:space="preserve">ensure that all children have significant opportunity to receive a fair, equitable, and high-quality education and that each SEA </w:t>
      </w:r>
      <w:r w:rsidR="00092CFE" w:rsidRPr="00956ACF">
        <w:rPr>
          <w:rFonts w:ascii="Times New Roman" w:hAnsi="Times New Roman"/>
        </w:rPr>
        <w:t>works</w:t>
      </w:r>
      <w:r w:rsidR="0074389E" w:rsidRPr="00956ACF">
        <w:rPr>
          <w:rFonts w:ascii="Times New Roman" w:hAnsi="Times New Roman"/>
        </w:rPr>
        <w:t xml:space="preserve"> to close achievement gaps.</w:t>
      </w:r>
      <w:r w:rsidR="001A4108" w:rsidRPr="00956ACF">
        <w:rPr>
          <w:rStyle w:val="FootnoteReference"/>
          <w:rFonts w:ascii="Times New Roman" w:hAnsi="Times New Roman"/>
        </w:rPr>
        <w:footnoteReference w:id="3"/>
      </w:r>
    </w:p>
    <w:p w:rsidR="003A42E4" w:rsidRPr="00956ACF" w:rsidRDefault="003A42E4">
      <w:pPr>
        <w:spacing w:after="0" w:line="240" w:lineRule="auto"/>
        <w:rPr>
          <w:rFonts w:ascii="Times New Roman" w:hAnsi="Times New Roman"/>
        </w:rPr>
      </w:pPr>
    </w:p>
    <w:p w:rsidR="003E737A"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3E737A" w:rsidRPr="00956ACF">
        <w:rPr>
          <w:rFonts w:ascii="Times New Roman" w:hAnsi="Times New Roman"/>
        </w:rPr>
        <w:t xml:space="preserve">Department identified five overarching components and corresponding elements that </w:t>
      </w:r>
      <w:r w:rsidRPr="00956ACF">
        <w:rPr>
          <w:rFonts w:ascii="Times New Roman" w:hAnsi="Times New Roman"/>
        </w:rPr>
        <w:t>integrate</w:t>
      </w:r>
      <w:r w:rsidR="003E737A" w:rsidRPr="00956ACF" w:rsidDel="009C1EB5">
        <w:rPr>
          <w:rFonts w:ascii="Times New Roman" w:hAnsi="Times New Roman"/>
        </w:rPr>
        <w:t xml:space="preserve"> </w:t>
      </w:r>
      <w:r w:rsidR="003E737A" w:rsidRPr="00956ACF">
        <w:rPr>
          <w:rFonts w:ascii="Times New Roman" w:hAnsi="Times New Roman"/>
        </w:rPr>
        <w:t>the included programs</w:t>
      </w:r>
      <w:r w:rsidR="002F6E67" w:rsidRPr="00956ACF">
        <w:rPr>
          <w:rFonts w:ascii="Times New Roman" w:hAnsi="Times New Roman"/>
        </w:rPr>
        <w:t xml:space="preserve"> and that must be addressed by</w:t>
      </w:r>
      <w:r w:rsidR="003E737A" w:rsidRPr="00956ACF">
        <w:rPr>
          <w:rFonts w:ascii="Times New Roman" w:hAnsi="Times New Roman"/>
        </w:rPr>
        <w:t xml:space="preserve"> </w:t>
      </w:r>
      <w:r w:rsidR="002F6E67" w:rsidRPr="00956ACF">
        <w:rPr>
          <w:rFonts w:ascii="Times New Roman" w:hAnsi="Times New Roman"/>
        </w:rPr>
        <w:t>e</w:t>
      </w:r>
      <w:r w:rsidR="003E737A" w:rsidRPr="00956ACF">
        <w:rPr>
          <w:rFonts w:ascii="Times New Roman" w:hAnsi="Times New Roman"/>
        </w:rPr>
        <w:t xml:space="preserve">ach SEA </w:t>
      </w:r>
      <w:r w:rsidR="002F6E67" w:rsidRPr="00956ACF">
        <w:rPr>
          <w:rFonts w:ascii="Times New Roman" w:hAnsi="Times New Roman"/>
        </w:rPr>
        <w:t>electing to submit a</w:t>
      </w:r>
      <w:r w:rsidR="003E737A" w:rsidRPr="00956ACF">
        <w:rPr>
          <w:rFonts w:ascii="Times New Roman" w:hAnsi="Times New Roman"/>
        </w:rPr>
        <w:t xml:space="preserve"> consolidated State plan. </w:t>
      </w:r>
      <w:r w:rsidR="00F62CF3" w:rsidRPr="00956ACF">
        <w:rPr>
          <w:rFonts w:ascii="Times New Roman" w:hAnsi="Times New Roman"/>
        </w:rPr>
        <w:t xml:space="preserve"> </w:t>
      </w:r>
      <w:r w:rsidR="0074389E" w:rsidRPr="00956ACF">
        <w:rPr>
          <w:rFonts w:ascii="Times New Roman" w:hAnsi="Times New Roman"/>
        </w:rPr>
        <w:t>The</w:t>
      </w:r>
      <w:r w:rsidR="00092CFE" w:rsidRPr="00956ACF">
        <w:rPr>
          <w:rFonts w:ascii="Times New Roman" w:hAnsi="Times New Roman"/>
        </w:rPr>
        <w:t>se</w:t>
      </w:r>
      <w:r w:rsidR="0074389E" w:rsidRPr="00956ACF">
        <w:rPr>
          <w:rFonts w:ascii="Times New Roman" w:hAnsi="Times New Roman"/>
        </w:rPr>
        <w:t xml:space="preserve"> components encourage each </w:t>
      </w:r>
      <w:r w:rsidR="00CC2A8B" w:rsidRPr="00956ACF">
        <w:rPr>
          <w:rFonts w:ascii="Times New Roman" w:hAnsi="Times New Roman"/>
        </w:rPr>
        <w:t xml:space="preserve">SEA </w:t>
      </w:r>
      <w:r w:rsidR="0074389E" w:rsidRPr="00956ACF">
        <w:rPr>
          <w:rFonts w:ascii="Times New Roman" w:hAnsi="Times New Roman"/>
        </w:rPr>
        <w:t xml:space="preserve">to plan and implement included programs in a comprehensive way to support </w:t>
      </w:r>
      <w:r w:rsidR="009C1EB5" w:rsidRPr="00956ACF">
        <w:rPr>
          <w:rFonts w:ascii="Times New Roman" w:hAnsi="Times New Roman"/>
        </w:rPr>
        <w:t>local educational agencies (</w:t>
      </w:r>
      <w:r w:rsidR="0074389E" w:rsidRPr="00956ACF">
        <w:rPr>
          <w:rFonts w:ascii="Times New Roman" w:hAnsi="Times New Roman"/>
        </w:rPr>
        <w:t>LEAs</w:t>
      </w:r>
      <w:r w:rsidR="009C1EB5" w:rsidRPr="00956ACF">
        <w:rPr>
          <w:rFonts w:ascii="Times New Roman" w:hAnsi="Times New Roman"/>
        </w:rPr>
        <w:t>)</w:t>
      </w:r>
      <w:r w:rsidR="0074389E" w:rsidRPr="00956ACF">
        <w:rPr>
          <w:rFonts w:ascii="Times New Roman" w:hAnsi="Times New Roman"/>
        </w:rPr>
        <w:t xml:space="preserve">, schools, and all subgroups of students. </w:t>
      </w:r>
      <w:r w:rsidR="00F62CF3" w:rsidRPr="00956ACF">
        <w:rPr>
          <w:rFonts w:ascii="Times New Roman" w:hAnsi="Times New Roman"/>
        </w:rPr>
        <w:t xml:space="preserve"> </w:t>
      </w:r>
    </w:p>
    <w:p w:rsidR="003A42E4" w:rsidRPr="00956ACF" w:rsidRDefault="003A42E4">
      <w:pPr>
        <w:spacing w:after="0" w:line="240" w:lineRule="auto"/>
        <w:rPr>
          <w:rFonts w:ascii="Times New Roman" w:hAnsi="Times New Roman"/>
        </w:rPr>
      </w:pPr>
    </w:p>
    <w:p w:rsidR="005A464B" w:rsidRPr="00956ACF" w:rsidRDefault="003A42E4">
      <w:pPr>
        <w:spacing w:after="0" w:line="240" w:lineRule="auto"/>
        <w:rPr>
          <w:rFonts w:ascii="Times New Roman" w:hAnsi="Times New Roman"/>
        </w:rPr>
      </w:pPr>
      <w:r w:rsidRPr="00956ACF">
        <w:rPr>
          <w:rFonts w:ascii="Times New Roman" w:hAnsi="Times New Roman"/>
        </w:rPr>
        <w:t xml:space="preserve">The </w:t>
      </w:r>
      <w:r w:rsidR="009E2341" w:rsidRPr="00956ACF">
        <w:rPr>
          <w:rFonts w:ascii="Times New Roman" w:hAnsi="Times New Roman"/>
        </w:rPr>
        <w:t>sections</w:t>
      </w:r>
      <w:r w:rsidRPr="00956ACF">
        <w:rPr>
          <w:rFonts w:ascii="Times New Roman" w:hAnsi="Times New Roman"/>
        </w:rPr>
        <w:t xml:space="preserve"> are as follows: </w:t>
      </w:r>
    </w:p>
    <w:p w:rsidR="003A42E4" w:rsidRPr="00956ACF" w:rsidRDefault="003A42E4">
      <w:pPr>
        <w:spacing w:after="0" w:line="240" w:lineRule="auto"/>
        <w:rPr>
          <w:rFonts w:ascii="Times New Roman" w:hAnsi="Times New Roman"/>
        </w:rPr>
      </w:pPr>
    </w:p>
    <w:p w:rsidR="009E2341" w:rsidRPr="00956ACF" w:rsidRDefault="009E2341" w:rsidP="00E41BD7">
      <w:pPr>
        <w:pStyle w:val="ListParagraph"/>
        <w:numPr>
          <w:ilvl w:val="0"/>
          <w:numId w:val="7"/>
        </w:numPr>
        <w:spacing w:after="0" w:line="240" w:lineRule="auto"/>
        <w:rPr>
          <w:rFonts w:ascii="Times New Roman" w:hAnsi="Times New Roman"/>
        </w:rPr>
      </w:pPr>
      <w:r w:rsidRPr="00956ACF">
        <w:rPr>
          <w:rFonts w:ascii="Times New Roman" w:hAnsi="Times New Roman"/>
        </w:rPr>
        <w:t>Long-</w:t>
      </w:r>
      <w:r w:rsidR="000B2E7D" w:rsidRPr="00956ACF">
        <w:rPr>
          <w:rFonts w:ascii="Times New Roman" w:hAnsi="Times New Roman"/>
        </w:rPr>
        <w:t>T</w:t>
      </w:r>
      <w:r w:rsidRPr="00956ACF">
        <w:rPr>
          <w:rFonts w:ascii="Times New Roman" w:hAnsi="Times New Roman"/>
        </w:rPr>
        <w:t>erm Goals</w:t>
      </w:r>
    </w:p>
    <w:p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Consultation </w:t>
      </w:r>
      <w:r w:rsidR="00B652AC" w:rsidRPr="00956ACF">
        <w:rPr>
          <w:rFonts w:ascii="Times New Roman" w:hAnsi="Times New Roman"/>
        </w:rPr>
        <w:t>and Performance Management</w:t>
      </w:r>
    </w:p>
    <w:p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Academic Assessments </w:t>
      </w:r>
    </w:p>
    <w:p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Accountability, Support, and Improvement for Schools</w:t>
      </w:r>
    </w:p>
    <w:p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Supporting Excellent Educators </w:t>
      </w:r>
    </w:p>
    <w:p w:rsidR="00F54FEA" w:rsidRPr="00956ACF" w:rsidRDefault="00162A7A" w:rsidP="00E41BD7">
      <w:pPr>
        <w:pStyle w:val="ListParagraph"/>
        <w:numPr>
          <w:ilvl w:val="0"/>
          <w:numId w:val="7"/>
        </w:numPr>
        <w:spacing w:after="0" w:line="240" w:lineRule="auto"/>
        <w:rPr>
          <w:rFonts w:ascii="Times New Roman" w:hAnsi="Times New Roman"/>
        </w:rPr>
      </w:pPr>
      <w:r w:rsidRPr="00956ACF">
        <w:rPr>
          <w:rFonts w:ascii="Times New Roman" w:hAnsi="Times New Roman"/>
        </w:rPr>
        <w:t>Supporting All Students</w:t>
      </w:r>
    </w:p>
    <w:p w:rsidR="0038499E" w:rsidRDefault="00F54FEA" w:rsidP="00D64801">
      <w:pPr>
        <w:spacing w:after="0" w:line="240" w:lineRule="auto"/>
        <w:rPr>
          <w:rFonts w:ascii="Times New Roman" w:hAnsi="Times New Roman"/>
        </w:rPr>
      </w:pPr>
      <w:r w:rsidRPr="00956ACF">
        <w:rPr>
          <w:rFonts w:ascii="Times New Roman" w:hAnsi="Times New Roman"/>
        </w:rPr>
        <w:br/>
        <w:t>When developing its consolidated State plan, the Department encourages each SEA to reflect on its overall vision and</w:t>
      </w:r>
      <w:r w:rsidR="00D64801" w:rsidRPr="00956ACF">
        <w:rPr>
          <w:rFonts w:ascii="Times New Roman" w:hAnsi="Times New Roman"/>
        </w:rPr>
        <w:t xml:space="preserve"> </w:t>
      </w:r>
      <w:r w:rsidRPr="00956ACF">
        <w:rPr>
          <w:rFonts w:ascii="Times New Roman" w:hAnsi="Times New Roman"/>
        </w:rPr>
        <w:t xml:space="preserve">how the different </w:t>
      </w:r>
      <w:r w:rsidR="00D64801" w:rsidRPr="00956ACF">
        <w:rPr>
          <w:rFonts w:ascii="Times New Roman" w:hAnsi="Times New Roman"/>
        </w:rPr>
        <w:t>sections</w:t>
      </w:r>
      <w:r w:rsidRPr="00956ACF">
        <w:rPr>
          <w:rFonts w:ascii="Times New Roman" w:hAnsi="Times New Roman"/>
        </w:rPr>
        <w:t xml:space="preserve"> of the consolidated State plan work together to create one comprehensive approach to improving outcomes for all students. </w:t>
      </w:r>
      <w:r w:rsidR="00D64801" w:rsidRPr="00956ACF">
        <w:rPr>
          <w:rFonts w:ascii="Times New Roman" w:hAnsi="Times New Roman"/>
        </w:rPr>
        <w:t xml:space="preserve"> </w:t>
      </w:r>
      <w:r w:rsidRPr="00956ACF">
        <w:rPr>
          <w:rFonts w:ascii="Times New Roman" w:hAnsi="Times New Roman"/>
        </w:rPr>
        <w:t xml:space="preserve">The Department encourages each SEA to consider: </w:t>
      </w:r>
      <w:r w:rsidR="00D64801" w:rsidRPr="00956ACF">
        <w:rPr>
          <w:rFonts w:ascii="Times New Roman" w:hAnsi="Times New Roman"/>
        </w:rPr>
        <w:t>(1) what is the SEA’s</w:t>
      </w:r>
      <w:r w:rsidRPr="00956ACF">
        <w:rPr>
          <w:rFonts w:ascii="Times New Roman" w:hAnsi="Times New Roman"/>
        </w:rPr>
        <w:t xml:space="preserve"> vision with regard to </w:t>
      </w:r>
      <w:r w:rsidR="00D64801" w:rsidRPr="00956ACF">
        <w:rPr>
          <w:rFonts w:ascii="Times New Roman" w:hAnsi="Times New Roman"/>
        </w:rPr>
        <w:t>its</w:t>
      </w:r>
      <w:r w:rsidRPr="00956ACF">
        <w:rPr>
          <w:rFonts w:ascii="Times New Roman" w:hAnsi="Times New Roman"/>
        </w:rPr>
        <w:t xml:space="preserve"> education system</w:t>
      </w:r>
      <w:r w:rsidR="00D64801" w:rsidRPr="00956ACF">
        <w:rPr>
          <w:rFonts w:ascii="Times New Roman" w:hAnsi="Times New Roman"/>
        </w:rPr>
        <w:t>; (2) h</w:t>
      </w:r>
      <w:r w:rsidRPr="00956ACF">
        <w:rPr>
          <w:rFonts w:ascii="Times New Roman" w:hAnsi="Times New Roman"/>
        </w:rPr>
        <w:t xml:space="preserve">ow does this plan help drive toward </w:t>
      </w:r>
      <w:r w:rsidR="00D64801" w:rsidRPr="00956ACF">
        <w:rPr>
          <w:rFonts w:ascii="Times New Roman" w:hAnsi="Times New Roman"/>
        </w:rPr>
        <w:t>that vision; and (3) h</w:t>
      </w:r>
      <w:r w:rsidRPr="00956ACF">
        <w:rPr>
          <w:rFonts w:ascii="Times New Roman" w:hAnsi="Times New Roman"/>
        </w:rPr>
        <w:t xml:space="preserve">ow will </w:t>
      </w:r>
      <w:r w:rsidR="00D64801" w:rsidRPr="00956ACF">
        <w:rPr>
          <w:rFonts w:ascii="Times New Roman" w:hAnsi="Times New Roman"/>
        </w:rPr>
        <w:t>the SEA</w:t>
      </w:r>
      <w:r w:rsidRPr="00956ACF">
        <w:rPr>
          <w:rFonts w:ascii="Times New Roman" w:hAnsi="Times New Roman"/>
        </w:rPr>
        <w:t xml:space="preserve"> evaluate </w:t>
      </w:r>
      <w:r w:rsidR="00D64801" w:rsidRPr="00956ACF">
        <w:rPr>
          <w:rFonts w:ascii="Times New Roman" w:hAnsi="Times New Roman"/>
        </w:rPr>
        <w:t>its</w:t>
      </w:r>
      <w:r w:rsidRPr="00956ACF">
        <w:rPr>
          <w:rFonts w:ascii="Times New Roman" w:hAnsi="Times New Roman"/>
        </w:rPr>
        <w:t xml:space="preserve"> effectiveness on an ongoing basis?</w:t>
      </w:r>
    </w:p>
    <w:p w:rsidR="00104430" w:rsidRDefault="00104430" w:rsidP="00104430">
      <w:pPr>
        <w:pStyle w:val="Heading2"/>
        <w:spacing w:line="240" w:lineRule="auto"/>
      </w:pPr>
      <w:bookmarkStart w:id="4" w:name="_Toc493227248"/>
      <w:r>
        <w:t>Consultation</w:t>
      </w:r>
      <w:bookmarkEnd w:id="4"/>
    </w:p>
    <w:p w:rsidR="00104430" w:rsidRPr="00D21340" w:rsidRDefault="00104430" w:rsidP="00104430">
      <w:pPr>
        <w:pStyle w:val="ListParagraph"/>
        <w:spacing w:line="240" w:lineRule="auto"/>
        <w:ind w:left="0"/>
        <w:rPr>
          <w:rFonts w:ascii="Times New Roman" w:hAnsi="Times New Roman"/>
        </w:rPr>
      </w:pPr>
      <w:r w:rsidRPr="00D21340">
        <w:rPr>
          <w:rFonts w:ascii="Times New Roman" w:hAnsi="Times New Roman"/>
        </w:rPr>
        <w:t>Under ESEA section 8540, each SEA must consult in a timely and meaningful manner with the Governor, or appropriate officials from the Governor’s office, including during the development and prior to submission of its consolidated</w:t>
      </w:r>
      <w:r>
        <w:rPr>
          <w:rFonts w:ascii="Times New Roman" w:hAnsi="Times New Roman"/>
        </w:rPr>
        <w:t xml:space="preserve"> State plan to the Department. A Governor shall have 30 days prior to the SEA submitting </w:t>
      </w:r>
      <w:r w:rsidRPr="00D21340">
        <w:rPr>
          <w:rFonts w:ascii="Times New Roman" w:hAnsi="Times New Roman"/>
        </w:rPr>
        <w:t>the consolidated State plan</w:t>
      </w:r>
      <w:r>
        <w:rPr>
          <w:rFonts w:ascii="Times New Roman" w:hAnsi="Times New Roman"/>
        </w:rPr>
        <w:t xml:space="preserve"> </w:t>
      </w:r>
      <w:r w:rsidRPr="00D21340">
        <w:rPr>
          <w:rFonts w:ascii="Times New Roman" w:hAnsi="Times New Roman"/>
        </w:rPr>
        <w:t>to the Secretary</w:t>
      </w:r>
      <w:r>
        <w:rPr>
          <w:rFonts w:ascii="Times New Roman" w:hAnsi="Times New Roman"/>
        </w:rPr>
        <w:t xml:space="preserve"> to sign the consolidated State plan</w:t>
      </w:r>
      <w:r w:rsidRPr="00D21340">
        <w:rPr>
          <w:rFonts w:ascii="Times New Roman" w:hAnsi="Times New Roman"/>
        </w:rPr>
        <w:t xml:space="preserve">.  </w:t>
      </w:r>
      <w:r>
        <w:rPr>
          <w:rFonts w:ascii="Times New Roman" w:hAnsi="Times New Roman"/>
        </w:rPr>
        <w:t>If the Governor has not signed the plan within 30 days of delivery by the SEA, the SEA shall submit the plan to the Department without such signature.</w:t>
      </w:r>
    </w:p>
    <w:p w:rsidR="00104430" w:rsidRDefault="00104430" w:rsidP="00104430">
      <w:pPr>
        <w:pStyle w:val="Heading2"/>
        <w:spacing w:line="240" w:lineRule="auto"/>
      </w:pPr>
      <w:bookmarkStart w:id="5" w:name="_Toc493227249"/>
      <w:r>
        <w:lastRenderedPageBreak/>
        <w:t>Assurances</w:t>
      </w:r>
      <w:bookmarkEnd w:id="5"/>
    </w:p>
    <w:p w:rsidR="00104430" w:rsidRDefault="00104430" w:rsidP="00104430">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comprehensive set of assurances to the Department at a date and time established by the Secretary. In the near future, the Department will publish an information collection request that details these assurances.   </w:t>
      </w:r>
    </w:p>
    <w:p w:rsidR="00104430" w:rsidRDefault="00104430" w:rsidP="00D64801">
      <w:pPr>
        <w:spacing w:after="0" w:line="240" w:lineRule="auto"/>
        <w:rPr>
          <w:rFonts w:ascii="Times New Roman" w:hAnsi="Times New Roman"/>
        </w:rPr>
      </w:pPr>
    </w:p>
    <w:p w:rsidR="0038499E" w:rsidRDefault="0038499E">
      <w:pPr>
        <w:spacing w:after="0" w:line="240" w:lineRule="auto"/>
        <w:rPr>
          <w:rFonts w:ascii="Times New Roman" w:hAnsi="Times New Roman"/>
        </w:rPr>
      </w:pPr>
      <w:r>
        <w:rPr>
          <w:rFonts w:ascii="Times New Roman" w:hAnsi="Times New Roman"/>
        </w:rPr>
        <w:br w:type="page"/>
      </w:r>
    </w:p>
    <w:p w:rsidR="003C28BF" w:rsidRDefault="00FF5B83" w:rsidP="00853A3C">
      <w:pPr>
        <w:pStyle w:val="Heading1"/>
      </w:pPr>
      <w:bookmarkStart w:id="6" w:name="_Toc493227250"/>
      <w:r w:rsidRPr="00956ACF">
        <w:lastRenderedPageBreak/>
        <w:t>Cover Page</w:t>
      </w:r>
      <w:bookmarkEnd w:id="6"/>
    </w:p>
    <w:p w:rsidR="002F4B1E" w:rsidRDefault="002F4B1E" w:rsidP="002F4B1E">
      <w:pPr>
        <w:spacing w:after="0"/>
      </w:pPr>
    </w:p>
    <w:tbl>
      <w:tblPr>
        <w:tblStyle w:val="TableGrid"/>
        <w:tblW w:w="4810" w:type="pct"/>
        <w:tblLook w:val="04A0"/>
      </w:tblPr>
      <w:tblGrid>
        <w:gridCol w:w="6165"/>
        <w:gridCol w:w="3393"/>
      </w:tblGrid>
      <w:tr w:rsidR="002B192E" w:rsidRPr="00956ACF" w:rsidTr="00AC79F6">
        <w:trPr>
          <w:trHeight w:val="332"/>
          <w:tblHeader/>
        </w:trPr>
        <w:tc>
          <w:tcPr>
            <w:tcW w:w="3225" w:type="pct"/>
            <w:tcBorders>
              <w:right w:val="nil"/>
            </w:tcBorders>
            <w:shd w:val="clear" w:color="auto" w:fill="D9D9D9" w:themeFill="background1" w:themeFillShade="D9"/>
          </w:tcPr>
          <w:p w:rsidR="002B192E" w:rsidRPr="00956ACF" w:rsidRDefault="002B192E" w:rsidP="00EF6176">
            <w:pPr>
              <w:spacing w:after="0" w:line="240" w:lineRule="auto"/>
              <w:rPr>
                <w:rFonts w:ascii="Times New Roman" w:hAnsi="Times New Roman"/>
                <w:b/>
              </w:rPr>
            </w:pPr>
            <w:r w:rsidRPr="00956ACF">
              <w:rPr>
                <w:rFonts w:ascii="Times New Roman" w:hAnsi="Times New Roman"/>
                <w:b/>
              </w:rPr>
              <w:t>Contact Information and Signatures</w:t>
            </w:r>
          </w:p>
        </w:tc>
        <w:tc>
          <w:tcPr>
            <w:tcW w:w="1775" w:type="pct"/>
            <w:tcBorders>
              <w:left w:val="nil"/>
            </w:tcBorders>
            <w:shd w:val="clear" w:color="auto" w:fill="D9D9D9" w:themeFill="background1" w:themeFillShade="D9"/>
          </w:tcPr>
          <w:p w:rsidR="002B192E" w:rsidRPr="00956ACF" w:rsidRDefault="002B192E" w:rsidP="00EF6176">
            <w:pPr>
              <w:spacing w:after="0" w:line="240" w:lineRule="auto"/>
              <w:rPr>
                <w:rFonts w:ascii="Times New Roman" w:hAnsi="Times New Roman"/>
              </w:rPr>
            </w:pPr>
          </w:p>
        </w:tc>
      </w:tr>
      <w:tr w:rsidR="002B192E" w:rsidRPr="00956ACF" w:rsidTr="00AC79F6">
        <w:trPr>
          <w:trHeight w:val="989"/>
        </w:trPr>
        <w:tc>
          <w:tcPr>
            <w:tcW w:w="3225" w:type="pct"/>
          </w:tcPr>
          <w:p w:rsidR="002B192E" w:rsidRDefault="002B192E" w:rsidP="00EF6176">
            <w:pPr>
              <w:spacing w:after="0" w:line="240" w:lineRule="auto"/>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Pr>
                <w:rFonts w:ascii="Times New Roman" w:hAnsi="Times New Roman"/>
              </w:rPr>
              <w:t>:</w:t>
            </w:r>
          </w:p>
          <w:p w:rsidR="00AC79F6" w:rsidRDefault="00AC79F6" w:rsidP="00AC79F6">
            <w:pPr>
              <w:spacing w:after="0"/>
              <w:rPr>
                <w:rFonts w:ascii="Times New Roman" w:hAnsi="Times New Roman"/>
              </w:rPr>
            </w:pPr>
            <w:r>
              <w:rPr>
                <w:rFonts w:ascii="Times New Roman" w:hAnsi="Times New Roman"/>
              </w:rPr>
              <w:t>Carrie Conaway</w:t>
            </w:r>
          </w:p>
          <w:p w:rsidR="00AC79F6" w:rsidRDefault="00AC79F6" w:rsidP="00AC79F6">
            <w:pPr>
              <w:spacing w:after="0"/>
              <w:rPr>
                <w:rFonts w:ascii="Times New Roman" w:hAnsi="Times New Roman"/>
              </w:rPr>
            </w:pPr>
            <w:r>
              <w:rPr>
                <w:rFonts w:ascii="Times New Roman" w:hAnsi="Times New Roman"/>
              </w:rPr>
              <w:t>Chief Research and Strategy Officer</w:t>
            </w:r>
          </w:p>
          <w:p w:rsidR="00B9038E" w:rsidRPr="00956ACF" w:rsidRDefault="00B9038E" w:rsidP="00B9038E">
            <w:pPr>
              <w:spacing w:after="0" w:line="240" w:lineRule="auto"/>
              <w:rPr>
                <w:rFonts w:ascii="Times New Roman" w:hAnsi="Times New Roman"/>
              </w:rPr>
            </w:pPr>
          </w:p>
        </w:tc>
        <w:tc>
          <w:tcPr>
            <w:tcW w:w="1775" w:type="pct"/>
          </w:tcPr>
          <w:p w:rsidR="002B192E" w:rsidRDefault="002B192E" w:rsidP="00EF6176">
            <w:pPr>
              <w:spacing w:after="0" w:line="240" w:lineRule="auto"/>
              <w:rPr>
                <w:rFonts w:ascii="Times New Roman" w:hAnsi="Times New Roman"/>
              </w:rPr>
            </w:pPr>
            <w:r w:rsidRPr="00956ACF">
              <w:rPr>
                <w:rFonts w:ascii="Times New Roman" w:hAnsi="Times New Roman"/>
              </w:rPr>
              <w:t>Telephone</w:t>
            </w:r>
            <w:r>
              <w:rPr>
                <w:rFonts w:ascii="Times New Roman" w:hAnsi="Times New Roman"/>
              </w:rPr>
              <w:t>:</w:t>
            </w:r>
          </w:p>
          <w:p w:rsidR="00B9038E" w:rsidRPr="00956ACF" w:rsidRDefault="00B9038E" w:rsidP="00AC79F6">
            <w:pPr>
              <w:spacing w:after="0" w:line="240" w:lineRule="auto"/>
              <w:rPr>
                <w:rFonts w:ascii="Times New Roman" w:hAnsi="Times New Roman"/>
              </w:rPr>
            </w:pPr>
            <w:r>
              <w:rPr>
                <w:rFonts w:ascii="Times New Roman" w:hAnsi="Times New Roman"/>
              </w:rPr>
              <w:t>781-338-3</w:t>
            </w:r>
            <w:r w:rsidR="00AC79F6">
              <w:rPr>
                <w:rFonts w:ascii="Times New Roman" w:hAnsi="Times New Roman"/>
              </w:rPr>
              <w:t>108</w:t>
            </w:r>
          </w:p>
        </w:tc>
      </w:tr>
      <w:tr w:rsidR="002B192E" w:rsidRPr="00956ACF" w:rsidTr="00AC79F6">
        <w:tc>
          <w:tcPr>
            <w:tcW w:w="3225" w:type="pct"/>
          </w:tcPr>
          <w:p w:rsidR="002B192E" w:rsidRPr="00014F5C" w:rsidRDefault="002B192E" w:rsidP="00EF6176">
            <w:pPr>
              <w:spacing w:after="0" w:line="240" w:lineRule="auto"/>
              <w:rPr>
                <w:rFonts w:ascii="Times New Roman" w:hAnsi="Times New Roman"/>
                <w:b/>
              </w:rPr>
            </w:pPr>
            <w:r w:rsidRPr="00014F5C">
              <w:rPr>
                <w:rFonts w:ascii="Times New Roman" w:hAnsi="Times New Roman"/>
                <w:b/>
              </w:rPr>
              <w:t>Mailing Address:</w:t>
            </w:r>
          </w:p>
          <w:p w:rsidR="002B192E" w:rsidRDefault="002B192E" w:rsidP="00EF6176">
            <w:pPr>
              <w:spacing w:after="0" w:line="240" w:lineRule="auto"/>
              <w:rPr>
                <w:rFonts w:ascii="Times New Roman" w:hAnsi="Times New Roman"/>
              </w:rPr>
            </w:pPr>
          </w:p>
          <w:p w:rsidR="002B192E" w:rsidRPr="009822BB" w:rsidRDefault="002B192E" w:rsidP="002B192E">
            <w:pPr>
              <w:spacing w:after="0"/>
              <w:rPr>
                <w:rFonts w:ascii="Times New Roman" w:hAnsi="Times New Roman"/>
              </w:rPr>
            </w:pPr>
            <w:r w:rsidRPr="009822BB">
              <w:rPr>
                <w:rFonts w:ascii="Times New Roman" w:hAnsi="Times New Roman"/>
              </w:rPr>
              <w:t xml:space="preserve">Massachusetts Department of Elementary </w:t>
            </w:r>
            <w:r w:rsidR="00AC79F6">
              <w:rPr>
                <w:rFonts w:ascii="Times New Roman" w:hAnsi="Times New Roman"/>
              </w:rPr>
              <w:t>and</w:t>
            </w:r>
            <w:r w:rsidRPr="009822BB">
              <w:rPr>
                <w:rFonts w:ascii="Times New Roman" w:hAnsi="Times New Roman"/>
              </w:rPr>
              <w:t xml:space="preserve"> Secondary Education</w:t>
            </w:r>
          </w:p>
          <w:p w:rsidR="002B192E" w:rsidRPr="009822BB" w:rsidRDefault="002B192E" w:rsidP="002B192E">
            <w:pPr>
              <w:spacing w:after="0"/>
              <w:rPr>
                <w:rFonts w:ascii="Times New Roman" w:hAnsi="Times New Roman"/>
              </w:rPr>
            </w:pPr>
            <w:r w:rsidRPr="009822BB">
              <w:rPr>
                <w:rFonts w:ascii="Times New Roman" w:hAnsi="Times New Roman"/>
              </w:rPr>
              <w:t>75 Pleasant Street</w:t>
            </w:r>
          </w:p>
          <w:p w:rsidR="002B192E" w:rsidRDefault="002B192E" w:rsidP="002B192E">
            <w:pPr>
              <w:spacing w:after="0" w:line="240" w:lineRule="auto"/>
              <w:rPr>
                <w:rFonts w:ascii="Times New Roman" w:hAnsi="Times New Roman"/>
              </w:rPr>
            </w:pPr>
            <w:r w:rsidRPr="009822BB">
              <w:rPr>
                <w:rFonts w:ascii="Times New Roman" w:hAnsi="Times New Roman"/>
              </w:rPr>
              <w:t>Malden, MA 02148</w:t>
            </w:r>
          </w:p>
          <w:p w:rsidR="002B192E" w:rsidRPr="00956ACF" w:rsidRDefault="002B192E" w:rsidP="00EF6176">
            <w:pPr>
              <w:spacing w:after="0" w:line="240" w:lineRule="auto"/>
              <w:rPr>
                <w:rFonts w:ascii="Times New Roman" w:hAnsi="Times New Roman"/>
              </w:rPr>
            </w:pPr>
          </w:p>
        </w:tc>
        <w:tc>
          <w:tcPr>
            <w:tcW w:w="1775" w:type="pct"/>
          </w:tcPr>
          <w:p w:rsidR="002B192E" w:rsidRDefault="002B192E" w:rsidP="00EF6176">
            <w:pPr>
              <w:spacing w:after="0" w:line="240" w:lineRule="auto"/>
              <w:rPr>
                <w:rFonts w:ascii="Times New Roman" w:hAnsi="Times New Roman"/>
              </w:rPr>
            </w:pPr>
            <w:r w:rsidRPr="00956ACF">
              <w:rPr>
                <w:rFonts w:ascii="Times New Roman" w:hAnsi="Times New Roman"/>
              </w:rPr>
              <w:t>Email Address:</w:t>
            </w:r>
          </w:p>
          <w:p w:rsidR="002B192E" w:rsidRDefault="002B192E" w:rsidP="00EF6176">
            <w:pPr>
              <w:spacing w:after="0" w:line="240" w:lineRule="auto"/>
              <w:rPr>
                <w:rFonts w:ascii="Times New Roman" w:hAnsi="Times New Roman"/>
              </w:rPr>
            </w:pPr>
          </w:p>
          <w:p w:rsidR="002B192E" w:rsidRDefault="002B192E" w:rsidP="00EF6176">
            <w:pPr>
              <w:spacing w:after="0" w:line="240" w:lineRule="auto"/>
              <w:rPr>
                <w:rFonts w:ascii="Times New Roman" w:hAnsi="Times New Roman"/>
              </w:rPr>
            </w:pPr>
            <w:r>
              <w:rPr>
                <w:rFonts w:ascii="Times New Roman" w:hAnsi="Times New Roman"/>
              </w:rPr>
              <w:t>essa@doe.mass.edu</w:t>
            </w:r>
          </w:p>
          <w:p w:rsidR="00D23511" w:rsidRPr="00956ACF" w:rsidRDefault="00AC79F6" w:rsidP="00EF6176">
            <w:pPr>
              <w:spacing w:after="0" w:line="240" w:lineRule="auto"/>
              <w:rPr>
                <w:rFonts w:ascii="Times New Roman" w:hAnsi="Times New Roman"/>
              </w:rPr>
            </w:pPr>
            <w:r>
              <w:rPr>
                <w:rFonts w:ascii="Times New Roman" w:hAnsi="Times New Roman"/>
              </w:rPr>
              <w:t>cconaway</w:t>
            </w:r>
            <w:r w:rsidR="00D23511">
              <w:rPr>
                <w:rFonts w:ascii="Times New Roman" w:hAnsi="Times New Roman"/>
              </w:rPr>
              <w:t>@doe.mass.edu</w:t>
            </w:r>
          </w:p>
        </w:tc>
      </w:tr>
      <w:tr w:rsidR="002B192E" w:rsidTr="00B9038E">
        <w:tc>
          <w:tcPr>
            <w:tcW w:w="5000" w:type="pct"/>
            <w:gridSpan w:val="2"/>
          </w:tcPr>
          <w:p w:rsidR="002B192E" w:rsidRDefault="002B192E" w:rsidP="00EF6176">
            <w:pPr>
              <w:spacing w:after="0" w:line="240" w:lineRule="auto"/>
              <w:rPr>
                <w:rFonts w:ascii="Times New Roman" w:hAnsi="Times New Roman"/>
              </w:rPr>
            </w:pPr>
          </w:p>
          <w:p w:rsidR="002B192E" w:rsidRPr="002F7E78" w:rsidRDefault="002B192E" w:rsidP="00EF6176">
            <w:pPr>
              <w:spacing w:after="0" w:line="240" w:lineRule="auto"/>
              <w:rPr>
                <w:rFonts w:ascii="Times New Roman" w:hAnsi="Times New Roman"/>
              </w:rPr>
            </w:pPr>
            <w:r w:rsidRPr="002F7E78">
              <w:rPr>
                <w:rFonts w:ascii="Times New Roman" w:hAnsi="Times New Roman"/>
              </w:rPr>
              <w:t>By signing this document, I assure that:</w:t>
            </w:r>
          </w:p>
          <w:p w:rsidR="002B192E" w:rsidRDefault="002B192E" w:rsidP="00EF6176">
            <w:pPr>
              <w:spacing w:after="0" w:line="240" w:lineRule="auto"/>
              <w:rPr>
                <w:rFonts w:ascii="Times New Roman" w:hAnsi="Times New Roman"/>
              </w:rPr>
            </w:pPr>
            <w:r w:rsidRPr="002F7E78">
              <w:rPr>
                <w:rFonts w:ascii="Times New Roman" w:hAnsi="Times New Roman"/>
              </w:rPr>
              <w:t>To the best of my knowledge and belief, all information and data included in this plan are true and correct.</w:t>
            </w:r>
          </w:p>
          <w:p w:rsidR="002B192E" w:rsidRPr="002F7E78" w:rsidRDefault="002B192E" w:rsidP="00EF6176">
            <w:pPr>
              <w:spacing w:after="0" w:line="240" w:lineRule="auto"/>
              <w:rPr>
                <w:rFonts w:ascii="Times New Roman" w:hAnsi="Times New Roman"/>
              </w:rPr>
            </w:pPr>
            <w:r w:rsidRPr="002F7E78">
              <w:rPr>
                <w:rFonts w:ascii="Times New Roman" w:hAnsi="Times New Roman"/>
              </w:rPr>
              <w:t>The SEA will submit a comprehensive set of assurances at a date and time established by the Secretary</w:t>
            </w:r>
            <w:r>
              <w:rPr>
                <w:rFonts w:ascii="Times New Roman" w:hAnsi="Times New Roman"/>
              </w:rPr>
              <w:t>, including the assurances in ESEA section 8304</w:t>
            </w:r>
            <w:r w:rsidRPr="002F7E78">
              <w:rPr>
                <w:rFonts w:ascii="Times New Roman" w:hAnsi="Times New Roman"/>
              </w:rPr>
              <w:t xml:space="preserve">.  </w:t>
            </w:r>
          </w:p>
          <w:p w:rsidR="002B192E" w:rsidRDefault="002B192E" w:rsidP="00EF6176">
            <w:pPr>
              <w:spacing w:after="0" w:line="240" w:lineRule="auto"/>
              <w:rPr>
                <w:rFonts w:ascii="Times New Roman" w:hAnsi="Times New Roman"/>
                <w:highlight w:val="yellow"/>
              </w:rPr>
            </w:pPr>
            <w:r>
              <w:rPr>
                <w:rFonts w:ascii="Times New Roman" w:hAnsi="Times New Roman"/>
              </w:rPr>
              <w:t>Consistent with ESEA section 8302(b</w:t>
            </w:r>
            <w:proofErr w:type="gramStart"/>
            <w:r>
              <w:rPr>
                <w:rFonts w:ascii="Times New Roman" w:hAnsi="Times New Roman"/>
              </w:rPr>
              <w:t>)(</w:t>
            </w:r>
            <w:proofErr w:type="gramEnd"/>
            <w:r>
              <w:rPr>
                <w:rFonts w:ascii="Times New Roman" w:hAnsi="Times New Roman"/>
              </w:rPr>
              <w:t>3), t</w:t>
            </w:r>
            <w:r w:rsidRPr="002F7E78">
              <w:rPr>
                <w:rFonts w:ascii="Times New Roman" w:hAnsi="Times New Roman"/>
              </w:rPr>
              <w:t>he SEA</w:t>
            </w:r>
            <w:r w:rsidRPr="002F7E78">
              <w:rPr>
                <w:rFonts w:ascii="Times New Roman" w:hAnsi="Times New Roman"/>
                <w:color w:val="1F497D"/>
              </w:rPr>
              <w:t xml:space="preserve"> </w:t>
            </w:r>
            <w:r w:rsidRPr="002F7E78">
              <w:rPr>
                <w:rFonts w:ascii="Times New Roman" w:hAnsi="Times New Roman"/>
              </w:rPr>
              <w:t xml:space="preserve">will meet the requirements of ESEA </w:t>
            </w:r>
            <w:r w:rsidRPr="002B452B">
              <w:rPr>
                <w:rFonts w:ascii="Times New Roman" w:hAnsi="Times New Roman"/>
              </w:rPr>
              <w:t>section</w:t>
            </w:r>
            <w:r>
              <w:rPr>
                <w:rFonts w:ascii="Times New Roman" w:hAnsi="Times New Roman"/>
              </w:rPr>
              <w:t>s</w:t>
            </w:r>
            <w:r w:rsidRPr="002F7E78">
              <w:rPr>
                <w:rFonts w:ascii="Times New Roman" w:hAnsi="Times New Roman"/>
              </w:rPr>
              <w:t xml:space="preserve"> 1117 and 8501 regarding the participation of private school children and teachers.</w:t>
            </w:r>
          </w:p>
          <w:p w:rsidR="002B192E" w:rsidRDefault="002B192E" w:rsidP="00EF6176">
            <w:pPr>
              <w:spacing w:after="0" w:line="240" w:lineRule="auto"/>
              <w:rPr>
                <w:rFonts w:ascii="Times New Roman" w:hAnsi="Times New Roman"/>
              </w:rPr>
            </w:pPr>
          </w:p>
        </w:tc>
      </w:tr>
      <w:tr w:rsidR="002B192E" w:rsidTr="00AC79F6">
        <w:tc>
          <w:tcPr>
            <w:tcW w:w="3225" w:type="pct"/>
          </w:tcPr>
          <w:p w:rsidR="002B192E" w:rsidRDefault="002B192E" w:rsidP="00EF6176">
            <w:pPr>
              <w:spacing w:after="0" w:line="240" w:lineRule="auto"/>
              <w:rPr>
                <w:rFonts w:ascii="Times New Roman" w:hAnsi="Times New Roman"/>
                <w:b/>
              </w:rPr>
            </w:pPr>
            <w:r w:rsidRPr="00956ACF">
              <w:rPr>
                <w:rFonts w:ascii="Times New Roman" w:hAnsi="Times New Roman"/>
                <w:b/>
              </w:rPr>
              <w:t>Authorized SEA Representative (Printed Name)</w:t>
            </w:r>
          </w:p>
          <w:p w:rsidR="002B192E" w:rsidRDefault="002B192E" w:rsidP="00EF6176">
            <w:pPr>
              <w:spacing w:after="0" w:line="240" w:lineRule="auto"/>
              <w:rPr>
                <w:rFonts w:ascii="Times New Roman" w:hAnsi="Times New Roman"/>
                <w:b/>
              </w:rPr>
            </w:pPr>
          </w:p>
          <w:p w:rsidR="002B192E" w:rsidRPr="002B192E" w:rsidRDefault="00AC79F6" w:rsidP="00EF6176">
            <w:pPr>
              <w:spacing w:after="0" w:line="240" w:lineRule="auto"/>
              <w:rPr>
                <w:rFonts w:ascii="Times New Roman" w:hAnsi="Times New Roman"/>
              </w:rPr>
            </w:pPr>
            <w:r>
              <w:rPr>
                <w:rFonts w:ascii="Times New Roman" w:hAnsi="Times New Roman"/>
              </w:rPr>
              <w:t xml:space="preserve">Jeff </w:t>
            </w:r>
            <w:proofErr w:type="spellStart"/>
            <w:r>
              <w:rPr>
                <w:rFonts w:ascii="Times New Roman" w:hAnsi="Times New Roman"/>
              </w:rPr>
              <w:t>Wulfson</w:t>
            </w:r>
            <w:proofErr w:type="spellEnd"/>
          </w:p>
          <w:p w:rsidR="002B192E" w:rsidRPr="002B192E" w:rsidRDefault="00AC79F6" w:rsidP="00EF6176">
            <w:pPr>
              <w:spacing w:after="0" w:line="240" w:lineRule="auto"/>
              <w:rPr>
                <w:rFonts w:ascii="Times New Roman" w:hAnsi="Times New Roman"/>
              </w:rPr>
            </w:pPr>
            <w:r>
              <w:rPr>
                <w:rFonts w:ascii="Times New Roman" w:hAnsi="Times New Roman"/>
              </w:rPr>
              <w:t xml:space="preserve">Acting </w:t>
            </w:r>
            <w:r w:rsidR="002B192E" w:rsidRPr="002B192E">
              <w:rPr>
                <w:rFonts w:ascii="Times New Roman" w:hAnsi="Times New Roman"/>
              </w:rPr>
              <w:t xml:space="preserve">Commissioner of Elementary </w:t>
            </w:r>
            <w:r>
              <w:rPr>
                <w:rFonts w:ascii="Times New Roman" w:hAnsi="Times New Roman"/>
              </w:rPr>
              <w:t>and</w:t>
            </w:r>
            <w:r w:rsidR="002B192E" w:rsidRPr="002B192E">
              <w:rPr>
                <w:rFonts w:ascii="Times New Roman" w:hAnsi="Times New Roman"/>
              </w:rPr>
              <w:t xml:space="preserve"> Secondary Education</w:t>
            </w:r>
          </w:p>
          <w:p w:rsidR="002B192E" w:rsidRDefault="002B192E" w:rsidP="00EF6176">
            <w:pPr>
              <w:spacing w:after="0" w:line="240" w:lineRule="auto"/>
              <w:rPr>
                <w:rFonts w:ascii="Times New Roman" w:hAnsi="Times New Roman"/>
              </w:rPr>
            </w:pPr>
          </w:p>
          <w:p w:rsidR="002B192E" w:rsidRDefault="002B192E" w:rsidP="00EF6176">
            <w:pPr>
              <w:spacing w:after="0" w:line="240" w:lineRule="auto"/>
              <w:rPr>
                <w:rFonts w:ascii="Times New Roman" w:hAnsi="Times New Roman"/>
              </w:rPr>
            </w:pPr>
          </w:p>
        </w:tc>
        <w:tc>
          <w:tcPr>
            <w:tcW w:w="1775" w:type="pct"/>
          </w:tcPr>
          <w:p w:rsidR="002B192E" w:rsidRDefault="002B192E" w:rsidP="00EF6176">
            <w:pPr>
              <w:spacing w:after="0" w:line="240" w:lineRule="auto"/>
              <w:rPr>
                <w:rFonts w:ascii="Times New Roman" w:hAnsi="Times New Roman"/>
              </w:rPr>
            </w:pPr>
            <w:r w:rsidRPr="00956ACF">
              <w:rPr>
                <w:rFonts w:ascii="Times New Roman" w:hAnsi="Times New Roman"/>
              </w:rPr>
              <w:t>Telephone:</w:t>
            </w:r>
          </w:p>
          <w:p w:rsidR="002B192E" w:rsidRDefault="002B192E" w:rsidP="00EF6176">
            <w:pPr>
              <w:spacing w:after="0" w:line="240" w:lineRule="auto"/>
              <w:rPr>
                <w:rFonts w:ascii="Times New Roman" w:hAnsi="Times New Roman"/>
              </w:rPr>
            </w:pPr>
          </w:p>
          <w:p w:rsidR="002B192E" w:rsidRDefault="002B192E" w:rsidP="00AC79F6">
            <w:pPr>
              <w:spacing w:after="0" w:line="240" w:lineRule="auto"/>
              <w:rPr>
                <w:rFonts w:ascii="Times New Roman" w:hAnsi="Times New Roman"/>
              </w:rPr>
            </w:pPr>
            <w:r w:rsidRPr="009822BB">
              <w:rPr>
                <w:rFonts w:ascii="Times New Roman" w:hAnsi="Times New Roman"/>
              </w:rPr>
              <w:t>781-338-</w:t>
            </w:r>
            <w:r w:rsidR="00AC79F6">
              <w:rPr>
                <w:rFonts w:ascii="Times New Roman" w:hAnsi="Times New Roman"/>
              </w:rPr>
              <w:t>6500</w:t>
            </w:r>
          </w:p>
        </w:tc>
      </w:tr>
      <w:tr w:rsidR="002B192E" w:rsidTr="00AC79F6">
        <w:tc>
          <w:tcPr>
            <w:tcW w:w="3225" w:type="pct"/>
          </w:tcPr>
          <w:p w:rsidR="002B192E" w:rsidRDefault="002B192E" w:rsidP="00EF6176">
            <w:pPr>
              <w:spacing w:after="0" w:line="240" w:lineRule="auto"/>
              <w:rPr>
                <w:rFonts w:ascii="Times New Roman" w:hAnsi="Times New Roman"/>
                <w:b/>
              </w:rPr>
            </w:pPr>
            <w:r w:rsidRPr="00956ACF">
              <w:rPr>
                <w:rFonts w:ascii="Times New Roman" w:hAnsi="Times New Roman"/>
                <w:b/>
              </w:rPr>
              <w:t>Signature of Authorized SEA Representative</w:t>
            </w:r>
          </w:p>
          <w:p w:rsidR="002B192E" w:rsidRDefault="002B192E" w:rsidP="00EF6176">
            <w:pPr>
              <w:spacing w:after="0" w:line="240" w:lineRule="auto"/>
              <w:rPr>
                <w:rFonts w:ascii="Times New Roman" w:hAnsi="Times New Roman"/>
                <w:b/>
              </w:rPr>
            </w:pPr>
          </w:p>
          <w:p w:rsidR="002B192E" w:rsidRDefault="002B192E" w:rsidP="00EF6176">
            <w:pPr>
              <w:spacing w:after="0" w:line="240" w:lineRule="auto"/>
              <w:rPr>
                <w:rFonts w:ascii="Times New Roman" w:hAnsi="Times New Roman"/>
                <w:b/>
              </w:rPr>
            </w:pPr>
          </w:p>
          <w:p w:rsidR="002B192E" w:rsidRDefault="002B192E" w:rsidP="00EF6176">
            <w:pPr>
              <w:spacing w:after="0" w:line="240" w:lineRule="auto"/>
              <w:rPr>
                <w:rFonts w:ascii="Times New Roman" w:hAnsi="Times New Roman"/>
              </w:rPr>
            </w:pPr>
          </w:p>
          <w:p w:rsidR="002B192E" w:rsidRDefault="002B192E" w:rsidP="00EF6176">
            <w:pPr>
              <w:spacing w:after="0" w:line="240" w:lineRule="auto"/>
              <w:rPr>
                <w:rFonts w:ascii="Times New Roman" w:hAnsi="Times New Roman"/>
              </w:rPr>
            </w:pPr>
          </w:p>
        </w:tc>
        <w:tc>
          <w:tcPr>
            <w:tcW w:w="1775" w:type="pct"/>
          </w:tcPr>
          <w:p w:rsidR="002B192E" w:rsidRDefault="002B192E" w:rsidP="00EF6176">
            <w:pPr>
              <w:spacing w:after="0" w:line="240" w:lineRule="auto"/>
              <w:rPr>
                <w:rFonts w:ascii="Times New Roman" w:hAnsi="Times New Roman"/>
              </w:rPr>
            </w:pPr>
            <w:r w:rsidRPr="00956ACF">
              <w:rPr>
                <w:rFonts w:ascii="Times New Roman" w:hAnsi="Times New Roman"/>
              </w:rPr>
              <w:t>Date:</w:t>
            </w:r>
          </w:p>
          <w:p w:rsidR="00986A8A" w:rsidRDefault="00986A8A" w:rsidP="00EF6176">
            <w:pPr>
              <w:spacing w:after="0" w:line="240" w:lineRule="auto"/>
              <w:rPr>
                <w:rFonts w:ascii="Times New Roman" w:hAnsi="Times New Roman"/>
              </w:rPr>
            </w:pPr>
          </w:p>
          <w:p w:rsidR="00986A8A" w:rsidRDefault="00986A8A" w:rsidP="00EF6176">
            <w:pPr>
              <w:spacing w:after="0" w:line="240" w:lineRule="auto"/>
              <w:rPr>
                <w:rFonts w:ascii="Times New Roman" w:hAnsi="Times New Roman"/>
              </w:rPr>
            </w:pPr>
          </w:p>
        </w:tc>
      </w:tr>
    </w:tbl>
    <w:p w:rsidR="002B192E" w:rsidRDefault="002B192E" w:rsidP="002F4B1E">
      <w:pPr>
        <w:spacing w:after="0"/>
      </w:pPr>
    </w:p>
    <w:p w:rsidR="006D3CD2" w:rsidRPr="00956ACF" w:rsidRDefault="006D3CD2" w:rsidP="00D722B4">
      <w:pPr>
        <w:spacing w:after="0" w:line="240" w:lineRule="auto"/>
        <w:rPr>
          <w:rFonts w:ascii="Times New Roman" w:hAnsi="Times New Roman"/>
          <w:szCs w:val="24"/>
        </w:rPr>
      </w:pPr>
      <w:r w:rsidRPr="00956ACF">
        <w:rPr>
          <w:rFonts w:ascii="Times New Roman" w:hAnsi="Times New Roman"/>
          <w:szCs w:val="24"/>
        </w:rPr>
        <w:br w:type="page"/>
      </w:r>
    </w:p>
    <w:p w:rsidR="00AC79F6" w:rsidRDefault="00AC79F6" w:rsidP="00AC79F6">
      <w:pPr>
        <w:pStyle w:val="Heading1"/>
      </w:pPr>
      <w:bookmarkStart w:id="7" w:name="_Toc493227251"/>
      <w:r w:rsidRPr="00956ACF">
        <w:lastRenderedPageBreak/>
        <w:t>Cover Page</w:t>
      </w:r>
      <w:r>
        <w:t xml:space="preserve"> (Original)</w:t>
      </w:r>
      <w:bookmarkEnd w:id="7"/>
    </w:p>
    <w:p w:rsidR="00AC79F6" w:rsidRDefault="00AC79F6" w:rsidP="00AC79F6">
      <w:pPr>
        <w:spacing w:after="0"/>
      </w:pPr>
    </w:p>
    <w:tbl>
      <w:tblPr>
        <w:tblStyle w:val="TableGrid"/>
        <w:tblW w:w="4810" w:type="pct"/>
        <w:tblLook w:val="04A0"/>
      </w:tblPr>
      <w:tblGrid>
        <w:gridCol w:w="5869"/>
        <w:gridCol w:w="3689"/>
      </w:tblGrid>
      <w:tr w:rsidR="00AC79F6" w:rsidRPr="00956ACF" w:rsidTr="00E748C6">
        <w:trPr>
          <w:trHeight w:val="332"/>
          <w:tblHeader/>
        </w:trPr>
        <w:tc>
          <w:tcPr>
            <w:tcW w:w="3070" w:type="pct"/>
            <w:tcBorders>
              <w:right w:val="nil"/>
            </w:tcBorders>
            <w:shd w:val="clear" w:color="auto" w:fill="D9D9D9" w:themeFill="background1" w:themeFillShade="D9"/>
          </w:tcPr>
          <w:p w:rsidR="00AC79F6" w:rsidRPr="00956ACF" w:rsidRDefault="00AC79F6" w:rsidP="00E748C6">
            <w:pPr>
              <w:spacing w:after="0" w:line="240" w:lineRule="auto"/>
              <w:rPr>
                <w:rFonts w:ascii="Times New Roman" w:hAnsi="Times New Roman"/>
                <w:b/>
              </w:rPr>
            </w:pPr>
            <w:r w:rsidRPr="00956ACF">
              <w:rPr>
                <w:rFonts w:ascii="Times New Roman" w:hAnsi="Times New Roman"/>
                <w:b/>
              </w:rPr>
              <w:t>Contact Information and Signatures</w:t>
            </w:r>
          </w:p>
        </w:tc>
        <w:tc>
          <w:tcPr>
            <w:tcW w:w="1930" w:type="pct"/>
            <w:tcBorders>
              <w:left w:val="nil"/>
            </w:tcBorders>
            <w:shd w:val="clear" w:color="auto" w:fill="D9D9D9" w:themeFill="background1" w:themeFillShade="D9"/>
          </w:tcPr>
          <w:p w:rsidR="00AC79F6" w:rsidRPr="00956ACF" w:rsidRDefault="00AC79F6" w:rsidP="00E748C6">
            <w:pPr>
              <w:spacing w:after="0" w:line="240" w:lineRule="auto"/>
              <w:rPr>
                <w:rFonts w:ascii="Times New Roman" w:hAnsi="Times New Roman"/>
              </w:rPr>
            </w:pPr>
          </w:p>
        </w:tc>
      </w:tr>
      <w:tr w:rsidR="00AC79F6" w:rsidRPr="00956ACF" w:rsidTr="00E748C6">
        <w:trPr>
          <w:trHeight w:val="989"/>
        </w:trPr>
        <w:tc>
          <w:tcPr>
            <w:tcW w:w="3070" w:type="pct"/>
          </w:tcPr>
          <w:p w:rsidR="00AC79F6" w:rsidRDefault="00AC79F6" w:rsidP="00E748C6">
            <w:pPr>
              <w:spacing w:after="0" w:line="240" w:lineRule="auto"/>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Pr>
                <w:rFonts w:ascii="Times New Roman" w:hAnsi="Times New Roman"/>
              </w:rPr>
              <w:t>:</w:t>
            </w:r>
          </w:p>
          <w:p w:rsidR="00AC79F6" w:rsidRDefault="00AC79F6" w:rsidP="00E748C6">
            <w:pPr>
              <w:spacing w:after="0" w:line="240" w:lineRule="auto"/>
              <w:rPr>
                <w:rFonts w:ascii="Times New Roman" w:hAnsi="Times New Roman"/>
              </w:rPr>
            </w:pPr>
            <w:r>
              <w:rPr>
                <w:rFonts w:ascii="Times New Roman" w:hAnsi="Times New Roman"/>
              </w:rPr>
              <w:t>Matthew Pakos</w:t>
            </w:r>
          </w:p>
          <w:p w:rsidR="00AC79F6" w:rsidRDefault="00AC79F6" w:rsidP="00E748C6">
            <w:pPr>
              <w:spacing w:after="0" w:line="240" w:lineRule="auto"/>
              <w:rPr>
                <w:rFonts w:ascii="Times New Roman" w:hAnsi="Times New Roman"/>
              </w:rPr>
            </w:pPr>
            <w:r>
              <w:rPr>
                <w:rFonts w:ascii="Times New Roman" w:hAnsi="Times New Roman"/>
              </w:rPr>
              <w:t xml:space="preserve">Associate Commissioner </w:t>
            </w:r>
          </w:p>
          <w:p w:rsidR="00AC79F6" w:rsidRPr="00956ACF" w:rsidRDefault="00AC79F6" w:rsidP="00E748C6">
            <w:pPr>
              <w:spacing w:after="0" w:line="240" w:lineRule="auto"/>
              <w:rPr>
                <w:rFonts w:ascii="Times New Roman" w:hAnsi="Times New Roman"/>
              </w:rPr>
            </w:pPr>
            <w:r>
              <w:rPr>
                <w:rFonts w:ascii="Times New Roman" w:hAnsi="Times New Roman"/>
              </w:rPr>
              <w:t>Resource Allocation Strategy &amp; Planning</w:t>
            </w: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Telephone</w:t>
            </w:r>
            <w:r>
              <w:rPr>
                <w:rFonts w:ascii="Times New Roman" w:hAnsi="Times New Roman"/>
              </w:rPr>
              <w:t>:</w:t>
            </w:r>
          </w:p>
          <w:p w:rsidR="00AC79F6" w:rsidRPr="00956ACF" w:rsidRDefault="00AC79F6" w:rsidP="00E748C6">
            <w:pPr>
              <w:spacing w:after="0" w:line="240" w:lineRule="auto"/>
              <w:rPr>
                <w:rFonts w:ascii="Times New Roman" w:hAnsi="Times New Roman"/>
              </w:rPr>
            </w:pPr>
            <w:r>
              <w:rPr>
                <w:rFonts w:ascii="Times New Roman" w:hAnsi="Times New Roman"/>
              </w:rPr>
              <w:t>781-338-3507</w:t>
            </w:r>
          </w:p>
        </w:tc>
      </w:tr>
      <w:tr w:rsidR="00AC79F6" w:rsidRPr="00956ACF" w:rsidTr="00E748C6">
        <w:tc>
          <w:tcPr>
            <w:tcW w:w="3070" w:type="pct"/>
          </w:tcPr>
          <w:p w:rsidR="00AC79F6" w:rsidRPr="00014F5C" w:rsidRDefault="00AC79F6" w:rsidP="00E748C6">
            <w:pPr>
              <w:spacing w:after="0" w:line="240" w:lineRule="auto"/>
              <w:rPr>
                <w:rFonts w:ascii="Times New Roman" w:hAnsi="Times New Roman"/>
                <w:b/>
              </w:rPr>
            </w:pPr>
            <w:r w:rsidRPr="00014F5C">
              <w:rPr>
                <w:rFonts w:ascii="Times New Roman" w:hAnsi="Times New Roman"/>
                <w:b/>
              </w:rPr>
              <w:t>Mailing Address:</w:t>
            </w:r>
          </w:p>
          <w:p w:rsidR="00AC79F6" w:rsidRDefault="00AC79F6" w:rsidP="00E748C6">
            <w:pPr>
              <w:spacing w:after="0" w:line="240" w:lineRule="auto"/>
              <w:rPr>
                <w:rFonts w:ascii="Times New Roman" w:hAnsi="Times New Roman"/>
              </w:rPr>
            </w:pPr>
          </w:p>
          <w:p w:rsidR="00AC79F6" w:rsidRPr="009822BB" w:rsidRDefault="00AC79F6" w:rsidP="00E748C6">
            <w:pPr>
              <w:spacing w:after="0"/>
              <w:rPr>
                <w:rFonts w:ascii="Times New Roman" w:hAnsi="Times New Roman"/>
              </w:rPr>
            </w:pPr>
            <w:r w:rsidRPr="009822BB">
              <w:rPr>
                <w:rFonts w:ascii="Times New Roman" w:hAnsi="Times New Roman"/>
              </w:rPr>
              <w:t>Massachusetts Department of Elementary &amp; Secondary Education</w:t>
            </w:r>
          </w:p>
          <w:p w:rsidR="00AC79F6" w:rsidRPr="009822BB" w:rsidRDefault="00AC79F6" w:rsidP="00E748C6">
            <w:pPr>
              <w:spacing w:after="0"/>
              <w:rPr>
                <w:rFonts w:ascii="Times New Roman" w:hAnsi="Times New Roman"/>
              </w:rPr>
            </w:pPr>
            <w:r w:rsidRPr="009822BB">
              <w:rPr>
                <w:rFonts w:ascii="Times New Roman" w:hAnsi="Times New Roman"/>
              </w:rPr>
              <w:t>75 Pleasant Street</w:t>
            </w:r>
          </w:p>
          <w:p w:rsidR="00AC79F6" w:rsidRDefault="00AC79F6" w:rsidP="00E748C6">
            <w:pPr>
              <w:spacing w:after="0" w:line="240" w:lineRule="auto"/>
              <w:rPr>
                <w:rFonts w:ascii="Times New Roman" w:hAnsi="Times New Roman"/>
              </w:rPr>
            </w:pPr>
            <w:r w:rsidRPr="009822BB">
              <w:rPr>
                <w:rFonts w:ascii="Times New Roman" w:hAnsi="Times New Roman"/>
              </w:rPr>
              <w:t>Malden, MA 02148</w:t>
            </w:r>
          </w:p>
          <w:p w:rsidR="00AC79F6" w:rsidRPr="00956ACF" w:rsidRDefault="00AC79F6" w:rsidP="00E748C6">
            <w:pPr>
              <w:spacing w:after="0" w:line="240" w:lineRule="auto"/>
              <w:rPr>
                <w:rFonts w:ascii="Times New Roman" w:hAnsi="Times New Roman"/>
              </w:rPr>
            </w:pP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Email Address:</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r>
              <w:rPr>
                <w:rFonts w:ascii="Times New Roman" w:hAnsi="Times New Roman"/>
              </w:rPr>
              <w:t>essa@doe.mass.edu</w:t>
            </w:r>
          </w:p>
          <w:p w:rsidR="00AC79F6" w:rsidRPr="00956ACF" w:rsidRDefault="00AC79F6" w:rsidP="00E748C6">
            <w:pPr>
              <w:spacing w:after="0" w:line="240" w:lineRule="auto"/>
              <w:rPr>
                <w:rFonts w:ascii="Times New Roman" w:hAnsi="Times New Roman"/>
              </w:rPr>
            </w:pPr>
            <w:r>
              <w:rPr>
                <w:rFonts w:ascii="Times New Roman" w:hAnsi="Times New Roman"/>
              </w:rPr>
              <w:t>mpakos@doe.mass.edu</w:t>
            </w:r>
          </w:p>
        </w:tc>
      </w:tr>
      <w:tr w:rsidR="00AC79F6" w:rsidTr="00E748C6">
        <w:tc>
          <w:tcPr>
            <w:tcW w:w="5000" w:type="pct"/>
            <w:gridSpan w:val="2"/>
          </w:tcPr>
          <w:p w:rsidR="00AC79F6" w:rsidRDefault="00AC79F6" w:rsidP="00E748C6">
            <w:pPr>
              <w:spacing w:after="0" w:line="240" w:lineRule="auto"/>
              <w:rPr>
                <w:rFonts w:ascii="Times New Roman" w:hAnsi="Times New Roman"/>
              </w:rPr>
            </w:pPr>
          </w:p>
          <w:p w:rsidR="00AC79F6" w:rsidRPr="002F7E78" w:rsidRDefault="00AC79F6" w:rsidP="00E748C6">
            <w:pPr>
              <w:spacing w:after="0" w:line="240" w:lineRule="auto"/>
              <w:rPr>
                <w:rFonts w:ascii="Times New Roman" w:hAnsi="Times New Roman"/>
              </w:rPr>
            </w:pPr>
            <w:r w:rsidRPr="002F7E78">
              <w:rPr>
                <w:rFonts w:ascii="Times New Roman" w:hAnsi="Times New Roman"/>
              </w:rPr>
              <w:t>By signing this document, I assure that:</w:t>
            </w:r>
          </w:p>
          <w:p w:rsidR="00AC79F6" w:rsidRDefault="00AC79F6" w:rsidP="00E748C6">
            <w:pPr>
              <w:spacing w:after="0" w:line="240" w:lineRule="auto"/>
              <w:rPr>
                <w:rFonts w:ascii="Times New Roman" w:hAnsi="Times New Roman"/>
              </w:rPr>
            </w:pPr>
            <w:r w:rsidRPr="002F7E78">
              <w:rPr>
                <w:rFonts w:ascii="Times New Roman" w:hAnsi="Times New Roman"/>
              </w:rPr>
              <w:t>To the best of my knowledge and belief, all information and data included in this plan are true and correct.</w:t>
            </w:r>
          </w:p>
          <w:p w:rsidR="00AC79F6" w:rsidRPr="002F7E78" w:rsidRDefault="00AC79F6" w:rsidP="00E748C6">
            <w:pPr>
              <w:spacing w:after="0" w:line="240" w:lineRule="auto"/>
              <w:rPr>
                <w:rFonts w:ascii="Times New Roman" w:hAnsi="Times New Roman"/>
              </w:rPr>
            </w:pPr>
            <w:r w:rsidRPr="002F7E78">
              <w:rPr>
                <w:rFonts w:ascii="Times New Roman" w:hAnsi="Times New Roman"/>
              </w:rPr>
              <w:t>The SEA will submit a comprehensive set of assurances at a date and time established by the Secretary</w:t>
            </w:r>
            <w:r>
              <w:rPr>
                <w:rFonts w:ascii="Times New Roman" w:hAnsi="Times New Roman"/>
              </w:rPr>
              <w:t>, including the assurances in ESEA section 8304</w:t>
            </w:r>
            <w:r w:rsidRPr="002F7E78">
              <w:rPr>
                <w:rFonts w:ascii="Times New Roman" w:hAnsi="Times New Roman"/>
              </w:rPr>
              <w:t xml:space="preserve">.  </w:t>
            </w:r>
          </w:p>
          <w:p w:rsidR="00AC79F6" w:rsidRDefault="00AC79F6" w:rsidP="00E748C6">
            <w:pPr>
              <w:spacing w:after="0" w:line="240" w:lineRule="auto"/>
              <w:rPr>
                <w:rFonts w:ascii="Times New Roman" w:hAnsi="Times New Roman"/>
                <w:highlight w:val="yellow"/>
              </w:rPr>
            </w:pPr>
            <w:r>
              <w:rPr>
                <w:rFonts w:ascii="Times New Roman" w:hAnsi="Times New Roman"/>
              </w:rPr>
              <w:t>Consistent with ESEA section 8302(b</w:t>
            </w:r>
            <w:proofErr w:type="gramStart"/>
            <w:r>
              <w:rPr>
                <w:rFonts w:ascii="Times New Roman" w:hAnsi="Times New Roman"/>
              </w:rPr>
              <w:t>)(</w:t>
            </w:r>
            <w:proofErr w:type="gramEnd"/>
            <w:r>
              <w:rPr>
                <w:rFonts w:ascii="Times New Roman" w:hAnsi="Times New Roman"/>
              </w:rPr>
              <w:t>3), t</w:t>
            </w:r>
            <w:r w:rsidRPr="002F7E78">
              <w:rPr>
                <w:rFonts w:ascii="Times New Roman" w:hAnsi="Times New Roman"/>
              </w:rPr>
              <w:t>he SEA</w:t>
            </w:r>
            <w:r w:rsidRPr="002F7E78">
              <w:rPr>
                <w:rFonts w:ascii="Times New Roman" w:hAnsi="Times New Roman"/>
                <w:color w:val="1F497D"/>
              </w:rPr>
              <w:t xml:space="preserve"> </w:t>
            </w:r>
            <w:r w:rsidRPr="002F7E78">
              <w:rPr>
                <w:rFonts w:ascii="Times New Roman" w:hAnsi="Times New Roman"/>
              </w:rPr>
              <w:t xml:space="preserve">will meet the requirements of ESEA </w:t>
            </w:r>
            <w:r w:rsidRPr="002B452B">
              <w:rPr>
                <w:rFonts w:ascii="Times New Roman" w:hAnsi="Times New Roman"/>
              </w:rPr>
              <w:t>section</w:t>
            </w:r>
            <w:r>
              <w:rPr>
                <w:rFonts w:ascii="Times New Roman" w:hAnsi="Times New Roman"/>
              </w:rPr>
              <w:t>s</w:t>
            </w:r>
            <w:r w:rsidRPr="002F7E78">
              <w:rPr>
                <w:rFonts w:ascii="Times New Roman" w:hAnsi="Times New Roman"/>
              </w:rPr>
              <w:t xml:space="preserve"> 1117 and 8501 regarding the participation of private school children and teachers.</w:t>
            </w:r>
          </w:p>
          <w:p w:rsidR="00AC79F6" w:rsidRDefault="00AC79F6" w:rsidP="00E748C6">
            <w:pPr>
              <w:spacing w:after="0" w:line="240" w:lineRule="auto"/>
              <w:rPr>
                <w:rFonts w:ascii="Times New Roman" w:hAnsi="Times New Roman"/>
              </w:rPr>
            </w:pPr>
          </w:p>
        </w:tc>
      </w:tr>
      <w:tr w:rsidR="00AC79F6" w:rsidTr="00E748C6">
        <w:tc>
          <w:tcPr>
            <w:tcW w:w="3070" w:type="pct"/>
          </w:tcPr>
          <w:p w:rsidR="00AC79F6" w:rsidRDefault="00AC79F6" w:rsidP="00E748C6">
            <w:pPr>
              <w:spacing w:after="0" w:line="240" w:lineRule="auto"/>
              <w:rPr>
                <w:rFonts w:ascii="Times New Roman" w:hAnsi="Times New Roman"/>
                <w:b/>
              </w:rPr>
            </w:pPr>
            <w:r w:rsidRPr="00956ACF">
              <w:rPr>
                <w:rFonts w:ascii="Times New Roman" w:hAnsi="Times New Roman"/>
                <w:b/>
              </w:rPr>
              <w:t>Authorized SEA Representative (Printed Name)</w:t>
            </w:r>
          </w:p>
          <w:p w:rsidR="00AC79F6" w:rsidRDefault="00AC79F6" w:rsidP="00E748C6">
            <w:pPr>
              <w:spacing w:after="0" w:line="240" w:lineRule="auto"/>
              <w:rPr>
                <w:rFonts w:ascii="Times New Roman" w:hAnsi="Times New Roman"/>
                <w:b/>
              </w:rPr>
            </w:pPr>
          </w:p>
          <w:p w:rsidR="00AC79F6" w:rsidRPr="002B192E" w:rsidRDefault="00AC79F6" w:rsidP="00E748C6">
            <w:pPr>
              <w:spacing w:after="0" w:line="240" w:lineRule="auto"/>
              <w:rPr>
                <w:rFonts w:ascii="Times New Roman" w:hAnsi="Times New Roman"/>
              </w:rPr>
            </w:pPr>
            <w:r w:rsidRPr="002B192E">
              <w:rPr>
                <w:rFonts w:ascii="Times New Roman" w:hAnsi="Times New Roman"/>
              </w:rPr>
              <w:t xml:space="preserve">Mitchell D. Chester, </w:t>
            </w:r>
            <w:proofErr w:type="spellStart"/>
            <w:r w:rsidRPr="002B192E">
              <w:rPr>
                <w:rFonts w:ascii="Times New Roman" w:hAnsi="Times New Roman"/>
              </w:rPr>
              <w:t>Ed.D</w:t>
            </w:r>
            <w:proofErr w:type="spellEnd"/>
            <w:r w:rsidRPr="002B192E">
              <w:rPr>
                <w:rFonts w:ascii="Times New Roman" w:hAnsi="Times New Roman"/>
              </w:rPr>
              <w:t>.</w:t>
            </w:r>
          </w:p>
          <w:p w:rsidR="00AC79F6" w:rsidRPr="002B192E" w:rsidRDefault="00AC79F6" w:rsidP="00E748C6">
            <w:pPr>
              <w:spacing w:after="0" w:line="240" w:lineRule="auto"/>
              <w:rPr>
                <w:rFonts w:ascii="Times New Roman" w:hAnsi="Times New Roman"/>
              </w:rPr>
            </w:pPr>
            <w:r w:rsidRPr="002B192E">
              <w:rPr>
                <w:rFonts w:ascii="Times New Roman" w:hAnsi="Times New Roman"/>
              </w:rPr>
              <w:t>Commissioner of Elementary &amp; Secondary Education</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Telephone:</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r w:rsidRPr="009822BB">
              <w:rPr>
                <w:rFonts w:ascii="Times New Roman" w:hAnsi="Times New Roman"/>
              </w:rPr>
              <w:t>781-338-3100</w:t>
            </w:r>
          </w:p>
        </w:tc>
      </w:tr>
      <w:tr w:rsidR="00AC79F6" w:rsidTr="00E748C6">
        <w:tc>
          <w:tcPr>
            <w:tcW w:w="3070" w:type="pct"/>
          </w:tcPr>
          <w:p w:rsidR="00AC79F6" w:rsidRDefault="00AC79F6" w:rsidP="00E748C6">
            <w:pPr>
              <w:spacing w:after="0" w:line="240" w:lineRule="auto"/>
              <w:rPr>
                <w:rFonts w:ascii="Times New Roman" w:hAnsi="Times New Roman"/>
                <w:b/>
              </w:rPr>
            </w:pPr>
            <w:r w:rsidRPr="00956ACF">
              <w:rPr>
                <w:rFonts w:ascii="Times New Roman" w:hAnsi="Times New Roman"/>
                <w:b/>
              </w:rPr>
              <w:t>Signature of Authorized SEA Representative</w:t>
            </w:r>
          </w:p>
          <w:p w:rsidR="00AC79F6" w:rsidRDefault="00AC79F6" w:rsidP="00E748C6">
            <w:pPr>
              <w:spacing w:after="0" w:line="240" w:lineRule="auto"/>
              <w:rPr>
                <w:rFonts w:ascii="Times New Roman" w:hAnsi="Times New Roman"/>
                <w:b/>
              </w:rPr>
            </w:pPr>
          </w:p>
          <w:p w:rsidR="00AC79F6" w:rsidRDefault="00AC79F6" w:rsidP="00E748C6">
            <w:pPr>
              <w:spacing w:after="0" w:line="240" w:lineRule="auto"/>
              <w:rPr>
                <w:rFonts w:ascii="Times New Roman" w:hAnsi="Times New Roman"/>
                <w:b/>
              </w:rPr>
            </w:pP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Date:</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p>
        </w:tc>
      </w:tr>
      <w:tr w:rsidR="00AC79F6" w:rsidTr="00E748C6">
        <w:tc>
          <w:tcPr>
            <w:tcW w:w="3070" w:type="pct"/>
          </w:tcPr>
          <w:p w:rsidR="00AC79F6" w:rsidRDefault="00AC79F6" w:rsidP="00E748C6">
            <w:pPr>
              <w:spacing w:after="0" w:line="240" w:lineRule="auto"/>
              <w:rPr>
                <w:rFonts w:ascii="Times New Roman" w:hAnsi="Times New Roman"/>
                <w:b/>
              </w:rPr>
            </w:pPr>
            <w:r>
              <w:rPr>
                <w:rFonts w:ascii="Times New Roman" w:hAnsi="Times New Roman"/>
                <w:b/>
              </w:rPr>
              <w:t>Governor (Printed Name)</w:t>
            </w:r>
          </w:p>
          <w:p w:rsidR="00AC79F6" w:rsidRDefault="00AC79F6" w:rsidP="00E748C6">
            <w:pPr>
              <w:spacing w:after="0" w:line="240" w:lineRule="auto"/>
              <w:rPr>
                <w:rFonts w:ascii="Times New Roman" w:hAnsi="Times New Roman"/>
                <w:b/>
              </w:rPr>
            </w:pPr>
          </w:p>
          <w:p w:rsidR="00AC79F6" w:rsidRPr="00986A8A" w:rsidRDefault="00AC79F6" w:rsidP="00E748C6">
            <w:pPr>
              <w:spacing w:after="0" w:line="240" w:lineRule="auto"/>
              <w:rPr>
                <w:rFonts w:ascii="Times New Roman" w:hAnsi="Times New Roman"/>
              </w:rPr>
            </w:pPr>
            <w:r w:rsidRPr="00986A8A">
              <w:rPr>
                <w:rFonts w:ascii="Times New Roman" w:hAnsi="Times New Roman"/>
              </w:rPr>
              <w:t xml:space="preserve">Charles </w:t>
            </w:r>
            <w:r>
              <w:rPr>
                <w:rFonts w:ascii="Times New Roman" w:hAnsi="Times New Roman"/>
              </w:rPr>
              <w:t xml:space="preserve">D. </w:t>
            </w:r>
            <w:r w:rsidRPr="00986A8A">
              <w:rPr>
                <w:rFonts w:ascii="Times New Roman" w:hAnsi="Times New Roman"/>
              </w:rPr>
              <w:t>Baker</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 under ESEA section 8540</w:t>
            </w:r>
            <w:r w:rsidRPr="00956ACF">
              <w:rPr>
                <w:rFonts w:ascii="Times New Roman" w:hAnsi="Times New Roman"/>
              </w:rPr>
              <w:t>:</w:t>
            </w:r>
          </w:p>
          <w:p w:rsidR="00AC79F6" w:rsidRDefault="00AC79F6" w:rsidP="00E748C6">
            <w:pPr>
              <w:spacing w:after="0" w:line="240" w:lineRule="auto"/>
              <w:rPr>
                <w:rFonts w:ascii="Times New Roman" w:hAnsi="Times New Roman"/>
              </w:rPr>
            </w:pPr>
            <w:r>
              <w:rPr>
                <w:rFonts w:ascii="Times New Roman" w:hAnsi="Times New Roman"/>
              </w:rPr>
              <w:t>March 8, 2017</w:t>
            </w:r>
          </w:p>
        </w:tc>
      </w:tr>
      <w:tr w:rsidR="00AC79F6" w:rsidTr="00E748C6">
        <w:tc>
          <w:tcPr>
            <w:tcW w:w="3070" w:type="pct"/>
          </w:tcPr>
          <w:p w:rsidR="00AC79F6" w:rsidRDefault="00AC79F6" w:rsidP="00E748C6">
            <w:pPr>
              <w:spacing w:after="0" w:line="240" w:lineRule="auto"/>
              <w:rPr>
                <w:rFonts w:ascii="Times New Roman" w:hAnsi="Times New Roman"/>
                <w:b/>
              </w:rPr>
            </w:pPr>
            <w:r w:rsidRPr="00956ACF">
              <w:rPr>
                <w:rFonts w:ascii="Times New Roman" w:hAnsi="Times New Roman"/>
                <w:b/>
              </w:rPr>
              <w:t xml:space="preserve">Signature of Governor </w:t>
            </w:r>
          </w:p>
          <w:p w:rsidR="00AC79F6" w:rsidRDefault="00AC79F6" w:rsidP="00E748C6">
            <w:pPr>
              <w:spacing w:after="0" w:line="240" w:lineRule="auto"/>
              <w:rPr>
                <w:rFonts w:ascii="Times New Roman" w:hAnsi="Times New Roman"/>
                <w:b/>
              </w:rPr>
            </w:pPr>
          </w:p>
          <w:p w:rsidR="00AC79F6" w:rsidRDefault="00AC79F6" w:rsidP="00E748C6">
            <w:pPr>
              <w:spacing w:after="0" w:line="240" w:lineRule="auto"/>
              <w:rPr>
                <w:rFonts w:ascii="Times New Roman" w:hAnsi="Times New Roman"/>
                <w:b/>
              </w:rPr>
            </w:pPr>
          </w:p>
          <w:p w:rsidR="00AC79F6" w:rsidRDefault="00AC79F6" w:rsidP="00E748C6">
            <w:pPr>
              <w:spacing w:after="0" w:line="240" w:lineRule="auto"/>
              <w:rPr>
                <w:rFonts w:ascii="Times New Roman" w:hAnsi="Times New Roman"/>
                <w:b/>
              </w:rPr>
            </w:pPr>
          </w:p>
          <w:p w:rsidR="00AC79F6" w:rsidRDefault="00AC79F6" w:rsidP="00E748C6">
            <w:pPr>
              <w:spacing w:after="0" w:line="240" w:lineRule="auto"/>
              <w:rPr>
                <w:rFonts w:ascii="Times New Roman" w:hAnsi="Times New Roman"/>
              </w:rPr>
            </w:pPr>
          </w:p>
        </w:tc>
        <w:tc>
          <w:tcPr>
            <w:tcW w:w="1930" w:type="pct"/>
          </w:tcPr>
          <w:p w:rsidR="00AC79F6" w:rsidRDefault="00AC79F6" w:rsidP="00E748C6">
            <w:pPr>
              <w:spacing w:after="0" w:line="240" w:lineRule="auto"/>
              <w:rPr>
                <w:rFonts w:ascii="Times New Roman" w:hAnsi="Times New Roman"/>
              </w:rPr>
            </w:pPr>
            <w:r w:rsidRPr="00956ACF">
              <w:rPr>
                <w:rFonts w:ascii="Times New Roman" w:hAnsi="Times New Roman"/>
              </w:rPr>
              <w:t>Date:</w:t>
            </w:r>
          </w:p>
          <w:p w:rsidR="00AC79F6" w:rsidRDefault="00AC79F6" w:rsidP="00E748C6">
            <w:pPr>
              <w:spacing w:after="0" w:line="240" w:lineRule="auto"/>
              <w:rPr>
                <w:rFonts w:ascii="Times New Roman" w:hAnsi="Times New Roman"/>
              </w:rPr>
            </w:pPr>
          </w:p>
          <w:p w:rsidR="00AC79F6" w:rsidRDefault="00AC79F6" w:rsidP="00E748C6">
            <w:pPr>
              <w:spacing w:after="0" w:line="240" w:lineRule="auto"/>
              <w:rPr>
                <w:rFonts w:ascii="Times New Roman" w:hAnsi="Times New Roman"/>
              </w:rPr>
            </w:pPr>
          </w:p>
        </w:tc>
      </w:tr>
    </w:tbl>
    <w:p w:rsidR="00AC79F6" w:rsidRDefault="00AC79F6" w:rsidP="00AC79F6">
      <w:pPr>
        <w:spacing w:after="0"/>
      </w:pPr>
    </w:p>
    <w:p w:rsidR="00AC79F6" w:rsidRDefault="00AC79F6" w:rsidP="00AC79F6">
      <w:pPr>
        <w:spacing w:after="0" w:line="240" w:lineRule="auto"/>
        <w:rPr>
          <w:rFonts w:ascii="Times New Roman" w:hAnsi="Times New Roman"/>
          <w:szCs w:val="24"/>
        </w:rPr>
      </w:pPr>
      <w:r w:rsidRPr="00956ACF">
        <w:rPr>
          <w:rFonts w:ascii="Times New Roman" w:hAnsi="Times New Roman"/>
        </w:rPr>
        <w:t>The SEA, through its authorized representative, agrees to the enclosed assurances.</w:t>
      </w:r>
      <w:r w:rsidRPr="00956ACF">
        <w:rPr>
          <w:rFonts w:ascii="Times New Roman" w:hAnsi="Times New Roman"/>
          <w:szCs w:val="24"/>
        </w:rPr>
        <w:t xml:space="preserve"> </w:t>
      </w:r>
    </w:p>
    <w:p w:rsidR="00AC79F6" w:rsidRDefault="00AC79F6" w:rsidP="00AC79F6">
      <w:pPr>
        <w:pStyle w:val="Heading1"/>
      </w:pPr>
      <w:r w:rsidRPr="00956ACF">
        <w:rPr>
          <w:szCs w:val="24"/>
        </w:rPr>
        <w:lastRenderedPageBreak/>
        <w:br w:type="page"/>
      </w:r>
    </w:p>
    <w:p w:rsidR="00443780" w:rsidRPr="00956ACF" w:rsidRDefault="00FF5B83" w:rsidP="00853A3C">
      <w:pPr>
        <w:pStyle w:val="Heading1"/>
      </w:pPr>
      <w:bookmarkStart w:id="8" w:name="_Toc493227252"/>
      <w:r w:rsidRPr="00956ACF">
        <w:lastRenderedPageBreak/>
        <w:t>Programs Included in the Consolidated State Plan</w:t>
      </w:r>
      <w:bookmarkEnd w:id="8"/>
    </w:p>
    <w:p w:rsidR="004222EE" w:rsidRPr="00956ACF" w:rsidRDefault="00DE0685">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Indicate below by checking the appropriate </w:t>
      </w:r>
      <w:proofErr w:type="gramStart"/>
      <w:r w:rsidRPr="00956ACF">
        <w:rPr>
          <w:rFonts w:ascii="Times New Roman" w:hAnsi="Times New Roman"/>
          <w:i/>
        </w:rPr>
        <w:t>box(</w:t>
      </w:r>
      <w:proofErr w:type="spellStart"/>
      <w:proofErr w:type="gramEnd"/>
      <w:r w:rsidRPr="00956ACF">
        <w:rPr>
          <w:rFonts w:ascii="Times New Roman" w:hAnsi="Times New Roman"/>
          <w:i/>
        </w:rPr>
        <w:t>es</w:t>
      </w:r>
      <w:proofErr w:type="spellEnd"/>
      <w:r w:rsidRPr="00956ACF">
        <w:rPr>
          <w:rFonts w:ascii="Times New Roman" w:hAnsi="Times New Roman"/>
          <w:i/>
        </w:rPr>
        <w:t>) which programs the SEA included i</w:t>
      </w:r>
      <w:r>
        <w:rPr>
          <w:rFonts w:ascii="Times New Roman" w:hAnsi="Times New Roman"/>
          <w:i/>
        </w:rPr>
        <w:t xml:space="preserve">n its consolidated State plan. </w:t>
      </w:r>
      <w:r w:rsidRPr="00956ACF">
        <w:rPr>
          <w:rFonts w:ascii="Times New Roman" w:hAnsi="Times New Roman"/>
          <w:i/>
        </w:rPr>
        <w:t>If an SEA elected not to include one or more of the programs below in its consolidated State plan, but is eligible and still wishes to receive funds under that program or programs, it must submit individual program plans that meet all statutory requirements with its consolidated State plan in a single submission</w:t>
      </w:r>
      <w:r>
        <w:rPr>
          <w:rFonts w:ascii="Times New Roman" w:hAnsi="Times New Roman"/>
          <w:i/>
        </w:rPr>
        <w:t>.</w:t>
      </w:r>
      <w:r w:rsidR="009827F1" w:rsidRPr="00956ACF">
        <w:rPr>
          <w:rFonts w:ascii="Times New Roman" w:hAnsi="Times New Roman"/>
          <w:i/>
        </w:rPr>
        <w:br/>
      </w:r>
    </w:p>
    <w:p w:rsidR="00E64F1B" w:rsidRPr="002F4B1E" w:rsidRDefault="00F338D4" w:rsidP="00CB1E1F">
      <w:pPr>
        <w:pStyle w:val="ListParagraph"/>
        <w:numPr>
          <w:ilvl w:val="0"/>
          <w:numId w:val="25"/>
        </w:numPr>
        <w:spacing w:line="240" w:lineRule="auto"/>
        <w:ind w:left="540"/>
        <w:rPr>
          <w:rFonts w:ascii="Times New Roman" w:hAnsi="Times New Roman"/>
        </w:rPr>
      </w:pPr>
      <w:r w:rsidRPr="002F4B1E">
        <w:rPr>
          <w:rFonts w:ascii="Times New Roman" w:hAnsi="Times New Roman"/>
        </w:rPr>
        <w:t>C</w:t>
      </w:r>
      <w:r w:rsidR="00E64F1B" w:rsidRPr="002F4B1E">
        <w:rPr>
          <w:rFonts w:ascii="Times New Roman" w:hAnsi="Times New Roman"/>
        </w:rPr>
        <w:t xml:space="preserve">heck </w:t>
      </w:r>
      <w:r w:rsidRPr="002F4B1E">
        <w:rPr>
          <w:rFonts w:ascii="Times New Roman" w:hAnsi="Times New Roman"/>
        </w:rPr>
        <w:t xml:space="preserve">this box if the </w:t>
      </w:r>
      <w:r w:rsidR="007F48E5" w:rsidRPr="002F4B1E">
        <w:rPr>
          <w:rFonts w:ascii="Times New Roman" w:hAnsi="Times New Roman"/>
        </w:rPr>
        <w:t xml:space="preserve">SEA </w:t>
      </w:r>
      <w:r w:rsidR="002B1CF0" w:rsidRPr="002F4B1E">
        <w:rPr>
          <w:rFonts w:ascii="Times New Roman" w:hAnsi="Times New Roman"/>
        </w:rPr>
        <w:t xml:space="preserve">has </w:t>
      </w:r>
      <w:r w:rsidR="00E64F1B" w:rsidRPr="002F4B1E">
        <w:rPr>
          <w:rFonts w:ascii="Times New Roman" w:hAnsi="Times New Roman"/>
        </w:rPr>
        <w:t>include</w:t>
      </w:r>
      <w:r w:rsidR="002B1CF0" w:rsidRPr="002F4B1E">
        <w:rPr>
          <w:rFonts w:ascii="Times New Roman" w:hAnsi="Times New Roman"/>
        </w:rPr>
        <w:t>d</w:t>
      </w:r>
      <w:r w:rsidR="00E64F1B" w:rsidRPr="002F4B1E">
        <w:rPr>
          <w:rFonts w:ascii="Times New Roman" w:hAnsi="Times New Roman"/>
        </w:rPr>
        <w:t xml:space="preserve"> </w:t>
      </w:r>
      <w:r w:rsidR="00E64F1B" w:rsidRPr="002F4B1E">
        <w:rPr>
          <w:rFonts w:ascii="Times New Roman" w:hAnsi="Times New Roman"/>
          <w:u w:val="single"/>
        </w:rPr>
        <w:t>all</w:t>
      </w:r>
      <w:r w:rsidR="00E64F1B" w:rsidRPr="002F4B1E">
        <w:rPr>
          <w:rFonts w:ascii="Times New Roman" w:hAnsi="Times New Roman"/>
        </w:rPr>
        <w:t xml:space="preserve"> of the following programs in its consolidated State plan. </w:t>
      </w:r>
    </w:p>
    <w:p w:rsidR="00E64F1B" w:rsidRPr="00956ACF" w:rsidRDefault="00E64F1B" w:rsidP="00DB5D33">
      <w:pPr>
        <w:spacing w:line="240" w:lineRule="auto"/>
        <w:rPr>
          <w:rFonts w:ascii="Times New Roman" w:hAnsi="Times New Roman"/>
          <w:b/>
        </w:rPr>
      </w:pPr>
      <w:proofErr w:type="gramStart"/>
      <w:r w:rsidRPr="00956ACF">
        <w:rPr>
          <w:rFonts w:ascii="Times New Roman" w:hAnsi="Times New Roman"/>
          <w:b/>
        </w:rPr>
        <w:t>or</w:t>
      </w:r>
      <w:proofErr w:type="gramEnd"/>
    </w:p>
    <w:p w:rsidR="00E64F1B" w:rsidRPr="00956ACF" w:rsidRDefault="0031072E" w:rsidP="00DB5D33">
      <w:pPr>
        <w:spacing w:line="240" w:lineRule="auto"/>
        <w:rPr>
          <w:rFonts w:ascii="Times New Roman" w:hAnsi="Times New Roman"/>
        </w:rPr>
      </w:pPr>
      <w:r>
        <w:rPr>
          <w:rFonts w:ascii="Times New Roman" w:hAnsi="Times New Roman"/>
        </w:rPr>
        <w:t>If all programs are not included, c</w:t>
      </w:r>
      <w:r w:rsidR="00F338D4"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w:t>
      </w:r>
      <w:r w:rsidR="00F338D4" w:rsidRPr="00956ACF">
        <w:rPr>
          <w:rFonts w:ascii="Times New Roman" w:hAnsi="Times New Roman"/>
        </w:rPr>
        <w:t xml:space="preserve">program </w:t>
      </w:r>
      <w:r w:rsidR="002B1CF0" w:rsidRPr="00956ACF">
        <w:rPr>
          <w:rFonts w:ascii="Times New Roman" w:hAnsi="Times New Roman"/>
        </w:rPr>
        <w:t xml:space="preserve">listed below </w:t>
      </w:r>
      <w:r w:rsidR="006B3614" w:rsidRPr="00956ACF">
        <w:rPr>
          <w:rFonts w:ascii="Times New Roman" w:hAnsi="Times New Roman"/>
        </w:rPr>
        <w:t>for which the</w:t>
      </w:r>
      <w:r w:rsidR="00F338D4" w:rsidRPr="00956ACF">
        <w:rPr>
          <w:rFonts w:ascii="Times New Roman" w:hAnsi="Times New Roman"/>
        </w:rPr>
        <w:t xml:space="preserve"> </w:t>
      </w:r>
      <w:r w:rsidR="007F48E5" w:rsidRPr="00956ACF">
        <w:rPr>
          <w:rFonts w:ascii="Times New Roman" w:hAnsi="Times New Roman"/>
        </w:rPr>
        <w:t xml:space="preserve">SEA </w:t>
      </w:r>
      <w:r w:rsidR="006B3614" w:rsidRPr="00956ACF">
        <w:rPr>
          <w:rFonts w:ascii="Times New Roman" w:hAnsi="Times New Roman"/>
        </w:rPr>
        <w:t>is submitting an individual program State plan</w:t>
      </w:r>
      <w:r w:rsidR="002B1CF0" w:rsidRPr="00956ACF">
        <w:rPr>
          <w:rFonts w:ascii="Times New Roman" w:hAnsi="Times New Roman"/>
        </w:rPr>
        <w:t>:</w:t>
      </w:r>
    </w:p>
    <w:p w:rsidR="00E64F1B" w:rsidRPr="002F4B1E" w:rsidRDefault="00E64F1B" w:rsidP="00CB1E1F">
      <w:pPr>
        <w:pStyle w:val="ListParagraph"/>
        <w:numPr>
          <w:ilvl w:val="0"/>
          <w:numId w:val="26"/>
        </w:numPr>
        <w:spacing w:after="0" w:line="240" w:lineRule="auto"/>
        <w:ind w:left="540"/>
        <w:rPr>
          <w:rFonts w:ascii="Times New Roman" w:hAnsi="Times New Roman"/>
        </w:rPr>
      </w:pPr>
      <w:r w:rsidRPr="002F4B1E">
        <w:rPr>
          <w:rFonts w:ascii="Times New Roman" w:hAnsi="Times New Roman"/>
        </w:rPr>
        <w:t>Title I, Part A:  Improving Basic Programs Operated by State and Local Educational Agencies</w:t>
      </w:r>
    </w:p>
    <w:p w:rsidR="00E2594F" w:rsidRPr="00956ACF" w:rsidRDefault="00E2594F" w:rsidP="006F79BE">
      <w:pPr>
        <w:spacing w:after="0" w:line="240" w:lineRule="auto"/>
        <w:ind w:left="540"/>
        <w:rPr>
          <w:rFonts w:ascii="Times New Roman" w:hAnsi="Times New Roman"/>
        </w:rPr>
      </w:pPr>
    </w:p>
    <w:p w:rsidR="00E64F1B" w:rsidRPr="002F4B1E" w:rsidRDefault="00E64F1B" w:rsidP="00CB1E1F">
      <w:pPr>
        <w:pStyle w:val="ListParagraph"/>
        <w:numPr>
          <w:ilvl w:val="0"/>
          <w:numId w:val="26"/>
        </w:numPr>
        <w:spacing w:after="0" w:line="240" w:lineRule="auto"/>
        <w:ind w:left="540"/>
        <w:rPr>
          <w:rFonts w:ascii="Times New Roman" w:hAnsi="Times New Roman"/>
        </w:rPr>
      </w:pPr>
      <w:r w:rsidRPr="002F4B1E">
        <w:rPr>
          <w:rFonts w:ascii="Times New Roman" w:hAnsi="Times New Roman"/>
        </w:rPr>
        <w:t>Title I, Part C:  Education of Migratory Children</w:t>
      </w:r>
    </w:p>
    <w:p w:rsidR="00E64F1B" w:rsidRPr="00956ACF" w:rsidRDefault="00E64F1B" w:rsidP="006F79BE">
      <w:pPr>
        <w:spacing w:after="0" w:line="240" w:lineRule="auto"/>
        <w:ind w:left="540"/>
        <w:rPr>
          <w:rFonts w:ascii="Times New Roman" w:hAnsi="Times New Roman"/>
        </w:rPr>
      </w:pPr>
    </w:p>
    <w:p w:rsidR="00E64F1B" w:rsidRPr="002F4B1E" w:rsidRDefault="00E64F1B" w:rsidP="00CB1E1F">
      <w:pPr>
        <w:pStyle w:val="ListParagraph"/>
        <w:numPr>
          <w:ilvl w:val="0"/>
          <w:numId w:val="26"/>
        </w:numPr>
        <w:tabs>
          <w:tab w:val="left" w:pos="360"/>
        </w:tabs>
        <w:spacing w:after="0" w:line="240" w:lineRule="auto"/>
        <w:ind w:left="540"/>
        <w:rPr>
          <w:rFonts w:ascii="Times New Roman" w:hAnsi="Times New Roman"/>
        </w:rPr>
      </w:pPr>
      <w:r w:rsidRPr="002F4B1E">
        <w:rPr>
          <w:rFonts w:ascii="Times New Roman" w:hAnsi="Times New Roman"/>
        </w:rPr>
        <w:t>Title I, Part D:  Prevention and Intervention Programs for Children and Youth Who Are Neglected, Delinquent, or At-Risk</w:t>
      </w:r>
    </w:p>
    <w:p w:rsidR="00E64F1B" w:rsidRPr="00956ACF" w:rsidRDefault="00E64F1B" w:rsidP="006F79BE">
      <w:pPr>
        <w:tabs>
          <w:tab w:val="left" w:pos="432"/>
        </w:tabs>
        <w:spacing w:after="0" w:line="240" w:lineRule="auto"/>
        <w:ind w:left="540"/>
        <w:contextualSpacing/>
        <w:rPr>
          <w:rFonts w:ascii="Times New Roman" w:hAnsi="Times New Roman"/>
        </w:rPr>
      </w:pPr>
    </w:p>
    <w:p w:rsidR="00E64F1B" w:rsidRPr="002F4B1E" w:rsidRDefault="00E64F1B" w:rsidP="00CB1E1F">
      <w:pPr>
        <w:pStyle w:val="ListParagraph"/>
        <w:numPr>
          <w:ilvl w:val="0"/>
          <w:numId w:val="26"/>
        </w:numPr>
        <w:tabs>
          <w:tab w:val="left" w:pos="432"/>
        </w:tabs>
        <w:spacing w:after="0" w:line="240" w:lineRule="auto"/>
        <w:ind w:left="540"/>
        <w:rPr>
          <w:rFonts w:ascii="Times New Roman" w:hAnsi="Times New Roman"/>
        </w:rPr>
      </w:pPr>
      <w:r w:rsidRPr="002F4B1E">
        <w:rPr>
          <w:rFonts w:ascii="Times New Roman" w:hAnsi="Times New Roman"/>
        </w:rPr>
        <w:t>Title II, Part A:  Supporting Effective Instruction</w:t>
      </w:r>
    </w:p>
    <w:p w:rsidR="00D53FEC" w:rsidRPr="00956ACF" w:rsidRDefault="00D53FEC" w:rsidP="006F79BE">
      <w:pPr>
        <w:tabs>
          <w:tab w:val="left" w:pos="432"/>
        </w:tabs>
        <w:spacing w:after="0" w:line="240" w:lineRule="auto"/>
        <w:ind w:left="540"/>
        <w:contextualSpacing/>
        <w:rPr>
          <w:rFonts w:ascii="Times New Roman" w:hAnsi="Times New Roman"/>
        </w:rPr>
      </w:pPr>
    </w:p>
    <w:p w:rsidR="00E64F1B" w:rsidRPr="002F4B1E" w:rsidRDefault="00E64F1B" w:rsidP="00CB1E1F">
      <w:pPr>
        <w:pStyle w:val="ListParagraph"/>
        <w:numPr>
          <w:ilvl w:val="0"/>
          <w:numId w:val="26"/>
        </w:numPr>
        <w:tabs>
          <w:tab w:val="left" w:pos="432"/>
        </w:tabs>
        <w:spacing w:after="0" w:line="240" w:lineRule="auto"/>
        <w:ind w:left="540"/>
        <w:rPr>
          <w:rFonts w:ascii="Times New Roman" w:hAnsi="Times New Roman"/>
        </w:rPr>
      </w:pPr>
      <w:r w:rsidRPr="002F4B1E">
        <w:rPr>
          <w:rFonts w:ascii="Times New Roman" w:hAnsi="Times New Roman"/>
        </w:rPr>
        <w:t xml:space="preserve">Title III, Part A:  Language Instruction for English Learners and </w:t>
      </w:r>
      <w:r w:rsidR="0068682F" w:rsidRPr="002F4B1E">
        <w:rPr>
          <w:rFonts w:ascii="Times New Roman" w:hAnsi="Times New Roman"/>
        </w:rPr>
        <w:t xml:space="preserve">Immigrant </w:t>
      </w:r>
      <w:r w:rsidRPr="002F4B1E">
        <w:rPr>
          <w:rFonts w:ascii="Times New Roman" w:hAnsi="Times New Roman"/>
        </w:rPr>
        <w:t>Students</w:t>
      </w:r>
    </w:p>
    <w:p w:rsidR="00D53FEC" w:rsidRPr="00956ACF" w:rsidRDefault="00D53FEC" w:rsidP="006F79BE">
      <w:pPr>
        <w:tabs>
          <w:tab w:val="left" w:pos="432"/>
        </w:tabs>
        <w:spacing w:after="0" w:line="240" w:lineRule="auto"/>
        <w:ind w:left="540"/>
        <w:contextualSpacing/>
        <w:rPr>
          <w:rFonts w:ascii="Times New Roman" w:hAnsi="Times New Roman"/>
        </w:rPr>
      </w:pPr>
    </w:p>
    <w:p w:rsidR="00E64F1B" w:rsidRDefault="00E64F1B" w:rsidP="00CB1E1F">
      <w:pPr>
        <w:pStyle w:val="ListParagraph"/>
        <w:numPr>
          <w:ilvl w:val="0"/>
          <w:numId w:val="26"/>
        </w:numPr>
        <w:spacing w:line="240" w:lineRule="auto"/>
        <w:ind w:left="540"/>
        <w:rPr>
          <w:rFonts w:ascii="Times New Roman" w:hAnsi="Times New Roman"/>
        </w:rPr>
      </w:pPr>
      <w:r w:rsidRPr="002F4B1E">
        <w:rPr>
          <w:rFonts w:ascii="Times New Roman" w:hAnsi="Times New Roman"/>
        </w:rPr>
        <w:t>Title IV, Part A:  Student Support and Academic Enrichment Grants</w:t>
      </w:r>
    </w:p>
    <w:p w:rsidR="002F4B1E" w:rsidRPr="002F4B1E" w:rsidRDefault="002F4B1E" w:rsidP="006F79BE">
      <w:pPr>
        <w:pStyle w:val="ListParagraph"/>
        <w:ind w:left="540"/>
        <w:rPr>
          <w:rFonts w:ascii="Times New Roman" w:hAnsi="Times New Roman"/>
        </w:rPr>
      </w:pPr>
    </w:p>
    <w:p w:rsidR="00E64F1B" w:rsidRPr="002F4B1E" w:rsidRDefault="00E64F1B" w:rsidP="00CB1E1F">
      <w:pPr>
        <w:pStyle w:val="ListParagraph"/>
        <w:numPr>
          <w:ilvl w:val="0"/>
          <w:numId w:val="26"/>
        </w:numPr>
        <w:tabs>
          <w:tab w:val="left" w:pos="432"/>
        </w:tabs>
        <w:spacing w:after="0" w:line="240" w:lineRule="auto"/>
        <w:ind w:left="540"/>
        <w:rPr>
          <w:rFonts w:ascii="Times New Roman" w:hAnsi="Times New Roman"/>
        </w:rPr>
      </w:pPr>
      <w:r w:rsidRPr="002F4B1E">
        <w:rPr>
          <w:rFonts w:ascii="Times New Roman" w:hAnsi="Times New Roman"/>
        </w:rPr>
        <w:t>Title IV, Part B:  21st Century Community Learning Centers</w:t>
      </w:r>
    </w:p>
    <w:p w:rsidR="00D53FEC" w:rsidRPr="00956ACF" w:rsidRDefault="00D53FEC" w:rsidP="006F79BE">
      <w:pPr>
        <w:tabs>
          <w:tab w:val="left" w:pos="432"/>
        </w:tabs>
        <w:spacing w:after="0" w:line="240" w:lineRule="auto"/>
        <w:ind w:left="540"/>
        <w:contextualSpacing/>
        <w:rPr>
          <w:rFonts w:ascii="Times New Roman" w:hAnsi="Times New Roman"/>
        </w:rPr>
      </w:pPr>
    </w:p>
    <w:p w:rsidR="00E64F1B" w:rsidRDefault="00E64F1B" w:rsidP="00CB1E1F">
      <w:pPr>
        <w:pStyle w:val="ListParagraph"/>
        <w:numPr>
          <w:ilvl w:val="0"/>
          <w:numId w:val="26"/>
        </w:numPr>
        <w:spacing w:line="240" w:lineRule="auto"/>
        <w:ind w:left="540"/>
        <w:rPr>
          <w:rFonts w:ascii="Times New Roman" w:hAnsi="Times New Roman"/>
        </w:rPr>
      </w:pPr>
      <w:r w:rsidRPr="002F4B1E">
        <w:rPr>
          <w:rFonts w:ascii="Times New Roman" w:hAnsi="Times New Roman"/>
        </w:rPr>
        <w:t>Title V, Part B, Subpart 2:  Rural and Low-Income School Program</w:t>
      </w:r>
    </w:p>
    <w:p w:rsidR="002F4B1E" w:rsidRPr="002F4B1E" w:rsidRDefault="002F4B1E" w:rsidP="006F79BE">
      <w:pPr>
        <w:pStyle w:val="ListParagraph"/>
        <w:ind w:left="540"/>
        <w:rPr>
          <w:rFonts w:ascii="Times New Roman" w:hAnsi="Times New Roman"/>
        </w:rPr>
      </w:pPr>
    </w:p>
    <w:p w:rsidR="0043378F" w:rsidRDefault="00E64F1B" w:rsidP="00CB1E1F">
      <w:pPr>
        <w:pStyle w:val="ListParagraph"/>
        <w:numPr>
          <w:ilvl w:val="0"/>
          <w:numId w:val="26"/>
        </w:numPr>
        <w:spacing w:line="240" w:lineRule="auto"/>
        <w:ind w:left="540"/>
        <w:rPr>
          <w:rFonts w:ascii="Times New Roman" w:hAnsi="Times New Roman"/>
        </w:rPr>
      </w:pPr>
      <w:r w:rsidRPr="002F4B1E">
        <w:rPr>
          <w:rFonts w:ascii="Times New Roman" w:hAnsi="Times New Roman"/>
        </w:rPr>
        <w:t>Title VII, Subpart B of the McKinney</w:t>
      </w:r>
      <w:r w:rsidR="006B3614" w:rsidRPr="002F4B1E">
        <w:rPr>
          <w:rFonts w:ascii="Times New Roman" w:hAnsi="Times New Roman"/>
        </w:rPr>
        <w:t>-</w:t>
      </w:r>
      <w:r w:rsidRPr="002F4B1E">
        <w:rPr>
          <w:rFonts w:ascii="Times New Roman" w:hAnsi="Times New Roman"/>
        </w:rPr>
        <w:t>Vento</w:t>
      </w:r>
      <w:r w:rsidR="006B3614" w:rsidRPr="002F4B1E">
        <w:rPr>
          <w:rFonts w:ascii="Times New Roman" w:hAnsi="Times New Roman"/>
        </w:rPr>
        <w:t xml:space="preserve"> </w:t>
      </w:r>
      <w:r w:rsidRPr="002F4B1E">
        <w:rPr>
          <w:rFonts w:ascii="Times New Roman" w:hAnsi="Times New Roman"/>
        </w:rPr>
        <w:t>Homeless Assistance Act</w:t>
      </w:r>
      <w:r w:rsidR="003A186F" w:rsidRPr="002F4B1E">
        <w:rPr>
          <w:rFonts w:ascii="Times New Roman" w:hAnsi="Times New Roman"/>
        </w:rPr>
        <w:t xml:space="preserve"> (McKinney-Vento Act)</w:t>
      </w:r>
      <w:r w:rsidRPr="002F4B1E">
        <w:rPr>
          <w:rFonts w:ascii="Times New Roman" w:hAnsi="Times New Roman"/>
        </w:rPr>
        <w:t xml:space="preserve">: Education for Homeless Children and Youths </w:t>
      </w:r>
      <w:r w:rsidR="0068682F" w:rsidRPr="002F4B1E">
        <w:rPr>
          <w:rFonts w:ascii="Times New Roman" w:hAnsi="Times New Roman"/>
        </w:rPr>
        <w:t>Program</w:t>
      </w:r>
      <w:r w:rsidR="003A186F" w:rsidRPr="002F4B1E">
        <w:rPr>
          <w:rFonts w:ascii="Times New Roman" w:hAnsi="Times New Roman"/>
        </w:rPr>
        <w:t xml:space="preserve"> </w:t>
      </w:r>
    </w:p>
    <w:p w:rsidR="00DE0685" w:rsidRPr="00956ACF" w:rsidRDefault="00DE0685" w:rsidP="00DE0685">
      <w:pPr>
        <w:pStyle w:val="Heading1"/>
        <w:spacing w:after="120"/>
      </w:pPr>
      <w:bookmarkStart w:id="9" w:name="_Toc493227253"/>
      <w:r>
        <w:t>Alternative Template</w:t>
      </w:r>
      <w:r w:rsidR="00D45EAA">
        <w:t xml:space="preserve"> Option</w:t>
      </w:r>
      <w:bookmarkEnd w:id="9"/>
    </w:p>
    <w:p w:rsidR="00DE0685" w:rsidRPr="00DE0685" w:rsidRDefault="001E71FD" w:rsidP="00DE0685">
      <w:pPr>
        <w:spacing w:after="120" w:line="240" w:lineRule="auto"/>
        <w:ind w:left="360" w:hanging="360"/>
        <w:rPr>
          <w:rFonts w:ascii="Times New Roman" w:hAnsi="Times New Roman"/>
        </w:rPr>
      </w:pPr>
      <w:sdt>
        <w:sdtPr>
          <w:rPr>
            <w:rFonts w:ascii="Times New Roman" w:hAnsi="Times New Roman"/>
          </w:rPr>
          <w:id w:val="1244532958"/>
        </w:sdtPr>
        <w:sdtContent>
          <w:r w:rsidR="00DE0685" w:rsidRPr="00DE0685">
            <w:rPr>
              <w:rFonts w:ascii="MS Gothic" w:eastAsia="MS Gothic" w:hAnsi="MS Gothic" w:hint="eastAsia"/>
            </w:rPr>
            <w:t>☒</w:t>
          </w:r>
        </w:sdtContent>
      </w:sdt>
      <w:r w:rsidR="00DE0685">
        <w:rPr>
          <w:rFonts w:ascii="Times New Roman" w:hAnsi="Times New Roman"/>
        </w:rPr>
        <w:tab/>
      </w:r>
      <w:r w:rsidR="00DE0685" w:rsidRPr="00DE0685">
        <w:rPr>
          <w:rFonts w:ascii="Times New Roman" w:hAnsi="Times New Roman"/>
        </w:rPr>
        <w:t xml:space="preserve">Check this box if the State has developed an alternative template, consistent with the March 13 letter from Secretary </w:t>
      </w:r>
      <w:proofErr w:type="spellStart"/>
      <w:r w:rsidR="00DE0685" w:rsidRPr="00DE0685">
        <w:rPr>
          <w:rFonts w:ascii="Times New Roman" w:hAnsi="Times New Roman"/>
        </w:rPr>
        <w:t>DeVos</w:t>
      </w:r>
      <w:proofErr w:type="spellEnd"/>
      <w:r w:rsidR="00DE0685" w:rsidRPr="00DE0685">
        <w:rPr>
          <w:rFonts w:ascii="Times New Roman" w:hAnsi="Times New Roman"/>
        </w:rPr>
        <w:t xml:space="preserve"> to chief state school officers.   </w:t>
      </w:r>
    </w:p>
    <w:p w:rsidR="00DE0685" w:rsidRPr="00DE0685" w:rsidRDefault="001E71FD" w:rsidP="00DE0685">
      <w:pPr>
        <w:spacing w:after="120" w:line="240" w:lineRule="auto"/>
        <w:ind w:left="360" w:hanging="360"/>
        <w:rPr>
          <w:rFonts w:ascii="Times New Roman" w:hAnsi="Times New Roman"/>
        </w:rPr>
      </w:pPr>
      <w:sdt>
        <w:sdtPr>
          <w:rPr>
            <w:rFonts w:ascii="Times New Roman" w:hAnsi="Times New Roman"/>
          </w:rPr>
          <w:id w:val="644084594"/>
        </w:sdtPr>
        <w:sdtContent>
          <w:r w:rsidR="00DE0685" w:rsidRPr="00DE0685">
            <w:rPr>
              <w:rFonts w:ascii="MS Gothic" w:eastAsia="MS Gothic" w:hAnsi="MS Gothic" w:hint="eastAsia"/>
            </w:rPr>
            <w:t>☒</w:t>
          </w:r>
        </w:sdtContent>
      </w:sdt>
      <w:r w:rsidR="00DE0685">
        <w:rPr>
          <w:rFonts w:ascii="Times New Roman" w:hAnsi="Times New Roman"/>
        </w:rPr>
        <w:tab/>
      </w:r>
      <w:r w:rsidR="00DE0685" w:rsidRPr="00DE0685">
        <w:rPr>
          <w:rFonts w:ascii="Times New Roman" w:hAnsi="Times New Roman"/>
        </w:rPr>
        <w:t xml:space="preserve">Check this box if the SEA has included a Cover Sheet with its Consolidated State Plan.  </w:t>
      </w:r>
    </w:p>
    <w:p w:rsidR="00DE0685" w:rsidRPr="00DE0685" w:rsidRDefault="001E71FD" w:rsidP="00DE0685">
      <w:pPr>
        <w:spacing w:after="120" w:line="240" w:lineRule="auto"/>
        <w:ind w:left="360" w:hanging="360"/>
        <w:rPr>
          <w:rFonts w:ascii="Times New Roman" w:hAnsi="Times New Roman"/>
        </w:rPr>
      </w:pPr>
      <w:sdt>
        <w:sdtPr>
          <w:rPr>
            <w:rFonts w:ascii="Times New Roman" w:hAnsi="Times New Roman"/>
          </w:rPr>
          <w:id w:val="-629555010"/>
        </w:sdtPr>
        <w:sdtContent>
          <w:r w:rsidR="00DE0685" w:rsidRPr="00DE0685">
            <w:rPr>
              <w:rFonts w:ascii="MS Gothic" w:eastAsia="MS Gothic" w:hAnsi="MS Gothic" w:hint="eastAsia"/>
            </w:rPr>
            <w:t>☒</w:t>
          </w:r>
        </w:sdtContent>
      </w:sdt>
      <w:r w:rsidR="00DE0685">
        <w:rPr>
          <w:rFonts w:ascii="Times New Roman" w:hAnsi="Times New Roman"/>
        </w:rPr>
        <w:tab/>
      </w:r>
      <w:r w:rsidR="00DE0685" w:rsidRPr="00DE0685">
        <w:rPr>
          <w:rFonts w:ascii="Times New Roman" w:hAnsi="Times New Roman"/>
        </w:rPr>
        <w:t xml:space="preserve">Check this box if the SEA has included a table of contents or guide that indicates where the SEA addressed each requirement within the U.S. Department of Education’s Revised State Template for the Consolidated Plan, issued March 2017.   </w:t>
      </w:r>
    </w:p>
    <w:p w:rsidR="00DE0685" w:rsidRPr="00DE0685" w:rsidRDefault="001E71FD" w:rsidP="00DE0685">
      <w:pPr>
        <w:spacing w:after="120" w:line="240" w:lineRule="auto"/>
        <w:ind w:left="360" w:hanging="360"/>
        <w:rPr>
          <w:rFonts w:ascii="Times New Roman" w:hAnsi="Times New Roman"/>
        </w:rPr>
      </w:pPr>
      <w:sdt>
        <w:sdtPr>
          <w:rPr>
            <w:rFonts w:ascii="Times New Roman" w:hAnsi="Times New Roman"/>
          </w:rPr>
          <w:id w:val="1610932319"/>
        </w:sdtPr>
        <w:sdtContent>
          <w:r w:rsidR="00DE0685" w:rsidRPr="00DE0685">
            <w:rPr>
              <w:rFonts w:ascii="MS Gothic" w:eastAsia="MS Gothic" w:hAnsi="MS Gothic" w:hint="eastAsia"/>
            </w:rPr>
            <w:t>☒</w:t>
          </w:r>
        </w:sdtContent>
      </w:sdt>
      <w:r w:rsidR="00DE0685">
        <w:rPr>
          <w:rFonts w:ascii="Times New Roman" w:hAnsi="Times New Roman"/>
        </w:rPr>
        <w:tab/>
      </w:r>
      <w:r w:rsidR="00DE0685" w:rsidRPr="00DE0685">
        <w:rPr>
          <w:rFonts w:ascii="Times New Roman" w:hAnsi="Times New Roman"/>
        </w:rPr>
        <w:t>Check this box if the SEA has worked through the Council of Chief State School Officers in developing its own template.</w:t>
      </w:r>
    </w:p>
    <w:p w:rsidR="00E748C6" w:rsidRDefault="001E71FD" w:rsidP="001238AD">
      <w:pPr>
        <w:tabs>
          <w:tab w:val="left" w:pos="360"/>
        </w:tabs>
        <w:spacing w:line="240" w:lineRule="auto"/>
        <w:ind w:left="360" w:hanging="360"/>
      </w:pPr>
      <w:sdt>
        <w:sdtPr>
          <w:rPr>
            <w:rFonts w:ascii="Times New Roman" w:hAnsi="Times New Roman"/>
          </w:rPr>
          <w:id w:val="-676576002"/>
        </w:sdtPr>
        <w:sdtContent>
          <w:r w:rsidR="00DE0685" w:rsidRPr="00DE0685">
            <w:rPr>
              <w:rFonts w:ascii="MS Gothic" w:eastAsia="MS Gothic" w:hAnsi="MS Gothic" w:hint="eastAsia"/>
            </w:rPr>
            <w:t>☒</w:t>
          </w:r>
        </w:sdtContent>
      </w:sdt>
      <w:r w:rsidR="00DE0685">
        <w:rPr>
          <w:rFonts w:ascii="Times New Roman" w:hAnsi="Times New Roman"/>
        </w:rPr>
        <w:tab/>
      </w:r>
      <w:r w:rsidR="00DE0685" w:rsidRPr="00DE0685">
        <w:rPr>
          <w:rFonts w:ascii="Times New Roman" w:hAnsi="Times New Roman"/>
        </w:rPr>
        <w:t xml:space="preserve">Check this box if the SEA has included the required information regarding equitable access to, and participation in, the programs included in its consolidated State plan as required by section 427 of the General Education Provisions Act. </w:t>
      </w:r>
      <w:r w:rsidR="00DE0685" w:rsidRPr="00104430">
        <w:rPr>
          <w:rFonts w:ascii="Times New Roman" w:hAnsi="Times New Roman"/>
        </w:rPr>
        <w:t xml:space="preserve">See Appendix </w:t>
      </w:r>
      <w:r w:rsidR="00D949EC">
        <w:rPr>
          <w:rFonts w:ascii="Times New Roman" w:hAnsi="Times New Roman"/>
        </w:rPr>
        <w:t>C</w:t>
      </w:r>
      <w:r w:rsidR="00DE0685" w:rsidRPr="00104430">
        <w:rPr>
          <w:rFonts w:ascii="Times New Roman" w:hAnsi="Times New Roman"/>
        </w:rPr>
        <w:t>.</w:t>
      </w:r>
      <w:r w:rsidR="00DE0685">
        <w:rPr>
          <w:rFonts w:ascii="Times New Roman" w:hAnsi="Times New Roman"/>
        </w:rPr>
        <w:t xml:space="preserve">  </w:t>
      </w:r>
    </w:p>
    <w:p w:rsidR="001238AD" w:rsidRDefault="001238AD" w:rsidP="001238AD">
      <w:pPr>
        <w:pStyle w:val="Heading1"/>
        <w:spacing w:before="120"/>
      </w:pPr>
      <w:r>
        <w:br w:type="page"/>
      </w:r>
    </w:p>
    <w:p w:rsidR="0038499E" w:rsidRDefault="0038499E" w:rsidP="0038499E">
      <w:pPr>
        <w:pStyle w:val="Heading1"/>
        <w:spacing w:before="120"/>
      </w:pPr>
      <w:bookmarkStart w:id="10" w:name="_Toc493227254"/>
      <w:r>
        <w:lastRenderedPageBreak/>
        <w:t>Massachusetts ESSA Plan: Executive Summary</w:t>
      </w:r>
      <w:bookmarkEnd w:id="10"/>
    </w:p>
    <w:p w:rsidR="0038499E" w:rsidRDefault="0038499E" w:rsidP="0038499E">
      <w:pPr>
        <w:pStyle w:val="Heading2"/>
      </w:pPr>
      <w:bookmarkStart w:id="11" w:name="_Toc493227255"/>
      <w:r>
        <w:t>Introduction</w:t>
      </w:r>
      <w:bookmarkEnd w:id="11"/>
    </w:p>
    <w:p w:rsidR="0038499E" w:rsidRDefault="0038499E" w:rsidP="0038499E">
      <w:pPr>
        <w:spacing w:after="0" w:line="240" w:lineRule="auto"/>
      </w:pPr>
      <w:r>
        <w:t xml:space="preserve">With the passage of the federal Every Student Succeeds Act (ESSA), Congress maintained the Elementary and Secondary Education Act’s original focus on advancing equity and excellence for all students, particularly disadvantaged and high need students. The Act's priority areas — academic standards that represent readiness for the expectations of post-secondary education and employers; </w:t>
      </w:r>
      <w:r w:rsidRPr="00382406">
        <w:t>accountability, support, and improvement for schools</w:t>
      </w:r>
      <w:r>
        <w:t>; ensuring effective educators; supporting all students; and academic assessments that form the backbone of accountability for results — align closely to the Commonwealth’s existing strategies.</w:t>
      </w:r>
    </w:p>
    <w:p w:rsidR="0038499E" w:rsidRDefault="0038499E" w:rsidP="0038499E">
      <w:pPr>
        <w:spacing w:after="0" w:line="240" w:lineRule="auto"/>
      </w:pPr>
    </w:p>
    <w:p w:rsidR="0038499E" w:rsidRDefault="0038499E" w:rsidP="0038499E">
      <w:pPr>
        <w:spacing w:after="0" w:line="240" w:lineRule="auto"/>
      </w:pPr>
      <w:r>
        <w:t xml:space="preserve">Massachusetts has much to be proud of in K–12 public education. Our schools are recognized as best in class among the states, and our students perform at academic levels commensurate with the highest performing education systems in the world. Yet despite our overall success, substantial gaps in student outcomes persist in our state, and too often those gaps are correlated with students’ racial/ethnic identification, family economic background, disability status, and English language proficiency. </w:t>
      </w:r>
    </w:p>
    <w:p w:rsidR="0038499E" w:rsidRDefault="0038499E" w:rsidP="0038499E">
      <w:pPr>
        <w:spacing w:after="0" w:line="240" w:lineRule="auto"/>
      </w:pPr>
    </w:p>
    <w:p w:rsidR="0038499E" w:rsidRDefault="0038499E" w:rsidP="0038499E">
      <w:pPr>
        <w:spacing w:after="0" w:line="240" w:lineRule="auto"/>
      </w:pPr>
      <w:r>
        <w:t xml:space="preserve">The goal of the Massachusetts K-12 public education system is to prepare all students for success after high school. This means that all students will be prepared to successfully complete credit-bearing college courses or certificate or workplace training programs, enter economically viable career pathways, and engage as active and responsible citizens in our democracy. Our work is to broaden students’ opportunities and close gaps so that all students, regardless of background, are ready for the world that awaits them after high school. </w:t>
      </w:r>
    </w:p>
    <w:p w:rsidR="0038499E" w:rsidRDefault="0038499E" w:rsidP="0038499E">
      <w:pPr>
        <w:spacing w:after="0" w:line="240" w:lineRule="auto"/>
      </w:pPr>
    </w:p>
    <w:p w:rsidR="0038499E" w:rsidRDefault="0038499E" w:rsidP="0038499E">
      <w:pPr>
        <w:spacing w:after="0" w:line="240" w:lineRule="auto"/>
      </w:pPr>
      <w:r>
        <w:t xml:space="preserve">Our ESSA plan is designed to </w:t>
      </w:r>
      <w:r w:rsidRPr="00480A99">
        <w:rPr>
          <w:b/>
        </w:rPr>
        <w:t xml:space="preserve">strengthen the quality and breadth of the instructional program </w:t>
      </w:r>
      <w:proofErr w:type="gramStart"/>
      <w:r w:rsidRPr="00480A99">
        <w:rPr>
          <w:b/>
        </w:rPr>
        <w:t>students</w:t>
      </w:r>
      <w:proofErr w:type="gramEnd"/>
      <w:r w:rsidRPr="00480A99">
        <w:rPr>
          <w:b/>
        </w:rPr>
        <w:t xml:space="preserve"> experience</w:t>
      </w:r>
      <w:r>
        <w:t xml:space="preserve">, as that is our major lever for ensuring success after high school for all students. This focus includes special attention to two areas where state performance has been stagnant — </w:t>
      </w:r>
      <w:r w:rsidRPr="00480A99">
        <w:rPr>
          <w:b/>
        </w:rPr>
        <w:t>early grades literacy and middle grades mathematics</w:t>
      </w:r>
      <w:r>
        <w:rPr>
          <w:b/>
        </w:rPr>
        <w:t xml:space="preserve"> </w:t>
      </w:r>
      <w:r>
        <w:t xml:space="preserve">— to ensure our students are well prepared with strong literacy and mathematics skills. At the high school level, we will ensure that all students have </w:t>
      </w:r>
      <w:r w:rsidRPr="00D91466">
        <w:rPr>
          <w:b/>
        </w:rPr>
        <w:t>multiple high-quality pathways to educational and career opportunities</w:t>
      </w:r>
      <w:r>
        <w:t xml:space="preserve"> </w:t>
      </w:r>
      <w:r w:rsidRPr="00D91466">
        <w:rPr>
          <w:b/>
        </w:rPr>
        <w:t>after secondary school</w:t>
      </w:r>
      <w:r>
        <w:t>. These pathways will include enhanced early college opportunities, expanded access to career-technical education, and career development opportunities that link to workforce skill needs.</w:t>
      </w:r>
    </w:p>
    <w:p w:rsidR="0038499E" w:rsidRDefault="0038499E" w:rsidP="0038499E">
      <w:pPr>
        <w:spacing w:after="0" w:line="240" w:lineRule="auto"/>
      </w:pPr>
    </w:p>
    <w:p w:rsidR="0038499E" w:rsidRDefault="0038499E" w:rsidP="0038499E">
      <w:pPr>
        <w:spacing w:after="0" w:line="240" w:lineRule="auto"/>
      </w:pPr>
      <w:r>
        <w:t xml:space="preserve">Massachusetts will continue our commitment to </w:t>
      </w:r>
      <w:r w:rsidRPr="00FD0627">
        <w:rPr>
          <w:b/>
        </w:rPr>
        <w:t>transforming the lowest performing schools and districts</w:t>
      </w:r>
      <w:r>
        <w:t xml:space="preserve"> through a strategy that includes state/local partnerships, empowering school and district innovation focused on student success, and aggressive intervention authority.</w:t>
      </w:r>
    </w:p>
    <w:p w:rsidR="0038499E" w:rsidRDefault="0038499E" w:rsidP="0038499E">
      <w:pPr>
        <w:spacing w:after="0" w:line="240" w:lineRule="auto"/>
      </w:pPr>
    </w:p>
    <w:p w:rsidR="0038499E" w:rsidRDefault="0038499E" w:rsidP="0038499E">
      <w:pPr>
        <w:spacing w:after="0" w:line="240" w:lineRule="auto"/>
      </w:pPr>
      <w:r>
        <w:t xml:space="preserve">We continue to focus on providing </w:t>
      </w:r>
      <w:r w:rsidRPr="00480A99">
        <w:rPr>
          <w:b/>
        </w:rPr>
        <w:t>additional supports for students who have historically struggled to attain our proficiency standard</w:t>
      </w:r>
      <w:r>
        <w:rPr>
          <w:b/>
        </w:rPr>
        <w:t xml:space="preserve"> </w:t>
      </w:r>
      <w:r>
        <w:t>— including English language learners, students receiving special education services, and students from economically disadvantaged backgrounds—to ensure that we reach all students. Among the strategies that support this effort are leveraging technology to support instruction and attending to the social-emotional development of students.</w:t>
      </w:r>
    </w:p>
    <w:p w:rsidR="0038499E" w:rsidRDefault="0038499E" w:rsidP="0038499E">
      <w:pPr>
        <w:spacing w:after="0" w:line="240" w:lineRule="auto"/>
      </w:pPr>
    </w:p>
    <w:p w:rsidR="0038499E" w:rsidRDefault="0038499E" w:rsidP="0038499E">
      <w:pPr>
        <w:spacing w:after="0" w:line="240" w:lineRule="auto"/>
      </w:pPr>
      <w:r>
        <w:t xml:space="preserve">Connections among the early education, K-12, and higher education sectors will propel our progress toward these outcomes. The higher education community is </w:t>
      </w:r>
      <w:proofErr w:type="gramStart"/>
      <w:r>
        <w:t>key</w:t>
      </w:r>
      <w:proofErr w:type="gramEnd"/>
      <w:r>
        <w:t xml:space="preserve"> to defining the competencies needed for success after high school and is helping to develop our academic content standards and our state assessments. As </w:t>
      </w:r>
      <w:r>
        <w:lastRenderedPageBreak/>
        <w:t>well, the higher education community is working with the K-12 sector to expand early college opportunities. The early education sector is working with K-12 to realize a more effective early literacy agenda, as well as to strengthen the social-emotional development of young children.</w:t>
      </w:r>
    </w:p>
    <w:p w:rsidR="0038499E" w:rsidRDefault="0038499E" w:rsidP="0038499E">
      <w:pPr>
        <w:spacing w:after="0" w:line="240" w:lineRule="auto"/>
      </w:pPr>
    </w:p>
    <w:p w:rsidR="0038499E" w:rsidRDefault="0038499E" w:rsidP="0038499E">
      <w:pPr>
        <w:spacing w:after="0" w:line="240" w:lineRule="auto"/>
      </w:pPr>
      <w:r>
        <w:t xml:space="preserve">The Massachusetts Department of Elementary and Secondary Education </w:t>
      </w:r>
      <w:proofErr w:type="gramStart"/>
      <w:r>
        <w:t>employs</w:t>
      </w:r>
      <w:proofErr w:type="gramEnd"/>
      <w:r>
        <w:t xml:space="preserve"> five overarching strategies to advance the goal of success after high school for all students:</w:t>
      </w:r>
    </w:p>
    <w:p w:rsidR="0038499E" w:rsidRDefault="0038499E" w:rsidP="0038499E">
      <w:pPr>
        <w:spacing w:after="0" w:line="240" w:lineRule="auto"/>
      </w:pPr>
    </w:p>
    <w:p w:rsidR="0038499E" w:rsidRDefault="0038499E" w:rsidP="0038499E">
      <w:pPr>
        <w:pStyle w:val="NoSpacing"/>
        <w:numPr>
          <w:ilvl w:val="0"/>
          <w:numId w:val="72"/>
        </w:numPr>
      </w:pPr>
      <w:r>
        <w:t>Strengthen standards, curriculum, instruction, and assessments</w:t>
      </w:r>
    </w:p>
    <w:p w:rsidR="0038499E" w:rsidRDefault="0038499E" w:rsidP="0038499E">
      <w:pPr>
        <w:pStyle w:val="NoSpacing"/>
        <w:numPr>
          <w:ilvl w:val="0"/>
          <w:numId w:val="72"/>
        </w:numPr>
      </w:pPr>
      <w:r>
        <w:t>Promote educator development</w:t>
      </w:r>
    </w:p>
    <w:p w:rsidR="0038499E" w:rsidRDefault="0038499E" w:rsidP="0038499E">
      <w:pPr>
        <w:pStyle w:val="NoSpacing"/>
        <w:numPr>
          <w:ilvl w:val="0"/>
          <w:numId w:val="72"/>
        </w:numPr>
      </w:pPr>
      <w:r>
        <w:t>Support social-emotional learning, health, and safety</w:t>
      </w:r>
    </w:p>
    <w:p w:rsidR="0038499E" w:rsidRDefault="0038499E" w:rsidP="0038499E">
      <w:pPr>
        <w:pStyle w:val="NoSpacing"/>
        <w:numPr>
          <w:ilvl w:val="0"/>
          <w:numId w:val="72"/>
        </w:numPr>
      </w:pPr>
      <w:r>
        <w:t>Turn around the lowest performing districts and schools</w:t>
      </w:r>
    </w:p>
    <w:p w:rsidR="0038499E" w:rsidRDefault="0038499E" w:rsidP="0038499E">
      <w:pPr>
        <w:pStyle w:val="NoSpacing"/>
        <w:numPr>
          <w:ilvl w:val="0"/>
          <w:numId w:val="72"/>
        </w:numPr>
      </w:pPr>
      <w:r>
        <w:t>Use technology and data to support student learning</w:t>
      </w:r>
    </w:p>
    <w:p w:rsidR="0038499E" w:rsidRDefault="0038499E" w:rsidP="0038499E">
      <w:pPr>
        <w:pStyle w:val="NoSpacing"/>
      </w:pPr>
    </w:p>
    <w:p w:rsidR="0038499E" w:rsidRDefault="0038499E" w:rsidP="0038499E">
      <w:pPr>
        <w:spacing w:after="0" w:line="240" w:lineRule="auto"/>
      </w:pPr>
      <w:r>
        <w:t>Massachusetts intends to use its ESSA implementation to refine, deepen, and accelerate our work on our five strategies and to promote coherence across our strategies through our focus on instructional quality. We will strengthen the design of our system of accountability to better identify those districts and schools making the most and least progress toward improving student outcomes, and we will improve our assistance for those farthest behind. We will also help districts reconsider how they use their people, time, and fiscal resources in support of these objectives.</w:t>
      </w:r>
    </w:p>
    <w:p w:rsidR="0038499E" w:rsidRDefault="0038499E" w:rsidP="0038499E">
      <w:pPr>
        <w:spacing w:after="0" w:line="240" w:lineRule="auto"/>
      </w:pPr>
    </w:p>
    <w:p w:rsidR="0038499E" w:rsidRDefault="0038499E" w:rsidP="0038499E">
      <w:pPr>
        <w:spacing w:after="0" w:line="240" w:lineRule="auto"/>
      </w:pPr>
      <w:r>
        <w:t>We have great confidence in the ability of the Commonwealth’s excellent educators and education system to successfully tackle the gaps in performance that exist and will continue to highlight and share the incredible work being done in schools and districts. Our state’s success in turning around schools and districts convinces us that low achievement in high-poverty communities and neighborhoods is not pre-destined. We look forward to using the opportunity that Congress has provided through ESSA to build on what is working in Massachusetts, to curtail what is not working, and to accelerate our progress, particularly in our lowest performing schools and districts.</w:t>
      </w:r>
    </w:p>
    <w:p w:rsidR="0038499E" w:rsidRDefault="0038499E" w:rsidP="0038499E">
      <w:pPr>
        <w:pStyle w:val="Heading2"/>
      </w:pPr>
      <w:bookmarkStart w:id="12" w:name="_Toc493227256"/>
      <w:r>
        <w:t>Our successes so far and the challenges that remain</w:t>
      </w:r>
      <w:bookmarkEnd w:id="12"/>
    </w:p>
    <w:p w:rsidR="0038499E" w:rsidRPr="00442A45" w:rsidRDefault="0038499E" w:rsidP="0038499E">
      <w:pPr>
        <w:spacing w:after="0" w:line="240" w:lineRule="auto"/>
      </w:pPr>
      <w:r>
        <w:t xml:space="preserve">By any measure, Massachusetts public school students are among the strongest performing in the nation and the world. Our students have scored at the top of the National Assessment of Educational Progress (“the nation’s report card”) tests in grades 4 and 8 English language arts and mathematics for over a decade — a result unparalleled in any other state. In the most recent </w:t>
      </w:r>
      <w:r w:rsidRPr="00E95CAB">
        <w:rPr>
          <w:rFonts w:asciiTheme="minorHAnsi" w:hAnsiTheme="minorHAnsi"/>
          <w:color w:val="000000"/>
          <w:szCs w:val="20"/>
          <w:shd w:val="clear" w:color="auto" w:fill="FFFFFF"/>
        </w:rPr>
        <w:t>Program for International Student Assessment (PISA)</w:t>
      </w:r>
      <w:r>
        <w:t xml:space="preserve"> test of 15-year-olds, none of the 72 participating countries or territories performed higher than Massachusetts in reading, only one performed higher in science, and only 11 performed higher in mathematics. Our four-year high school graduation rates have improved steadily to 87.5 percent for the graduation cohort of 2016, and fewer than 5,600 students dropped out in the 2015–16 school year, down from nearly 10,000 in 2007–08.</w:t>
      </w:r>
    </w:p>
    <w:p w:rsidR="0038499E" w:rsidRDefault="0038499E" w:rsidP="0038499E">
      <w:pPr>
        <w:spacing w:after="0" w:line="240" w:lineRule="auto"/>
      </w:pPr>
    </w:p>
    <w:p w:rsidR="0038499E" w:rsidRDefault="0038499E" w:rsidP="0038499E">
      <w:pPr>
        <w:spacing w:after="0" w:line="240" w:lineRule="auto"/>
      </w:pPr>
      <w:r>
        <w:t xml:space="preserve">While we have made strong strides in providing an excellent education in Massachusetts, we have still not attained our goal of preparing </w:t>
      </w:r>
      <w:r w:rsidRPr="00A24FC5">
        <w:t>all</w:t>
      </w:r>
      <w:r>
        <w:t xml:space="preserve"> students for success after high school. A few facts highlight the broader story:</w:t>
      </w:r>
    </w:p>
    <w:p w:rsidR="0038499E" w:rsidRDefault="0038499E" w:rsidP="0038499E">
      <w:pPr>
        <w:pStyle w:val="NoSpacing"/>
      </w:pPr>
    </w:p>
    <w:p w:rsidR="0038499E" w:rsidRDefault="0038499E" w:rsidP="0038499E">
      <w:pPr>
        <w:pStyle w:val="NoSpacing"/>
        <w:numPr>
          <w:ilvl w:val="0"/>
          <w:numId w:val="33"/>
        </w:numPr>
        <w:spacing w:after="120"/>
        <w:ind w:left="720"/>
      </w:pPr>
      <w:r>
        <w:t xml:space="preserve">Although most economically viable career pathways today require at least some postsecondary education, about one-quarter of Massachusetts public high school graduates do not enroll in a college or university in the fall immediately after their high school graduation. </w:t>
      </w:r>
    </w:p>
    <w:p w:rsidR="0038499E" w:rsidRDefault="0038499E" w:rsidP="0038499E">
      <w:pPr>
        <w:pStyle w:val="NoSpacing"/>
        <w:numPr>
          <w:ilvl w:val="0"/>
          <w:numId w:val="33"/>
        </w:numPr>
        <w:spacing w:after="120"/>
        <w:ind w:left="720"/>
      </w:pPr>
      <w:r>
        <w:lastRenderedPageBreak/>
        <w:t xml:space="preserve">Among Massachusetts public high school graduates who go on to enroll in Massachusetts public colleges and universities, more than one-third take at least one remedial, non-credit-bearing course in their first semester. </w:t>
      </w:r>
    </w:p>
    <w:p w:rsidR="0038499E" w:rsidRDefault="0038499E" w:rsidP="0038499E">
      <w:pPr>
        <w:pStyle w:val="NoSpacing"/>
        <w:numPr>
          <w:ilvl w:val="0"/>
          <w:numId w:val="33"/>
        </w:numPr>
        <w:spacing w:after="120"/>
        <w:ind w:left="720"/>
      </w:pPr>
      <w:r>
        <w:t xml:space="preserve">Student performance overall is strong compared to other states and nations, but some subjects and grade spans have not shown improvement. For example, proficiency in grade 3 reading has lingered at approximately 60 percent of students for more than a decade, as has proficiency in grade 6 mathematics. </w:t>
      </w:r>
    </w:p>
    <w:p w:rsidR="0038499E" w:rsidRDefault="0038499E" w:rsidP="0038499E">
      <w:pPr>
        <w:pStyle w:val="NoSpacing"/>
        <w:numPr>
          <w:ilvl w:val="0"/>
          <w:numId w:val="33"/>
        </w:numPr>
        <w:spacing w:after="120"/>
        <w:ind w:left="720"/>
      </w:pPr>
      <w:r>
        <w:t xml:space="preserve">Students who are absent from school are not experiencing the curriculum and instruction that will help prepare them for success. Yet 12 percent of students were chronically absent last year, meaning that they missed 10 percent or more of their days of enrollment in a public school. </w:t>
      </w:r>
    </w:p>
    <w:p w:rsidR="0038499E" w:rsidRDefault="0038499E" w:rsidP="0038499E">
      <w:pPr>
        <w:pStyle w:val="NoSpacing"/>
        <w:numPr>
          <w:ilvl w:val="0"/>
          <w:numId w:val="33"/>
        </w:numPr>
        <w:spacing w:after="120"/>
        <w:ind w:left="720"/>
      </w:pPr>
      <w:r>
        <w:t xml:space="preserve">Exposure to a broad curriculum is an important part of a student’s overall educational development. Yet at the high school level, only 72 percent of students completed </w:t>
      </w:r>
      <w:proofErr w:type="spellStart"/>
      <w:r>
        <w:t>MassCore</w:t>
      </w:r>
      <w:proofErr w:type="spellEnd"/>
      <w:r>
        <w:t>, the state’s recommended curriculum for college readiness. About 6 percent of elementary and middle school students took no arts course in 2015–16; at the high school level, more than 50 percent took no arts in that year.</w:t>
      </w:r>
    </w:p>
    <w:p w:rsidR="0038499E" w:rsidRDefault="0038499E" w:rsidP="0038499E">
      <w:pPr>
        <w:pStyle w:val="NoSpacing"/>
        <w:numPr>
          <w:ilvl w:val="0"/>
          <w:numId w:val="33"/>
        </w:numPr>
        <w:spacing w:after="120"/>
        <w:ind w:left="720"/>
      </w:pPr>
      <w:r>
        <w:t xml:space="preserve">In 2016, 79 percent of grade 9 students completed and passed all their courses; 21 percent did not. In Massachusetts, students who do not pass all their grade 9 courses are 14 times more likely not to complete high school in four years. </w:t>
      </w:r>
    </w:p>
    <w:p w:rsidR="0038499E" w:rsidRDefault="0038499E" w:rsidP="0038499E">
      <w:pPr>
        <w:pStyle w:val="NoSpacing"/>
        <w:numPr>
          <w:ilvl w:val="0"/>
          <w:numId w:val="33"/>
        </w:numPr>
        <w:spacing w:after="120"/>
        <w:ind w:left="720"/>
      </w:pPr>
      <w:r>
        <w:t xml:space="preserve">Exposure to college-level coursework while in high school has been demonstrated to increase the likelihood of success in college. Yet only 36 percent of Massachusetts public high school juniors and seniors took at least one Advanced Placement or International Baccalaureate (college-level) course in 2016. </w:t>
      </w:r>
    </w:p>
    <w:p w:rsidR="0038499E" w:rsidRDefault="0038499E" w:rsidP="0038499E">
      <w:pPr>
        <w:pStyle w:val="NoSpacing"/>
        <w:numPr>
          <w:ilvl w:val="0"/>
          <w:numId w:val="33"/>
        </w:numPr>
        <w:spacing w:after="120"/>
        <w:ind w:left="720"/>
      </w:pPr>
      <w:r>
        <w:t xml:space="preserve">Critically, the </w:t>
      </w:r>
      <w:r w:rsidRPr="00480A99">
        <w:rPr>
          <w:b/>
        </w:rPr>
        <w:t>students who are not experiencing these opportunities are disproportionately our historically underserved student groups</w:t>
      </w:r>
      <w:r>
        <w:t>: students who are English language learners, those receiving special education services, economically disadvantaged students, and/or members of racial and ethnic minority groups. Performance for high needs students on the above indicators is substantially worse. For example, proficiency rates for high needs students in both grade 3 reading and grade 6 math are approximately 20 percentage points lower than proficiency rates for all students, cohort graduation rates for disadvantaged students in Massachusetts are 10 to 20 percentage points lower than our state averages, and these students are two to three times more likely to drop out of school.</w:t>
      </w:r>
    </w:p>
    <w:p w:rsidR="0038499E" w:rsidRDefault="0038499E" w:rsidP="0038499E">
      <w:pPr>
        <w:pStyle w:val="NoSpacing"/>
      </w:pPr>
    </w:p>
    <w:p w:rsidR="0038499E" w:rsidRDefault="0038499E" w:rsidP="0038499E">
      <w:pPr>
        <w:spacing w:after="0" w:line="240" w:lineRule="auto"/>
        <w:rPr>
          <w:rFonts w:asciiTheme="minorHAnsi" w:eastAsiaTheme="minorHAnsi" w:hAnsiTheme="minorHAnsi" w:cstheme="minorBidi"/>
        </w:rPr>
      </w:pPr>
      <w:r>
        <w:t>Advancing and accelerating our state strategies while promoting greater coherence across strategies through our focus on instructional quality and breadth will help us close these gaps and move closer to our goal of success after high school for all Massachusetts public school students.</w:t>
      </w:r>
      <w:r>
        <w:br w:type="page"/>
      </w:r>
    </w:p>
    <w:p w:rsidR="0038499E" w:rsidRPr="00D11AD6" w:rsidRDefault="0038499E" w:rsidP="0038499E">
      <w:pPr>
        <w:pStyle w:val="Heading2"/>
      </w:pPr>
      <w:bookmarkStart w:id="13" w:name="_Toc493227257"/>
      <w:r>
        <w:lastRenderedPageBreak/>
        <w:t>Our state strategies and connections to ESSA</w:t>
      </w:r>
      <w:bookmarkEnd w:id="13"/>
    </w:p>
    <w:p w:rsidR="0038499E" w:rsidRDefault="0038499E" w:rsidP="0038499E">
      <w:pPr>
        <w:pStyle w:val="Heading4"/>
        <w:numPr>
          <w:ilvl w:val="0"/>
          <w:numId w:val="71"/>
        </w:numPr>
        <w:spacing w:after="120"/>
        <w:ind w:left="360"/>
      </w:pPr>
      <w:r>
        <w:t>Strengthen standards, curriculum, instruction, and assessments</w:t>
      </w:r>
    </w:p>
    <w:p w:rsidR="0038499E" w:rsidRDefault="0038499E" w:rsidP="0038499E">
      <w:pPr>
        <w:spacing w:after="0" w:line="240" w:lineRule="auto"/>
      </w:pPr>
      <w:r>
        <w:t>The foundations of any effective statewide school reform and improvement effort are world-class academic standards to establish consistently high expectations for curriculum development and academic achievement along with valid, reliable assessments that provide educators, students, families, and the wider public with the information they need to measure progress and make sound decisions about both policy and practice.</w:t>
      </w:r>
    </w:p>
    <w:p w:rsidR="0038499E" w:rsidRDefault="0038499E" w:rsidP="0038499E">
      <w:pPr>
        <w:spacing w:after="0" w:line="240" w:lineRule="auto"/>
      </w:pPr>
    </w:p>
    <w:p w:rsidR="0038499E" w:rsidRDefault="0038499E" w:rsidP="0038499E">
      <w:pPr>
        <w:spacing w:after="0" w:line="240" w:lineRule="auto"/>
      </w:pPr>
      <w:r>
        <w:t>Massachusetts has just completed revisions to its English language arts, math, and science curriculum frameworks to strengthen their rigor and improve their usefulness. We are now in the process of developing and deploying a new assessment system aligned with those standards that builds on the success of MCAS, our legacy assessment that was launched in 1998.</w:t>
      </w:r>
    </w:p>
    <w:p w:rsidR="0038499E" w:rsidRDefault="0038499E" w:rsidP="0038499E">
      <w:pPr>
        <w:spacing w:after="0" w:line="240" w:lineRule="auto"/>
      </w:pPr>
    </w:p>
    <w:p w:rsidR="0038499E" w:rsidRDefault="0038499E" w:rsidP="0038499E">
      <w:pPr>
        <w:spacing w:after="0" w:line="240" w:lineRule="auto"/>
      </w:pPr>
      <w:r>
        <w:t>Over the next two years, we will closely evaluate the early results of our next-generation MCAS to ensure it is providing clear and accurate signals regarding the progress and challenges of our students and schools.</w:t>
      </w:r>
    </w:p>
    <w:p w:rsidR="0038499E" w:rsidRPr="00204BA3" w:rsidRDefault="0038499E" w:rsidP="0038499E">
      <w:pPr>
        <w:spacing w:after="0" w:line="240" w:lineRule="auto"/>
      </w:pPr>
    </w:p>
    <w:p w:rsidR="0038499E" w:rsidRDefault="0038499E" w:rsidP="0038499E">
      <w:pPr>
        <w:pStyle w:val="Heading4"/>
        <w:numPr>
          <w:ilvl w:val="0"/>
          <w:numId w:val="71"/>
        </w:numPr>
        <w:spacing w:before="0" w:line="240" w:lineRule="auto"/>
        <w:ind w:left="360"/>
      </w:pPr>
      <w:r>
        <w:t>Promote educator development</w:t>
      </w:r>
    </w:p>
    <w:p w:rsidR="0038499E" w:rsidRPr="00E754A8" w:rsidRDefault="0038499E" w:rsidP="0038499E">
      <w:pPr>
        <w:spacing w:after="0" w:line="240" w:lineRule="auto"/>
      </w:pPr>
    </w:p>
    <w:p w:rsidR="0038499E" w:rsidRDefault="0038499E" w:rsidP="0038499E">
      <w:pPr>
        <w:spacing w:after="0" w:line="240" w:lineRule="auto"/>
      </w:pPr>
      <w:r>
        <w:t>Our expectations for student learning, the instructional program that students experience, and student success depend on the effectiveness of our educators — both teachers and administrators. Thus, our first two strategies are fundamentally intertwined, and we benefit from their synergy when we tackle them together. Our aim is that all students meet ambitious academic content standards as outlined in the Massachusetts curriculum frameworks by participating in an instructional program that prepares them well for the transition after high school, provides support for them as individuals, and ensures access to great teachers and administrators. To accomplish this, we have identified four immediate priorities:</w:t>
      </w:r>
    </w:p>
    <w:p w:rsidR="0038499E" w:rsidRDefault="0038499E" w:rsidP="0038499E">
      <w:pPr>
        <w:spacing w:after="0" w:line="240" w:lineRule="auto"/>
      </w:pPr>
    </w:p>
    <w:p w:rsidR="0038499E" w:rsidRPr="00D340C5" w:rsidRDefault="0038499E" w:rsidP="0038499E">
      <w:pPr>
        <w:pStyle w:val="NoSpacing"/>
        <w:numPr>
          <w:ilvl w:val="0"/>
          <w:numId w:val="73"/>
        </w:numPr>
        <w:spacing w:after="120"/>
        <w:ind w:left="374" w:hanging="187"/>
      </w:pPr>
      <w:r w:rsidRPr="00727D6F">
        <w:rPr>
          <w:i/>
        </w:rPr>
        <w:t>Priority 1</w:t>
      </w:r>
      <w:r>
        <w:t xml:space="preserve">: </w:t>
      </w:r>
      <w:r w:rsidRPr="00C9079A">
        <w:t>Increase the effectiveness of first-year teachers to have an impact on students on day one and accelerate teacher impact in years two and three.</w:t>
      </w:r>
    </w:p>
    <w:p w:rsidR="0038499E" w:rsidRDefault="0038499E" w:rsidP="0038499E">
      <w:pPr>
        <w:pStyle w:val="NoSpacing"/>
        <w:spacing w:after="120"/>
        <w:ind w:left="360"/>
      </w:pPr>
      <w:r>
        <w:t>We will advance this work under ESSA by:</w:t>
      </w:r>
    </w:p>
    <w:p w:rsidR="0038499E" w:rsidRDefault="0038499E" w:rsidP="0038499E">
      <w:pPr>
        <w:pStyle w:val="NoSpacing"/>
        <w:numPr>
          <w:ilvl w:val="0"/>
          <w:numId w:val="33"/>
        </w:numPr>
        <w:ind w:left="720"/>
      </w:pPr>
      <w:r w:rsidRPr="004D1B0B">
        <w:rPr>
          <w:b/>
        </w:rPr>
        <w:t>Strengthening educator preparation programs</w:t>
      </w:r>
      <w:r w:rsidRPr="004D1B0B">
        <w:t xml:space="preserve">. We will continue to refine our educator preparation program review process to focus on outcomes rather than inputs, including implementing performance-based assessments for teacher and principal candidates. We will encourage educator preparation programs and school districts to </w:t>
      </w:r>
      <w:r>
        <w:t>deepen</w:t>
      </w:r>
      <w:r w:rsidRPr="004D1B0B">
        <w:t xml:space="preserve"> partnerships </w:t>
      </w:r>
      <w:r>
        <w:t xml:space="preserve">to improve pre-service and </w:t>
      </w:r>
      <w:r w:rsidRPr="004D1B0B">
        <w:t xml:space="preserve">first-year </w:t>
      </w:r>
      <w:r>
        <w:t>induction programs, including consideration of teacher residencies</w:t>
      </w:r>
      <w:r w:rsidRPr="004D1B0B">
        <w:t xml:space="preserve">. </w:t>
      </w:r>
    </w:p>
    <w:p w:rsidR="0038499E" w:rsidRPr="004D1B0B" w:rsidRDefault="0038499E" w:rsidP="0038499E">
      <w:pPr>
        <w:pStyle w:val="NoSpacing"/>
        <w:numPr>
          <w:ilvl w:val="0"/>
          <w:numId w:val="33"/>
        </w:numPr>
        <w:ind w:left="720"/>
      </w:pPr>
      <w:r>
        <w:rPr>
          <w:b/>
        </w:rPr>
        <w:t>Supporting implementation of an educator evaluation and development framework that provides educators with meaningful feedback.</w:t>
      </w:r>
      <w:r>
        <w:t xml:space="preserve"> The state will continue to work with districts to support strong implementation of the Massachusetts Educator Evaluation Framework by providing guidance and resources, such as a calibration instrument that promotes shared </w:t>
      </w:r>
      <w:r w:rsidRPr="004D1B0B">
        <w:t xml:space="preserve">understanding of expectations for strong instruction and conversations about effective feedback. </w:t>
      </w:r>
    </w:p>
    <w:p w:rsidR="0038499E" w:rsidRDefault="0038499E" w:rsidP="005D6C04">
      <w:pPr>
        <w:pStyle w:val="NoSpacing"/>
        <w:numPr>
          <w:ilvl w:val="0"/>
          <w:numId w:val="33"/>
        </w:numPr>
        <w:spacing w:after="120"/>
        <w:ind w:left="720"/>
      </w:pPr>
      <w:r w:rsidRPr="00740C87">
        <w:rPr>
          <w:b/>
        </w:rPr>
        <w:t>Directing greater attention to students’ learning experiences and their access to effective educators.</w:t>
      </w:r>
      <w:r>
        <w:t xml:space="preserve"> We will provide reports to districts that identify and compare rates at which student subgroups are taught by inexperienced, out-of-field, and ineffective teachers. We will support districts in the use of this tool through technical assistance, comprehensive video tutorials, and other resources. </w:t>
      </w:r>
    </w:p>
    <w:p w:rsidR="005D6C04" w:rsidRPr="005D6C04" w:rsidRDefault="005D6C04" w:rsidP="005D6C04">
      <w:pPr>
        <w:pStyle w:val="NoSpacing"/>
        <w:spacing w:after="120"/>
        <w:ind w:left="360"/>
      </w:pPr>
    </w:p>
    <w:p w:rsidR="0038499E" w:rsidRPr="00942D18" w:rsidRDefault="0038499E" w:rsidP="0038499E">
      <w:pPr>
        <w:pStyle w:val="Default"/>
        <w:numPr>
          <w:ilvl w:val="0"/>
          <w:numId w:val="73"/>
        </w:numPr>
        <w:spacing w:after="120"/>
        <w:ind w:left="360" w:hanging="180"/>
        <w:rPr>
          <w:rFonts w:asciiTheme="minorHAnsi" w:eastAsiaTheme="minorHAnsi" w:hAnsiTheme="minorHAnsi" w:cstheme="minorBidi"/>
          <w:color w:val="auto"/>
          <w:sz w:val="22"/>
          <w:szCs w:val="22"/>
        </w:rPr>
      </w:pPr>
      <w:r w:rsidRPr="00C04EBB">
        <w:rPr>
          <w:rFonts w:asciiTheme="minorHAnsi" w:eastAsiaTheme="minorHAnsi" w:hAnsiTheme="minorHAnsi" w:cstheme="minorBidi"/>
          <w:i/>
          <w:color w:val="auto"/>
          <w:sz w:val="22"/>
          <w:szCs w:val="22"/>
        </w:rPr>
        <w:t>Priority 2</w:t>
      </w:r>
      <w:r w:rsidRPr="00035AB1">
        <w:rPr>
          <w:rFonts w:asciiTheme="minorHAnsi" w:eastAsiaTheme="minorHAnsi" w:hAnsiTheme="minorHAnsi" w:cstheme="minorBidi"/>
          <w:i/>
          <w:color w:val="auto"/>
          <w:sz w:val="22"/>
          <w:szCs w:val="22"/>
        </w:rPr>
        <w:t xml:space="preserve">: </w:t>
      </w:r>
      <w:r w:rsidRPr="00942D18">
        <w:rPr>
          <w:rFonts w:asciiTheme="minorHAnsi" w:eastAsiaTheme="minorHAnsi" w:hAnsiTheme="minorHAnsi" w:cstheme="minorBidi"/>
          <w:color w:val="auto"/>
          <w:sz w:val="22"/>
          <w:szCs w:val="22"/>
        </w:rPr>
        <w:t>Strengthen the quality of school leadership.</w:t>
      </w:r>
    </w:p>
    <w:p w:rsidR="0038499E" w:rsidRDefault="0038499E" w:rsidP="0038499E">
      <w:pPr>
        <w:pStyle w:val="NoSpacing"/>
        <w:spacing w:after="120"/>
        <w:ind w:left="360"/>
      </w:pPr>
      <w:r>
        <w:t>We will advance this work under ESSA by:</w:t>
      </w:r>
    </w:p>
    <w:p w:rsidR="0038499E" w:rsidRPr="00255744" w:rsidRDefault="0038499E" w:rsidP="0038499E">
      <w:pPr>
        <w:pStyle w:val="NoSpacing"/>
        <w:numPr>
          <w:ilvl w:val="0"/>
          <w:numId w:val="95"/>
        </w:numPr>
        <w:spacing w:after="120"/>
      </w:pPr>
      <w:r>
        <w:rPr>
          <w:b/>
        </w:rPr>
        <w:t>Supporting the development of principals as instructional leaders</w:t>
      </w:r>
      <w:r w:rsidRPr="00FB08C1">
        <w:rPr>
          <w:b/>
        </w:rPr>
        <w:t>.</w:t>
      </w:r>
      <w:r w:rsidRPr="00495E99">
        <w:t xml:space="preserve"> </w:t>
      </w:r>
      <w:r>
        <w:t>The state will support principals in deepening their understanding of the curriculum frameworks</w:t>
      </w:r>
      <w:r w:rsidRPr="00FB08C1">
        <w:rPr>
          <w:iCs/>
        </w:rPr>
        <w:t xml:space="preserve"> and </w:t>
      </w:r>
      <w:r>
        <w:rPr>
          <w:iCs/>
        </w:rPr>
        <w:t>the high expectations for all students that the frameworks embody and will promote principals’ role as instructional leaders by strengthening their skills in observing classroom practice, analyzing measures of student learning and teacher effectiveness, and providing timely and high-impact feedback to their faculty.</w:t>
      </w:r>
      <w:r w:rsidRPr="00FB08C1">
        <w:rPr>
          <w:iCs/>
        </w:rPr>
        <w:t xml:space="preserve"> </w:t>
      </w:r>
    </w:p>
    <w:p w:rsidR="0038499E" w:rsidRPr="00EC406E" w:rsidRDefault="0038499E" w:rsidP="0038499E">
      <w:pPr>
        <w:pStyle w:val="NoSpacing"/>
        <w:numPr>
          <w:ilvl w:val="0"/>
          <w:numId w:val="95"/>
        </w:numPr>
        <w:spacing w:after="120"/>
      </w:pPr>
      <w:r>
        <w:rPr>
          <w:b/>
        </w:rPr>
        <w:t>Expanding the pipeline of principals able to transform high</w:t>
      </w:r>
      <w:r w:rsidRPr="00255744">
        <w:rPr>
          <w:b/>
        </w:rPr>
        <w:t>-</w:t>
      </w:r>
      <w:r w:rsidRPr="007A2452">
        <w:rPr>
          <w:b/>
        </w:rPr>
        <w:t xml:space="preserve">need schools. </w:t>
      </w:r>
      <w:r>
        <w:t xml:space="preserve">We will work to build a cadre of experienced principals prepared to serve in turnaround schools to expand our capacity for effective intervention and sustainable improvement in our lowest performing schools and districts. </w:t>
      </w:r>
    </w:p>
    <w:p w:rsidR="0038499E" w:rsidRDefault="0038499E" w:rsidP="0038499E">
      <w:pPr>
        <w:pStyle w:val="Default"/>
        <w:numPr>
          <w:ilvl w:val="0"/>
          <w:numId w:val="73"/>
        </w:numPr>
        <w:spacing w:after="120"/>
        <w:ind w:left="360" w:hanging="180"/>
        <w:rPr>
          <w:rFonts w:asciiTheme="minorHAnsi" w:hAnsiTheme="minorHAnsi"/>
          <w:sz w:val="22"/>
          <w:szCs w:val="22"/>
        </w:rPr>
      </w:pPr>
      <w:r w:rsidRPr="00C04EBB">
        <w:rPr>
          <w:rFonts w:asciiTheme="minorHAnsi" w:eastAsiaTheme="minorHAnsi" w:hAnsiTheme="minorHAnsi" w:cstheme="minorBidi"/>
          <w:i/>
          <w:color w:val="auto"/>
          <w:sz w:val="22"/>
          <w:szCs w:val="22"/>
        </w:rPr>
        <w:t xml:space="preserve">Priority </w:t>
      </w:r>
      <w:r>
        <w:rPr>
          <w:rFonts w:asciiTheme="minorHAnsi" w:eastAsiaTheme="minorHAnsi" w:hAnsiTheme="minorHAnsi" w:cstheme="minorBidi"/>
          <w:i/>
          <w:color w:val="auto"/>
          <w:sz w:val="22"/>
          <w:szCs w:val="22"/>
        </w:rPr>
        <w:t>3</w:t>
      </w:r>
      <w:r>
        <w:rPr>
          <w:rFonts w:asciiTheme="minorHAnsi" w:eastAsiaTheme="minorHAnsi" w:hAnsiTheme="minorHAnsi" w:cstheme="minorBidi"/>
          <w:color w:val="auto"/>
          <w:sz w:val="22"/>
          <w:szCs w:val="22"/>
        </w:rPr>
        <w:t xml:space="preserve">: </w:t>
      </w:r>
      <w:r>
        <w:rPr>
          <w:rFonts w:asciiTheme="minorHAnsi" w:hAnsiTheme="minorHAnsi"/>
          <w:sz w:val="22"/>
          <w:szCs w:val="22"/>
        </w:rPr>
        <w:t>Increase the quality of instruction by more strongly aligning instruction to the high expectations of the Massachusetts</w:t>
      </w:r>
      <w:r w:rsidRPr="00D340C5">
        <w:rPr>
          <w:rFonts w:asciiTheme="minorHAnsi" w:hAnsiTheme="minorHAnsi"/>
          <w:sz w:val="22"/>
          <w:szCs w:val="22"/>
        </w:rPr>
        <w:t xml:space="preserve"> </w:t>
      </w:r>
      <w:r>
        <w:rPr>
          <w:rFonts w:asciiTheme="minorHAnsi" w:hAnsiTheme="minorHAnsi"/>
          <w:sz w:val="22"/>
          <w:szCs w:val="22"/>
        </w:rPr>
        <w:t>c</w:t>
      </w:r>
      <w:r w:rsidRPr="00D340C5">
        <w:rPr>
          <w:rFonts w:asciiTheme="minorHAnsi" w:hAnsiTheme="minorHAnsi"/>
          <w:sz w:val="22"/>
          <w:szCs w:val="22"/>
        </w:rPr>
        <w:t xml:space="preserve">urriculum </w:t>
      </w:r>
      <w:r>
        <w:rPr>
          <w:rFonts w:asciiTheme="minorHAnsi" w:hAnsiTheme="minorHAnsi"/>
          <w:sz w:val="22"/>
          <w:szCs w:val="22"/>
        </w:rPr>
        <w:t>f</w:t>
      </w:r>
      <w:r w:rsidRPr="00D340C5">
        <w:rPr>
          <w:rFonts w:asciiTheme="minorHAnsi" w:hAnsiTheme="minorHAnsi"/>
          <w:sz w:val="22"/>
          <w:szCs w:val="22"/>
        </w:rPr>
        <w:t>rameworks</w:t>
      </w:r>
      <w:r>
        <w:rPr>
          <w:rFonts w:asciiTheme="minorHAnsi" w:hAnsiTheme="minorHAnsi"/>
          <w:sz w:val="22"/>
          <w:szCs w:val="22"/>
        </w:rPr>
        <w:t>.</w:t>
      </w:r>
    </w:p>
    <w:p w:rsidR="0038499E" w:rsidRDefault="0038499E" w:rsidP="0038499E">
      <w:pPr>
        <w:pStyle w:val="NoSpacing"/>
        <w:spacing w:after="120"/>
        <w:ind w:left="360"/>
      </w:pPr>
      <w:r>
        <w:t>We will advance this work under ESSA by:</w:t>
      </w:r>
    </w:p>
    <w:p w:rsidR="0038499E" w:rsidRDefault="0038499E" w:rsidP="0038499E">
      <w:pPr>
        <w:pStyle w:val="NoSpacing"/>
        <w:numPr>
          <w:ilvl w:val="0"/>
          <w:numId w:val="94"/>
        </w:numPr>
      </w:pPr>
      <w:r>
        <w:rPr>
          <w:b/>
        </w:rPr>
        <w:t>Improving program and instructional quality in early learning.</w:t>
      </w:r>
      <w:r>
        <w:t xml:space="preserve"> </w:t>
      </w:r>
      <w:r w:rsidRPr="004D1B0B">
        <w:t>In an effort to strengthen developmental and learning outcomes for our state’s youngest students, the state will continue to address program and instructional quality for public school programs in preschool through third grade</w:t>
      </w:r>
      <w:r>
        <w:t>. We will continue to work collaboratively with our colleagues at the Massachusetts Department of Early Education and Care, as we know successful connections across state agencies are critical to achieving excellence within the K-12 system. This initiative aligns with the focus of our collaborative work with the Massachusetts Department of Public Health on our State Systemic Improvement Plan for students with disabilities: improved outcomes for preschool children with disabilities. Together</w:t>
      </w:r>
      <w:r w:rsidRPr="004D1B0B">
        <w:t xml:space="preserve">, </w:t>
      </w:r>
      <w:r>
        <w:t>we</w:t>
      </w:r>
      <w:r w:rsidRPr="004D1B0B">
        <w:t xml:space="preserve"> will continue to build partnerships and alignment</w:t>
      </w:r>
      <w:r w:rsidRPr="003776DA">
        <w:t xml:space="preserve"> </w:t>
      </w:r>
      <w:r>
        <w:t>among</w:t>
      </w:r>
      <w:r w:rsidRPr="003776DA">
        <w:t xml:space="preserve"> </w:t>
      </w:r>
      <w:r>
        <w:t xml:space="preserve">state agencies, </w:t>
      </w:r>
      <w:r w:rsidRPr="003776DA">
        <w:t>public schools</w:t>
      </w:r>
      <w:r>
        <w:t>,</w:t>
      </w:r>
      <w:r w:rsidRPr="003776DA">
        <w:t xml:space="preserve"> and community-based preschool</w:t>
      </w:r>
      <w:r>
        <w:t xml:space="preserve">, </w:t>
      </w:r>
      <w:r w:rsidRPr="003776DA">
        <w:t>after-school</w:t>
      </w:r>
      <w:r>
        <w:t xml:space="preserve">, </w:t>
      </w:r>
      <w:r w:rsidRPr="003776DA">
        <w:t>and out-of-school time programs.</w:t>
      </w:r>
    </w:p>
    <w:p w:rsidR="0038499E" w:rsidRDefault="0038499E" w:rsidP="0038499E">
      <w:pPr>
        <w:pStyle w:val="NoSpacing"/>
        <w:numPr>
          <w:ilvl w:val="0"/>
          <w:numId w:val="94"/>
        </w:numPr>
      </w:pPr>
      <w:r>
        <w:rPr>
          <w:b/>
        </w:rPr>
        <w:t xml:space="preserve">Focusing statewide </w:t>
      </w:r>
      <w:r w:rsidRPr="00E94AB4">
        <w:rPr>
          <w:b/>
        </w:rPr>
        <w:t xml:space="preserve">efforts on </w:t>
      </w:r>
      <w:r>
        <w:rPr>
          <w:b/>
        </w:rPr>
        <w:t>early grades literacy and middle grades mathematics:</w:t>
      </w:r>
      <w:r w:rsidRPr="00E94AB4">
        <w:rPr>
          <w:b/>
        </w:rPr>
        <w:t xml:space="preserve"> areas where student performance is relatively weak or stagnant.</w:t>
      </w:r>
      <w:r>
        <w:t xml:space="preserve"> The early literacy focus of our state plan will ensure that students reach upper elementary grades with strong literacy skills. The middle grades mathematics focus will ensure that greater numbers of students reach high school ready to succeed in higher level mathematics. The state will prioritize these areas for supports for and assistance to districts so that we can shift the trajectory for all students upward.</w:t>
      </w:r>
    </w:p>
    <w:p w:rsidR="0038499E" w:rsidRDefault="0038499E" w:rsidP="0038499E">
      <w:pPr>
        <w:pStyle w:val="NoSpacing"/>
        <w:numPr>
          <w:ilvl w:val="0"/>
          <w:numId w:val="94"/>
        </w:numPr>
        <w:spacing w:after="120"/>
      </w:pPr>
      <w:r w:rsidRPr="00DC0895">
        <w:rPr>
          <w:b/>
        </w:rPr>
        <w:t xml:space="preserve">Increasing student access to an ambitious, </w:t>
      </w:r>
      <w:r>
        <w:rPr>
          <w:b/>
        </w:rPr>
        <w:t xml:space="preserve">engaging, </w:t>
      </w:r>
      <w:r w:rsidRPr="00DC0895">
        <w:rPr>
          <w:b/>
        </w:rPr>
        <w:t xml:space="preserve">well rounded curriculum. </w:t>
      </w:r>
      <w:r w:rsidRPr="007115AE">
        <w:t>We will</w:t>
      </w:r>
      <w:r w:rsidRPr="00DC0895">
        <w:rPr>
          <w:b/>
        </w:rPr>
        <w:t xml:space="preserve"> </w:t>
      </w:r>
      <w:r>
        <w:t xml:space="preserve">support educators in understanding the curriculum frameworks and employ high expectations for instruction. We will encourage districts to increase student access to high-quality curriculum and enrichment opportunities that include English language arts, mathematics, science, history </w:t>
      </w:r>
      <w:r w:rsidRPr="00202735">
        <w:t>and civics</w:t>
      </w:r>
      <w:r>
        <w:t xml:space="preserve">, the arts, foreign languages, computer science, physical education and health, career development education, dual-enrollment in postsecondary coursework, and alternate pathways to preparation for success after high school. We will provide guidance, technical assistance, and professional learning networks to support implementation of these initiatives for both pre-service and in-service educators. This support will include targeted support for educators working with students with disabilities and English learners. Additionally, we continue to work to ensure that our curriculum standards are up-to-date and of the highest quality. We recently updated the state’s frameworks in science and technology/engineering and in digital literacy and computer science; completed a review and revision of the English language arts and literacy and mathematics </w:t>
      </w:r>
      <w:r>
        <w:lastRenderedPageBreak/>
        <w:t xml:space="preserve">curriculum frameworks, which we hope to release this spring pending final Board approval; and began a review and revision of the state’s history and social sciences curriculum frameworks. As a result of the feedback we received during our public consultation process for our ESSA plan, we are proposing to begin a review and potential revision of the state’s curriculum framework for the arts, which was last updated in 1999. </w:t>
      </w:r>
    </w:p>
    <w:p w:rsidR="0038499E" w:rsidRPr="00D11AD6" w:rsidRDefault="0038499E" w:rsidP="0038499E">
      <w:pPr>
        <w:pStyle w:val="Default"/>
        <w:numPr>
          <w:ilvl w:val="0"/>
          <w:numId w:val="73"/>
        </w:numPr>
        <w:spacing w:after="120"/>
        <w:ind w:left="360" w:hanging="180"/>
        <w:rPr>
          <w:rFonts w:asciiTheme="minorHAnsi" w:hAnsiTheme="minorHAnsi"/>
          <w:sz w:val="22"/>
          <w:szCs w:val="22"/>
        </w:rPr>
      </w:pPr>
      <w:r w:rsidRPr="00C04EBB">
        <w:rPr>
          <w:rFonts w:asciiTheme="minorHAnsi" w:eastAsiaTheme="minorHAnsi" w:hAnsiTheme="minorHAnsi" w:cstheme="minorBidi"/>
          <w:i/>
          <w:color w:val="auto"/>
          <w:sz w:val="22"/>
          <w:szCs w:val="22"/>
        </w:rPr>
        <w:t xml:space="preserve">Priority </w:t>
      </w:r>
      <w:r>
        <w:rPr>
          <w:rFonts w:asciiTheme="minorHAnsi" w:eastAsiaTheme="minorHAnsi" w:hAnsiTheme="minorHAnsi" w:cstheme="minorBidi"/>
          <w:i/>
          <w:color w:val="auto"/>
          <w:sz w:val="22"/>
          <w:szCs w:val="22"/>
        </w:rPr>
        <w:t>4</w:t>
      </w:r>
      <w:r>
        <w:rPr>
          <w:rFonts w:asciiTheme="minorHAnsi" w:eastAsiaTheme="minorHAnsi" w:hAnsiTheme="minorHAnsi" w:cstheme="minorBidi"/>
          <w:color w:val="auto"/>
          <w:sz w:val="22"/>
          <w:szCs w:val="22"/>
        </w:rPr>
        <w:t xml:space="preserve">: </w:t>
      </w:r>
      <w:r>
        <w:rPr>
          <w:rFonts w:asciiTheme="minorHAnsi" w:hAnsiTheme="minorHAnsi"/>
          <w:sz w:val="22"/>
          <w:szCs w:val="22"/>
        </w:rPr>
        <w:t>Increase student access to the supports they need to be successful in achieving the standards in the Massachusetts curriculum frameworks.</w:t>
      </w:r>
    </w:p>
    <w:p w:rsidR="0038499E" w:rsidRDefault="0038499E" w:rsidP="0038499E">
      <w:pPr>
        <w:pStyle w:val="NoSpacing"/>
        <w:spacing w:after="120"/>
        <w:ind w:left="360"/>
      </w:pPr>
      <w:r>
        <w:t>We will advance this work under ESSA by:</w:t>
      </w:r>
    </w:p>
    <w:p w:rsidR="0038499E" w:rsidRDefault="0038499E" w:rsidP="0038499E">
      <w:pPr>
        <w:pStyle w:val="NoSpacing"/>
        <w:numPr>
          <w:ilvl w:val="0"/>
          <w:numId w:val="94"/>
        </w:numPr>
      </w:pPr>
      <w:r>
        <w:rPr>
          <w:b/>
        </w:rPr>
        <w:t>Implementing more effective programs to serve the students farthest behind.</w:t>
      </w:r>
      <w:r>
        <w:t xml:space="preserve"> The Every Student Succeeds Act provides us with many opportunities to improve results for student groups that have historically struggled to meet proficiency standards, in particular, students from economically disadvantaged backgrounds, English language learners, and students receiving special education services. Through grant funding, prioritized access to resources, and program initiatives at the state and local levels, we will accelerate the improvement of our lower performing students. </w:t>
      </w:r>
    </w:p>
    <w:p w:rsidR="0038499E" w:rsidRDefault="0038499E" w:rsidP="0038499E">
      <w:pPr>
        <w:pStyle w:val="NoSpacing"/>
        <w:numPr>
          <w:ilvl w:val="0"/>
          <w:numId w:val="94"/>
        </w:numPr>
        <w:spacing w:after="240"/>
      </w:pPr>
      <w:r w:rsidRPr="00264FA1">
        <w:rPr>
          <w:b/>
        </w:rPr>
        <w:t xml:space="preserve">Implementing the </w:t>
      </w:r>
      <w:r>
        <w:rPr>
          <w:b/>
        </w:rPr>
        <w:t>next-generation Massachusetts Comprehensive Assessment System (</w:t>
      </w:r>
      <w:r w:rsidRPr="00264FA1">
        <w:rPr>
          <w:b/>
        </w:rPr>
        <w:t>MCAS</w:t>
      </w:r>
      <w:r>
        <w:rPr>
          <w:b/>
        </w:rPr>
        <w:t>)</w:t>
      </w:r>
      <w:r w:rsidRPr="00264FA1">
        <w:rPr>
          <w:b/>
        </w:rPr>
        <w:t xml:space="preserve"> test</w:t>
      </w:r>
      <w:r>
        <w:rPr>
          <w:b/>
        </w:rPr>
        <w:t xml:space="preserve"> and supporting districts as they develop common assessments</w:t>
      </w:r>
      <w:r w:rsidRPr="00264FA1">
        <w:rPr>
          <w:b/>
        </w:rPr>
        <w:t>.</w:t>
      </w:r>
      <w:r>
        <w:t xml:space="preserve"> The state is upgrading the MCAS to better measure the critical thinking skills students need for success in the 21st century. The new test, informally called the next-generation MCAS, builds upon the best aspects of the MCAS assessments that have served the Commonwealth well for the past two decades. The tests will be administered entirely via computer for grades 3-8 by 2019. We will also work with districts to help them develop assessments that are common across schools, grades, and subjects so that they can more effectively compare progress and provide consistent feedback to teachers on their students’ performance.</w:t>
      </w:r>
    </w:p>
    <w:p w:rsidR="0038499E" w:rsidRDefault="0038499E" w:rsidP="0038499E">
      <w:pPr>
        <w:pStyle w:val="Heading4"/>
        <w:numPr>
          <w:ilvl w:val="0"/>
          <w:numId w:val="71"/>
        </w:numPr>
        <w:spacing w:after="120"/>
        <w:ind w:left="360"/>
      </w:pPr>
      <w:r>
        <w:t>Support social-emotional learning, health, and safety</w:t>
      </w:r>
    </w:p>
    <w:p w:rsidR="0038499E" w:rsidRDefault="0038499E" w:rsidP="0038499E">
      <w:pPr>
        <w:spacing w:after="0" w:line="240" w:lineRule="auto"/>
        <w:rPr>
          <w:color w:val="000000"/>
        </w:rPr>
      </w:pPr>
      <w:r w:rsidRPr="00F239E7">
        <w:t>Academic and social-emotional skills and competencies are mutually reinforcing. Thus, preparing all students for success must include attending to their social emotional and health development. We will accomplish this by p</w:t>
      </w:r>
      <w:r w:rsidRPr="00F239E7">
        <w:rPr>
          <w:color w:val="000000"/>
        </w:rPr>
        <w:t>romoting systems and strategies that foster safe, positive, healthy, culturally competent</w:t>
      </w:r>
      <w:r>
        <w:rPr>
          <w:color w:val="000000"/>
        </w:rPr>
        <w:t>,</w:t>
      </w:r>
      <w:r w:rsidRPr="00F239E7">
        <w:rPr>
          <w:color w:val="000000"/>
        </w:rPr>
        <w:t xml:space="preserve"> and inclusive learning environments</w:t>
      </w:r>
      <w:r w:rsidRPr="00F239E7">
        <w:rPr>
          <w:color w:val="444444"/>
          <w:shd w:val="clear" w:color="auto" w:fill="FFFFFF"/>
        </w:rPr>
        <w:t xml:space="preserve"> </w:t>
      </w:r>
      <w:r w:rsidRPr="00F239E7">
        <w:rPr>
          <w:color w:val="000000"/>
        </w:rPr>
        <w:t>that address students’ varied needs in order to improve educational outcomes for all students.</w:t>
      </w:r>
    </w:p>
    <w:p w:rsidR="0038499E" w:rsidRPr="00F239E7" w:rsidRDefault="0038499E" w:rsidP="0038499E">
      <w:pPr>
        <w:spacing w:after="0" w:line="240" w:lineRule="auto"/>
        <w:rPr>
          <w:color w:val="000000"/>
        </w:rPr>
      </w:pPr>
    </w:p>
    <w:p w:rsidR="0038499E" w:rsidRDefault="0038499E" w:rsidP="0038499E">
      <w:pPr>
        <w:spacing w:after="0" w:line="240" w:lineRule="auto"/>
      </w:pPr>
      <w:r>
        <w:t>We will advance this work under ESSA by:</w:t>
      </w:r>
    </w:p>
    <w:p w:rsidR="0038499E" w:rsidRDefault="0038499E" w:rsidP="0038499E">
      <w:pPr>
        <w:spacing w:after="0" w:line="240" w:lineRule="auto"/>
      </w:pPr>
    </w:p>
    <w:p w:rsidR="0038499E" w:rsidRDefault="0038499E" w:rsidP="0038499E">
      <w:pPr>
        <w:pStyle w:val="NoSpacing"/>
        <w:numPr>
          <w:ilvl w:val="0"/>
          <w:numId w:val="94"/>
        </w:numPr>
      </w:pPr>
      <w:r w:rsidRPr="00E34D5A">
        <w:rPr>
          <w:b/>
        </w:rPr>
        <w:t>Promoting social and emotional learning (SEL)</w:t>
      </w:r>
      <w:r>
        <w:rPr>
          <w:b/>
        </w:rPr>
        <w:t xml:space="preserve">. </w:t>
      </w:r>
      <w:r>
        <w:t>We will promote SEL</w:t>
      </w:r>
      <w:r w:rsidRPr="00E34D5A">
        <w:rPr>
          <w:b/>
        </w:rPr>
        <w:t xml:space="preserve"> </w:t>
      </w:r>
      <w:r w:rsidRPr="00890704">
        <w:t>with the goal of creating conditions that will support statewide implementation of SEL</w:t>
      </w:r>
      <w:r>
        <w:t xml:space="preserve"> programs</w:t>
      </w:r>
      <w:r w:rsidRPr="00890704">
        <w:t xml:space="preserve"> in preschool through high school</w:t>
      </w:r>
      <w:r>
        <w:t>. Through participation in the Collaborating States Initiative facilitated by the Collaborative for Academic, Social, and Emotional Learning (CASEL), we will update and expand guidelines for implementing SEL curricula and explore ways to incorporate SEL into the Massachusetts curriculum frameworks.</w:t>
      </w:r>
    </w:p>
    <w:p w:rsidR="0038499E" w:rsidRDefault="0038499E" w:rsidP="0038499E">
      <w:pPr>
        <w:pStyle w:val="NoSpacing"/>
        <w:numPr>
          <w:ilvl w:val="0"/>
          <w:numId w:val="94"/>
        </w:numPr>
      </w:pPr>
      <w:r>
        <w:rPr>
          <w:b/>
        </w:rPr>
        <w:t>Ensuring a positive school climate</w:t>
      </w:r>
      <w:r w:rsidRPr="001744F6">
        <w:rPr>
          <w:b/>
        </w:rPr>
        <w:t xml:space="preserve"> and providing safe, healthy</w:t>
      </w:r>
      <w:r>
        <w:rPr>
          <w:b/>
        </w:rPr>
        <w:t>,</w:t>
      </w:r>
      <w:r w:rsidRPr="001744F6">
        <w:rPr>
          <w:b/>
        </w:rPr>
        <w:t xml:space="preserve"> and supportive learning environments for all students</w:t>
      </w:r>
      <w:r>
        <w:t xml:space="preserve">. We will provide training, technical assistance, access to resources and guidance to schools and districts as they consider using Title IV, Part A funds in this realm and will continue to support initiatives and resources such as the Safe and Supportive Schools Framework and Self-Assessment Tool, Rethinking Discipline, Bullying Prevention and Intervention, </w:t>
      </w:r>
      <w:r>
        <w:lastRenderedPageBreak/>
        <w:t>and Substance Use and Abuse Prevention. In addition, we will encourage districts to increase student access to a broad, well-rounded curriculum that includes physical education and health (as required by state law in each grade) and will explore using a school climate indicator in our measures of school performance.</w:t>
      </w:r>
    </w:p>
    <w:p w:rsidR="0038499E" w:rsidRDefault="0038499E" w:rsidP="0038499E">
      <w:pPr>
        <w:pStyle w:val="NoSpacing"/>
        <w:numPr>
          <w:ilvl w:val="0"/>
          <w:numId w:val="94"/>
        </w:numPr>
        <w:spacing w:after="240"/>
      </w:pPr>
      <w:r w:rsidRPr="00942016">
        <w:rPr>
          <w:b/>
        </w:rPr>
        <w:t>Promoting family engagement</w:t>
      </w:r>
      <w:r w:rsidRPr="00942016">
        <w:t xml:space="preserve"> as a key lever that contributes to positive outcomes for students. We will continue to find opportunities to provide training, technical assistance, resources, and guidance to schools and partners on effective family engagement strategies that promote the development of strong working relationships with families and appropriate community organizations to support students</w:t>
      </w:r>
      <w:r>
        <w:t>’ success</w:t>
      </w:r>
      <w:r w:rsidRPr="00942016">
        <w:t>.</w:t>
      </w:r>
    </w:p>
    <w:p w:rsidR="0038499E" w:rsidRDefault="0038499E" w:rsidP="0038499E">
      <w:pPr>
        <w:pStyle w:val="Heading4"/>
        <w:numPr>
          <w:ilvl w:val="0"/>
          <w:numId w:val="71"/>
        </w:numPr>
        <w:spacing w:after="120"/>
        <w:ind w:left="360"/>
      </w:pPr>
      <w:r>
        <w:t>Turn around the lowest performing districts and schools</w:t>
      </w:r>
    </w:p>
    <w:p w:rsidR="0038499E" w:rsidRDefault="0038499E" w:rsidP="0038499E">
      <w:pPr>
        <w:spacing w:after="0" w:line="240" w:lineRule="auto"/>
        <w:rPr>
          <w:rFonts w:cs="Frutiger LT Std 45 Light"/>
          <w:color w:val="000000"/>
        </w:rPr>
      </w:pPr>
      <w:r w:rsidRPr="00D340C5">
        <w:rPr>
          <w:rFonts w:cs="Frutiger LT Std 45 Light"/>
          <w:color w:val="000000"/>
        </w:rPr>
        <w:t xml:space="preserve">The state’s lowest performing schools require evidence-based interventions </w:t>
      </w:r>
      <w:r>
        <w:rPr>
          <w:rFonts w:cs="Frutiger LT Std 45 Light"/>
          <w:color w:val="000000"/>
        </w:rPr>
        <w:t xml:space="preserve">and strong educators </w:t>
      </w:r>
      <w:r w:rsidRPr="00D340C5">
        <w:rPr>
          <w:rFonts w:cs="Frutiger LT Std 45 Light"/>
          <w:color w:val="000000"/>
        </w:rPr>
        <w:t>to s</w:t>
      </w:r>
      <w:r>
        <w:rPr>
          <w:rFonts w:cs="Frutiger LT Std 45 Light"/>
          <w:color w:val="000000"/>
        </w:rPr>
        <w:t>upport rapid improvement in the schools' ability to prepare their students for success. Over the past seven years, Massachusetts has used strong authorities codified in state law to implement an aggressive system of identification, support, and intervention in the state’s lowest performing schools and districts. The state law emphasizes sufficient autonomy and flexibility to empower school leadership to make key decisions regarding staffing, resources, and schedules within a context of accountability for results. Under ESSA, we will continue to support and partner with districts as they strive to improve underperforming schools. Where districts are unable to implement effective improvement initiatives, we will utilize our authority under state statute to intervene.</w:t>
      </w:r>
    </w:p>
    <w:p w:rsidR="0038499E" w:rsidRDefault="0038499E" w:rsidP="0038499E">
      <w:pPr>
        <w:spacing w:after="0" w:line="240" w:lineRule="auto"/>
        <w:rPr>
          <w:rFonts w:cs="Frutiger LT Std 45 Light"/>
          <w:color w:val="000000"/>
        </w:rPr>
      </w:pPr>
    </w:p>
    <w:p w:rsidR="0038499E" w:rsidRDefault="0038499E" w:rsidP="0038499E">
      <w:pPr>
        <w:spacing w:after="0" w:line="240" w:lineRule="auto"/>
        <w:rPr>
          <w:rFonts w:cs="Frutiger LT Std 45 Light"/>
          <w:color w:val="000000"/>
        </w:rPr>
      </w:pPr>
      <w:r>
        <w:rPr>
          <w:rFonts w:cs="Frutiger LT Std 45 Light"/>
          <w:color w:val="000000"/>
        </w:rPr>
        <w:t xml:space="preserve">Proposed changes to our school and district accountability system, described below, will help us prioritize which schools most need state assistance to improve student outcomes. The accountability system will identify the lowest performing 5 percent of schools, schools with the lowest performing subgroups, and high schools with four-year graduation rates below 67 percent so that those schools can be prioritized for assistance. </w:t>
      </w:r>
    </w:p>
    <w:p w:rsidR="0038499E" w:rsidRDefault="0038499E" w:rsidP="0038499E">
      <w:pPr>
        <w:spacing w:after="0" w:line="240" w:lineRule="auto"/>
        <w:rPr>
          <w:rFonts w:cs="Frutiger LT Std 45 Light"/>
          <w:color w:val="000000"/>
        </w:rPr>
      </w:pPr>
    </w:p>
    <w:p w:rsidR="0038499E" w:rsidRDefault="0038499E" w:rsidP="0038499E">
      <w:pPr>
        <w:spacing w:after="0" w:line="240" w:lineRule="auto"/>
        <w:rPr>
          <w:rFonts w:cs="Frutiger LT Std 45 Light"/>
          <w:color w:val="000000"/>
        </w:rPr>
      </w:pPr>
      <w:r>
        <w:rPr>
          <w:rFonts w:cs="Frutiger LT Std 45 Light"/>
          <w:color w:val="000000"/>
        </w:rPr>
        <w:t>We will support the lowest performing schools by expanding the use of four evidence-based strategies that have emerged from seven years of research on turnaround schools in Massachusetts:</w:t>
      </w:r>
    </w:p>
    <w:p w:rsidR="0038499E" w:rsidRDefault="0038499E" w:rsidP="0038499E">
      <w:pPr>
        <w:spacing w:after="0" w:line="240" w:lineRule="auto"/>
        <w:rPr>
          <w:rFonts w:cs="Frutiger LT Std 45 Light"/>
          <w:color w:val="000000"/>
        </w:rPr>
      </w:pPr>
    </w:p>
    <w:p w:rsidR="0038499E" w:rsidRPr="00255744" w:rsidRDefault="0038499E" w:rsidP="0038499E">
      <w:pPr>
        <w:pStyle w:val="ListParagraph"/>
        <w:numPr>
          <w:ilvl w:val="0"/>
          <w:numId w:val="94"/>
        </w:numPr>
        <w:spacing w:after="0" w:line="240" w:lineRule="auto"/>
        <w:rPr>
          <w:rFonts w:eastAsia="Times New Roman"/>
          <w:color w:val="000000"/>
        </w:rPr>
      </w:pPr>
      <w:r w:rsidRPr="00255744">
        <w:rPr>
          <w:rFonts w:eastAsia="Times New Roman"/>
          <w:color w:val="000000"/>
        </w:rPr>
        <w:t xml:space="preserve">Establish a school-wide community of practice through leadership, shared responsibility, and professional collaboration; </w:t>
      </w:r>
    </w:p>
    <w:p w:rsidR="0038499E" w:rsidRPr="00255744" w:rsidRDefault="0038499E" w:rsidP="0038499E">
      <w:pPr>
        <w:pStyle w:val="ListParagraph"/>
        <w:numPr>
          <w:ilvl w:val="0"/>
          <w:numId w:val="94"/>
        </w:numPr>
        <w:spacing w:after="0" w:line="240" w:lineRule="auto"/>
        <w:rPr>
          <w:rFonts w:eastAsia="Times New Roman"/>
          <w:color w:val="000000"/>
        </w:rPr>
      </w:pPr>
      <w:r w:rsidRPr="00255744">
        <w:rPr>
          <w:rFonts w:eastAsia="Times New Roman"/>
          <w:color w:val="000000"/>
        </w:rPr>
        <w:t xml:space="preserve">Employ intentional practices for improving instruction; </w:t>
      </w:r>
    </w:p>
    <w:p w:rsidR="0038499E" w:rsidRPr="00255744" w:rsidRDefault="0038499E" w:rsidP="0038499E">
      <w:pPr>
        <w:pStyle w:val="ListParagraph"/>
        <w:numPr>
          <w:ilvl w:val="0"/>
          <w:numId w:val="94"/>
        </w:numPr>
        <w:spacing w:after="0" w:line="240" w:lineRule="auto"/>
        <w:rPr>
          <w:rFonts w:eastAsia="Times New Roman"/>
          <w:color w:val="000000"/>
        </w:rPr>
      </w:pPr>
      <w:r w:rsidRPr="00255744">
        <w:rPr>
          <w:rFonts w:eastAsia="Times New Roman"/>
          <w:color w:val="000000"/>
        </w:rPr>
        <w:t>Provid</w:t>
      </w:r>
      <w:r>
        <w:rPr>
          <w:rFonts w:eastAsia="Times New Roman"/>
          <w:color w:val="000000"/>
        </w:rPr>
        <w:t xml:space="preserve">e </w:t>
      </w:r>
      <w:r w:rsidRPr="00255744">
        <w:rPr>
          <w:rFonts w:eastAsia="Times New Roman"/>
          <w:color w:val="000000"/>
        </w:rPr>
        <w:t xml:space="preserve">student-specific supports and instruction to all students; and </w:t>
      </w:r>
    </w:p>
    <w:p w:rsidR="0038499E" w:rsidRPr="00255744" w:rsidRDefault="0038499E" w:rsidP="0038499E">
      <w:pPr>
        <w:pStyle w:val="ListParagraph"/>
        <w:numPr>
          <w:ilvl w:val="0"/>
          <w:numId w:val="94"/>
        </w:numPr>
        <w:spacing w:after="120" w:line="240" w:lineRule="auto"/>
        <w:rPr>
          <w:rFonts w:eastAsia="Times New Roman"/>
          <w:color w:val="000000"/>
        </w:rPr>
      </w:pPr>
      <w:r w:rsidRPr="00255744">
        <w:rPr>
          <w:rFonts w:eastAsia="Times New Roman"/>
          <w:color w:val="000000"/>
        </w:rPr>
        <w:t>Provid</w:t>
      </w:r>
      <w:r>
        <w:rPr>
          <w:rFonts w:eastAsia="Times New Roman"/>
          <w:color w:val="000000"/>
        </w:rPr>
        <w:t>e</w:t>
      </w:r>
      <w:r w:rsidRPr="00255744">
        <w:rPr>
          <w:rFonts w:eastAsia="Times New Roman"/>
          <w:color w:val="000000"/>
        </w:rPr>
        <w:t xml:space="preserve"> appropriate social, emotional, and behavioral supports in order to create a safe, orderly, and respectful learning environment for students and teachers. </w:t>
      </w:r>
    </w:p>
    <w:p w:rsidR="0038499E" w:rsidRDefault="0038499E" w:rsidP="0038499E">
      <w:pPr>
        <w:spacing w:after="120" w:line="240" w:lineRule="auto"/>
      </w:pPr>
      <w:r>
        <w:t xml:space="preserve">Research on Massachusetts schools demonstrates that formerly low performing schools in our state that have changed their trajectories implement these four evidence-based practices with fidelity. Third-party partners have been necessary to provide those schools with sufficient capacity and support to accelerate transformation. The use of evidence-based practices and effective partners are the cornerstones of our turnaround strategy and guide our interactions with our lowest performing schools and districts. </w:t>
      </w:r>
    </w:p>
    <w:p w:rsidR="0038499E" w:rsidRDefault="0038499E" w:rsidP="0038499E">
      <w:pPr>
        <w:spacing w:after="0" w:line="240" w:lineRule="auto"/>
      </w:pPr>
      <w:r>
        <w:t>We will advance this work under ESSA by:</w:t>
      </w:r>
    </w:p>
    <w:p w:rsidR="0038499E" w:rsidRDefault="0038499E" w:rsidP="0038499E">
      <w:pPr>
        <w:spacing w:after="0" w:line="240" w:lineRule="auto"/>
      </w:pPr>
    </w:p>
    <w:p w:rsidR="0038499E" w:rsidRPr="00E277BF" w:rsidRDefault="0038499E" w:rsidP="0038499E">
      <w:pPr>
        <w:pStyle w:val="NoSpacing"/>
        <w:numPr>
          <w:ilvl w:val="0"/>
          <w:numId w:val="69"/>
        </w:numPr>
      </w:pPr>
      <w:r>
        <w:rPr>
          <w:b/>
          <w:snapToGrid w:val="0"/>
          <w:color w:val="000000"/>
        </w:rPr>
        <w:t>Providing low-performing schools d</w:t>
      </w:r>
      <w:r w:rsidRPr="009F38C3">
        <w:rPr>
          <w:b/>
          <w:snapToGrid w:val="0"/>
          <w:color w:val="000000"/>
        </w:rPr>
        <w:t>irect expert assistance</w:t>
      </w:r>
      <w:r>
        <w:rPr>
          <w:b/>
          <w:snapToGrid w:val="0"/>
          <w:color w:val="000000"/>
        </w:rPr>
        <w:t xml:space="preserve">, funding, research-based resources, and preferred access to professional development. </w:t>
      </w:r>
      <w:r>
        <w:rPr>
          <w:snapToGrid w:val="0"/>
          <w:color w:val="000000"/>
        </w:rPr>
        <w:t>These might include coaching</w:t>
      </w:r>
      <w:r w:rsidRPr="009F38C3">
        <w:rPr>
          <w:snapToGrid w:val="0"/>
          <w:color w:val="000000"/>
        </w:rPr>
        <w:t xml:space="preserve">, professional </w:t>
      </w:r>
      <w:r w:rsidRPr="009F38C3">
        <w:rPr>
          <w:snapToGrid w:val="0"/>
          <w:color w:val="000000"/>
        </w:rPr>
        <w:lastRenderedPageBreak/>
        <w:t>development</w:t>
      </w:r>
      <w:r>
        <w:rPr>
          <w:snapToGrid w:val="0"/>
          <w:color w:val="000000"/>
        </w:rPr>
        <w:t xml:space="preserve"> focused on instructional leadership and curriculum development, </w:t>
      </w:r>
      <w:r w:rsidRPr="009F38C3">
        <w:rPr>
          <w:snapToGrid w:val="0"/>
          <w:color w:val="000000"/>
        </w:rPr>
        <w:t xml:space="preserve">planning and program implementation support, </w:t>
      </w:r>
      <w:r>
        <w:rPr>
          <w:snapToGrid w:val="0"/>
          <w:color w:val="000000"/>
        </w:rPr>
        <w:t xml:space="preserve">and </w:t>
      </w:r>
      <w:r w:rsidRPr="009F38C3">
        <w:rPr>
          <w:snapToGrid w:val="0"/>
          <w:color w:val="000000"/>
        </w:rPr>
        <w:t>data analysis assistance</w:t>
      </w:r>
      <w:r>
        <w:rPr>
          <w:snapToGrid w:val="0"/>
          <w:color w:val="000000"/>
        </w:rPr>
        <w:t>.</w:t>
      </w:r>
    </w:p>
    <w:p w:rsidR="0038499E" w:rsidRDefault="0038499E" w:rsidP="0038499E">
      <w:pPr>
        <w:pStyle w:val="NoSpacing"/>
        <w:numPr>
          <w:ilvl w:val="0"/>
          <w:numId w:val="69"/>
        </w:numPr>
      </w:pPr>
      <w:r w:rsidRPr="00E277BF">
        <w:rPr>
          <w:b/>
          <w:snapToGrid w:val="0"/>
          <w:color w:val="000000"/>
        </w:rPr>
        <w:t xml:space="preserve">Intervening in chronically underperforming districts and schools. </w:t>
      </w:r>
      <w:r w:rsidRPr="009F38C3">
        <w:t xml:space="preserve">In instances when all other avenues to implement ambitious and accelerated reforms have been exhausted in turnaround schools and districts, and when it is in the best interest of students, the state </w:t>
      </w:r>
      <w:r>
        <w:t xml:space="preserve">will place </w:t>
      </w:r>
      <w:r w:rsidRPr="009F38C3">
        <w:t>districts and sch</w:t>
      </w:r>
      <w:r>
        <w:t xml:space="preserve">ools under state receivership in accordance with state law. </w:t>
      </w:r>
      <w:r w:rsidRPr="009F38C3">
        <w:t>At present, three school districts and four school</w:t>
      </w:r>
      <w:r>
        <w:t>s are under receivership.</w:t>
      </w:r>
    </w:p>
    <w:p w:rsidR="0038499E" w:rsidRDefault="0038499E" w:rsidP="0038499E">
      <w:pPr>
        <w:pStyle w:val="NoSpacing"/>
        <w:numPr>
          <w:ilvl w:val="0"/>
          <w:numId w:val="69"/>
        </w:numPr>
      </w:pPr>
      <w:r w:rsidRPr="009F520D">
        <w:rPr>
          <w:b/>
        </w:rPr>
        <w:t>Supporting districts in establishing alternative governance structures for low performing schools that struggle to make rapid improvements in student achievement.</w:t>
      </w:r>
      <w:r w:rsidRPr="00C146E9">
        <w:t xml:space="preserve"> Alternative governance structures</w:t>
      </w:r>
      <w:r>
        <w:t>,</w:t>
      </w:r>
      <w:r w:rsidRPr="00C146E9">
        <w:t xml:space="preserve"> </w:t>
      </w:r>
      <w:r>
        <w:t>such as</w:t>
      </w:r>
      <w:r w:rsidRPr="00C146E9">
        <w:t xml:space="preserve"> Innovation Partnership Zones</w:t>
      </w:r>
      <w:r>
        <w:t>,</w:t>
      </w:r>
      <w:r w:rsidRPr="00C146E9">
        <w:t xml:space="preserve"> keep schools within </w:t>
      </w:r>
      <w:r>
        <w:t>a district’s control</w:t>
      </w:r>
      <w:r w:rsidRPr="00C146E9">
        <w:t xml:space="preserve"> but allow for additional autonomies</w:t>
      </w:r>
      <w:r>
        <w:t xml:space="preserve"> that may be necessary for persistently low-</w:t>
      </w:r>
      <w:r w:rsidRPr="00C146E9">
        <w:t>performing schools. To date,</w:t>
      </w:r>
      <w:r>
        <w:t xml:space="preserve"> the </w:t>
      </w:r>
      <w:r w:rsidRPr="00C146E9">
        <w:t>Springfield</w:t>
      </w:r>
      <w:r>
        <w:t xml:space="preserve"> Empowerment Zone has</w:t>
      </w:r>
      <w:r w:rsidRPr="00C146E9">
        <w:t xml:space="preserve"> </w:t>
      </w:r>
      <w:r>
        <w:t xml:space="preserve">implemented an </w:t>
      </w:r>
      <w:r w:rsidRPr="00C146E9">
        <w:t>alte</w:t>
      </w:r>
      <w:r>
        <w:t>rnative governance structure to promote school improvement.</w:t>
      </w:r>
    </w:p>
    <w:p w:rsidR="0038499E" w:rsidRDefault="0038499E" w:rsidP="0038499E">
      <w:pPr>
        <w:pStyle w:val="Heading4"/>
        <w:numPr>
          <w:ilvl w:val="0"/>
          <w:numId w:val="71"/>
        </w:numPr>
        <w:spacing w:after="120"/>
        <w:ind w:left="360"/>
      </w:pPr>
      <w:r>
        <w:t>Use technology and data to support teaching and learning</w:t>
      </w:r>
    </w:p>
    <w:p w:rsidR="0038499E" w:rsidRDefault="0038499E" w:rsidP="0038499E">
      <w:pPr>
        <w:spacing w:after="0" w:line="240" w:lineRule="auto"/>
      </w:pPr>
      <w:r>
        <w:rPr>
          <w:rFonts w:cs="Frutiger LT Std 45 Light"/>
          <w:color w:val="000000"/>
        </w:rPr>
        <w:t>We seek</w:t>
      </w:r>
      <w:r w:rsidRPr="0038173A">
        <w:t xml:space="preserve"> to improve </w:t>
      </w:r>
      <w:r>
        <w:t xml:space="preserve">the state’s </w:t>
      </w:r>
      <w:r w:rsidRPr="0038173A">
        <w:t xml:space="preserve">data infrastructure and promote a culture of effective data and technology use in districts and schools. </w:t>
      </w:r>
      <w:r>
        <w:t>We will accomplish this by investing in efforts to increase access to technology, streamlining reporting requirements, and providing resources and tools to advance effective data use and personalized learning.</w:t>
      </w:r>
    </w:p>
    <w:p w:rsidR="0038499E" w:rsidRPr="00FF4F46" w:rsidRDefault="0038499E" w:rsidP="0038499E">
      <w:pPr>
        <w:spacing w:after="0" w:line="240" w:lineRule="auto"/>
        <w:rPr>
          <w:rFonts w:cs="Frutiger LT Std 45 Light"/>
          <w:color w:val="000000"/>
        </w:rPr>
      </w:pPr>
    </w:p>
    <w:p w:rsidR="0038499E" w:rsidRDefault="0038499E" w:rsidP="0038499E">
      <w:pPr>
        <w:spacing w:after="120" w:line="240" w:lineRule="auto"/>
      </w:pPr>
      <w:r>
        <w:t>We will advance this work under ESSA by:</w:t>
      </w:r>
    </w:p>
    <w:p w:rsidR="0038499E" w:rsidRPr="009F0FFD" w:rsidRDefault="0038499E" w:rsidP="0038499E">
      <w:pPr>
        <w:numPr>
          <w:ilvl w:val="0"/>
          <w:numId w:val="70"/>
        </w:numPr>
        <w:spacing w:after="0" w:line="240" w:lineRule="auto"/>
        <w:rPr>
          <w:rFonts w:eastAsia="Times New Roman"/>
        </w:rPr>
      </w:pPr>
      <w:r w:rsidRPr="007E275A">
        <w:rPr>
          <w:rFonts w:cs="Frutiger LT Std 45 Light"/>
          <w:b/>
          <w:color w:val="000000"/>
        </w:rPr>
        <w:t>Shining a light on equity and access concerns</w:t>
      </w:r>
      <w:r>
        <w:rPr>
          <w:rFonts w:cs="Frutiger LT Std 45 Light"/>
          <w:b/>
          <w:color w:val="000000"/>
        </w:rPr>
        <w:t xml:space="preserve"> through data reporting</w:t>
      </w:r>
      <w:r w:rsidRPr="007E275A">
        <w:rPr>
          <w:rFonts w:cs="Frutiger LT Std 45 Light"/>
          <w:b/>
          <w:color w:val="000000"/>
        </w:rPr>
        <w:t>.</w:t>
      </w:r>
      <w:r>
        <w:rPr>
          <w:rFonts w:cs="Frutiger LT Std 45 Light"/>
          <w:color w:val="000000"/>
        </w:rPr>
        <w:t xml:space="preserve"> The Every Student Succeeds Act requires additional reporting on school-level expenditures and access to effective educators that will provide districts with valuable information and comparisons about how they allocate resources to their lowest performing students and schools. </w:t>
      </w:r>
    </w:p>
    <w:p w:rsidR="0038499E" w:rsidRDefault="0038499E" w:rsidP="0038499E">
      <w:pPr>
        <w:numPr>
          <w:ilvl w:val="0"/>
          <w:numId w:val="70"/>
        </w:numPr>
        <w:spacing w:after="0" w:line="240" w:lineRule="auto"/>
        <w:rPr>
          <w:rFonts w:eastAsia="Times New Roman"/>
        </w:rPr>
      </w:pPr>
      <w:r w:rsidRPr="00AF27E2">
        <w:rPr>
          <w:rFonts w:eastAsia="Times New Roman"/>
          <w:b/>
        </w:rPr>
        <w:t>Building technological capacity and infrastructure</w:t>
      </w:r>
      <w:r w:rsidRPr="008D4680">
        <w:rPr>
          <w:rFonts w:eastAsia="Times New Roman"/>
          <w:b/>
        </w:rPr>
        <w:t>.</w:t>
      </w:r>
      <w:r>
        <w:rPr>
          <w:rFonts w:eastAsia="Times New Roman"/>
        </w:rPr>
        <w:t xml:space="preserve"> The Every Student Succeeds Act funds will supplement existing state efforts to bridge the digital divide that exists among schools across the Commonwealth and expand access to high-quality digital learning opportunities, particularly for students in rural, remote, and underserved areas. We will also continue to implement the Schools Interoperability Framework to streamline and automate data reporting for districts.</w:t>
      </w:r>
    </w:p>
    <w:p w:rsidR="0038499E" w:rsidRPr="0048330C" w:rsidRDefault="0038499E" w:rsidP="0038499E">
      <w:pPr>
        <w:numPr>
          <w:ilvl w:val="0"/>
          <w:numId w:val="70"/>
        </w:numPr>
        <w:spacing w:after="0" w:line="240" w:lineRule="auto"/>
      </w:pPr>
      <w:r w:rsidRPr="00A3607C">
        <w:rPr>
          <w:rFonts w:eastAsia="Times New Roman"/>
          <w:b/>
        </w:rPr>
        <w:t xml:space="preserve">Supporting high-quality professional development </w:t>
      </w:r>
      <w:r>
        <w:rPr>
          <w:rFonts w:eastAsia="Times New Roman"/>
          <w:b/>
        </w:rPr>
        <w:t xml:space="preserve">for educators </w:t>
      </w:r>
      <w:r w:rsidRPr="00A3607C">
        <w:rPr>
          <w:rFonts w:eastAsia="Times New Roman"/>
          <w:b/>
        </w:rPr>
        <w:t xml:space="preserve">to personalize learning and improve academic achievement through technology. </w:t>
      </w:r>
      <w:r w:rsidRPr="00A3607C">
        <w:rPr>
          <w:rFonts w:eastAsia="Times New Roman"/>
        </w:rPr>
        <w:t>Through a public-private partnership, we will catalyze personalized learning in the Commonwealth to better prepare students for their future. Among other activities, the partnership will help schools pilot projects that allow students to progress through the curriculum based on demonstrated competency on the expectations set forth in the curriculum frameworks.</w:t>
      </w:r>
    </w:p>
    <w:p w:rsidR="0038499E" w:rsidRDefault="0038499E" w:rsidP="0038499E">
      <w:pPr>
        <w:numPr>
          <w:ilvl w:val="0"/>
          <w:numId w:val="70"/>
        </w:numPr>
        <w:spacing w:after="0" w:line="240" w:lineRule="auto"/>
        <w:rPr>
          <w:rFonts w:eastAsia="Times New Roman"/>
        </w:rPr>
      </w:pPr>
      <w:r>
        <w:rPr>
          <w:rFonts w:eastAsia="Times New Roman"/>
          <w:b/>
        </w:rPr>
        <w:t>Updating and improving our Edwin Analytics tools.</w:t>
      </w:r>
      <w:r>
        <w:rPr>
          <w:rFonts w:eastAsia="Times New Roman"/>
        </w:rPr>
        <w:t xml:space="preserve"> Edwin Analytics is the secure system by which the state provides data reports to districts and schools. We will update the Edwin Analytics reports to report on data from the state’s next-generation MCAS test and will continue to add to the bank of reports available to help districts better understand their student-level data. We will also add and update reports for educator preparation programs to strengthen their support of aspiring teachers and administrators. </w:t>
      </w:r>
    </w:p>
    <w:p w:rsidR="0038499E" w:rsidRPr="00842B94" w:rsidRDefault="0038499E" w:rsidP="0038499E">
      <w:pPr>
        <w:pStyle w:val="Heading2"/>
      </w:pPr>
      <w:bookmarkStart w:id="14" w:name="_Toc493227258"/>
      <w:r w:rsidRPr="00842B94">
        <w:t>Success after high school</w:t>
      </w:r>
      <w:bookmarkEnd w:id="14"/>
    </w:p>
    <w:p w:rsidR="0038499E" w:rsidRPr="0038173A" w:rsidRDefault="0038499E" w:rsidP="0038499E">
      <w:pPr>
        <w:spacing w:after="0" w:line="240" w:lineRule="auto"/>
      </w:pPr>
      <w:r>
        <w:t xml:space="preserve">The Massachusetts Department of Elementary and Secondary Education </w:t>
      </w:r>
      <w:proofErr w:type="gramStart"/>
      <w:r>
        <w:t>has</w:t>
      </w:r>
      <w:proofErr w:type="gramEnd"/>
      <w:r>
        <w:t xml:space="preserve"> a number of initiatives designed to support student access to multiple high-quality pathways to educational and career </w:t>
      </w:r>
      <w:r>
        <w:lastRenderedPageBreak/>
        <w:t xml:space="preserve">opportunities after high school. These programs improve the quality of students’ high school experiences by increasing graduation rates, exposing students to career and technical skills, and promoting postsecondary access. </w:t>
      </w:r>
    </w:p>
    <w:p w:rsidR="0038499E" w:rsidRPr="0038173A" w:rsidRDefault="0038499E" w:rsidP="0038499E">
      <w:pPr>
        <w:spacing w:after="0" w:line="240" w:lineRule="auto"/>
      </w:pPr>
    </w:p>
    <w:p w:rsidR="0038499E" w:rsidRDefault="0038499E" w:rsidP="0038499E">
      <w:pPr>
        <w:spacing w:after="120" w:line="240" w:lineRule="auto"/>
      </w:pPr>
      <w:r>
        <w:t>We will advance this work under ESSA by:</w:t>
      </w:r>
    </w:p>
    <w:p w:rsidR="0038499E" w:rsidRDefault="0038499E" w:rsidP="0038499E">
      <w:pPr>
        <w:pStyle w:val="NoSpacing"/>
        <w:numPr>
          <w:ilvl w:val="0"/>
          <w:numId w:val="94"/>
        </w:numPr>
      </w:pPr>
      <w:r>
        <w:rPr>
          <w:b/>
        </w:rPr>
        <w:t>Supporting use of our Early Warning Indicator System.</w:t>
      </w:r>
      <w:r>
        <w:t xml:space="preserve"> The state produces reports that predict the likelihood of students successfully attaining their next academic milestone throughout their K–12 and postsecondary careers. The Every Student Succeeds Act will allow us to continue to help districts identify students who are likely to be off track and provide resources to implement effective interventions.</w:t>
      </w:r>
    </w:p>
    <w:p w:rsidR="0038499E" w:rsidRPr="007C6DDD" w:rsidRDefault="0038499E" w:rsidP="0038499E">
      <w:pPr>
        <w:pStyle w:val="NoSpacing"/>
        <w:numPr>
          <w:ilvl w:val="0"/>
          <w:numId w:val="94"/>
        </w:numPr>
      </w:pPr>
      <w:r w:rsidRPr="007C6DDD">
        <w:rPr>
          <w:b/>
        </w:rPr>
        <w:t xml:space="preserve">Providing graduation supports for student subgroups. </w:t>
      </w:r>
      <w:r>
        <w:t>The Department</w:t>
      </w:r>
      <w:r w:rsidRPr="007C6DDD">
        <w:t xml:space="preserve"> is developing specific tools and supports to help schools and districts increase graduation rates for students with disabilities and English learners, whose graduation rates have historically lagged behind state averages. </w:t>
      </w:r>
    </w:p>
    <w:p w:rsidR="0038499E" w:rsidRPr="007C6DDD" w:rsidRDefault="0038499E" w:rsidP="0038499E">
      <w:pPr>
        <w:pStyle w:val="NoSpacing"/>
        <w:numPr>
          <w:ilvl w:val="0"/>
          <w:numId w:val="94"/>
        </w:numPr>
      </w:pPr>
      <w:r w:rsidRPr="007C6DDD">
        <w:rPr>
          <w:b/>
        </w:rPr>
        <w:t xml:space="preserve">Expanding postsecondary access. </w:t>
      </w:r>
      <w:r>
        <w:t xml:space="preserve">The Department </w:t>
      </w:r>
      <w:r w:rsidRPr="007C6DDD">
        <w:t>continues to promote the development of early college models</w:t>
      </w:r>
      <w:r>
        <w:t>, including dual-enrollment programs,</w:t>
      </w:r>
      <w:r w:rsidRPr="007C6DDD">
        <w:t xml:space="preserve"> and partners with organizations across the state to increase the number of graduates that enroll in postsecondary education or training. </w:t>
      </w:r>
      <w:r>
        <w:t>We will continue to collaborate with our state partners at the Department of Higher Education to ensure that expectations, experiences, and connections between our agencies are well-aligned.</w:t>
      </w:r>
    </w:p>
    <w:p w:rsidR="0038499E" w:rsidRDefault="0038499E" w:rsidP="0038499E">
      <w:pPr>
        <w:pStyle w:val="NoSpacing"/>
        <w:numPr>
          <w:ilvl w:val="0"/>
          <w:numId w:val="94"/>
        </w:numPr>
      </w:pPr>
      <w:r w:rsidRPr="007C6DDD">
        <w:rPr>
          <w:b/>
        </w:rPr>
        <w:t xml:space="preserve">Expanding access to </w:t>
      </w:r>
      <w:r>
        <w:rPr>
          <w:b/>
        </w:rPr>
        <w:t>career development education, high-quality career pathways, and computer science</w:t>
      </w:r>
      <w:r w:rsidRPr="007C6DDD">
        <w:rPr>
          <w:b/>
        </w:rPr>
        <w:t xml:space="preserve">. </w:t>
      </w:r>
      <w:r>
        <w:t>The Department</w:t>
      </w:r>
      <w:r w:rsidRPr="007C6DDD">
        <w:t xml:space="preserve"> provides funding and technical assistance to schools, districts, and workforce investment boards to increase the number of students who participate in meaningful work-based learning while in high school. </w:t>
      </w:r>
      <w:r>
        <w:t xml:space="preserve">Of particular note, Massachusetts recently won a $2 million grant to accelerate the development of high-quality career pathways and help ensure that high needs students are prepared for success after graduation. In addition, following the recent adoption of a new curriculum framework on digital literacy and computer science, we plan to accelerate our focus on computer science through deployment of model curriculum units, supporting teachers in their understanding and implementation of the new curriculum frameworks, and the possible inclusion of computer science in </w:t>
      </w:r>
      <w:proofErr w:type="spellStart"/>
      <w:r>
        <w:t>MassCore</w:t>
      </w:r>
      <w:proofErr w:type="spellEnd"/>
      <w:r>
        <w:t>, the Commonwealth’s recommended high school course of study for college and career readiness. In all of this work, ESE seeks to build upon and expand the successes of our full-time vocational technical schools and expand access to career-technical education through cultivation of partnerships among these schools, comprehensive high schools, post-secondary institutions, and employers.</w:t>
      </w:r>
    </w:p>
    <w:p w:rsidR="0038499E" w:rsidRDefault="0038499E" w:rsidP="0038499E">
      <w:pPr>
        <w:pStyle w:val="Heading2"/>
      </w:pPr>
      <w:bookmarkStart w:id="15" w:name="_Toc493227259"/>
      <w:r>
        <w:t>School and district a</w:t>
      </w:r>
      <w:r w:rsidRPr="0038173A">
        <w:t>ccoun</w:t>
      </w:r>
      <w:r>
        <w:t>tability</w:t>
      </w:r>
      <w:bookmarkEnd w:id="15"/>
      <w:r>
        <w:t xml:space="preserve"> </w:t>
      </w:r>
    </w:p>
    <w:p w:rsidR="0038499E" w:rsidRDefault="0038499E" w:rsidP="0038499E">
      <w:pPr>
        <w:spacing w:after="0" w:line="240" w:lineRule="auto"/>
      </w:pPr>
      <w:r>
        <w:t xml:space="preserve">The state’s accountability system is our primary way of measuring each school’s and district’s progress toward attaining the state goal of success after high school for all students. The Every Student Succeeds Act provides us with an opportunity to refine our accountability system to better align it with ESE’s goals and strategies. This will allow us to broaden the dimensions of performance we consider, as well as improve our system for assisting those schools and districts farthest behind in attaining the state’s goals. </w:t>
      </w:r>
    </w:p>
    <w:p w:rsidR="0038499E" w:rsidRDefault="0038499E" w:rsidP="0038499E">
      <w:pPr>
        <w:spacing w:after="0" w:line="240" w:lineRule="auto"/>
      </w:pPr>
    </w:p>
    <w:p w:rsidR="0038499E" w:rsidRDefault="0038499E" w:rsidP="0038499E">
      <w:pPr>
        <w:spacing w:after="0" w:line="240" w:lineRule="auto"/>
      </w:pPr>
      <w:r>
        <w:t>Our state’s existing accountability system rests primarily on student achievement, growth, and graduation data, with an emphasis on closing gaps for historically low-performing subgroups. These data are fundamental to the educational enterprise. If students are not proficient on grade-level material and are not graduating, then schools and districts are not doing their jobs. And if not all students are performing well, the accountability system should highlight those gaps.</w:t>
      </w:r>
    </w:p>
    <w:p w:rsidR="0038499E" w:rsidRDefault="0038499E" w:rsidP="0038499E">
      <w:pPr>
        <w:spacing w:after="0" w:line="240" w:lineRule="auto"/>
      </w:pPr>
    </w:p>
    <w:p w:rsidR="0038499E" w:rsidRDefault="0038499E" w:rsidP="0038499E">
      <w:pPr>
        <w:spacing w:after="0" w:line="240" w:lineRule="auto"/>
      </w:pPr>
      <w:r>
        <w:lastRenderedPageBreak/>
        <w:t>Our accountability system will include an accountability index through which we make distinctions in school and district effectiveness. In addition, our system will include parent-friendly school and district report cards and online profiles. We are committed to providing families and the public with a robust picture of each school and district. These online profiles and report cards will include a wider range of indicators than will be incorporated in the accountability index.</w:t>
      </w:r>
    </w:p>
    <w:p w:rsidR="0038499E" w:rsidRDefault="0038499E" w:rsidP="0038499E">
      <w:pPr>
        <w:spacing w:after="0" w:line="240" w:lineRule="auto"/>
      </w:pPr>
    </w:p>
    <w:p w:rsidR="0038499E" w:rsidRDefault="0038499E" w:rsidP="0038499E">
      <w:pPr>
        <w:spacing w:after="0" w:line="240" w:lineRule="auto"/>
      </w:pPr>
      <w:r>
        <w:t>In selecting indicators to be part of the accountability index, several principles will guide our decisions:</w:t>
      </w:r>
    </w:p>
    <w:p w:rsidR="0038499E" w:rsidRDefault="0038499E" w:rsidP="0038499E">
      <w:pPr>
        <w:spacing w:after="0" w:line="240" w:lineRule="auto"/>
      </w:pPr>
    </w:p>
    <w:p w:rsidR="0038499E" w:rsidRDefault="0038499E" w:rsidP="0038499E">
      <w:pPr>
        <w:pStyle w:val="NoSpacing"/>
        <w:numPr>
          <w:ilvl w:val="0"/>
          <w:numId w:val="90"/>
        </w:numPr>
        <w:ind w:left="720"/>
      </w:pPr>
      <w:r>
        <w:t>We will focus on academic performance (e.g., academic achievement and graduation rates) more so than on school inputs. Student learning is the core work of schools.</w:t>
      </w:r>
    </w:p>
    <w:p w:rsidR="0038499E" w:rsidRDefault="0038499E" w:rsidP="0038499E">
      <w:pPr>
        <w:pStyle w:val="NoSpacing"/>
        <w:numPr>
          <w:ilvl w:val="0"/>
          <w:numId w:val="90"/>
        </w:numPr>
        <w:ind w:left="720"/>
      </w:pPr>
      <w:r>
        <w:t>We will balance robustness with simplicity and transparency. We want to be sure that the signal (academic performance) is not drowned out by noise. While more inputs paint a more complete profile of schools, we do not want the accountability index to mask schools that are struggling with basic literacy, mathematics, and science instruction. We anticipate a larger number of indicators in our school report cards and profiles than will contribute to the accountability index.</w:t>
      </w:r>
    </w:p>
    <w:p w:rsidR="0038499E" w:rsidRDefault="0038499E" w:rsidP="0038499E">
      <w:pPr>
        <w:pStyle w:val="NoSpacing"/>
        <w:numPr>
          <w:ilvl w:val="0"/>
          <w:numId w:val="90"/>
        </w:numPr>
        <w:ind w:left="720"/>
      </w:pPr>
      <w:r>
        <w:t>We will ensure the validity and reliability of our accountability index so that it is technically defensible.</w:t>
      </w:r>
    </w:p>
    <w:p w:rsidR="0038499E" w:rsidRDefault="0038499E" w:rsidP="0038499E">
      <w:pPr>
        <w:pStyle w:val="NoSpacing"/>
        <w:numPr>
          <w:ilvl w:val="0"/>
          <w:numId w:val="90"/>
        </w:numPr>
        <w:ind w:left="720"/>
      </w:pPr>
      <w:r>
        <w:t>We will set targets that require that each school and district stretch and continually improve.</w:t>
      </w:r>
    </w:p>
    <w:p w:rsidR="0038499E" w:rsidRPr="00FC4B58" w:rsidRDefault="0038499E" w:rsidP="0038499E">
      <w:pPr>
        <w:pStyle w:val="NoSpacing"/>
        <w:numPr>
          <w:ilvl w:val="0"/>
          <w:numId w:val="90"/>
        </w:numPr>
        <w:ind w:left="720"/>
      </w:pPr>
      <w:r>
        <w:t>We</w:t>
      </w:r>
      <w:r w:rsidRPr="00FC4B58">
        <w:t xml:space="preserve"> will align </w:t>
      </w:r>
      <w:r>
        <w:t>accountability incentives for districts, schools, educators, and students to ensure that all parties are rowing in the same direction</w:t>
      </w:r>
      <w:r w:rsidRPr="00FC4B58">
        <w:t>.</w:t>
      </w:r>
    </w:p>
    <w:p w:rsidR="0038499E" w:rsidRDefault="0038499E" w:rsidP="0038499E">
      <w:pPr>
        <w:pStyle w:val="NoSpacing"/>
      </w:pPr>
    </w:p>
    <w:p w:rsidR="0038499E" w:rsidRDefault="0038499E" w:rsidP="0038499E">
      <w:pPr>
        <w:spacing w:after="0" w:line="240" w:lineRule="auto"/>
      </w:pPr>
      <w:r>
        <w:t>We will ensure an appropriate balance between expanding the elements that contribute to the accountability system on the one hand and ease of interpreting the results on the other. A key purpose of an accountability system is to identify the schools and districts that need the most assistance to bring their students up to the state’s academic expectations. The system must focus attention on the schools and districts farthest behind in core academic subjects, because we have a duty to address the needs of the students in those schools. Expanding the number of measures adds dimensionality to the system, but a system with too many measures runs the risk of providing a weak signal regarding the efficacy of the academic program. We need to balance robustness with simplicity and transparency.</w:t>
      </w:r>
    </w:p>
    <w:p w:rsidR="0038499E" w:rsidRDefault="0038499E" w:rsidP="0038499E">
      <w:pPr>
        <w:spacing w:after="0" w:line="240" w:lineRule="auto"/>
      </w:pPr>
    </w:p>
    <w:p w:rsidR="0038499E" w:rsidRDefault="0038499E" w:rsidP="0038499E">
      <w:pPr>
        <w:spacing w:after="0" w:line="240" w:lineRule="auto"/>
      </w:pPr>
      <w:r>
        <w:t>The Commonwealth’s plan distinguishes what will be reported as components of school and district profiles, both on the public website and in school and district report cards, versus elements that will comprise the accountability metric. We have done so because of our concern that input measures essentially become prescriptions and/or mandates; because combining outcomes and inputs into a single system blurs its focus; and with little experience in measuring curricular opportunity (for example, quantity versus quality of access to a given subject) we have determined that it is premature to incorporate such elements in an accountability metric. However, we are committed to reporting publicly on curricular opportunities, and we will therefore work both internally and with the field to develop the right measures and report them in the right way on our school and district profiles website and in our school and district report cards.</w:t>
      </w:r>
    </w:p>
    <w:p w:rsidR="0038499E" w:rsidRDefault="0038499E" w:rsidP="0038499E">
      <w:pPr>
        <w:spacing w:after="0" w:line="240" w:lineRule="auto"/>
      </w:pPr>
    </w:p>
    <w:p w:rsidR="0038499E" w:rsidRDefault="0038499E" w:rsidP="0038499E">
      <w:pPr>
        <w:spacing w:after="0" w:line="240" w:lineRule="auto"/>
      </w:pPr>
      <w:r>
        <w:t>We heard strong support from stakeholders for the inclusion of certain input measures, specifically access to a well-rounded curriculum including the arts, physical education, advanced coursework, computer science, career development education, and other offerings. At least in the initial years of the new accountability system, such input measures are better represented as indicators in a school or district report card so that the information is readily accessible to parents, policymakers, and the public, rather than as indicators in an accountability system.</w:t>
      </w:r>
    </w:p>
    <w:p w:rsidR="0038499E" w:rsidRDefault="0038499E" w:rsidP="0038499E">
      <w:pPr>
        <w:spacing w:after="0" w:line="240" w:lineRule="auto"/>
      </w:pPr>
    </w:p>
    <w:p w:rsidR="0038499E" w:rsidRDefault="0038499E" w:rsidP="0038499E">
      <w:pPr>
        <w:spacing w:after="0" w:line="240" w:lineRule="auto"/>
      </w:pPr>
      <w:r>
        <w:t xml:space="preserve">In our proposed new accountability system, student achievement and growth and graduation data remain core measures of school and district results, and opportunity gaps for high needs students remain of paramount consideration. In addition, we propose to expand the measures included in the system to create a more comprehensive picture of student opportunity and outcomes and increase the value placed on improvement. By doing so, we intend to promote a more well-rounded view of school performance and to encourage schools and districts to focus on increasing equitable access to educational opportunities. These measures also more strongly connect to our strategies. </w:t>
      </w:r>
    </w:p>
    <w:p w:rsidR="0038499E" w:rsidRDefault="0038499E" w:rsidP="0038499E">
      <w:pPr>
        <w:spacing w:after="0" w:line="240" w:lineRule="auto"/>
      </w:pPr>
    </w:p>
    <w:p w:rsidR="0038499E" w:rsidRDefault="0038499E" w:rsidP="0038499E">
      <w:pPr>
        <w:spacing w:after="0" w:line="240" w:lineRule="auto"/>
      </w:pPr>
      <w:r>
        <w:t xml:space="preserve">In keeping with the focus on excellence and equity, our proposed new system will prioritize strong outcomes for all students and closing gaps for high needs students. High needs students are defined as students who are current or former English language learners, receive special education services, and/or are economically disadvantaged. </w:t>
      </w:r>
    </w:p>
    <w:p w:rsidR="0038499E" w:rsidRDefault="0038499E" w:rsidP="0038499E">
      <w:pPr>
        <w:spacing w:after="0" w:line="240" w:lineRule="auto"/>
      </w:pPr>
    </w:p>
    <w:p w:rsidR="0038499E" w:rsidRDefault="0038499E" w:rsidP="0038499E">
      <w:pPr>
        <w:spacing w:after="120" w:line="240" w:lineRule="auto"/>
      </w:pPr>
      <w:r>
        <w:t>Among the accountability index indicators (core measures) to which we are committed are:</w:t>
      </w:r>
    </w:p>
    <w:p w:rsidR="0038499E" w:rsidRDefault="0038499E" w:rsidP="0038499E">
      <w:pPr>
        <w:pStyle w:val="NoSpacing"/>
        <w:numPr>
          <w:ilvl w:val="0"/>
          <w:numId w:val="91"/>
        </w:numPr>
      </w:pPr>
      <w:r>
        <w:t>Students’ scores on our statewide assessments</w:t>
      </w:r>
    </w:p>
    <w:p w:rsidR="0038499E" w:rsidRDefault="0038499E" w:rsidP="0038499E">
      <w:pPr>
        <w:pStyle w:val="NoSpacing"/>
        <w:numPr>
          <w:ilvl w:val="0"/>
          <w:numId w:val="91"/>
        </w:numPr>
      </w:pPr>
      <w:r>
        <w:t>A measure of growth to standard</w:t>
      </w:r>
      <w:r>
        <w:rPr>
          <w:rStyle w:val="FootnoteReference"/>
        </w:rPr>
        <w:footnoteReference w:id="4"/>
      </w:r>
      <w:r>
        <w:t xml:space="preserve"> (i.e., based on year-to-year gains, whether the student is on track to reach proficiency within two or three years)</w:t>
      </w:r>
    </w:p>
    <w:p w:rsidR="0038499E" w:rsidRDefault="0038499E" w:rsidP="0038499E">
      <w:pPr>
        <w:pStyle w:val="NoSpacing"/>
        <w:numPr>
          <w:ilvl w:val="0"/>
          <w:numId w:val="91"/>
        </w:numPr>
      </w:pPr>
      <w:r>
        <w:t>Gap closing by accelerating the gains of the lowest performing students</w:t>
      </w:r>
    </w:p>
    <w:p w:rsidR="0038499E" w:rsidRDefault="0038499E" w:rsidP="0038499E">
      <w:pPr>
        <w:pStyle w:val="NoSpacing"/>
        <w:numPr>
          <w:ilvl w:val="0"/>
          <w:numId w:val="91"/>
        </w:numPr>
      </w:pPr>
      <w:r>
        <w:t>High school graduation rates</w:t>
      </w:r>
    </w:p>
    <w:p w:rsidR="0038499E" w:rsidRDefault="0038499E" w:rsidP="0038499E">
      <w:pPr>
        <w:pStyle w:val="NoSpacing"/>
        <w:numPr>
          <w:ilvl w:val="0"/>
          <w:numId w:val="91"/>
        </w:numPr>
      </w:pPr>
      <w:r>
        <w:t>English learner progress and attainment of proficiency in English</w:t>
      </w:r>
    </w:p>
    <w:p w:rsidR="0038499E" w:rsidRDefault="0038499E" w:rsidP="0038499E">
      <w:pPr>
        <w:spacing w:after="0" w:line="240" w:lineRule="auto"/>
      </w:pPr>
    </w:p>
    <w:p w:rsidR="0038499E" w:rsidRDefault="0038499E" w:rsidP="0038499E">
      <w:pPr>
        <w:spacing w:after="120" w:line="240" w:lineRule="auto"/>
      </w:pPr>
      <w:r>
        <w:t>Other accountability index indicators that we are considering include:</w:t>
      </w:r>
    </w:p>
    <w:p w:rsidR="0038499E" w:rsidRDefault="0038499E" w:rsidP="0038499E">
      <w:pPr>
        <w:pStyle w:val="NoSpacing"/>
        <w:numPr>
          <w:ilvl w:val="0"/>
          <w:numId w:val="92"/>
        </w:numPr>
      </w:pPr>
      <w:r>
        <w:t>Student engagement (e.g., attendance, chronic absenteeism)</w:t>
      </w:r>
    </w:p>
    <w:p w:rsidR="0038499E" w:rsidRDefault="0038499E" w:rsidP="0038499E">
      <w:pPr>
        <w:pStyle w:val="NoSpacing"/>
        <w:numPr>
          <w:ilvl w:val="0"/>
          <w:numId w:val="92"/>
        </w:numPr>
      </w:pPr>
      <w:r>
        <w:t>Dropout rates</w:t>
      </w:r>
    </w:p>
    <w:p w:rsidR="0038499E" w:rsidRDefault="009C41EF" w:rsidP="0038499E">
      <w:pPr>
        <w:pStyle w:val="NoSpacing"/>
        <w:numPr>
          <w:ilvl w:val="0"/>
          <w:numId w:val="92"/>
        </w:numPr>
      </w:pPr>
      <w:r>
        <w:t>Successful completion of</w:t>
      </w:r>
      <w:r w:rsidR="0038499E">
        <w:t xml:space="preserve"> broad and challenging c</w:t>
      </w:r>
      <w:r w:rsidR="00340E94">
        <w:t>oursework</w:t>
      </w:r>
    </w:p>
    <w:p w:rsidR="0038499E" w:rsidRDefault="0038499E" w:rsidP="0038499E">
      <w:pPr>
        <w:pStyle w:val="NoSpacing"/>
        <w:numPr>
          <w:ilvl w:val="0"/>
          <w:numId w:val="92"/>
        </w:numPr>
      </w:pPr>
      <w:r>
        <w:t>Ninth grade success</w:t>
      </w:r>
    </w:p>
    <w:p w:rsidR="0038499E" w:rsidRDefault="0038499E" w:rsidP="0038499E">
      <w:pPr>
        <w:pStyle w:val="NoSpacing"/>
      </w:pPr>
    </w:p>
    <w:p w:rsidR="0038499E" w:rsidRDefault="0038499E" w:rsidP="0038499E">
      <w:pPr>
        <w:spacing w:after="0" w:line="240" w:lineRule="auto"/>
      </w:pPr>
      <w:r>
        <w:t>These measures would be aggregated into an overall school performance index. Per the federal law, the core measures outlined above would be given much greater weight in the calculation than the additional measures. For certain measures, we may begin by including them in enhanced reporting on our school and district report cards to encourage state and local conversations about programmatic and/or policy changes, such as expanding course offerings and ensuring a well-rounded curriculum including arts, physical education, and service learning.</w:t>
      </w:r>
    </w:p>
    <w:p w:rsidR="0038499E" w:rsidRDefault="0038499E" w:rsidP="0038499E">
      <w:pPr>
        <w:spacing w:after="0" w:line="240" w:lineRule="auto"/>
      </w:pPr>
    </w:p>
    <w:p w:rsidR="0038499E" w:rsidRDefault="0038499E" w:rsidP="0038499E">
      <w:pPr>
        <w:spacing w:after="0" w:line="240" w:lineRule="auto"/>
      </w:pPr>
      <w:r>
        <w:t xml:space="preserve">The accountability index would be used as the first step for classifying schools into performance levels. Each level would have an associated percentile range. But the system for designating performance levels would not be entirely relative. Every year, the state would also set out performance targets based on the measures in the index for each of the school performance levels that would encourage each school to continually improve. If a school met or exceeded those targets, it could attain that level even if its index would have otherwise placed it lower. In this way, the expectations for performance are clear and known ahead of time </w:t>
      </w:r>
      <w:r>
        <w:lastRenderedPageBreak/>
        <w:t>for all schools, and performance level designations do not depend solely on the performance of other schools.</w:t>
      </w:r>
    </w:p>
    <w:p w:rsidR="0038499E" w:rsidRDefault="0038499E" w:rsidP="0038499E">
      <w:pPr>
        <w:spacing w:after="0" w:line="240" w:lineRule="auto"/>
      </w:pPr>
    </w:p>
    <w:p w:rsidR="0038499E" w:rsidRDefault="0038499E" w:rsidP="0038499E">
      <w:pPr>
        <w:spacing w:after="0" w:line="240" w:lineRule="auto"/>
      </w:pPr>
      <w:r>
        <w:t>Per the requirements of the federal law, the lowest performing 5 percent of schools and high schools with four-year graduation rates below 67 percent will be identified for comprehensive support and improvement. Schools above the bottom 5 percent overall but that have very low-performing subgroups will be identified for targeted support and improvement. These schools, along with schools nearing those categories, will implement a turnaround plan to improve student performance and will be eligible for a wide variety of supports and services aligned to our evidence-based practices for school turnaround, as described above. Under our plan, a district’s accountability level would be determined by the overall performance of its students rather than the level of its lowest performing school as it is currently.</w:t>
      </w:r>
    </w:p>
    <w:p w:rsidR="0038499E" w:rsidRDefault="0038499E" w:rsidP="0038499E">
      <w:pPr>
        <w:spacing w:after="0" w:line="240" w:lineRule="auto"/>
      </w:pPr>
    </w:p>
    <w:p w:rsidR="0038499E" w:rsidRDefault="0038499E" w:rsidP="0038499E">
      <w:pPr>
        <w:spacing w:after="0" w:line="240" w:lineRule="auto"/>
      </w:pPr>
      <w:r>
        <w:t xml:space="preserve">An important caveat to this section of our plan is that we do not currently have state data on several of the indicators we have proposed. Most notably, we are just beginning a new statewide assessment program in the 2016–17 school </w:t>
      </w:r>
      <w:proofErr w:type="gramStart"/>
      <w:r>
        <w:t>year</w:t>
      </w:r>
      <w:proofErr w:type="gramEnd"/>
      <w:r>
        <w:t xml:space="preserve"> and do not yet have data on student performance under the new assessment system. Until we have data and can conduct simulations for combining multiple indicators to generate the summary measures of school and district performance, we present this section as a conceptual framework for the accountability system we plan to launch at the end of the 2017–18 school </w:t>
      </w:r>
      <w:proofErr w:type="gramStart"/>
      <w:r>
        <w:t>year</w:t>
      </w:r>
      <w:proofErr w:type="gramEnd"/>
      <w:r>
        <w:t xml:space="preserve">. The academic and other indicators that we generate at the close of the 2016–17 school </w:t>
      </w:r>
      <w:proofErr w:type="gramStart"/>
      <w:r>
        <w:t>year</w:t>
      </w:r>
      <w:proofErr w:type="gramEnd"/>
      <w:r>
        <w:t xml:space="preserve"> will serve as a baseline for the new system.</w:t>
      </w:r>
    </w:p>
    <w:p w:rsidR="0038499E" w:rsidRDefault="0038499E" w:rsidP="0038499E">
      <w:pPr>
        <w:spacing w:after="0" w:line="240" w:lineRule="auto"/>
      </w:pPr>
    </w:p>
    <w:p w:rsidR="0038499E" w:rsidRDefault="0038499E" w:rsidP="0038499E">
      <w:pPr>
        <w:spacing w:after="0" w:line="240" w:lineRule="auto"/>
      </w:pPr>
      <w:r>
        <w:t>As noted above, we will enhance our annual school and district report cards, making them more user-friendly and adding various measures of school and district performance beyond those included in the formal accountability system. Elements that we anticipate including in school and district report cards and profiles include:</w:t>
      </w:r>
    </w:p>
    <w:p w:rsidR="0038499E" w:rsidRDefault="0038499E" w:rsidP="0038499E">
      <w:pPr>
        <w:spacing w:after="0" w:line="240" w:lineRule="auto"/>
      </w:pPr>
    </w:p>
    <w:p w:rsidR="0038499E" w:rsidRDefault="0038499E" w:rsidP="0038499E">
      <w:pPr>
        <w:pStyle w:val="NoSpacing"/>
        <w:numPr>
          <w:ilvl w:val="0"/>
          <w:numId w:val="93"/>
        </w:numPr>
      </w:pPr>
      <w:r>
        <w:t xml:space="preserve">Breadth of curriculum (e.g., access to courses beyond </w:t>
      </w:r>
      <w:r w:rsidR="00773B80">
        <w:t>English language arts, mathematics, science, history and civics</w:t>
      </w:r>
      <w:r>
        <w:t>, such as the arts, physical education, computer science, and community service)</w:t>
      </w:r>
    </w:p>
    <w:p w:rsidR="0038499E" w:rsidRDefault="0038499E" w:rsidP="0038499E">
      <w:pPr>
        <w:pStyle w:val="NoSpacing"/>
        <w:numPr>
          <w:ilvl w:val="0"/>
          <w:numId w:val="93"/>
        </w:numPr>
      </w:pPr>
      <w:r>
        <w:t>School-level financial allocations and expenditures</w:t>
      </w:r>
    </w:p>
    <w:p w:rsidR="0038499E" w:rsidRDefault="0038499E" w:rsidP="0038499E">
      <w:pPr>
        <w:pStyle w:val="NoSpacing"/>
        <w:numPr>
          <w:ilvl w:val="0"/>
          <w:numId w:val="93"/>
        </w:numPr>
      </w:pPr>
      <w:r>
        <w:t>School climate surveys</w:t>
      </w:r>
    </w:p>
    <w:p w:rsidR="0038499E" w:rsidRDefault="0038499E" w:rsidP="0038499E">
      <w:pPr>
        <w:pStyle w:val="NoSpacing"/>
        <w:numPr>
          <w:ilvl w:val="0"/>
          <w:numId w:val="93"/>
        </w:numPr>
      </w:pPr>
      <w:r>
        <w:t>Enrollment in career-technical education and other pathways (e.g., early college) as data become available</w:t>
      </w:r>
    </w:p>
    <w:p w:rsidR="0038499E" w:rsidRDefault="0038499E" w:rsidP="0038499E">
      <w:pPr>
        <w:pStyle w:val="NoSpacing"/>
        <w:numPr>
          <w:ilvl w:val="0"/>
          <w:numId w:val="93"/>
        </w:numPr>
      </w:pPr>
      <w:r>
        <w:t>Percent of high school graduates achieving the competency determination without needing Educational Proficiency Plans</w:t>
      </w:r>
    </w:p>
    <w:p w:rsidR="00B64385" w:rsidRDefault="00B64385" w:rsidP="0038499E">
      <w:pPr>
        <w:pStyle w:val="NoSpacing"/>
        <w:numPr>
          <w:ilvl w:val="0"/>
          <w:numId w:val="93"/>
        </w:numPr>
      </w:pPr>
      <w:r>
        <w:t>Preparedness for post-secondary success, including access to advanced coursework</w:t>
      </w:r>
    </w:p>
    <w:p w:rsidR="0038499E" w:rsidRDefault="0038499E" w:rsidP="0038499E">
      <w:pPr>
        <w:pStyle w:val="NoSpacing"/>
        <w:numPr>
          <w:ilvl w:val="0"/>
          <w:numId w:val="93"/>
        </w:numPr>
      </w:pPr>
      <w:r>
        <w:t xml:space="preserve">Percent </w:t>
      </w:r>
      <w:r w:rsidRPr="002C7E73">
        <w:t>of</w:t>
      </w:r>
      <w:r>
        <w:t xml:space="preserve"> third graders achieving proficiency in reading</w:t>
      </w:r>
    </w:p>
    <w:p w:rsidR="0038499E" w:rsidRDefault="0038499E" w:rsidP="0038499E">
      <w:pPr>
        <w:pStyle w:val="NoSpacing"/>
        <w:numPr>
          <w:ilvl w:val="0"/>
          <w:numId w:val="93"/>
        </w:numPr>
      </w:pPr>
      <w:r>
        <w:t xml:space="preserve">Percent </w:t>
      </w:r>
      <w:r w:rsidRPr="002C7E73">
        <w:t>of</w:t>
      </w:r>
      <w:r>
        <w:t xml:space="preserve"> sixth graders achieving proficiency in mathematics</w:t>
      </w:r>
    </w:p>
    <w:p w:rsidR="0038499E" w:rsidRDefault="0038499E" w:rsidP="0038499E">
      <w:pPr>
        <w:pStyle w:val="NoSpacing"/>
        <w:numPr>
          <w:ilvl w:val="0"/>
          <w:numId w:val="93"/>
        </w:numPr>
      </w:pPr>
      <w:r>
        <w:t>Data related to pre-kindergarten experience/readiness for kindergarten</w:t>
      </w:r>
    </w:p>
    <w:p w:rsidR="0038499E" w:rsidRPr="004D20E9" w:rsidRDefault="0038499E" w:rsidP="0038499E">
      <w:pPr>
        <w:pStyle w:val="Heading2"/>
      </w:pPr>
      <w:bookmarkStart w:id="16" w:name="_Toc493227260"/>
      <w:r w:rsidRPr="004D20E9">
        <w:t>Strategic resource use</w:t>
      </w:r>
      <w:bookmarkEnd w:id="16"/>
    </w:p>
    <w:p w:rsidR="0038499E" w:rsidRDefault="0038499E" w:rsidP="0038499E">
      <w:pPr>
        <w:spacing w:after="0" w:line="240" w:lineRule="auto"/>
      </w:pPr>
      <w:r w:rsidRPr="002A4578">
        <w:t xml:space="preserve">In an era of increasing demands for public services as </w:t>
      </w:r>
      <w:r>
        <w:t>the state’s population ages</w:t>
      </w:r>
      <w:r w:rsidRPr="002A4578">
        <w:t xml:space="preserve">, </w:t>
      </w:r>
      <w:r>
        <w:t>the education sector will be competing with other public services for financial resources</w:t>
      </w:r>
      <w:r w:rsidRPr="002A4578">
        <w:t xml:space="preserve">. Districts must </w:t>
      </w:r>
      <w:r>
        <w:t xml:space="preserve">continue to </w:t>
      </w:r>
      <w:r w:rsidRPr="002A4578">
        <w:t>find ways</w:t>
      </w:r>
      <w:r>
        <w:t xml:space="preserve"> to get more out of the people, time, and fiscal resources they already have to help improve outcomes for students, including by reducing inequities in the allocation of resources to different types of students. To this end, the state has created a new Office of Resource Allocation Strategy and Planning to develop new tools and supports for districts to rethink how they use their resources. </w:t>
      </w:r>
    </w:p>
    <w:p w:rsidR="0038499E" w:rsidRDefault="0038499E" w:rsidP="0038499E">
      <w:pPr>
        <w:spacing w:after="0" w:line="240" w:lineRule="auto"/>
      </w:pPr>
    </w:p>
    <w:p w:rsidR="0038499E" w:rsidRDefault="0038499E" w:rsidP="0038499E">
      <w:pPr>
        <w:spacing w:after="120" w:line="240" w:lineRule="auto"/>
      </w:pPr>
      <w:r>
        <w:t>We will advance this work under ESSA by:</w:t>
      </w:r>
    </w:p>
    <w:p w:rsidR="0038499E" w:rsidRDefault="0038499E" w:rsidP="0038499E">
      <w:pPr>
        <w:pStyle w:val="NoSpacing"/>
        <w:numPr>
          <w:ilvl w:val="0"/>
          <w:numId w:val="94"/>
        </w:numPr>
      </w:pPr>
      <w:r>
        <w:rPr>
          <w:b/>
        </w:rPr>
        <w:t>Developing</w:t>
      </w:r>
      <w:r w:rsidRPr="001B065A">
        <w:rPr>
          <w:b/>
        </w:rPr>
        <w:t xml:space="preserve"> a</w:t>
      </w:r>
      <w:r>
        <w:t xml:space="preserve"> </w:t>
      </w:r>
      <w:r w:rsidRPr="001B065A">
        <w:rPr>
          <w:b/>
        </w:rPr>
        <w:t xml:space="preserve">consolidated district application for federal education grants consistent with state </w:t>
      </w:r>
      <w:r>
        <w:rPr>
          <w:b/>
        </w:rPr>
        <w:t xml:space="preserve">and local </w:t>
      </w:r>
      <w:r w:rsidRPr="001B065A">
        <w:rPr>
          <w:b/>
        </w:rPr>
        <w:t>priorities</w:t>
      </w:r>
      <w:r>
        <w:t xml:space="preserve">. Currently districts apply separately for each of the funding sources provided for under ESSA. By creating a consolidated application connected to our state strategies, we will encourage districts to use their federal resources more strategically towards improving outcomes for all students. </w:t>
      </w:r>
    </w:p>
    <w:p w:rsidR="0038499E" w:rsidRDefault="0038499E" w:rsidP="0038499E">
      <w:pPr>
        <w:pStyle w:val="NoSpacing"/>
        <w:numPr>
          <w:ilvl w:val="0"/>
          <w:numId w:val="94"/>
        </w:numPr>
      </w:pPr>
      <w:r>
        <w:rPr>
          <w:b/>
        </w:rPr>
        <w:t>Enhancing r</w:t>
      </w:r>
      <w:r w:rsidRPr="00E2341E">
        <w:rPr>
          <w:b/>
        </w:rPr>
        <w:t>eport</w:t>
      </w:r>
      <w:r>
        <w:rPr>
          <w:b/>
        </w:rPr>
        <w:t>s on</w:t>
      </w:r>
      <w:r w:rsidRPr="00E2341E">
        <w:rPr>
          <w:b/>
        </w:rPr>
        <w:t xml:space="preserve"> school-level expenditures</w:t>
      </w:r>
      <w:r>
        <w:t>. Massachusetts already collects school-level per-pupil data and reports the data in a limited way, but we will use ESSA as an opportunity to advance our work in this area. We have already begun pilot testing Resource Allocation and District Action Reports that use these data to provide comparisons and insights on how districts use their resources. These reports will be available statewide during the 2017–18 school year.</w:t>
      </w:r>
    </w:p>
    <w:p w:rsidR="0038499E" w:rsidRPr="00E71D5D" w:rsidRDefault="0038499E" w:rsidP="0038499E">
      <w:pPr>
        <w:pStyle w:val="NoSpacing"/>
        <w:numPr>
          <w:ilvl w:val="0"/>
          <w:numId w:val="94"/>
        </w:numPr>
        <w:rPr>
          <w:b/>
        </w:rPr>
      </w:pPr>
      <w:r w:rsidRPr="00E71D5D">
        <w:rPr>
          <w:b/>
        </w:rPr>
        <w:t xml:space="preserve">Requiring resource use reviews in the lowest performing schools. </w:t>
      </w:r>
      <w:r>
        <w:t xml:space="preserve">The turnaround plan for schools identified for comprehensive or targeted support and intervention will include an analysis of inequities in access to resources for students in those schools to inform the strategies included in the plan. </w:t>
      </w:r>
    </w:p>
    <w:p w:rsidR="0038499E" w:rsidRPr="004D20E9" w:rsidRDefault="0038499E" w:rsidP="0038499E">
      <w:pPr>
        <w:pStyle w:val="Heading2"/>
      </w:pPr>
      <w:bookmarkStart w:id="17" w:name="_Toc493227261"/>
      <w:r w:rsidRPr="004D20E9">
        <w:t>Ongoing review and refinement</w:t>
      </w:r>
      <w:bookmarkEnd w:id="17"/>
    </w:p>
    <w:p w:rsidR="0038499E" w:rsidRDefault="0038499E" w:rsidP="0038499E">
      <w:pPr>
        <w:spacing w:after="0" w:line="240" w:lineRule="auto"/>
      </w:pPr>
      <w:r>
        <w:t xml:space="preserve">In developing our state plan, we benefited greatly from the voluminous feedback we received from our stakeholders. We collected feedback over the course of nearly 12 months, during which we connected with nearly 200 stakeholder groups, along with hundreds of educators, parents, and students. We also conducted five public forums in fall 2016 with more than 250 participants, participated in close to 100 community meetings and presentations, and received approximately 3,200 responses to our stakeholder feedback surveys. We made numerous revisions to our plans as a result of this engagement. </w:t>
      </w:r>
    </w:p>
    <w:p w:rsidR="0038499E" w:rsidRDefault="0038499E" w:rsidP="0038499E">
      <w:pPr>
        <w:spacing w:after="0" w:line="240" w:lineRule="auto"/>
      </w:pPr>
    </w:p>
    <w:p w:rsidR="0038499E" w:rsidRDefault="0038499E" w:rsidP="0038499E">
      <w:pPr>
        <w:spacing w:after="0" w:line="240" w:lineRule="auto"/>
      </w:pPr>
      <w:r>
        <w:t xml:space="preserve">During our official public comment period from early February to early March we received feedback from over 1,000 people. The overwhelming majority of those who commented (94-96 percent) expressed support for our identified focus areas: early grades literacy, middle grades mathematics, high-quality educational and career pathways for high school </w:t>
      </w:r>
      <w:proofErr w:type="gramStart"/>
      <w:r>
        <w:t>students,</w:t>
      </w:r>
      <w:proofErr w:type="gramEnd"/>
      <w:r>
        <w:t xml:space="preserve"> and additional supports for historically disadvantaged students. The strongest endorsement amongst respondents was for our focus on early grades literacy and additional supports for historically disadvantaged students, with three-quarters of those who commented stating that </w:t>
      </w:r>
      <w:r w:rsidRPr="00CB1182">
        <w:t>they “Strongly agree”</w:t>
      </w:r>
      <w:r>
        <w:t xml:space="preserve"> with these focus areas. </w:t>
      </w:r>
    </w:p>
    <w:p w:rsidR="0038499E" w:rsidRDefault="0038499E" w:rsidP="0038499E">
      <w:pPr>
        <w:spacing w:after="0" w:line="240" w:lineRule="auto"/>
      </w:pPr>
    </w:p>
    <w:p w:rsidR="0038499E" w:rsidRDefault="0038499E" w:rsidP="0038499E">
      <w:pPr>
        <w:spacing w:after="0" w:line="240" w:lineRule="auto"/>
      </w:pPr>
      <w:r>
        <w:t xml:space="preserve">Ninety-six percent of respondents to our February/March feedback survey expressed support for including as indicators in the accountability system access to the arts and to a broad curriculum generally, including such elements as computer science, career-technical programs, and advanced coursework. Eighty-seven percent supported the use of school climate and culture measures, 84 percent supported the inclusion </w:t>
      </w:r>
      <w:r w:rsidRPr="00CC23F5">
        <w:t>of</w:t>
      </w:r>
      <w:r>
        <w:t xml:space="preserve"> ninth grade course passing rates, and 83 percent supported including chronic absenteeism in the system. Of the six proposed indicators in the survey</w:t>
      </w:r>
      <w:r w:rsidRPr="00AB2FDA">
        <w:t>,</w:t>
      </w:r>
      <w:r>
        <w:t xml:space="preserve"> ninth grade course passing rates and chronic absenteeism received the smallest number of responses </w:t>
      </w:r>
      <w:r w:rsidRPr="00CB1182">
        <w:t>indicating “strong” su</w:t>
      </w:r>
      <w:r>
        <w:t>pport. Finally, 86 percent of respondents supported our revised approach to measuring district performance whereby results for all students in the district would be used to determine the district’s level as opposed to basing the determination on that of its lowest performing school. Forty-seven percent of respondents to the survey stated that the plan reflected feedback that they or the people they represent had provided, and more than half indicated that they had had sufficient opportunities to provide input on our state plan.</w:t>
      </w:r>
    </w:p>
    <w:p w:rsidR="0038499E" w:rsidRDefault="0038499E" w:rsidP="0038499E">
      <w:pPr>
        <w:spacing w:after="0" w:line="240" w:lineRule="auto"/>
      </w:pPr>
    </w:p>
    <w:p w:rsidR="0038499E" w:rsidRDefault="0038499E" w:rsidP="0038499E">
      <w:pPr>
        <w:spacing w:after="0" w:line="240" w:lineRule="auto"/>
      </w:pPr>
      <w:r>
        <w:lastRenderedPageBreak/>
        <w:t>Our Office of Planning and Research will take the lead on ESSA implementation for ESE. Over the past six-plus years, the Office of Planning and Research has employed a sophisticated approach to monitoring and improving the quality of our implementation and refining our improvement strategies over time. This approach identifies key initiatives that support each agency strategy and develops specific plans, benchmarks, and outcomes for each. We dedicate three ESE staff to monitoring the implementation of these plans and assisting program offices with analytical and strategic capacity to extend their work. We will continue to use this method of review and continuous improvement to advance our work and hold ourselves accountable for our ongoing efforts to improve student outcomes, particularly for historically disadvantaged subgroups.</w:t>
      </w:r>
    </w:p>
    <w:p w:rsidR="0038499E" w:rsidRDefault="0038499E" w:rsidP="0038499E">
      <w:pPr>
        <w:spacing w:after="0" w:line="240" w:lineRule="auto"/>
      </w:pPr>
    </w:p>
    <w:p w:rsidR="0038499E" w:rsidRDefault="0038499E" w:rsidP="0038499E">
      <w:pPr>
        <w:spacing w:after="0" w:line="240" w:lineRule="auto"/>
      </w:pPr>
      <w:r>
        <w:t xml:space="preserve">We will promote continuous improvement in districts by taking advantage of new resources we have already developed for district strategic planning, the consolidated federal grant application described above, and an enhanced focus on performance and outcomes in our program review and monitoring activities. Our Planning for Success model for district strategic planning involves three steps: creating a plan, aligning systems to the plan, and implementing the plan (including evaluating and monitoring progress). We will encourage districts to use this planning model as the structure underlying the plan we will require as part of their annual federal grant application, which will begin to help districts to establish local evaluation practices where they do not already exist. Over time, we will add in more supports to help districts evaluate their progress, particularly in conducting formal evaluations where needed as part of the language throughout ESSA that requires evidence-based interventions. This work will be driven by our new Office of Resource Allocation Strategy and Planning within the Office of Planning and Research, which has responsibility for promoting strategic resource use and </w:t>
      </w:r>
      <w:proofErr w:type="gramStart"/>
      <w:r>
        <w:t>grant</w:t>
      </w:r>
      <w:proofErr w:type="gramEnd"/>
      <w:r>
        <w:t xml:space="preserve"> coordination in districts and will take the lead in developing our strategy across program offices to review each district’s proposed expenditures of federal funds under ESSA. Modifications to program review and monitoring activities are being led by our Office of Public School Monitoring.</w:t>
      </w:r>
    </w:p>
    <w:p w:rsidR="0038499E" w:rsidRDefault="0038499E" w:rsidP="0038499E">
      <w:pPr>
        <w:spacing w:after="0" w:line="240" w:lineRule="auto"/>
      </w:pPr>
    </w:p>
    <w:p w:rsidR="0038499E" w:rsidRDefault="0038499E" w:rsidP="0038499E">
      <w:pPr>
        <w:spacing w:after="0" w:line="240" w:lineRule="auto"/>
      </w:pPr>
      <w:r>
        <w:t xml:space="preserve">As we refine our implementation of our plan, stakeholder voice and analysis of the strong work underway in Massachusetts districts and schools will continue to play a prominent role. We hold regular meetings with many of our stakeholder groups, including superintendents, principals, teachers, union leadership, school committee members, state board members, state legislators, parents, students, and so forth. </w:t>
      </w:r>
      <w:r w:rsidR="00773B80">
        <w:rPr>
          <w:rFonts w:asciiTheme="minorHAnsi" w:hAnsiTheme="minorHAnsi"/>
        </w:rPr>
        <w:t xml:space="preserve">Our work to promote arts education has been informed by recommendations from the state’s </w:t>
      </w:r>
      <w:hyperlink r:id="rId12" w:history="1">
        <w:r w:rsidR="00773B80" w:rsidRPr="00D91F62">
          <w:rPr>
            <w:rStyle w:val="Hyperlink"/>
            <w:rFonts w:asciiTheme="minorHAnsi" w:hAnsiTheme="minorHAnsi"/>
          </w:rPr>
          <w:t>Creative Challenge Index</w:t>
        </w:r>
      </w:hyperlink>
      <w:r w:rsidR="00773B80">
        <w:rPr>
          <w:rFonts w:asciiTheme="minorHAnsi" w:hAnsiTheme="minorHAnsi"/>
        </w:rPr>
        <w:t xml:space="preserve"> Commission and supported through targeted appropriations from the state legislature. </w:t>
      </w:r>
      <w:r>
        <w:t>We have established intentional processes that allow us to study the effectiveness of our initiatives, and we will continue to learn from local implementation efforts and make adjustments to our plans as necessary. We will continue these conversations and analyses, and also offer additional opportunities for stakeholders to provide input, particularly at key junctures when we are considering significant changes to an element of the plan.</w:t>
      </w:r>
    </w:p>
    <w:p w:rsidR="0038499E" w:rsidRPr="001C1477" w:rsidRDefault="0038499E" w:rsidP="0038499E">
      <w:pPr>
        <w:spacing w:after="0" w:line="240" w:lineRule="auto"/>
        <w:rPr>
          <w:rFonts w:ascii="Times New Roman" w:hAnsi="Times New Roman"/>
        </w:rPr>
      </w:pPr>
    </w:p>
    <w:p w:rsidR="0038499E" w:rsidRDefault="0038499E">
      <w:pPr>
        <w:spacing w:after="0" w:line="240" w:lineRule="auto"/>
        <w:rPr>
          <w:rFonts w:ascii="Times New Roman" w:hAnsi="Times New Roman"/>
          <w:i/>
        </w:rPr>
      </w:pPr>
      <w:r>
        <w:rPr>
          <w:rFonts w:ascii="Times New Roman" w:hAnsi="Times New Roman"/>
          <w:i/>
        </w:rPr>
        <w:br w:type="page"/>
      </w:r>
    </w:p>
    <w:p w:rsidR="00430280" w:rsidRPr="00A860AD" w:rsidRDefault="00FF5B83" w:rsidP="00853A3C">
      <w:pPr>
        <w:pStyle w:val="Heading1"/>
        <w:rPr>
          <w:color w:val="1F497D" w:themeColor="text2"/>
        </w:rPr>
      </w:pPr>
      <w:bookmarkStart w:id="18" w:name="_Toc493227262"/>
      <w:r w:rsidRPr="00A860AD">
        <w:rPr>
          <w:color w:val="1F497D" w:themeColor="text2"/>
        </w:rPr>
        <w:lastRenderedPageBreak/>
        <w:t>Long-term Goals</w:t>
      </w:r>
      <w:bookmarkEnd w:id="18"/>
    </w:p>
    <w:p w:rsidR="00A54858" w:rsidRPr="00956ACF" w:rsidRDefault="00543319" w:rsidP="004170CB">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212A3D" w:rsidRPr="00956ACF">
        <w:rPr>
          <w:rFonts w:ascii="Times New Roman" w:hAnsi="Times New Roman"/>
          <w:i/>
        </w:rPr>
        <w:t xml:space="preserve">Each SEA must provide baseline </w:t>
      </w:r>
      <w:r w:rsidR="00084993" w:rsidRPr="00956ACF">
        <w:rPr>
          <w:rFonts w:ascii="Times New Roman" w:hAnsi="Times New Roman"/>
          <w:i/>
        </w:rPr>
        <w:t xml:space="preserve">data </w:t>
      </w:r>
      <w:r w:rsidR="00212A3D" w:rsidRPr="00956ACF">
        <w:rPr>
          <w:rFonts w:ascii="Times New Roman" w:hAnsi="Times New Roman"/>
          <w:i/>
        </w:rPr>
        <w:t>(i.e., starting point</w:t>
      </w:r>
      <w:r w:rsidR="00084993" w:rsidRPr="00956ACF">
        <w:rPr>
          <w:rFonts w:ascii="Times New Roman" w:hAnsi="Times New Roman"/>
          <w:i/>
        </w:rPr>
        <w:t xml:space="preserve"> data</w:t>
      </w:r>
      <w:r w:rsidR="00212A3D" w:rsidRPr="00956ACF">
        <w:rPr>
          <w:rFonts w:ascii="Times New Roman" w:hAnsi="Times New Roman"/>
          <w:i/>
        </w:rPr>
        <w:t>), measurements of interim progress, and long-term goals</w:t>
      </w:r>
      <w:r w:rsidR="009A017E" w:rsidRPr="00956ACF">
        <w:rPr>
          <w:rFonts w:ascii="Times New Roman" w:hAnsi="Times New Roman"/>
          <w:i/>
        </w:rPr>
        <w:t xml:space="preserve"> for academic achievement, graduation rates, and English language proficiency</w:t>
      </w:r>
      <w:r w:rsidR="00212A3D" w:rsidRPr="00956ACF">
        <w:rPr>
          <w:rFonts w:ascii="Times New Roman" w:hAnsi="Times New Roman"/>
          <w:i/>
        </w:rPr>
        <w:t>. For each goal, the SEA must describe how it established its long-term goals, including its State-</w:t>
      </w:r>
      <w:r w:rsidR="009A017E" w:rsidRPr="00956ACF">
        <w:rPr>
          <w:rFonts w:ascii="Times New Roman" w:hAnsi="Times New Roman"/>
          <w:i/>
        </w:rPr>
        <w:t>determined</w:t>
      </w:r>
      <w:r w:rsidR="00212A3D" w:rsidRPr="00956ACF">
        <w:rPr>
          <w:rFonts w:ascii="Times New Roman" w:hAnsi="Times New Roman"/>
          <w:i/>
        </w:rPr>
        <w:t xml:space="preserve"> timeline for attaining such goals</w:t>
      </w:r>
      <w:r w:rsidR="009A017E" w:rsidRPr="00956ACF">
        <w:rPr>
          <w:rFonts w:ascii="Times New Roman" w:hAnsi="Times New Roman"/>
          <w:i/>
        </w:rPr>
        <w:t>,</w:t>
      </w:r>
      <w:r w:rsidR="00212A3D" w:rsidRPr="00956ACF">
        <w:rPr>
          <w:rFonts w:ascii="Times New Roman" w:hAnsi="Times New Roman"/>
          <w:i/>
        </w:rPr>
        <w:t xml:space="preserve"> consistent with the requirements in</w:t>
      </w:r>
      <w:r w:rsidR="00212A3D" w:rsidRPr="00956ACF">
        <w:rPr>
          <w:rFonts w:ascii="Times New Roman" w:hAnsi="Times New Roman"/>
        </w:rPr>
        <w:t xml:space="preserve"> </w:t>
      </w:r>
      <w:r w:rsidR="009A017E" w:rsidRPr="00956ACF">
        <w:rPr>
          <w:rFonts w:ascii="Times New Roman" w:hAnsi="Times New Roman"/>
          <w:i/>
        </w:rPr>
        <w:t>section 1111(c)(2) of the ESEA</w:t>
      </w:r>
      <w:r w:rsidR="009A017E" w:rsidRPr="00956ACF">
        <w:rPr>
          <w:rFonts w:ascii="Times New Roman" w:hAnsi="Times New Roman"/>
        </w:rPr>
        <w:t xml:space="preserve"> </w:t>
      </w:r>
      <w:r w:rsidR="009A017E" w:rsidRPr="00956ACF">
        <w:rPr>
          <w:rFonts w:ascii="Times New Roman" w:hAnsi="Times New Roman"/>
          <w:i/>
        </w:rPr>
        <w:t xml:space="preserve">and </w:t>
      </w:r>
      <w:r w:rsidR="00D14B7B" w:rsidRPr="00956ACF">
        <w:rPr>
          <w:rFonts w:ascii="Times New Roman" w:hAnsi="Times New Roman"/>
          <w:i/>
        </w:rPr>
        <w:t>34 C.F.R.</w:t>
      </w:r>
      <w:r w:rsidR="00D14B7B" w:rsidRPr="00956ACF">
        <w:rPr>
          <w:rFonts w:ascii="Times New Roman" w:hAnsi="Times New Roman"/>
        </w:rPr>
        <w:t xml:space="preserve"> </w:t>
      </w:r>
      <w:r w:rsidR="00212A3D" w:rsidRPr="00956ACF">
        <w:rPr>
          <w:rFonts w:ascii="Times New Roman" w:hAnsi="Times New Roman"/>
          <w:i/>
        </w:rPr>
        <w:t>§</w:t>
      </w:r>
      <w:r w:rsidR="00084993" w:rsidRPr="00956ACF">
        <w:rPr>
          <w:rFonts w:ascii="Times New Roman" w:hAnsi="Times New Roman"/>
          <w:i/>
        </w:rPr>
        <w:t xml:space="preserve"> </w:t>
      </w:r>
      <w:r w:rsidR="009A017E" w:rsidRPr="00956ACF">
        <w:rPr>
          <w:rFonts w:ascii="Times New Roman" w:hAnsi="Times New Roman"/>
          <w:i/>
        </w:rPr>
        <w:t>200.13</w:t>
      </w:r>
      <w:r w:rsidR="00212A3D" w:rsidRPr="00956ACF">
        <w:rPr>
          <w:rFonts w:ascii="Times New Roman" w:hAnsi="Times New Roman"/>
          <w:i/>
        </w:rPr>
        <w:t>.</w:t>
      </w:r>
      <w:r w:rsidRPr="00956ACF">
        <w:rPr>
          <w:rFonts w:ascii="Times New Roman" w:hAnsi="Times New Roman"/>
          <w:i/>
        </w:rPr>
        <w:t xml:space="preserve"> </w:t>
      </w:r>
      <w:r w:rsidR="00212A3D" w:rsidRPr="00956ACF">
        <w:rPr>
          <w:rFonts w:ascii="Times New Roman" w:hAnsi="Times New Roman"/>
          <w:i/>
        </w:rPr>
        <w:t xml:space="preserve">Each SEA must provide goals </w:t>
      </w:r>
      <w:r w:rsidR="009A017E" w:rsidRPr="00956ACF">
        <w:rPr>
          <w:rFonts w:ascii="Times New Roman" w:hAnsi="Times New Roman"/>
          <w:i/>
        </w:rPr>
        <w:t xml:space="preserve">and measurements of interim progress </w:t>
      </w:r>
      <w:r w:rsidRPr="00956ACF">
        <w:rPr>
          <w:rFonts w:ascii="Times New Roman" w:hAnsi="Times New Roman"/>
          <w:i/>
        </w:rPr>
        <w:t xml:space="preserve">for </w:t>
      </w:r>
      <w:r w:rsidR="00212A3D" w:rsidRPr="00956ACF">
        <w:rPr>
          <w:rFonts w:ascii="Times New Roman" w:hAnsi="Times New Roman"/>
          <w:i/>
        </w:rPr>
        <w:t xml:space="preserve">the </w:t>
      </w:r>
      <w:r w:rsidRPr="00956ACF">
        <w:rPr>
          <w:rFonts w:ascii="Times New Roman" w:hAnsi="Times New Roman"/>
          <w:i/>
        </w:rPr>
        <w:t xml:space="preserve">all students </w:t>
      </w:r>
      <w:r w:rsidR="00212A3D" w:rsidRPr="00956ACF">
        <w:rPr>
          <w:rFonts w:ascii="Times New Roman" w:hAnsi="Times New Roman"/>
          <w:i/>
        </w:rPr>
        <w:t xml:space="preserve">group </w:t>
      </w:r>
      <w:r w:rsidRPr="00956ACF">
        <w:rPr>
          <w:rFonts w:ascii="Times New Roman" w:hAnsi="Times New Roman"/>
          <w:i/>
        </w:rPr>
        <w:t>and separately for each subgroup of students</w:t>
      </w:r>
      <w:r w:rsidR="00EC553E" w:rsidRPr="00956ACF">
        <w:rPr>
          <w:rFonts w:ascii="Times New Roman" w:hAnsi="Times New Roman"/>
          <w:i/>
        </w:rPr>
        <w:t>, consistent with the State's minimum number of students</w:t>
      </w:r>
      <w:r w:rsidR="00853A3C" w:rsidRPr="00956ACF">
        <w:rPr>
          <w:rFonts w:ascii="Times New Roman" w:hAnsi="Times New Roman"/>
          <w:i/>
        </w:rPr>
        <w:t>.</w:t>
      </w:r>
    </w:p>
    <w:p w:rsidR="00A54858" w:rsidRPr="00956ACF" w:rsidRDefault="00A54858" w:rsidP="004170CB">
      <w:pPr>
        <w:spacing w:after="0" w:line="240" w:lineRule="auto"/>
        <w:rPr>
          <w:rFonts w:ascii="Times New Roman" w:hAnsi="Times New Roman"/>
          <w:i/>
        </w:rPr>
      </w:pPr>
    </w:p>
    <w:p w:rsidR="00443780" w:rsidRPr="00956ACF" w:rsidRDefault="009D02C6" w:rsidP="00DB5D33">
      <w:pPr>
        <w:spacing w:after="0" w:line="240" w:lineRule="auto"/>
        <w:rPr>
          <w:rFonts w:ascii="Times New Roman" w:hAnsi="Times New Roman"/>
          <w:i/>
        </w:rPr>
      </w:pPr>
      <w:r w:rsidRPr="00956ACF">
        <w:rPr>
          <w:rFonts w:ascii="Times New Roman" w:hAnsi="Times New Roman"/>
          <w:i/>
        </w:rPr>
        <w:t xml:space="preserve">In </w:t>
      </w:r>
      <w:r w:rsidR="009D0759" w:rsidRPr="00956ACF">
        <w:rPr>
          <w:rFonts w:ascii="Times New Roman" w:hAnsi="Times New Roman"/>
          <w:i/>
        </w:rPr>
        <w:t xml:space="preserve">the tables </w:t>
      </w:r>
      <w:r w:rsidRPr="00956ACF">
        <w:rPr>
          <w:rFonts w:ascii="Times New Roman" w:hAnsi="Times New Roman"/>
          <w:i/>
        </w:rPr>
        <w:t xml:space="preserve">below, </w:t>
      </w:r>
      <w:r w:rsidR="00F94313" w:rsidRPr="00956ACF">
        <w:rPr>
          <w:rFonts w:ascii="Times New Roman" w:hAnsi="Times New Roman"/>
          <w:i/>
        </w:rPr>
        <w:t>identify</w:t>
      </w:r>
      <w:r w:rsidR="009D0759" w:rsidRPr="00956ACF">
        <w:rPr>
          <w:rFonts w:ascii="Times New Roman" w:hAnsi="Times New Roman"/>
          <w:i/>
        </w:rPr>
        <w:t xml:space="preserve"> </w:t>
      </w:r>
      <w:r w:rsidRPr="00956ACF">
        <w:rPr>
          <w:rFonts w:ascii="Times New Roman" w:hAnsi="Times New Roman"/>
          <w:i/>
        </w:rPr>
        <w:t xml:space="preserve">the </w:t>
      </w:r>
      <w:r w:rsidR="00B7140E" w:rsidRPr="00956ACF">
        <w:rPr>
          <w:rFonts w:ascii="Times New Roman" w:hAnsi="Times New Roman"/>
          <w:i/>
        </w:rPr>
        <w:t xml:space="preserve">baseline </w:t>
      </w:r>
      <w:r w:rsidR="00EF493F" w:rsidRPr="00956ACF">
        <w:rPr>
          <w:rFonts w:ascii="Times New Roman" w:hAnsi="Times New Roman"/>
          <w:i/>
        </w:rPr>
        <w:t>(</w:t>
      </w:r>
      <w:r w:rsidR="009A017E" w:rsidRPr="00956ACF">
        <w:rPr>
          <w:rFonts w:ascii="Times New Roman" w:hAnsi="Times New Roman"/>
          <w:i/>
        </w:rPr>
        <w:t xml:space="preserve">data and </w:t>
      </w:r>
      <w:r w:rsidR="00EF493F" w:rsidRPr="00956ACF">
        <w:rPr>
          <w:rFonts w:ascii="Times New Roman" w:hAnsi="Times New Roman"/>
          <w:i/>
        </w:rPr>
        <w:t>year)</w:t>
      </w:r>
      <w:r w:rsidR="004F4FFC" w:rsidRPr="00956ACF">
        <w:rPr>
          <w:rFonts w:ascii="Times New Roman" w:hAnsi="Times New Roman"/>
          <w:i/>
        </w:rPr>
        <w:t xml:space="preserve"> and long-</w:t>
      </w:r>
      <w:r w:rsidR="009D0759" w:rsidRPr="00956ACF">
        <w:rPr>
          <w:rFonts w:ascii="Times New Roman" w:hAnsi="Times New Roman"/>
          <w:i/>
        </w:rPr>
        <w:t xml:space="preserve">term goal </w:t>
      </w:r>
      <w:r w:rsidR="0083263C" w:rsidRPr="00956ACF">
        <w:rPr>
          <w:rFonts w:ascii="Times New Roman" w:hAnsi="Times New Roman"/>
          <w:i/>
        </w:rPr>
        <w:t>(</w:t>
      </w:r>
      <w:r w:rsidR="009A017E" w:rsidRPr="00956ACF">
        <w:rPr>
          <w:rFonts w:ascii="Times New Roman" w:hAnsi="Times New Roman"/>
          <w:i/>
        </w:rPr>
        <w:t xml:space="preserve">data and </w:t>
      </w:r>
      <w:r w:rsidR="0083263C" w:rsidRPr="00956ACF">
        <w:rPr>
          <w:rFonts w:ascii="Times New Roman" w:hAnsi="Times New Roman"/>
          <w:i/>
        </w:rPr>
        <w:t>year)</w:t>
      </w:r>
      <w:r w:rsidR="009D0759" w:rsidRPr="00956ACF">
        <w:rPr>
          <w:rFonts w:ascii="Times New Roman" w:hAnsi="Times New Roman"/>
          <w:i/>
        </w:rPr>
        <w:t xml:space="preserve">.  If the tables do not accommodate this information, </w:t>
      </w:r>
      <w:r w:rsidR="00EF493F" w:rsidRPr="00956ACF">
        <w:rPr>
          <w:rFonts w:ascii="Times New Roman" w:hAnsi="Times New Roman"/>
          <w:i/>
        </w:rPr>
        <w:t xml:space="preserve">an SEA may create a new table or text </w:t>
      </w:r>
      <w:proofErr w:type="gramStart"/>
      <w:r w:rsidR="00EF493F" w:rsidRPr="00956ACF">
        <w:rPr>
          <w:rFonts w:ascii="Times New Roman" w:hAnsi="Times New Roman"/>
          <w:i/>
        </w:rPr>
        <w:t>box</w:t>
      </w:r>
      <w:r w:rsidR="004A3A55" w:rsidRPr="00956ACF">
        <w:rPr>
          <w:rFonts w:ascii="Times New Roman" w:hAnsi="Times New Roman"/>
          <w:i/>
        </w:rPr>
        <w:t>(</w:t>
      </w:r>
      <w:proofErr w:type="spellStart"/>
      <w:proofErr w:type="gramEnd"/>
      <w:r w:rsidR="004A3A55" w:rsidRPr="00956ACF">
        <w:rPr>
          <w:rFonts w:ascii="Times New Roman" w:hAnsi="Times New Roman"/>
          <w:i/>
        </w:rPr>
        <w:t>es</w:t>
      </w:r>
      <w:proofErr w:type="spellEnd"/>
      <w:r w:rsidR="005F2FA2" w:rsidRPr="00956ACF">
        <w:rPr>
          <w:rFonts w:ascii="Times New Roman" w:hAnsi="Times New Roman"/>
          <w:i/>
        </w:rPr>
        <w:t>) within this template</w:t>
      </w:r>
      <w:r w:rsidR="009D0759" w:rsidRPr="00956ACF">
        <w:rPr>
          <w:rFonts w:ascii="Times New Roman" w:hAnsi="Times New Roman"/>
          <w:i/>
        </w:rPr>
        <w:t xml:space="preserve">. </w:t>
      </w:r>
      <w:r w:rsidR="00522019" w:rsidRPr="00956ACF">
        <w:rPr>
          <w:rFonts w:ascii="Times New Roman" w:hAnsi="Times New Roman"/>
          <w:i/>
        </w:rPr>
        <w:t>E</w:t>
      </w:r>
      <w:r w:rsidR="00EF493F" w:rsidRPr="00956ACF">
        <w:rPr>
          <w:rFonts w:ascii="Times New Roman" w:hAnsi="Times New Roman"/>
          <w:i/>
        </w:rPr>
        <w:t xml:space="preserve">ach SEA </w:t>
      </w:r>
      <w:r w:rsidR="00522019" w:rsidRPr="00956ACF">
        <w:rPr>
          <w:rFonts w:ascii="Times New Roman" w:hAnsi="Times New Roman"/>
          <w:i/>
        </w:rPr>
        <w:t>must</w:t>
      </w:r>
      <w:r w:rsidR="00EF493F" w:rsidRPr="00956ACF">
        <w:rPr>
          <w:rFonts w:ascii="Times New Roman" w:hAnsi="Times New Roman"/>
          <w:i/>
        </w:rPr>
        <w:t xml:space="preserve"> </w:t>
      </w:r>
      <w:r w:rsidR="009D0759" w:rsidRPr="00956ACF">
        <w:rPr>
          <w:rFonts w:ascii="Times New Roman" w:hAnsi="Times New Roman"/>
          <w:i/>
        </w:rPr>
        <w:t>i</w:t>
      </w:r>
      <w:r w:rsidR="001F5228" w:rsidRPr="00956ACF">
        <w:rPr>
          <w:rFonts w:ascii="Times New Roman" w:hAnsi="Times New Roman"/>
          <w:i/>
        </w:rPr>
        <w:t>nclude measurements of interim progress</w:t>
      </w:r>
      <w:r w:rsidR="00EF493F" w:rsidRPr="00956ACF">
        <w:rPr>
          <w:rFonts w:ascii="Times New Roman" w:hAnsi="Times New Roman"/>
          <w:i/>
        </w:rPr>
        <w:t xml:space="preserve"> for academic achievement, graduation rates, and English language proficiency</w:t>
      </w:r>
      <w:r w:rsidR="00522019" w:rsidRPr="00956ACF">
        <w:rPr>
          <w:rFonts w:ascii="Times New Roman" w:hAnsi="Times New Roman"/>
          <w:i/>
        </w:rPr>
        <w:t xml:space="preserve"> in Appendix A</w:t>
      </w:r>
      <w:r w:rsidR="00EF493F" w:rsidRPr="00956ACF">
        <w:rPr>
          <w:rFonts w:ascii="Times New Roman" w:hAnsi="Times New Roman"/>
          <w:i/>
        </w:rPr>
        <w:t xml:space="preserve">. </w:t>
      </w:r>
    </w:p>
    <w:p w:rsidR="00F94313" w:rsidRPr="00956ACF" w:rsidRDefault="00F94313" w:rsidP="00DB5D33">
      <w:pPr>
        <w:spacing w:after="0" w:line="240" w:lineRule="auto"/>
        <w:rPr>
          <w:rFonts w:ascii="Times New Roman" w:hAnsi="Times New Roman"/>
          <w:i/>
        </w:rPr>
      </w:pPr>
    </w:p>
    <w:p w:rsidR="00EF493F" w:rsidRPr="00956ACF" w:rsidRDefault="00543319" w:rsidP="00E41BD7">
      <w:pPr>
        <w:pStyle w:val="ListParagraph"/>
        <w:numPr>
          <w:ilvl w:val="0"/>
          <w:numId w:val="11"/>
        </w:numPr>
        <w:spacing w:line="240" w:lineRule="auto"/>
        <w:rPr>
          <w:rFonts w:ascii="Times New Roman" w:hAnsi="Times New Roman"/>
        </w:rPr>
      </w:pPr>
      <w:r w:rsidRPr="00956ACF">
        <w:rPr>
          <w:rFonts w:ascii="Times New Roman" w:hAnsi="Times New Roman"/>
          <w:b/>
        </w:rPr>
        <w:t>Academic Achievement</w:t>
      </w:r>
      <w:r w:rsidR="00430280" w:rsidRPr="00956ACF">
        <w:rPr>
          <w:rFonts w:ascii="Times New Roman" w:hAnsi="Times New Roman"/>
        </w:rPr>
        <w:t>.</w:t>
      </w:r>
      <w:r w:rsidRPr="00956ACF">
        <w:rPr>
          <w:rFonts w:ascii="Times New Roman" w:hAnsi="Times New Roman"/>
        </w:rPr>
        <w:t xml:space="preserve">  </w:t>
      </w:r>
    </w:p>
    <w:p w:rsidR="00F32E3C" w:rsidRDefault="00EF493F" w:rsidP="00E41BD7">
      <w:pPr>
        <w:pStyle w:val="ListParagraph"/>
        <w:numPr>
          <w:ilvl w:val="1"/>
          <w:numId w:val="11"/>
        </w:numPr>
        <w:spacing w:after="0" w:line="240" w:lineRule="auto"/>
        <w:rPr>
          <w:rFonts w:ascii="Times New Roman" w:hAnsi="Times New Roman"/>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w:t>
      </w:r>
      <w:r w:rsidR="003A603D" w:rsidRPr="00956ACF" w:rsidDel="00F377A8">
        <w:rPr>
          <w:rFonts w:ascii="Times New Roman" w:hAnsi="Times New Roman"/>
        </w:rPr>
        <w:t xml:space="preserve">its </w:t>
      </w:r>
      <w:r w:rsidR="005E4559" w:rsidRPr="00956ACF">
        <w:rPr>
          <w:rFonts w:ascii="Times New Roman" w:hAnsi="Times New Roman"/>
        </w:rPr>
        <w:t xml:space="preserve">ambitious </w:t>
      </w:r>
      <w:r w:rsidRPr="00956ACF">
        <w:rPr>
          <w:rFonts w:ascii="Times New Roman" w:hAnsi="Times New Roman"/>
        </w:rPr>
        <w:t>long</w:t>
      </w:r>
      <w:r w:rsidR="00AF6CE9" w:rsidRPr="00956ACF">
        <w:rPr>
          <w:rFonts w:ascii="Times New Roman" w:hAnsi="Times New Roman"/>
        </w:rPr>
        <w:t>-</w:t>
      </w:r>
      <w:r w:rsidRPr="00956ACF">
        <w:rPr>
          <w:rFonts w:ascii="Times New Roman" w:hAnsi="Times New Roman"/>
        </w:rPr>
        <w:t xml:space="preserve">term goals and measurements of interim progress for </w:t>
      </w:r>
      <w:r w:rsidR="00FA29F6" w:rsidRPr="00956ACF">
        <w:rPr>
          <w:rFonts w:ascii="Times New Roman" w:hAnsi="Times New Roman"/>
        </w:rPr>
        <w:t xml:space="preserve">improved </w:t>
      </w:r>
      <w:r w:rsidRPr="00956ACF">
        <w:rPr>
          <w:rFonts w:ascii="Times New Roman" w:hAnsi="Times New Roman"/>
        </w:rPr>
        <w:t>academic achievement</w:t>
      </w:r>
      <w:r w:rsidR="00F377A8" w:rsidRPr="00956ACF">
        <w:rPr>
          <w:rFonts w:ascii="Times New Roman" w:hAnsi="Times New Roman"/>
        </w:rPr>
        <w:t>, including how the SEA established its State-determined timeline for attaining such goals</w:t>
      </w:r>
      <w:r w:rsidRPr="00956ACF">
        <w:rPr>
          <w:rFonts w:ascii="Times New Roman" w:hAnsi="Times New Roman"/>
        </w:rPr>
        <w:t>.</w:t>
      </w:r>
    </w:p>
    <w:p w:rsidR="00EF493F" w:rsidRPr="00F32E3C" w:rsidRDefault="00EF493F" w:rsidP="00F32E3C">
      <w:pPr>
        <w:pStyle w:val="ListParagraph"/>
        <w:spacing w:after="0" w:line="240" w:lineRule="auto"/>
        <w:ind w:left="1440"/>
        <w:rPr>
          <w:rFonts w:asciiTheme="minorHAnsi" w:hAnsiTheme="minorHAnsi"/>
        </w:rPr>
      </w:pPr>
      <w:r w:rsidRPr="00956ACF">
        <w:rPr>
          <w:rFonts w:ascii="Times New Roman" w:hAnsi="Times New Roman"/>
        </w:rPr>
        <w:t xml:space="preserve"> </w:t>
      </w:r>
      <w:r w:rsidR="005A4E60" w:rsidRPr="00956ACF">
        <w:rPr>
          <w:rFonts w:ascii="Times New Roman" w:hAnsi="Times New Roman"/>
        </w:rPr>
        <w:br/>
      </w:r>
      <w:r w:rsidR="006602B5" w:rsidRPr="00F32E3C">
        <w:rPr>
          <w:rFonts w:asciiTheme="minorHAnsi" w:hAnsiTheme="minorHAnsi"/>
        </w:rPr>
        <w:t xml:space="preserve">Massachusetts will be administering a new statewide assessment in grades 3-8 in the 2016-17 school </w:t>
      </w:r>
      <w:proofErr w:type="gramStart"/>
      <w:r w:rsidR="006602B5" w:rsidRPr="00F32E3C">
        <w:rPr>
          <w:rFonts w:asciiTheme="minorHAnsi" w:hAnsiTheme="minorHAnsi"/>
        </w:rPr>
        <w:t>year</w:t>
      </w:r>
      <w:proofErr w:type="gramEnd"/>
      <w:r w:rsidR="006602B5" w:rsidRPr="00F32E3C">
        <w:rPr>
          <w:rFonts w:asciiTheme="minorHAnsi" w:hAnsiTheme="minorHAnsi"/>
        </w:rPr>
        <w:t xml:space="preserve">. The new assessment, the Next-Generation MCAS, will build upon the successes of both the original MCAS and Massachusetts’ two-year trial of </w:t>
      </w:r>
      <w:r w:rsidR="006602B5">
        <w:rPr>
          <w:rFonts w:asciiTheme="minorHAnsi" w:hAnsiTheme="minorHAnsi"/>
        </w:rPr>
        <w:t xml:space="preserve">the </w:t>
      </w:r>
      <w:r w:rsidR="006602B5" w:rsidRPr="00F32E3C">
        <w:rPr>
          <w:rFonts w:asciiTheme="minorHAnsi" w:hAnsiTheme="minorHAnsi"/>
        </w:rPr>
        <w:t>PARCC</w:t>
      </w:r>
      <w:r w:rsidR="006602B5">
        <w:rPr>
          <w:rFonts w:asciiTheme="minorHAnsi" w:hAnsiTheme="minorHAnsi"/>
        </w:rPr>
        <w:t xml:space="preserve"> assessments</w:t>
      </w:r>
      <w:r w:rsidR="006602B5" w:rsidRPr="00F32E3C">
        <w:rPr>
          <w:rFonts w:asciiTheme="minorHAnsi" w:hAnsiTheme="minorHAnsi"/>
        </w:rPr>
        <w:t xml:space="preserve">. The Next-Generation MCAS will be scored on a scale that </w:t>
      </w:r>
      <w:r w:rsidR="006602B5">
        <w:rPr>
          <w:rFonts w:asciiTheme="minorHAnsi" w:hAnsiTheme="minorHAnsi"/>
        </w:rPr>
        <w:t>differs from</w:t>
      </w:r>
      <w:r w:rsidR="006602B5" w:rsidRPr="00F32E3C">
        <w:rPr>
          <w:rFonts w:asciiTheme="minorHAnsi" w:hAnsiTheme="minorHAnsi"/>
        </w:rPr>
        <w:t xml:space="preserve"> bot</w:t>
      </w:r>
      <w:r w:rsidR="006602B5">
        <w:rPr>
          <w:rFonts w:asciiTheme="minorHAnsi" w:hAnsiTheme="minorHAnsi"/>
        </w:rPr>
        <w:t>h the original MCAS and PARCC. B</w:t>
      </w:r>
      <w:r w:rsidR="006602B5" w:rsidRPr="00F32E3C">
        <w:rPr>
          <w:rFonts w:asciiTheme="minorHAnsi" w:hAnsiTheme="minorHAnsi"/>
        </w:rPr>
        <w:t xml:space="preserve">ecause baseline data </w:t>
      </w:r>
      <w:r w:rsidR="006602B5">
        <w:rPr>
          <w:rFonts w:asciiTheme="minorHAnsi" w:hAnsiTheme="minorHAnsi"/>
        </w:rPr>
        <w:t xml:space="preserve">from the new assessments </w:t>
      </w:r>
      <w:r w:rsidR="006602B5" w:rsidRPr="00F32E3C">
        <w:rPr>
          <w:rFonts w:asciiTheme="minorHAnsi" w:hAnsiTheme="minorHAnsi"/>
        </w:rPr>
        <w:t>will not be available unti</w:t>
      </w:r>
      <w:r w:rsidR="006602B5">
        <w:rPr>
          <w:rFonts w:asciiTheme="minorHAnsi" w:hAnsiTheme="minorHAnsi"/>
        </w:rPr>
        <w:t>l the summer of 201</w:t>
      </w:r>
      <w:r w:rsidR="006602B5" w:rsidRPr="00D5119D">
        <w:rPr>
          <w:rFonts w:asciiTheme="minorHAnsi" w:hAnsiTheme="minorHAnsi"/>
        </w:rPr>
        <w:t>7, it is not possible for Massachusetts to determine final long-term goals for the state at this time.</w:t>
      </w:r>
      <w:r w:rsidR="006602B5">
        <w:rPr>
          <w:rFonts w:asciiTheme="minorHAnsi" w:hAnsiTheme="minorHAnsi"/>
        </w:rPr>
        <w:t xml:space="preserve"> </w:t>
      </w:r>
      <w:r w:rsidR="006602B5">
        <w:t>However, in the interim Massachusetts has set ambitious, long-term academic achievement goals for all students and all subgroups in English language arts, Mathematics and Science based on assessment results from the 2015-16 school year, and plans to apply the same methodology once Next-Generation MCAS results are available. The overall goal is consistent for all groups and subjects: reduce the proficiency gap by one-third over the next six years.</w:t>
      </w:r>
    </w:p>
    <w:p w:rsidR="005A4E60" w:rsidRPr="00956ACF" w:rsidRDefault="005A4E60" w:rsidP="005A4E60">
      <w:pPr>
        <w:pStyle w:val="ListParagraph"/>
        <w:spacing w:after="0" w:line="240" w:lineRule="auto"/>
        <w:ind w:left="1440"/>
        <w:rPr>
          <w:rFonts w:ascii="Times New Roman" w:hAnsi="Times New Roman"/>
        </w:rPr>
      </w:pPr>
    </w:p>
    <w:p w:rsidR="005A4E60" w:rsidRPr="00956ACF" w:rsidRDefault="005A4E60" w:rsidP="00E41BD7">
      <w:pPr>
        <w:pStyle w:val="ListParagraph"/>
        <w:numPr>
          <w:ilvl w:val="1"/>
          <w:numId w:val="11"/>
        </w:numPr>
        <w:spacing w:after="0" w:line="240" w:lineRule="auto"/>
        <w:rPr>
          <w:rFonts w:ascii="Times New Roman" w:hAnsi="Times New Roman"/>
        </w:rPr>
      </w:pPr>
      <w:r w:rsidRPr="00956ACF">
        <w:rPr>
          <w:rFonts w:ascii="Times New Roman" w:hAnsi="Times New Roman"/>
        </w:rPr>
        <w:t>Provide the baseline and long-term goals in the table below.</w:t>
      </w:r>
    </w:p>
    <w:p w:rsidR="006602B5" w:rsidRDefault="006602B5">
      <w:pPr>
        <w:spacing w:after="0" w:line="240" w:lineRule="auto"/>
        <w:rPr>
          <w:rFonts w:ascii="Times New Roman" w:hAnsi="Times New Roman"/>
        </w:rPr>
      </w:pPr>
      <w:r>
        <w:rPr>
          <w:rFonts w:ascii="Times New Roman" w:hAnsi="Times New Roman"/>
        </w:rPr>
        <w:br w:type="page"/>
      </w:r>
    </w:p>
    <w:p w:rsidR="00FF5B83" w:rsidRPr="00956ACF" w:rsidRDefault="00FF5B83" w:rsidP="00FF5B83">
      <w:pPr>
        <w:tabs>
          <w:tab w:val="left" w:pos="1080"/>
        </w:tabs>
        <w:spacing w:after="0" w:line="240" w:lineRule="auto"/>
        <w:ind w:left="1080"/>
        <w:rPr>
          <w:rFonts w:ascii="Times New Roman" w:hAnsi="Times New Roman"/>
        </w:rPr>
      </w:pPr>
    </w:p>
    <w:tbl>
      <w:tblPr>
        <w:tblW w:w="10337" w:type="dxa"/>
        <w:tblInd w:w="97" w:type="dxa"/>
        <w:tblLook w:val="04A0"/>
      </w:tblPr>
      <w:tblGrid>
        <w:gridCol w:w="2320"/>
        <w:gridCol w:w="797"/>
        <w:gridCol w:w="1214"/>
        <w:gridCol w:w="906"/>
        <w:gridCol w:w="1020"/>
        <w:gridCol w:w="1020"/>
        <w:gridCol w:w="1020"/>
        <w:gridCol w:w="1020"/>
        <w:gridCol w:w="1020"/>
      </w:tblGrid>
      <w:tr w:rsidR="006602B5" w:rsidRPr="0048045D" w:rsidTr="00C0267A">
        <w:trPr>
          <w:trHeight w:val="1272"/>
        </w:trPr>
        <w:tc>
          <w:tcPr>
            <w:tcW w:w="2320" w:type="dxa"/>
            <w:tcBorders>
              <w:top w:val="single" w:sz="8" w:space="0" w:color="auto"/>
              <w:left w:val="single" w:sz="4" w:space="0" w:color="000000"/>
              <w:bottom w:val="single" w:sz="8" w:space="0" w:color="000000"/>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Pr>
                <w:rFonts w:eastAsia="Times New Roman"/>
                <w:color w:val="000000"/>
                <w:sz w:val="19"/>
                <w:szCs w:val="19"/>
              </w:rPr>
              <w:t>G</w:t>
            </w:r>
            <w:r w:rsidRPr="0048045D">
              <w:rPr>
                <w:rFonts w:eastAsia="Times New Roman"/>
                <w:color w:val="000000"/>
                <w:sz w:val="19"/>
                <w:szCs w:val="19"/>
              </w:rPr>
              <w:t>roup</w:t>
            </w:r>
          </w:p>
        </w:tc>
        <w:tc>
          <w:tcPr>
            <w:tcW w:w="797"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Subject</w:t>
            </w:r>
          </w:p>
        </w:tc>
        <w:tc>
          <w:tcPr>
            <w:tcW w:w="1214" w:type="dxa"/>
            <w:tcBorders>
              <w:top w:val="single" w:sz="8" w:space="0" w:color="auto"/>
              <w:left w:val="nil"/>
              <w:bottom w:val="nil"/>
              <w:right w:val="single" w:sz="4" w:space="0" w:color="000000"/>
            </w:tcBorders>
            <w:shd w:val="clear" w:color="000000" w:fill="DBEEF3"/>
            <w:vAlign w:val="center"/>
            <w:hideMark/>
          </w:tcPr>
          <w:p w:rsidR="006602B5" w:rsidRDefault="006602B5" w:rsidP="00C0267A">
            <w:pPr>
              <w:spacing w:after="0" w:line="240" w:lineRule="auto"/>
              <w:jc w:val="center"/>
              <w:rPr>
                <w:rFonts w:eastAsia="Times New Roman"/>
                <w:color w:val="000000"/>
                <w:sz w:val="19"/>
                <w:szCs w:val="19"/>
              </w:rPr>
            </w:pPr>
            <w:r>
              <w:rPr>
                <w:rFonts w:eastAsia="Times New Roman"/>
                <w:color w:val="000000"/>
                <w:sz w:val="19"/>
                <w:szCs w:val="19"/>
              </w:rPr>
              <w:t xml:space="preserve">2016 </w:t>
            </w:r>
          </w:p>
          <w:p w:rsidR="006602B5" w:rsidRPr="0048045D" w:rsidRDefault="006602B5" w:rsidP="00C0267A">
            <w:pPr>
              <w:spacing w:after="0" w:line="240" w:lineRule="auto"/>
              <w:jc w:val="center"/>
              <w:rPr>
                <w:rFonts w:eastAsia="Times New Roman"/>
                <w:color w:val="000000"/>
                <w:sz w:val="19"/>
                <w:szCs w:val="19"/>
              </w:rPr>
            </w:pPr>
            <w:r>
              <w:rPr>
                <w:rFonts w:eastAsia="Times New Roman"/>
                <w:color w:val="000000"/>
                <w:sz w:val="19"/>
                <w:szCs w:val="19"/>
              </w:rPr>
              <w:t xml:space="preserve">% </w:t>
            </w:r>
            <w:r w:rsidRPr="0048045D">
              <w:rPr>
                <w:rFonts w:eastAsia="Times New Roman"/>
                <w:color w:val="000000"/>
                <w:sz w:val="19"/>
                <w:szCs w:val="19"/>
              </w:rPr>
              <w:t>Proficient or above</w:t>
            </w:r>
          </w:p>
        </w:tc>
        <w:tc>
          <w:tcPr>
            <w:tcW w:w="906"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2017 Target</w:t>
            </w:r>
          </w:p>
        </w:tc>
        <w:tc>
          <w:tcPr>
            <w:tcW w:w="1020"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2018 Target</w:t>
            </w:r>
          </w:p>
        </w:tc>
        <w:tc>
          <w:tcPr>
            <w:tcW w:w="1020"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2019 Target</w:t>
            </w:r>
          </w:p>
        </w:tc>
        <w:tc>
          <w:tcPr>
            <w:tcW w:w="1020"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2020 Target</w:t>
            </w:r>
          </w:p>
        </w:tc>
        <w:tc>
          <w:tcPr>
            <w:tcW w:w="1020"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2021 Target</w:t>
            </w:r>
          </w:p>
        </w:tc>
        <w:tc>
          <w:tcPr>
            <w:tcW w:w="1020" w:type="dxa"/>
            <w:tcBorders>
              <w:top w:val="single" w:sz="8" w:space="0" w:color="auto"/>
              <w:left w:val="nil"/>
              <w:bottom w:val="nil"/>
              <w:right w:val="single" w:sz="4" w:space="0" w:color="000000"/>
            </w:tcBorders>
            <w:shd w:val="clear" w:color="000000" w:fill="DBEEF3"/>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2022 Target</w:t>
            </w:r>
          </w:p>
        </w:tc>
      </w:tr>
      <w:tr w:rsidR="006602B5" w:rsidRPr="00305F54"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305F54" w:rsidRDefault="006602B5" w:rsidP="00C0267A">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color w:val="000000"/>
                <w:sz w:val="19"/>
                <w:szCs w:val="19"/>
              </w:rPr>
            </w:pPr>
            <w:r w:rsidRPr="00305F54">
              <w:rPr>
                <w:rFonts w:eastAsia="Times New Roman"/>
                <w:color w:val="000000"/>
                <w:sz w:val="19"/>
                <w:szCs w:val="19"/>
              </w:rPr>
              <w:t>ELA</w:t>
            </w:r>
          </w:p>
        </w:tc>
        <w:tc>
          <w:tcPr>
            <w:tcW w:w="1214"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71.7</w:t>
            </w:r>
          </w:p>
        </w:tc>
        <w:tc>
          <w:tcPr>
            <w:tcW w:w="906"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73.3</w:t>
            </w:r>
          </w:p>
        </w:tc>
        <w:tc>
          <w:tcPr>
            <w:tcW w:w="1020"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74.8</w:t>
            </w:r>
          </w:p>
        </w:tc>
        <w:tc>
          <w:tcPr>
            <w:tcW w:w="1020"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76.4</w:t>
            </w:r>
          </w:p>
        </w:tc>
        <w:tc>
          <w:tcPr>
            <w:tcW w:w="1020"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77.9</w:t>
            </w:r>
          </w:p>
        </w:tc>
        <w:tc>
          <w:tcPr>
            <w:tcW w:w="1020"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79.5</w:t>
            </w:r>
          </w:p>
        </w:tc>
        <w:tc>
          <w:tcPr>
            <w:tcW w:w="1020" w:type="dxa"/>
            <w:tcBorders>
              <w:top w:val="single" w:sz="8" w:space="0" w:color="000000"/>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81.0</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61.9</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64.0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66.1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72.4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74.5</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83.0</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83.9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84.9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85.8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86.7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87.7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88.6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61.1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70.7</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52.8</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68.4</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72.2</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73.7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75.3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76.8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78.3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79.8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81.4</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75.7</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77.0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78.4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79.7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81.0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82.4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83.7</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White</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78.1</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79.3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80.5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81.7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82.9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84.1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85.3</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54.6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57.1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59.6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64.6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67.1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69.6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42.7</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45.9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49.0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52.2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61.6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52.3</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54.9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57.5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68.0</w:t>
            </w:r>
          </w:p>
        </w:tc>
      </w:tr>
      <w:tr w:rsidR="006602B5" w:rsidRPr="0048045D" w:rsidTr="00C0267A">
        <w:trPr>
          <w:trHeight w:val="264"/>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37.6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41.0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51.3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54.8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58.2</w:t>
            </w:r>
          </w:p>
        </w:tc>
      </w:tr>
      <w:tr w:rsidR="006602B5" w:rsidRPr="0048045D" w:rsidTr="00C0267A">
        <w:trPr>
          <w:trHeight w:val="156"/>
        </w:trPr>
        <w:tc>
          <w:tcPr>
            <w:tcW w:w="232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797" w:type="dxa"/>
            <w:tcBorders>
              <w:top w:val="nil"/>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214"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906"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r>
      <w:tr w:rsidR="006602B5" w:rsidRPr="00305F54"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305F54" w:rsidRDefault="006602B5" w:rsidP="00C0267A">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color w:val="000000"/>
                <w:sz w:val="19"/>
                <w:szCs w:val="19"/>
              </w:rPr>
            </w:pPr>
            <w:r w:rsidRPr="00305F54">
              <w:rPr>
                <w:rFonts w:eastAsia="Times New Roman"/>
                <w:color w:val="000000"/>
                <w:sz w:val="19"/>
                <w:szCs w:val="19"/>
              </w:rPr>
              <w:t>Math</w:t>
            </w:r>
          </w:p>
        </w:tc>
        <w:tc>
          <w:tcPr>
            <w:tcW w:w="1214"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64.1</w:t>
            </w:r>
          </w:p>
        </w:tc>
        <w:tc>
          <w:tcPr>
            <w:tcW w:w="906"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66.1</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68.0</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70.0</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72.0</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74.0</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75.9</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52.6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57.8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68.2</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83.4</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84.3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85.2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86.1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87.1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88.0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88.9</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50.2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62.5</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44.5</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50.6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56.7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59.8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62.8</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64.3</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66.3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72.2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74.1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76.1</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63.3</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67.3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69.4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71.4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73.4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75.4</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White</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70.5</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72.1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73.7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75.4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77.0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78.6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80.2</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45.6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48.6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51.6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54.6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57.6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40.7</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50.5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57.0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60.3</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50.2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62.5</w:t>
            </w:r>
          </w:p>
        </w:tc>
      </w:tr>
      <w:tr w:rsidR="006602B5" w:rsidRPr="0048045D" w:rsidTr="00C0267A">
        <w:trPr>
          <w:trHeight w:val="264"/>
        </w:trPr>
        <w:tc>
          <w:tcPr>
            <w:tcW w:w="2320" w:type="dxa"/>
            <w:tcBorders>
              <w:top w:val="nil"/>
              <w:left w:val="single" w:sz="4" w:space="0" w:color="000000"/>
              <w:bottom w:val="nil"/>
              <w:right w:val="single" w:sz="4" w:space="0" w:color="000000"/>
            </w:tcBorders>
            <w:shd w:val="clear" w:color="auto" w:fill="auto"/>
            <w:noWrap/>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30.0</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33.9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37.7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41.6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45.4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49.3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53.1</w:t>
            </w:r>
          </w:p>
        </w:tc>
      </w:tr>
      <w:tr w:rsidR="006602B5" w:rsidRPr="0048045D" w:rsidTr="00C0267A">
        <w:trPr>
          <w:trHeight w:val="132"/>
        </w:trPr>
        <w:tc>
          <w:tcPr>
            <w:tcW w:w="232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797" w:type="dxa"/>
            <w:tcBorders>
              <w:top w:val="nil"/>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214"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906"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 </w:t>
            </w:r>
          </w:p>
        </w:tc>
      </w:tr>
      <w:tr w:rsidR="006602B5" w:rsidRPr="00305F54"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305F54" w:rsidRDefault="006602B5" w:rsidP="00C0267A">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nil"/>
              <w:left w:val="single" w:sz="4" w:space="0" w:color="000000"/>
              <w:bottom w:val="single" w:sz="8" w:space="0" w:color="000000"/>
              <w:right w:val="single" w:sz="4" w:space="0" w:color="000000"/>
            </w:tcBorders>
            <w:shd w:val="clear" w:color="auto" w:fill="auto"/>
            <w:vAlign w:val="center"/>
            <w:hideMark/>
          </w:tcPr>
          <w:p w:rsidR="006602B5" w:rsidRPr="00305F54" w:rsidRDefault="006602B5" w:rsidP="00C0267A">
            <w:pPr>
              <w:spacing w:after="0" w:line="240" w:lineRule="auto"/>
              <w:jc w:val="center"/>
              <w:rPr>
                <w:rFonts w:eastAsia="Times New Roman"/>
                <w:color w:val="000000"/>
                <w:sz w:val="19"/>
                <w:szCs w:val="19"/>
              </w:rPr>
            </w:pPr>
            <w:r w:rsidRPr="00305F54">
              <w:rPr>
                <w:rFonts w:eastAsia="Times New Roman"/>
                <w:color w:val="000000"/>
                <w:sz w:val="19"/>
                <w:szCs w:val="19"/>
              </w:rPr>
              <w:t>Science</w:t>
            </w:r>
          </w:p>
        </w:tc>
        <w:tc>
          <w:tcPr>
            <w:tcW w:w="1214"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54.7</w:t>
            </w:r>
          </w:p>
        </w:tc>
        <w:tc>
          <w:tcPr>
            <w:tcW w:w="906"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57.2</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59.7</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62.2</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64.7</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67.2</w:t>
            </w:r>
          </w:p>
        </w:tc>
        <w:tc>
          <w:tcPr>
            <w:tcW w:w="1020" w:type="dxa"/>
            <w:tcBorders>
              <w:top w:val="nil"/>
              <w:left w:val="nil"/>
              <w:bottom w:val="nil"/>
              <w:right w:val="single" w:sz="4" w:space="0" w:color="000000"/>
            </w:tcBorders>
            <w:shd w:val="clear" w:color="auto" w:fill="auto"/>
            <w:noWrap/>
            <w:vAlign w:val="center"/>
            <w:hideMark/>
          </w:tcPr>
          <w:p w:rsidR="006602B5" w:rsidRPr="00305F54" w:rsidRDefault="006602B5" w:rsidP="00C0267A">
            <w:pPr>
              <w:spacing w:after="0" w:line="240" w:lineRule="auto"/>
              <w:jc w:val="center"/>
              <w:rPr>
                <w:rFonts w:eastAsia="Times New Roman"/>
                <w:b/>
                <w:color w:val="000000"/>
                <w:sz w:val="19"/>
                <w:szCs w:val="19"/>
              </w:rPr>
            </w:pPr>
            <w:r w:rsidRPr="00305F54">
              <w:rPr>
                <w:rFonts w:eastAsia="Times New Roman"/>
                <w:b/>
                <w:color w:val="000000"/>
                <w:sz w:val="19"/>
                <w:szCs w:val="19"/>
              </w:rPr>
              <w:t>69.6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42.4</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45.6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48.7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51.9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61.4</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70.0</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71.7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73.3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75.0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76.6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78.3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79.9</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30.9</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34.7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38.5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42.3</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46.1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49.9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53.7</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30.6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34.4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38.2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42.1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45.9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49.7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53.5</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55.7</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58.1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63.0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65.4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67.9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70.3</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51.4</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54.1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56.7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64.8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67.4</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White</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62.6</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64.7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66.7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68.8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70.8</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72.9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74.9</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33.8</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37.4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41.1</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44.7</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48.4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52.0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55.6</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19.8</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24.2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28.6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33.0</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37.4</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41.9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46.3</w:t>
            </w:r>
          </w:p>
        </w:tc>
      </w:tr>
      <w:tr w:rsidR="006602B5" w:rsidRPr="0048045D" w:rsidTr="00C0267A">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33.2</w:t>
            </w:r>
          </w:p>
        </w:tc>
        <w:tc>
          <w:tcPr>
            <w:tcW w:w="906"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36.9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40.5</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44.2</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47.9</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51.6</w:t>
            </w:r>
          </w:p>
        </w:tc>
        <w:tc>
          <w:tcPr>
            <w:tcW w:w="1020" w:type="dxa"/>
            <w:tcBorders>
              <w:top w:val="nil"/>
              <w:left w:val="nil"/>
              <w:bottom w:val="nil"/>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55.2</w:t>
            </w:r>
          </w:p>
        </w:tc>
      </w:tr>
      <w:tr w:rsidR="006602B5" w:rsidRPr="0048045D" w:rsidTr="00C0267A">
        <w:trPr>
          <w:trHeight w:val="264"/>
        </w:trPr>
        <w:tc>
          <w:tcPr>
            <w:tcW w:w="2320" w:type="dxa"/>
            <w:tcBorders>
              <w:top w:val="nil"/>
              <w:left w:val="single" w:sz="4" w:space="0" w:color="000000"/>
              <w:bottom w:val="single" w:sz="8" w:space="0" w:color="auto"/>
              <w:right w:val="single" w:sz="4" w:space="0" w:color="000000"/>
            </w:tcBorders>
            <w:shd w:val="clear" w:color="auto" w:fill="auto"/>
            <w:vAlign w:val="center"/>
            <w:hideMark/>
          </w:tcPr>
          <w:p w:rsidR="006602B5" w:rsidRPr="0048045D" w:rsidRDefault="006602B5" w:rsidP="00C0267A">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nil"/>
              <w:left w:val="single" w:sz="4" w:space="0" w:color="000000"/>
              <w:bottom w:val="single" w:sz="8" w:space="0" w:color="000000"/>
              <w:right w:val="single" w:sz="4" w:space="0" w:color="000000"/>
            </w:tcBorders>
            <w:vAlign w:val="center"/>
            <w:hideMark/>
          </w:tcPr>
          <w:p w:rsidR="006602B5" w:rsidRPr="0048045D" w:rsidRDefault="006602B5" w:rsidP="00C0267A">
            <w:pPr>
              <w:spacing w:after="0" w:line="240" w:lineRule="auto"/>
              <w:rPr>
                <w:rFonts w:eastAsia="Times New Roman"/>
                <w:color w:val="000000"/>
                <w:sz w:val="19"/>
                <w:szCs w:val="19"/>
              </w:rPr>
            </w:pPr>
          </w:p>
        </w:tc>
        <w:tc>
          <w:tcPr>
            <w:tcW w:w="1214"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26.5</w:t>
            </w:r>
          </w:p>
        </w:tc>
        <w:tc>
          <w:tcPr>
            <w:tcW w:w="906"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30.5</w:t>
            </w:r>
          </w:p>
        </w:tc>
        <w:tc>
          <w:tcPr>
            <w:tcW w:w="1020"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34.6</w:t>
            </w:r>
          </w:p>
        </w:tc>
        <w:tc>
          <w:tcPr>
            <w:tcW w:w="1020"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38.6</w:t>
            </w:r>
          </w:p>
        </w:tc>
        <w:tc>
          <w:tcPr>
            <w:tcW w:w="1020"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42.7</w:t>
            </w:r>
          </w:p>
        </w:tc>
        <w:tc>
          <w:tcPr>
            <w:tcW w:w="1020"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46.7</w:t>
            </w:r>
          </w:p>
        </w:tc>
        <w:tc>
          <w:tcPr>
            <w:tcW w:w="1020" w:type="dxa"/>
            <w:tcBorders>
              <w:top w:val="nil"/>
              <w:left w:val="nil"/>
              <w:bottom w:val="single" w:sz="8" w:space="0" w:color="auto"/>
              <w:right w:val="single" w:sz="4" w:space="0" w:color="000000"/>
            </w:tcBorders>
            <w:shd w:val="clear" w:color="auto" w:fill="auto"/>
            <w:noWrap/>
            <w:vAlign w:val="center"/>
            <w:hideMark/>
          </w:tcPr>
          <w:p w:rsidR="006602B5" w:rsidRPr="0048045D" w:rsidRDefault="006602B5" w:rsidP="00C0267A">
            <w:pPr>
              <w:spacing w:after="0" w:line="240" w:lineRule="auto"/>
              <w:jc w:val="center"/>
              <w:rPr>
                <w:rFonts w:eastAsia="Times New Roman"/>
                <w:color w:val="000000"/>
                <w:sz w:val="19"/>
                <w:szCs w:val="19"/>
              </w:rPr>
            </w:pPr>
            <w:r w:rsidRPr="0048045D">
              <w:rPr>
                <w:rFonts w:eastAsia="Times New Roman"/>
                <w:color w:val="000000"/>
                <w:sz w:val="19"/>
                <w:szCs w:val="19"/>
              </w:rPr>
              <w:t>50.8</w:t>
            </w:r>
          </w:p>
        </w:tc>
      </w:tr>
    </w:tbl>
    <w:p w:rsidR="00EE7AE8" w:rsidRDefault="00EE7AE8">
      <w:pPr>
        <w:pStyle w:val="ListParagraph"/>
        <w:tabs>
          <w:tab w:val="left" w:pos="1080"/>
        </w:tabs>
        <w:spacing w:after="0" w:line="240" w:lineRule="auto"/>
        <w:ind w:left="1080"/>
        <w:rPr>
          <w:rFonts w:ascii="Times New Roman" w:hAnsi="Times New Roman"/>
          <w:b/>
        </w:rPr>
      </w:pPr>
    </w:p>
    <w:p w:rsidR="00C0267A" w:rsidRPr="00956ACF" w:rsidRDefault="00C0267A" w:rsidP="00C0267A">
      <w:pPr>
        <w:pStyle w:val="ListParagraph"/>
        <w:numPr>
          <w:ilvl w:val="1"/>
          <w:numId w:val="11"/>
        </w:numPr>
        <w:spacing w:after="0" w:line="240" w:lineRule="auto"/>
        <w:rPr>
          <w:rFonts w:ascii="Times New Roman" w:hAnsi="Times New Roman"/>
        </w:rPr>
      </w:pPr>
      <w:r w:rsidRPr="00956ACF">
        <w:rPr>
          <w:rFonts w:ascii="Times New Roman" w:hAnsi="Times New Roman"/>
        </w:rPr>
        <w:lastRenderedPageBreak/>
        <w:t xml:space="preserve">Provide the </w:t>
      </w:r>
      <w:r>
        <w:rPr>
          <w:rFonts w:ascii="Times New Roman" w:hAnsi="Times New Roman"/>
        </w:rPr>
        <w:t>measurements of interim progress toward meeting the long-term goals for academic achievement</w:t>
      </w:r>
      <w:r w:rsidRPr="00956ACF">
        <w:rPr>
          <w:rFonts w:ascii="Times New Roman" w:hAnsi="Times New Roman"/>
        </w:rPr>
        <w:t>.</w:t>
      </w:r>
    </w:p>
    <w:p w:rsidR="00C0267A" w:rsidRDefault="00C0267A" w:rsidP="00CC3131">
      <w:pPr>
        <w:pStyle w:val="ListParagraph"/>
        <w:spacing w:after="0" w:line="240" w:lineRule="auto"/>
        <w:ind w:left="1440"/>
      </w:pPr>
      <w:r>
        <w:t>Interim targets toward meeting the long-term goal for academic achievement of reducing the proficiency gap by one-third over six years are included in the table above.</w:t>
      </w:r>
    </w:p>
    <w:p w:rsidR="00C0267A" w:rsidRDefault="00C0267A">
      <w:pPr>
        <w:pStyle w:val="ListParagraph"/>
        <w:tabs>
          <w:tab w:val="left" w:pos="1080"/>
        </w:tabs>
        <w:spacing w:after="0" w:line="240" w:lineRule="auto"/>
        <w:ind w:left="1080"/>
        <w:rPr>
          <w:rFonts w:ascii="Times New Roman" w:hAnsi="Times New Roman"/>
          <w:b/>
        </w:rPr>
      </w:pPr>
    </w:p>
    <w:p w:rsidR="00C0267A" w:rsidRPr="00956ACF" w:rsidRDefault="00C0267A" w:rsidP="00C0267A">
      <w:pPr>
        <w:pStyle w:val="ListParagraph"/>
        <w:numPr>
          <w:ilvl w:val="1"/>
          <w:numId w:val="11"/>
        </w:numPr>
        <w:spacing w:after="0" w:line="240" w:lineRule="auto"/>
        <w:rPr>
          <w:rFonts w:ascii="Times New Roman" w:hAnsi="Times New Roman"/>
        </w:rPr>
      </w:pPr>
      <w:r w:rsidRPr="00C0267A">
        <w:rPr>
          <w:rFonts w:ascii="Times New Roman" w:hAnsi="Times New Roman"/>
        </w:rPr>
        <w:t>Describe how the long-term goals and measurements of interim progress toward the long-term goals for academic achievement take into account the improvement necessary to make significant progress in closing statewide profi</w:t>
      </w:r>
      <w:r>
        <w:rPr>
          <w:rFonts w:ascii="Times New Roman" w:hAnsi="Times New Roman"/>
        </w:rPr>
        <w:t>ciency gaps</w:t>
      </w:r>
      <w:r w:rsidRPr="00956ACF">
        <w:rPr>
          <w:rFonts w:ascii="Times New Roman" w:hAnsi="Times New Roman"/>
        </w:rPr>
        <w:t>.</w:t>
      </w:r>
    </w:p>
    <w:p w:rsidR="00C0267A" w:rsidRDefault="00C0267A">
      <w:pPr>
        <w:pStyle w:val="ListParagraph"/>
        <w:tabs>
          <w:tab w:val="left" w:pos="1080"/>
        </w:tabs>
        <w:spacing w:after="0" w:line="240" w:lineRule="auto"/>
        <w:ind w:left="1080"/>
        <w:rPr>
          <w:rFonts w:ascii="Times New Roman" w:hAnsi="Times New Roman"/>
          <w:b/>
        </w:rPr>
      </w:pPr>
    </w:p>
    <w:p w:rsidR="00C0267A" w:rsidRDefault="00C0267A" w:rsidP="00CC3131">
      <w:pPr>
        <w:spacing w:after="0" w:line="240" w:lineRule="auto"/>
        <w:ind w:left="1440"/>
      </w:pPr>
      <w:r>
        <w:t xml:space="preserve">The proposed long-term goal and associated interim measures are designed to have all students and all subgroups aspire to the same goal (reducing the proficiency gap by one-third). In setting such a goal, those groups that are furthest behind will be required to make the largest gains and, as a result, close statewide proficiency gaps. For example, in English language arts, the gap between the all students group (71.7 percent proficient) and those students in the economically disadvantaged subgroup (54.6 percent proficient) was 17.1 percentage points in the 2015-16 school </w:t>
      </w:r>
      <w:proofErr w:type="gramStart"/>
      <w:r>
        <w:t>year</w:t>
      </w:r>
      <w:proofErr w:type="gramEnd"/>
      <w:r>
        <w:t>. If each group were to cut their proficiency gap by exactly one-third in six years, the resulting gap between the all students group (81.0 percent proficient) and the economically disadvantaged group (69.6 percent proficient) would then be 11.4 percentage points.</w:t>
      </w:r>
    </w:p>
    <w:p w:rsidR="00C0267A" w:rsidRPr="00956ACF" w:rsidRDefault="00C0267A">
      <w:pPr>
        <w:pStyle w:val="ListParagraph"/>
        <w:tabs>
          <w:tab w:val="left" w:pos="1080"/>
        </w:tabs>
        <w:spacing w:after="0" w:line="240" w:lineRule="auto"/>
        <w:ind w:left="1080"/>
        <w:rPr>
          <w:rFonts w:ascii="Times New Roman" w:hAnsi="Times New Roman"/>
          <w:b/>
        </w:rPr>
      </w:pPr>
    </w:p>
    <w:p w:rsidR="0000682C" w:rsidRPr="00956ACF" w:rsidRDefault="0000682C" w:rsidP="001E6D8D">
      <w:pPr>
        <w:spacing w:after="0"/>
        <w:rPr>
          <w:rFonts w:ascii="Times New Roman" w:hAnsi="Times New Roman"/>
          <w:b/>
        </w:rPr>
      </w:pPr>
    </w:p>
    <w:p w:rsidR="005A4E60" w:rsidRPr="00956ACF" w:rsidRDefault="00543319" w:rsidP="00C0267A">
      <w:pPr>
        <w:pStyle w:val="ListParagraph"/>
        <w:numPr>
          <w:ilvl w:val="0"/>
          <w:numId w:val="11"/>
        </w:numPr>
        <w:spacing w:after="0"/>
        <w:rPr>
          <w:rFonts w:ascii="Times New Roman" w:hAnsi="Times New Roman"/>
          <w:b/>
        </w:rPr>
      </w:pPr>
      <w:r w:rsidRPr="00956ACF">
        <w:rPr>
          <w:rFonts w:ascii="Times New Roman" w:hAnsi="Times New Roman"/>
          <w:b/>
        </w:rPr>
        <w:t>Graduation Rate</w:t>
      </w:r>
      <w:r w:rsidR="00430280" w:rsidRPr="00956ACF">
        <w:rPr>
          <w:rFonts w:ascii="Times New Roman" w:hAnsi="Times New Roman"/>
          <w:b/>
        </w:rPr>
        <w:t>.</w:t>
      </w:r>
    </w:p>
    <w:p w:rsidR="005A4E60" w:rsidRPr="00956ACF" w:rsidRDefault="00BC3222" w:rsidP="00C0267A">
      <w:pPr>
        <w:pStyle w:val="ListParagraph"/>
        <w:numPr>
          <w:ilvl w:val="1"/>
          <w:numId w:val="11"/>
        </w:numPr>
        <w:spacing w:after="0"/>
        <w:rPr>
          <w:rFonts w:ascii="Times New Roman" w:hAnsi="Times New Roman"/>
          <w:b/>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its </w:t>
      </w:r>
      <w:r w:rsidR="00275E71" w:rsidRPr="00956ACF">
        <w:rPr>
          <w:rFonts w:ascii="Times New Roman" w:hAnsi="Times New Roman"/>
        </w:rPr>
        <w:t>ambitious</w:t>
      </w:r>
      <w:r w:rsidRPr="00956ACF">
        <w:rPr>
          <w:rFonts w:ascii="Times New Roman" w:hAnsi="Times New Roman"/>
        </w:rPr>
        <w:t xml:space="preserve"> long</w:t>
      </w:r>
      <w:r w:rsidR="004F4FFC" w:rsidRPr="00956ACF">
        <w:rPr>
          <w:rFonts w:ascii="Times New Roman" w:hAnsi="Times New Roman"/>
        </w:rPr>
        <w:t>-</w:t>
      </w:r>
      <w:r w:rsidRPr="00956ACF">
        <w:rPr>
          <w:rFonts w:ascii="Times New Roman" w:hAnsi="Times New Roman"/>
        </w:rPr>
        <w:t xml:space="preserve">term goals and measurements of interim progress </w:t>
      </w:r>
      <w:r w:rsidRPr="00956ACF" w:rsidDel="00CE5284">
        <w:rPr>
          <w:rFonts w:ascii="Times New Roman" w:hAnsi="Times New Roman"/>
        </w:rPr>
        <w:t xml:space="preserve">for </w:t>
      </w:r>
      <w:r w:rsidR="00A54858" w:rsidRPr="00956ACF">
        <w:rPr>
          <w:rFonts w:ascii="Times New Roman" w:hAnsi="Times New Roman"/>
        </w:rPr>
        <w:t xml:space="preserve">improved </w:t>
      </w:r>
      <w:r w:rsidR="00275E71" w:rsidRPr="00956ACF" w:rsidDel="00CE5284">
        <w:rPr>
          <w:rFonts w:ascii="Times New Roman" w:hAnsi="Times New Roman"/>
        </w:rPr>
        <w:t xml:space="preserve">four-year adjusted cohort </w:t>
      </w:r>
      <w:r w:rsidRPr="00956ACF">
        <w:rPr>
          <w:rFonts w:ascii="Times New Roman" w:hAnsi="Times New Roman"/>
        </w:rPr>
        <w:t>graduation rate</w:t>
      </w:r>
      <w:r w:rsidR="00A54858" w:rsidRPr="00956ACF">
        <w:rPr>
          <w:rFonts w:ascii="Times New Roman" w:hAnsi="Times New Roman"/>
        </w:rPr>
        <w:t>s</w:t>
      </w:r>
      <w:r w:rsidR="00CE5284" w:rsidRPr="00956ACF">
        <w:rPr>
          <w:rFonts w:ascii="Times New Roman" w:hAnsi="Times New Roman"/>
        </w:rPr>
        <w:t xml:space="preserve">, </w:t>
      </w:r>
      <w:r w:rsidR="006B31AA" w:rsidRPr="00956ACF">
        <w:rPr>
          <w:rFonts w:ascii="Times New Roman" w:hAnsi="Times New Roman"/>
        </w:rPr>
        <w:t>including how the SEA established its State-determined timeline for attaining such goals</w:t>
      </w:r>
      <w:r w:rsidR="005A4E60" w:rsidRPr="00956ACF">
        <w:rPr>
          <w:rFonts w:ascii="Times New Roman" w:hAnsi="Times New Roman"/>
        </w:rPr>
        <w:t xml:space="preserve">. </w:t>
      </w:r>
    </w:p>
    <w:p w:rsidR="005A4E60" w:rsidRDefault="005A4E60" w:rsidP="00CC3131">
      <w:pPr>
        <w:pStyle w:val="ListParagraph"/>
        <w:spacing w:after="0" w:line="240" w:lineRule="auto"/>
        <w:ind w:left="1440"/>
        <w:rPr>
          <w:rFonts w:ascii="Times New Roman" w:hAnsi="Times New Roman"/>
        </w:rPr>
      </w:pPr>
    </w:p>
    <w:p w:rsidR="00F32E3C" w:rsidRPr="00F32E3C" w:rsidRDefault="00F32E3C" w:rsidP="00CC3131">
      <w:pPr>
        <w:pStyle w:val="ListParagraph"/>
        <w:spacing w:after="0" w:line="240" w:lineRule="auto"/>
        <w:ind w:left="1440"/>
        <w:rPr>
          <w:rFonts w:asciiTheme="minorHAnsi" w:hAnsiTheme="minorHAnsi"/>
        </w:rPr>
      </w:pPr>
      <w:r w:rsidRPr="00F32E3C">
        <w:rPr>
          <w:rFonts w:asciiTheme="minorHAnsi" w:hAnsiTheme="minorHAnsi"/>
        </w:rPr>
        <w:t>Massachusetts began calculating a c</w:t>
      </w:r>
      <w:r>
        <w:rPr>
          <w:rFonts w:asciiTheme="minorHAnsi" w:hAnsiTheme="minorHAnsi"/>
        </w:rPr>
        <w:t xml:space="preserve">ohort graduation rate in 2006. </w:t>
      </w:r>
      <w:r w:rsidRPr="00F32E3C">
        <w:rPr>
          <w:rFonts w:asciiTheme="minorHAnsi" w:hAnsiTheme="minorHAnsi"/>
        </w:rPr>
        <w:t>At that time, 79.9 percent of the 2006 cohort gradu</w:t>
      </w:r>
      <w:r>
        <w:rPr>
          <w:rFonts w:asciiTheme="minorHAnsi" w:hAnsiTheme="minorHAnsi"/>
        </w:rPr>
        <w:t xml:space="preserve">ated in four years. </w:t>
      </w:r>
      <w:r w:rsidRPr="00F32E3C">
        <w:rPr>
          <w:rFonts w:asciiTheme="minorHAnsi" w:hAnsiTheme="minorHAnsi"/>
        </w:rPr>
        <w:t>Since that initial calculation, the Department of Elementary and Secondary Education and the state’s school districts have implemented a number of programmatic initiatives to increase the four-year cohort rate to 87.3 percent for the 2</w:t>
      </w:r>
      <w:r>
        <w:rPr>
          <w:rFonts w:asciiTheme="minorHAnsi" w:hAnsiTheme="minorHAnsi"/>
        </w:rPr>
        <w:t xml:space="preserve">015 cohort. </w:t>
      </w:r>
      <w:r w:rsidRPr="00F32E3C">
        <w:rPr>
          <w:rFonts w:asciiTheme="minorHAnsi" w:hAnsiTheme="minorHAnsi"/>
        </w:rPr>
        <w:t xml:space="preserve">The most significant reason behind this increase has been </w:t>
      </w:r>
      <w:r>
        <w:rPr>
          <w:rFonts w:asciiTheme="minorHAnsi" w:hAnsiTheme="minorHAnsi"/>
        </w:rPr>
        <w:t>a</w:t>
      </w:r>
      <w:r w:rsidRPr="00F32E3C">
        <w:rPr>
          <w:rFonts w:asciiTheme="minorHAnsi" w:hAnsiTheme="minorHAnsi"/>
        </w:rPr>
        <w:t xml:space="preserve"> reduction in the numb</w:t>
      </w:r>
      <w:r>
        <w:rPr>
          <w:rFonts w:asciiTheme="minorHAnsi" w:hAnsiTheme="minorHAnsi"/>
        </w:rPr>
        <w:t xml:space="preserve">er of dropouts in grades 9-12. </w:t>
      </w:r>
      <w:r w:rsidRPr="00F32E3C">
        <w:rPr>
          <w:rFonts w:asciiTheme="minorHAnsi" w:hAnsiTheme="minorHAnsi"/>
        </w:rPr>
        <w:t xml:space="preserve">Since 2007, the number of dropouts has decreased by almost </w:t>
      </w:r>
      <w:r>
        <w:rPr>
          <w:rFonts w:asciiTheme="minorHAnsi" w:hAnsiTheme="minorHAnsi"/>
        </w:rPr>
        <w:t xml:space="preserve">50 percent to 5,346 dropouts in 2015. </w:t>
      </w:r>
      <w:r w:rsidRPr="00F32E3C">
        <w:rPr>
          <w:rFonts w:asciiTheme="minorHAnsi" w:hAnsiTheme="minorHAnsi"/>
        </w:rPr>
        <w:t>This represents a dropout rate of 1.9 percent of all students in grades 9-12, the lowes</w:t>
      </w:r>
      <w:r>
        <w:rPr>
          <w:rFonts w:asciiTheme="minorHAnsi" w:hAnsiTheme="minorHAnsi"/>
        </w:rPr>
        <w:t xml:space="preserve">t rate on record in the state. </w:t>
      </w:r>
      <w:r w:rsidRPr="00F32E3C">
        <w:rPr>
          <w:rFonts w:asciiTheme="minorHAnsi" w:hAnsiTheme="minorHAnsi"/>
        </w:rPr>
        <w:t xml:space="preserve">Massachusetts expects this trend to continue as </w:t>
      </w:r>
      <w:r w:rsidR="001E7D0C">
        <w:rPr>
          <w:rFonts w:asciiTheme="minorHAnsi" w:hAnsiTheme="minorHAnsi"/>
        </w:rPr>
        <w:t xml:space="preserve">the state continues to support </w:t>
      </w:r>
      <w:r w:rsidRPr="00F32E3C">
        <w:rPr>
          <w:rFonts w:asciiTheme="minorHAnsi" w:hAnsiTheme="minorHAnsi"/>
        </w:rPr>
        <w:t>high schools develop</w:t>
      </w:r>
      <w:r w:rsidR="001E7D0C">
        <w:rPr>
          <w:rFonts w:asciiTheme="minorHAnsi" w:hAnsiTheme="minorHAnsi"/>
        </w:rPr>
        <w:t>ing</w:t>
      </w:r>
      <w:r w:rsidRPr="00F32E3C">
        <w:rPr>
          <w:rFonts w:asciiTheme="minorHAnsi" w:hAnsiTheme="minorHAnsi"/>
        </w:rPr>
        <w:t xml:space="preserve"> multiple pathways for students to prepare for the college and beyond.  </w:t>
      </w:r>
    </w:p>
    <w:p w:rsidR="00F32E3C" w:rsidRPr="00F32E3C" w:rsidRDefault="00F32E3C" w:rsidP="00CC3131">
      <w:pPr>
        <w:pStyle w:val="ListParagraph"/>
        <w:spacing w:after="0" w:line="240" w:lineRule="auto"/>
        <w:ind w:left="1440"/>
        <w:rPr>
          <w:rFonts w:asciiTheme="minorHAnsi" w:hAnsiTheme="minorHAnsi"/>
        </w:rPr>
      </w:pPr>
    </w:p>
    <w:p w:rsidR="00F32E3C" w:rsidRPr="00F32E3C" w:rsidRDefault="00F32E3C" w:rsidP="00CC3131">
      <w:pPr>
        <w:pStyle w:val="ListParagraph"/>
        <w:spacing w:after="0" w:line="240" w:lineRule="auto"/>
        <w:ind w:left="1440"/>
        <w:rPr>
          <w:rFonts w:asciiTheme="minorHAnsi" w:hAnsiTheme="minorHAnsi"/>
        </w:rPr>
      </w:pPr>
      <w:r w:rsidRPr="00F32E3C">
        <w:rPr>
          <w:rFonts w:asciiTheme="minorHAnsi" w:hAnsiTheme="minorHAnsi"/>
        </w:rPr>
        <w:t xml:space="preserve">As part of its ESSA state plan, Massachusetts has set ambitious goals based on the strong graduation rate improvement </w:t>
      </w:r>
      <w:r w:rsidR="001E7D0C">
        <w:rPr>
          <w:rFonts w:asciiTheme="minorHAnsi" w:hAnsiTheme="minorHAnsi"/>
        </w:rPr>
        <w:t>of</w:t>
      </w:r>
      <w:r w:rsidRPr="00F32E3C">
        <w:rPr>
          <w:rFonts w:asciiTheme="minorHAnsi" w:hAnsiTheme="minorHAnsi"/>
        </w:rPr>
        <w:t xml:space="preserve"> recent years. Since 2010, the average high school in Massachusetts has improved its four-year graduation rate by 5.0 percentage points and the state cut its “graduation gap” for the all students subgroup (the distance from a 100 percent four-year graduation rate) by 29</w:t>
      </w:r>
      <w:r>
        <w:rPr>
          <w:rFonts w:asciiTheme="minorHAnsi" w:hAnsiTheme="minorHAnsi"/>
        </w:rPr>
        <w:t xml:space="preserve"> percent</w:t>
      </w:r>
      <w:r w:rsidRPr="00F32E3C">
        <w:rPr>
          <w:rFonts w:asciiTheme="minorHAnsi" w:hAnsiTheme="minorHAnsi"/>
        </w:rPr>
        <w:t>. The long-term goals associated with this plan seek to achieve the same level of improvement for all students and all subgroups over the next five years.</w:t>
      </w:r>
    </w:p>
    <w:p w:rsidR="005A4E60" w:rsidRPr="00956ACF" w:rsidRDefault="005A4E60" w:rsidP="00CC3131">
      <w:pPr>
        <w:pStyle w:val="ListParagraph"/>
        <w:spacing w:after="0" w:line="240" w:lineRule="auto"/>
        <w:ind w:left="1440"/>
        <w:rPr>
          <w:rFonts w:ascii="Times New Roman" w:hAnsi="Times New Roman"/>
          <w:b/>
        </w:rPr>
      </w:pPr>
    </w:p>
    <w:p w:rsidR="00DA2279" w:rsidRPr="00956ACF" w:rsidRDefault="0047252C" w:rsidP="00C0267A">
      <w:pPr>
        <w:pStyle w:val="ListParagraph"/>
        <w:numPr>
          <w:ilvl w:val="1"/>
          <w:numId w:val="11"/>
        </w:numPr>
        <w:spacing w:after="0"/>
        <w:rPr>
          <w:rFonts w:ascii="Times New Roman" w:hAnsi="Times New Roman"/>
          <w:b/>
        </w:rPr>
      </w:pPr>
      <w:r w:rsidRPr="00956ACF">
        <w:rPr>
          <w:rFonts w:ascii="Times New Roman" w:hAnsi="Times New Roman"/>
        </w:rPr>
        <w:t>Provide the baseline and long-term goals</w:t>
      </w:r>
      <w:r w:rsidR="00DA2279" w:rsidRPr="00956ACF">
        <w:rPr>
          <w:rFonts w:ascii="Times New Roman" w:hAnsi="Times New Roman"/>
        </w:rPr>
        <w:t xml:space="preserve"> for the </w:t>
      </w:r>
      <w:r w:rsidR="00DA2279" w:rsidRPr="00956ACF">
        <w:rPr>
          <w:rFonts w:ascii="Times New Roman" w:hAnsi="Times New Roman"/>
          <w:u w:val="single"/>
        </w:rPr>
        <w:t>four-year adjusted cohort graduation rate</w:t>
      </w:r>
      <w:r w:rsidRPr="00956ACF">
        <w:rPr>
          <w:rFonts w:ascii="Times New Roman" w:hAnsi="Times New Roman"/>
        </w:rPr>
        <w:t xml:space="preserve"> in the table below.</w:t>
      </w:r>
    </w:p>
    <w:tbl>
      <w:tblPr>
        <w:tblStyle w:val="TableGrid"/>
        <w:tblW w:w="4221" w:type="pct"/>
        <w:tblInd w:w="1548" w:type="dxa"/>
        <w:tblLook w:val="04A0"/>
      </w:tblPr>
      <w:tblGrid>
        <w:gridCol w:w="3600"/>
        <w:gridCol w:w="2429"/>
        <w:gridCol w:w="2359"/>
      </w:tblGrid>
      <w:tr w:rsidR="00F32E3C" w:rsidRPr="00956ACF" w:rsidTr="00CB1E1F">
        <w:trPr>
          <w:tblHeader/>
        </w:trPr>
        <w:tc>
          <w:tcPr>
            <w:tcW w:w="2146" w:type="pct"/>
            <w:shd w:val="clear" w:color="auto" w:fill="BFBFBF" w:themeFill="background1" w:themeFillShade="BF"/>
          </w:tcPr>
          <w:p w:rsidR="00F32E3C" w:rsidRPr="00956ACF" w:rsidRDefault="00F32E3C" w:rsidP="00F32E3C">
            <w:pPr>
              <w:spacing w:after="0" w:line="240" w:lineRule="auto"/>
              <w:rPr>
                <w:rFonts w:ascii="Times New Roman" w:hAnsi="Times New Roman"/>
                <w:b/>
              </w:rPr>
            </w:pPr>
            <w:r w:rsidRPr="00956ACF">
              <w:rPr>
                <w:rFonts w:ascii="Times New Roman" w:hAnsi="Times New Roman"/>
                <w:b/>
              </w:rPr>
              <w:lastRenderedPageBreak/>
              <w:t>Subgroup</w:t>
            </w:r>
          </w:p>
        </w:tc>
        <w:tc>
          <w:tcPr>
            <w:tcW w:w="1448" w:type="pct"/>
            <w:shd w:val="clear" w:color="auto" w:fill="BFBFBF" w:themeFill="background1" w:themeFillShade="BF"/>
          </w:tcPr>
          <w:p w:rsidR="00F32E3C" w:rsidRPr="00956ACF" w:rsidRDefault="00F32E3C" w:rsidP="00CB1E1F">
            <w:pPr>
              <w:spacing w:after="0" w:line="240" w:lineRule="auto"/>
              <w:jc w:val="center"/>
              <w:rPr>
                <w:rFonts w:ascii="Times New Roman" w:hAnsi="Times New Roman"/>
                <w:b/>
              </w:rPr>
            </w:pPr>
            <w:r w:rsidRPr="00956ACF">
              <w:rPr>
                <w:rFonts w:ascii="Times New Roman" w:hAnsi="Times New Roman"/>
                <w:b/>
              </w:rPr>
              <w:t>Baseline (Data and Year)</w:t>
            </w:r>
          </w:p>
        </w:tc>
        <w:tc>
          <w:tcPr>
            <w:tcW w:w="1406" w:type="pct"/>
            <w:shd w:val="clear" w:color="auto" w:fill="BFBFBF" w:themeFill="background1" w:themeFillShade="BF"/>
          </w:tcPr>
          <w:p w:rsidR="00F32E3C" w:rsidRPr="00956ACF" w:rsidRDefault="00F32E3C" w:rsidP="00CB1E1F">
            <w:pPr>
              <w:spacing w:after="0" w:line="240" w:lineRule="auto"/>
              <w:jc w:val="center"/>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and Year)</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All students</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87.3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91.0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Economically disadvantaged students</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78.2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84.5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Children with disabilities</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69.9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78.6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English learners</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64.0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74.4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High Needs</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78.5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84.7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African American/Black</w:t>
            </w:r>
          </w:p>
        </w:tc>
        <w:tc>
          <w:tcPr>
            <w:tcW w:w="1448"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77.5 (2015)</w:t>
            </w:r>
          </w:p>
        </w:tc>
        <w:tc>
          <w:tcPr>
            <w:tcW w:w="1406" w:type="pct"/>
          </w:tcPr>
          <w:p w:rsidR="00F32E3C" w:rsidRPr="00F32E3C" w:rsidRDefault="00F32E3C" w:rsidP="00CB1E1F">
            <w:pPr>
              <w:spacing w:after="0" w:line="240" w:lineRule="auto"/>
              <w:jc w:val="center"/>
              <w:rPr>
                <w:rFonts w:asciiTheme="minorHAnsi" w:hAnsiTheme="minorHAnsi"/>
              </w:rPr>
            </w:pPr>
            <w:r w:rsidRPr="00F32E3C">
              <w:rPr>
                <w:rFonts w:asciiTheme="minorHAnsi" w:hAnsiTheme="minorHAnsi"/>
              </w:rPr>
              <w:t>84.0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Asian</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92.4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94.6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Hispanic/Latino</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72.2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80.2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American Indian/Alaska Native</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79.5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85.4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Multi-race, Non-Hispanic</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85.9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90.0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Native Haw./Pacific Islander</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83.8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88.5 (2020)</w:t>
            </w:r>
          </w:p>
        </w:tc>
      </w:tr>
      <w:tr w:rsidR="00F32E3C" w:rsidRPr="00956ACF" w:rsidTr="00CB1E1F">
        <w:tc>
          <w:tcPr>
            <w:tcW w:w="2146" w:type="pct"/>
          </w:tcPr>
          <w:p w:rsidR="00F32E3C" w:rsidRPr="00F32E3C" w:rsidRDefault="00F32E3C" w:rsidP="00F32E3C">
            <w:pPr>
              <w:spacing w:after="0" w:line="240" w:lineRule="auto"/>
              <w:rPr>
                <w:rFonts w:asciiTheme="minorHAnsi" w:hAnsiTheme="minorHAnsi"/>
              </w:rPr>
            </w:pPr>
            <w:r w:rsidRPr="00F32E3C">
              <w:rPr>
                <w:rFonts w:asciiTheme="minorHAnsi" w:hAnsiTheme="minorHAnsi"/>
              </w:rPr>
              <w:t>White</w:t>
            </w:r>
          </w:p>
        </w:tc>
        <w:tc>
          <w:tcPr>
            <w:tcW w:w="1448" w:type="pct"/>
          </w:tcPr>
          <w:p w:rsidR="00F32E3C" w:rsidRPr="00F32E3C" w:rsidRDefault="00F32E3C" w:rsidP="00CB1E1F">
            <w:pPr>
              <w:spacing w:after="0"/>
              <w:jc w:val="center"/>
              <w:rPr>
                <w:rFonts w:asciiTheme="minorHAnsi" w:hAnsiTheme="minorHAnsi"/>
              </w:rPr>
            </w:pPr>
            <w:r w:rsidRPr="00F32E3C">
              <w:rPr>
                <w:rFonts w:asciiTheme="minorHAnsi" w:hAnsiTheme="minorHAnsi"/>
              </w:rPr>
              <w:t>91.6 (2015)</w:t>
            </w:r>
          </w:p>
        </w:tc>
        <w:tc>
          <w:tcPr>
            <w:tcW w:w="1406" w:type="pct"/>
          </w:tcPr>
          <w:p w:rsidR="00F32E3C" w:rsidRPr="00F32E3C" w:rsidRDefault="00F32E3C" w:rsidP="00CB1E1F">
            <w:pPr>
              <w:spacing w:after="0"/>
              <w:jc w:val="center"/>
              <w:rPr>
                <w:rFonts w:asciiTheme="minorHAnsi" w:hAnsiTheme="minorHAnsi"/>
              </w:rPr>
            </w:pPr>
            <w:r w:rsidRPr="00F32E3C">
              <w:rPr>
                <w:rFonts w:asciiTheme="minorHAnsi" w:hAnsiTheme="minorHAnsi"/>
              </w:rPr>
              <w:t>94.0 (2020)</w:t>
            </w:r>
          </w:p>
        </w:tc>
      </w:tr>
    </w:tbl>
    <w:p w:rsidR="00EC553E" w:rsidRPr="00956ACF" w:rsidRDefault="00EC553E" w:rsidP="0012398D">
      <w:pPr>
        <w:spacing w:line="240" w:lineRule="auto"/>
        <w:rPr>
          <w:rFonts w:ascii="Times New Roman" w:hAnsi="Times New Roman"/>
          <w:i/>
        </w:rPr>
      </w:pPr>
    </w:p>
    <w:p w:rsidR="004B4FC3" w:rsidRPr="00956ACF" w:rsidRDefault="004B4FC3" w:rsidP="00C0267A">
      <w:pPr>
        <w:pStyle w:val="ListParagraph"/>
        <w:numPr>
          <w:ilvl w:val="1"/>
          <w:numId w:val="11"/>
        </w:numPr>
        <w:spacing w:after="0" w:line="240" w:lineRule="auto"/>
        <w:rPr>
          <w:rFonts w:ascii="Times New Roman" w:hAnsi="Times New Roman"/>
        </w:rPr>
      </w:pPr>
      <w:r w:rsidRPr="00956ACF">
        <w:rPr>
          <w:rFonts w:ascii="Times New Roman" w:hAnsi="Times New Roman"/>
        </w:rPr>
        <w:t xml:space="preserve">If </w:t>
      </w:r>
      <w:r w:rsidR="006A1900" w:rsidRPr="00956ACF">
        <w:rPr>
          <w:rFonts w:ascii="Times New Roman" w:hAnsi="Times New Roman"/>
        </w:rPr>
        <w:t xml:space="preserve">applicable, provide </w:t>
      </w:r>
      <w:r w:rsidRPr="00956ACF">
        <w:rPr>
          <w:rFonts w:ascii="Times New Roman" w:hAnsi="Times New Roman"/>
        </w:rPr>
        <w:t xml:space="preserve">the </w:t>
      </w:r>
      <w:r w:rsidR="006A1900" w:rsidRPr="00956ACF">
        <w:rPr>
          <w:rFonts w:ascii="Times New Roman" w:hAnsi="Times New Roman"/>
        </w:rPr>
        <w:t xml:space="preserve">baseline and long-term goals for </w:t>
      </w:r>
      <w:r w:rsidR="007170B7" w:rsidRPr="00956ACF">
        <w:rPr>
          <w:rFonts w:ascii="Times New Roman" w:hAnsi="Times New Roman"/>
        </w:rPr>
        <w:t xml:space="preserve">each </w:t>
      </w:r>
      <w:r w:rsidRPr="00956ACF">
        <w:rPr>
          <w:rFonts w:ascii="Times New Roman" w:hAnsi="Times New Roman"/>
          <w:u w:val="single"/>
        </w:rPr>
        <w:t xml:space="preserve">extended-year </w:t>
      </w:r>
      <w:r w:rsidR="00DA2279" w:rsidRPr="00956ACF">
        <w:rPr>
          <w:rFonts w:ascii="Times New Roman" w:hAnsi="Times New Roman"/>
          <w:u w:val="single"/>
        </w:rPr>
        <w:t>cohort graduation</w:t>
      </w:r>
      <w:r w:rsidRPr="00956ACF">
        <w:rPr>
          <w:rFonts w:ascii="Times New Roman" w:hAnsi="Times New Roman"/>
          <w:u w:val="single"/>
        </w:rPr>
        <w:t xml:space="preserve"> rate</w:t>
      </w:r>
      <w:r w:rsidR="00DA2279" w:rsidRPr="00956ACF">
        <w:rPr>
          <w:rFonts w:ascii="Times New Roman" w:hAnsi="Times New Roman"/>
          <w:u w:val="single"/>
        </w:rPr>
        <w:t>(</w:t>
      </w:r>
      <w:r w:rsidRPr="00956ACF">
        <w:rPr>
          <w:rFonts w:ascii="Times New Roman" w:hAnsi="Times New Roman"/>
          <w:u w:val="single"/>
        </w:rPr>
        <w:t>s</w:t>
      </w:r>
      <w:r w:rsidR="00DA2279" w:rsidRPr="00956ACF">
        <w:rPr>
          <w:rFonts w:ascii="Times New Roman" w:hAnsi="Times New Roman"/>
          <w:u w:val="single"/>
        </w:rPr>
        <w:t>)</w:t>
      </w:r>
      <w:r w:rsidR="006A1900" w:rsidRPr="00956ACF">
        <w:rPr>
          <w:rFonts w:ascii="Times New Roman" w:hAnsi="Times New Roman"/>
        </w:rPr>
        <w:t xml:space="preserve"> and</w:t>
      </w:r>
      <w:r w:rsidRPr="00956ACF">
        <w:rPr>
          <w:rFonts w:ascii="Times New Roman" w:hAnsi="Times New Roman"/>
        </w:rPr>
        <w:t xml:space="preserve"> </w:t>
      </w:r>
      <w:r w:rsidR="00B7140E" w:rsidRPr="00956ACF">
        <w:rPr>
          <w:rFonts w:ascii="Times New Roman" w:hAnsi="Times New Roman"/>
        </w:rPr>
        <w:t>describe how the SEA established its ambitious long</w:t>
      </w:r>
      <w:r w:rsidR="00180CF7" w:rsidRPr="00956ACF">
        <w:rPr>
          <w:rFonts w:ascii="Times New Roman" w:hAnsi="Times New Roman"/>
        </w:rPr>
        <w:t>-term</w:t>
      </w:r>
      <w:r w:rsidR="00B7140E" w:rsidRPr="00956ACF">
        <w:rPr>
          <w:rFonts w:ascii="Times New Roman" w:hAnsi="Times New Roman"/>
        </w:rPr>
        <w:t xml:space="preserve"> goals and measurements for such </w:t>
      </w:r>
      <w:r w:rsidR="00FB5C12" w:rsidRPr="00956ACF">
        <w:rPr>
          <w:rFonts w:ascii="Times New Roman" w:hAnsi="Times New Roman"/>
        </w:rPr>
        <w:t xml:space="preserve">an </w:t>
      </w:r>
      <w:r w:rsidR="00B7140E" w:rsidRPr="00956ACF">
        <w:rPr>
          <w:rFonts w:ascii="Times New Roman" w:hAnsi="Times New Roman"/>
        </w:rPr>
        <w:t>extended-year rate or rates</w:t>
      </w:r>
      <w:r w:rsidR="007170B7" w:rsidRPr="00956ACF">
        <w:rPr>
          <w:rFonts w:ascii="Times New Roman" w:hAnsi="Times New Roman"/>
        </w:rPr>
        <w:t xml:space="preserve"> that are more rigorous as compared to the long-term goals and measurements of interim progress than the four-year adjusted cohort rate</w:t>
      </w:r>
      <w:r w:rsidR="006B31AA" w:rsidRPr="00956ACF">
        <w:rPr>
          <w:rFonts w:ascii="Times New Roman" w:hAnsi="Times New Roman"/>
        </w:rPr>
        <w:t>, including how the SEA established its State-determined timeline for attaining such goals</w:t>
      </w:r>
      <w:r w:rsidR="00B7140E" w:rsidRPr="00956ACF">
        <w:rPr>
          <w:rFonts w:ascii="Times New Roman" w:hAnsi="Times New Roman"/>
        </w:rPr>
        <w:t xml:space="preserve">. </w:t>
      </w:r>
    </w:p>
    <w:p w:rsidR="005A4E60" w:rsidRDefault="005A4E60" w:rsidP="005A4E60">
      <w:pPr>
        <w:pStyle w:val="ListParagraph"/>
        <w:spacing w:after="0" w:line="240" w:lineRule="auto"/>
        <w:ind w:left="1440"/>
        <w:rPr>
          <w:rFonts w:ascii="Times New Roman" w:hAnsi="Times New Roman"/>
        </w:rPr>
      </w:pPr>
    </w:p>
    <w:p w:rsidR="00CB1E1F" w:rsidRPr="00CB1E1F" w:rsidRDefault="00340E94" w:rsidP="00B5792F">
      <w:pPr>
        <w:pStyle w:val="ListParagraph"/>
        <w:spacing w:after="0" w:line="240" w:lineRule="auto"/>
        <w:ind w:left="1440"/>
        <w:rPr>
          <w:rFonts w:asciiTheme="minorHAnsi" w:hAnsiTheme="minorHAnsi"/>
        </w:rPr>
      </w:pPr>
      <w:r>
        <w:rPr>
          <w:rFonts w:asciiTheme="minorHAnsi" w:hAnsiTheme="minorHAnsi"/>
        </w:rPr>
        <w:t xml:space="preserve">Not applicable. </w:t>
      </w:r>
    </w:p>
    <w:p w:rsidR="00871D14" w:rsidRPr="00F45031" w:rsidRDefault="00871D14" w:rsidP="0012398D">
      <w:pPr>
        <w:widowControl w:val="0"/>
        <w:spacing w:after="0" w:line="240" w:lineRule="auto"/>
        <w:rPr>
          <w:rFonts w:ascii="Times New Roman" w:hAnsi="Times New Roman"/>
        </w:rPr>
      </w:pPr>
    </w:p>
    <w:p w:rsidR="005A4E60" w:rsidRPr="00956ACF" w:rsidRDefault="00EC553E" w:rsidP="00C0267A">
      <w:pPr>
        <w:pStyle w:val="ListParagraph"/>
        <w:numPr>
          <w:ilvl w:val="0"/>
          <w:numId w:val="11"/>
        </w:numPr>
        <w:tabs>
          <w:tab w:val="left" w:pos="-1440"/>
        </w:tabs>
        <w:spacing w:line="240" w:lineRule="auto"/>
        <w:rPr>
          <w:rFonts w:ascii="Times New Roman" w:hAnsi="Times New Roman"/>
        </w:rPr>
      </w:pPr>
      <w:r w:rsidRPr="00956ACF">
        <w:rPr>
          <w:rFonts w:ascii="Times New Roman" w:hAnsi="Times New Roman"/>
          <w:b/>
        </w:rPr>
        <w:t xml:space="preserve">English </w:t>
      </w:r>
      <w:r w:rsidR="00430280" w:rsidRPr="00956ACF">
        <w:rPr>
          <w:rFonts w:ascii="Times New Roman" w:hAnsi="Times New Roman"/>
          <w:b/>
        </w:rPr>
        <w:t>L</w:t>
      </w:r>
      <w:r w:rsidRPr="00956ACF">
        <w:rPr>
          <w:rFonts w:ascii="Times New Roman" w:hAnsi="Times New Roman"/>
          <w:b/>
        </w:rPr>
        <w:t xml:space="preserve">anguage </w:t>
      </w:r>
      <w:r w:rsidR="00430280" w:rsidRPr="00956ACF">
        <w:rPr>
          <w:rFonts w:ascii="Times New Roman" w:hAnsi="Times New Roman"/>
          <w:b/>
        </w:rPr>
        <w:t>P</w:t>
      </w:r>
      <w:r w:rsidRPr="00956ACF">
        <w:rPr>
          <w:rFonts w:ascii="Times New Roman" w:hAnsi="Times New Roman"/>
          <w:b/>
        </w:rPr>
        <w:t>roficiency</w:t>
      </w:r>
      <w:r w:rsidR="00430280" w:rsidRPr="00956ACF">
        <w:rPr>
          <w:rFonts w:ascii="Times New Roman" w:hAnsi="Times New Roman"/>
          <w:b/>
        </w:rPr>
        <w:t xml:space="preserve">. </w:t>
      </w:r>
    </w:p>
    <w:p w:rsidR="005A4E60" w:rsidRPr="00956ACF" w:rsidRDefault="005A4E60" w:rsidP="00C0267A">
      <w:pPr>
        <w:pStyle w:val="ListParagraph"/>
        <w:numPr>
          <w:ilvl w:val="1"/>
          <w:numId w:val="11"/>
        </w:numPr>
        <w:tabs>
          <w:tab w:val="left" w:pos="-1440"/>
        </w:tabs>
        <w:spacing w:line="240" w:lineRule="auto"/>
        <w:rPr>
          <w:rFonts w:ascii="Times New Roman" w:hAnsi="Times New Roman"/>
        </w:rPr>
      </w:pPr>
      <w:r w:rsidRPr="00956ACF">
        <w:rPr>
          <w:rFonts w:ascii="Times New Roman" w:hAnsi="Times New Roman"/>
          <w:b/>
        </w:rPr>
        <w:t>De</w:t>
      </w:r>
      <w:r w:rsidR="00BC3222" w:rsidRPr="00956ACF">
        <w:rPr>
          <w:rFonts w:ascii="Times New Roman" w:hAnsi="Times New Roman"/>
          <w:b/>
        </w:rPr>
        <w:t xml:space="preserve">scription. </w:t>
      </w:r>
      <w:r w:rsidR="00BC3222" w:rsidRPr="00956ACF">
        <w:rPr>
          <w:rFonts w:ascii="Times New Roman" w:hAnsi="Times New Roman"/>
        </w:rPr>
        <w:t xml:space="preserve"> Describe </w:t>
      </w:r>
      <w:r w:rsidR="00A56ED8" w:rsidRPr="00956ACF">
        <w:rPr>
          <w:rFonts w:ascii="Times New Roman" w:hAnsi="Times New Roman"/>
        </w:rPr>
        <w:t>t</w:t>
      </w:r>
      <w:r w:rsidR="008D2E53" w:rsidRPr="00956ACF">
        <w:rPr>
          <w:rFonts w:ascii="Times New Roman" w:hAnsi="Times New Roman"/>
        </w:rPr>
        <w:t xml:space="preserve">he State’s uniform procedure, applied consistently to all English learners in the State, to establish research-based student-level targets </w:t>
      </w:r>
      <w:r w:rsidR="00A56ED8" w:rsidRPr="00956ACF">
        <w:rPr>
          <w:rFonts w:ascii="Times New Roman" w:hAnsi="Times New Roman"/>
        </w:rPr>
        <w:t xml:space="preserve">on </w:t>
      </w:r>
      <w:r w:rsidR="008D2E53" w:rsidRPr="00956ACF">
        <w:rPr>
          <w:rFonts w:ascii="Times New Roman" w:hAnsi="Times New Roman"/>
        </w:rPr>
        <w:t>which the goals and measurements of interim progress are based. The description must include</w:t>
      </w:r>
      <w:r w:rsidR="00131331" w:rsidRPr="00956ACF">
        <w:rPr>
          <w:rFonts w:ascii="Times New Roman" w:hAnsi="Times New Roman"/>
        </w:rPr>
        <w:t>:</w:t>
      </w:r>
      <w:r w:rsidR="008D2E53" w:rsidRPr="00956ACF">
        <w:rPr>
          <w:rFonts w:ascii="Times New Roman" w:hAnsi="Times New Roman"/>
        </w:rPr>
        <w:t xml:space="preserve"> </w:t>
      </w:r>
    </w:p>
    <w:p w:rsidR="003D2DA2" w:rsidRPr="003D2DA2" w:rsidRDefault="00131331" w:rsidP="00C0267A">
      <w:pPr>
        <w:pStyle w:val="ListParagraph"/>
        <w:numPr>
          <w:ilvl w:val="2"/>
          <w:numId w:val="11"/>
        </w:numPr>
        <w:tabs>
          <w:tab w:val="left" w:pos="-1440"/>
        </w:tabs>
        <w:spacing w:line="240" w:lineRule="auto"/>
        <w:rPr>
          <w:rFonts w:asciiTheme="minorHAnsi" w:hAnsiTheme="minorHAnsi"/>
        </w:rPr>
      </w:pPr>
      <w:r w:rsidRPr="007D6B2C">
        <w:rPr>
          <w:rFonts w:ascii="Times New Roman" w:hAnsi="Times New Roman"/>
        </w:rPr>
        <w:t>H</w:t>
      </w:r>
      <w:r w:rsidR="008D2E53" w:rsidRPr="007D6B2C">
        <w:rPr>
          <w:rFonts w:ascii="Times New Roman" w:hAnsi="Times New Roman"/>
        </w:rPr>
        <w:t xml:space="preserve">ow the State </w:t>
      </w:r>
      <w:r w:rsidRPr="007D6B2C">
        <w:rPr>
          <w:rFonts w:ascii="Times New Roman" w:hAnsi="Times New Roman"/>
        </w:rPr>
        <w:t xml:space="preserve">considers </w:t>
      </w:r>
      <w:r w:rsidR="008D2E53" w:rsidRPr="007D6B2C">
        <w:rPr>
          <w:rFonts w:ascii="Times New Roman" w:hAnsi="Times New Roman"/>
        </w:rPr>
        <w:t>a student’s English language proficiency level at the time of identification and</w:t>
      </w:r>
      <w:r w:rsidRPr="007D6B2C">
        <w:rPr>
          <w:rFonts w:ascii="Times New Roman" w:hAnsi="Times New Roman"/>
        </w:rPr>
        <w:t>,</w:t>
      </w:r>
      <w:r w:rsidR="008D2E53" w:rsidRPr="007D6B2C">
        <w:rPr>
          <w:rFonts w:ascii="Times New Roman" w:hAnsi="Times New Roman"/>
        </w:rPr>
        <w:t xml:space="preserve"> if applicable, any other student characteristics that the State takes into account (</w:t>
      </w:r>
      <w:r w:rsidR="008D2E53" w:rsidRPr="007D6B2C">
        <w:rPr>
          <w:rFonts w:ascii="Times New Roman" w:hAnsi="Times New Roman"/>
          <w:i/>
        </w:rPr>
        <w:t>i.e.</w:t>
      </w:r>
      <w:r w:rsidR="008D2E53" w:rsidRPr="007D6B2C">
        <w:rPr>
          <w:rFonts w:ascii="Times New Roman" w:hAnsi="Times New Roman"/>
        </w:rPr>
        <w:t>, time in language instruction programs, grade level, age, Native language proficiency level, or limited or interrupted formal education, if any).</w:t>
      </w:r>
    </w:p>
    <w:p w:rsidR="0011044D" w:rsidRDefault="0011044D" w:rsidP="003D2DA2">
      <w:pPr>
        <w:pStyle w:val="ListParagraph"/>
        <w:tabs>
          <w:tab w:val="left" w:pos="-1440"/>
        </w:tabs>
        <w:spacing w:line="240" w:lineRule="auto"/>
        <w:ind w:left="2160"/>
        <w:rPr>
          <w:rFonts w:asciiTheme="minorHAnsi" w:hAnsiTheme="minorHAnsi"/>
        </w:rPr>
      </w:pPr>
    </w:p>
    <w:p w:rsidR="005A4E60" w:rsidRPr="007D6B2C" w:rsidRDefault="00B4370E" w:rsidP="003D2DA2">
      <w:pPr>
        <w:pStyle w:val="ListParagraph"/>
        <w:tabs>
          <w:tab w:val="left" w:pos="-1440"/>
        </w:tabs>
        <w:spacing w:line="240" w:lineRule="auto"/>
        <w:ind w:left="2160"/>
        <w:rPr>
          <w:rFonts w:asciiTheme="minorHAnsi" w:hAnsiTheme="minorHAnsi"/>
        </w:rPr>
      </w:pPr>
      <w:r w:rsidRPr="004571D6">
        <w:rPr>
          <w:rFonts w:asciiTheme="minorHAnsi" w:hAnsiTheme="minorHAnsi"/>
        </w:rPr>
        <w:t>All students enrolling in Massachusetts schools are give</w:t>
      </w:r>
      <w:r w:rsidR="007D6B2C" w:rsidRPr="004571D6">
        <w:rPr>
          <w:rFonts w:asciiTheme="minorHAnsi" w:hAnsiTheme="minorHAnsi"/>
        </w:rPr>
        <w:t xml:space="preserve">n a Home Language Survey. </w:t>
      </w:r>
      <w:r w:rsidRPr="004571D6">
        <w:rPr>
          <w:rFonts w:asciiTheme="minorHAnsi" w:hAnsiTheme="minorHAnsi"/>
        </w:rPr>
        <w:t>If a language other than English appears on the survey, it is reviewed by appropriate staff at the district, and if necessary, a WIDA screening assessment of English language proficiency is administered to determine whether the s</w:t>
      </w:r>
      <w:r w:rsidR="007D6B2C" w:rsidRPr="004571D6">
        <w:rPr>
          <w:rFonts w:asciiTheme="minorHAnsi" w:hAnsiTheme="minorHAnsi"/>
        </w:rPr>
        <w:t xml:space="preserve">tudent is an English learner. </w:t>
      </w:r>
      <w:proofErr w:type="gramStart"/>
      <w:r w:rsidRPr="004571D6">
        <w:rPr>
          <w:rFonts w:asciiTheme="minorHAnsi" w:hAnsiTheme="minorHAnsi"/>
        </w:rPr>
        <w:t>Staff reviewing the information presented on the Home Language Survey, or by the parent, determine</w:t>
      </w:r>
      <w:proofErr w:type="gramEnd"/>
      <w:r w:rsidRPr="004571D6">
        <w:rPr>
          <w:rFonts w:asciiTheme="minorHAnsi" w:hAnsiTheme="minorHAnsi"/>
        </w:rPr>
        <w:t xml:space="preserve"> the extent to which another language is present in the home, in the environment the child finds himself, or whether s/he comes from an English speaking environment where another language is also spoken regularly. Student transcripts or school records are also reviewed to determine grade level and content level placement. </w:t>
      </w:r>
      <w:proofErr w:type="gramStart"/>
      <w:r w:rsidRPr="004571D6">
        <w:rPr>
          <w:rFonts w:asciiTheme="minorHAnsi" w:hAnsiTheme="minorHAnsi"/>
        </w:rPr>
        <w:t>If it is determined that the student has a language other than English that may impact their level of English proficiency, students are screened for English proficiency with the W-APT or MODEL</w:t>
      </w:r>
      <w:r w:rsidR="004C3B78" w:rsidRPr="004571D6">
        <w:rPr>
          <w:rFonts w:asciiTheme="minorHAnsi" w:hAnsiTheme="minorHAnsi"/>
        </w:rPr>
        <w:t xml:space="preserve"> screening tools</w:t>
      </w:r>
      <w:r w:rsidRPr="004571D6">
        <w:rPr>
          <w:rFonts w:asciiTheme="minorHAnsi" w:hAnsiTheme="minorHAnsi"/>
        </w:rPr>
        <w:t>.</w:t>
      </w:r>
      <w:proofErr w:type="gramEnd"/>
      <w:r w:rsidRPr="004571D6">
        <w:rPr>
          <w:rFonts w:asciiTheme="minorHAnsi" w:hAnsiTheme="minorHAnsi"/>
        </w:rPr>
        <w:t xml:space="preserve"> Students </w:t>
      </w:r>
      <w:r w:rsidRPr="004571D6">
        <w:rPr>
          <w:rFonts w:asciiTheme="minorHAnsi" w:hAnsiTheme="minorHAnsi"/>
        </w:rPr>
        <w:lastRenderedPageBreak/>
        <w:t>who score proficient on the screener are not identified as English learners, rather are considered fluent English speakers with other language background, and possibly bilingual.</w:t>
      </w:r>
      <w:r w:rsidR="007D6B2C" w:rsidRPr="004571D6">
        <w:rPr>
          <w:rFonts w:asciiTheme="minorHAnsi" w:hAnsiTheme="minorHAnsi"/>
        </w:rPr>
        <w:br/>
      </w:r>
      <w:r w:rsidR="007D6B2C" w:rsidRPr="004571D6">
        <w:rPr>
          <w:rFonts w:asciiTheme="minorHAnsi" w:hAnsiTheme="minorHAnsi"/>
        </w:rPr>
        <w:br/>
      </w:r>
      <w:r w:rsidRPr="004571D6">
        <w:rPr>
          <w:rFonts w:asciiTheme="minorHAnsi" w:hAnsiTheme="minorHAnsi"/>
        </w:rPr>
        <w:t>If a newly enrolled student transferred from another district within Massachusetts or from another WIDA state, it is possible that he or she participated in the annual language proficie</w:t>
      </w:r>
      <w:r w:rsidR="007D6B2C" w:rsidRPr="004571D6">
        <w:rPr>
          <w:rFonts w:asciiTheme="minorHAnsi" w:hAnsiTheme="minorHAnsi"/>
        </w:rPr>
        <w:t>ncy assessment (ACCESS for ELLs</w:t>
      </w:r>
      <w:r w:rsidRPr="004571D6">
        <w:rPr>
          <w:rFonts w:asciiTheme="minorHAnsi" w:hAnsiTheme="minorHAnsi"/>
        </w:rPr>
        <w:t>). If so, and if the district is able to obtain ACCESS results of the test that was administered w</w:t>
      </w:r>
      <w:r w:rsidR="007D6B2C" w:rsidRPr="004571D6">
        <w:rPr>
          <w:rFonts w:asciiTheme="minorHAnsi" w:hAnsiTheme="minorHAnsi"/>
        </w:rPr>
        <w:t>ithin the last calendar year,</w:t>
      </w:r>
      <w:r w:rsidRPr="004571D6">
        <w:rPr>
          <w:rFonts w:asciiTheme="minorHAnsi" w:hAnsiTheme="minorHAnsi"/>
        </w:rPr>
        <w:t xml:space="preserve"> instead of retesting the student, distric</w:t>
      </w:r>
      <w:r w:rsidR="007D6B2C" w:rsidRPr="004571D6">
        <w:rPr>
          <w:rFonts w:asciiTheme="minorHAnsi" w:hAnsiTheme="minorHAnsi"/>
        </w:rPr>
        <w:t xml:space="preserve">t staff can use ACCESS for </w:t>
      </w:r>
      <w:proofErr w:type="gramStart"/>
      <w:r w:rsidR="007D6B2C" w:rsidRPr="004571D6">
        <w:rPr>
          <w:rFonts w:asciiTheme="minorHAnsi" w:hAnsiTheme="minorHAnsi"/>
        </w:rPr>
        <w:t>ELLs</w:t>
      </w:r>
      <w:proofErr w:type="gramEnd"/>
      <w:r w:rsidRPr="004571D6">
        <w:rPr>
          <w:rFonts w:asciiTheme="minorHAnsi" w:hAnsiTheme="minorHAnsi"/>
        </w:rPr>
        <w:t xml:space="preserve"> results in the student’s records to determine his or her English language proficiency. Students from non-WIDA states and students new to Massachusetts are screened with W-APT or MODEL at the district. </w:t>
      </w:r>
      <w:r w:rsidR="007D6B2C" w:rsidRPr="004571D6">
        <w:rPr>
          <w:rFonts w:asciiTheme="minorHAnsi" w:hAnsiTheme="minorHAnsi"/>
        </w:rPr>
        <w:br/>
      </w:r>
      <w:r w:rsidR="007D6B2C" w:rsidRPr="004571D6">
        <w:rPr>
          <w:rFonts w:asciiTheme="minorHAnsi" w:hAnsiTheme="minorHAnsi"/>
        </w:rPr>
        <w:br/>
      </w:r>
      <w:r w:rsidRPr="004571D6">
        <w:rPr>
          <w:rFonts w:asciiTheme="minorHAnsi" w:hAnsiTheme="minorHAnsi"/>
        </w:rPr>
        <w:t>English language proficiency scores</w:t>
      </w:r>
      <w:r w:rsidR="007D6B2C" w:rsidRPr="004571D6">
        <w:rPr>
          <w:rFonts w:asciiTheme="minorHAnsi" w:hAnsiTheme="minorHAnsi"/>
        </w:rPr>
        <w:t>, grade level,</w:t>
      </w:r>
      <w:r w:rsidRPr="004571D6">
        <w:rPr>
          <w:rFonts w:asciiTheme="minorHAnsi" w:hAnsiTheme="minorHAnsi"/>
        </w:rPr>
        <w:t xml:space="preserve"> and time in an </w:t>
      </w:r>
      <w:r w:rsidR="007D6B2C" w:rsidRPr="004571D6">
        <w:rPr>
          <w:rFonts w:asciiTheme="minorHAnsi" w:hAnsiTheme="minorHAnsi"/>
        </w:rPr>
        <w:t>English language development</w:t>
      </w:r>
      <w:r w:rsidRPr="004571D6">
        <w:rPr>
          <w:rFonts w:asciiTheme="minorHAnsi" w:hAnsiTheme="minorHAnsi"/>
        </w:rPr>
        <w:t xml:space="preserve"> program are taken into consideration when placing students in language instruction programs at the district and making determinations about level and type of service. Some ELs may have experienced interrupted or limited formal education prior to enrol</w:t>
      </w:r>
      <w:r w:rsidR="00547625" w:rsidRPr="004571D6">
        <w:rPr>
          <w:rFonts w:asciiTheme="minorHAnsi" w:hAnsiTheme="minorHAnsi"/>
        </w:rPr>
        <w:t>ling in the district. State law</w:t>
      </w:r>
      <w:r w:rsidRPr="004571D6">
        <w:rPr>
          <w:rFonts w:asciiTheme="minorHAnsi" w:hAnsiTheme="minorHAnsi"/>
        </w:rPr>
        <w:t xml:space="preserve"> require</w:t>
      </w:r>
      <w:r w:rsidR="00547625" w:rsidRPr="004571D6">
        <w:rPr>
          <w:rFonts w:asciiTheme="minorHAnsi" w:hAnsiTheme="minorHAnsi"/>
        </w:rPr>
        <w:t>s</w:t>
      </w:r>
      <w:r w:rsidRPr="004571D6">
        <w:rPr>
          <w:rFonts w:asciiTheme="minorHAnsi" w:hAnsiTheme="minorHAnsi"/>
        </w:rPr>
        <w:t xml:space="preserve"> that all </w:t>
      </w:r>
      <w:r w:rsidR="00547625" w:rsidRPr="004571D6">
        <w:rPr>
          <w:rFonts w:asciiTheme="minorHAnsi" w:hAnsiTheme="minorHAnsi"/>
        </w:rPr>
        <w:t>English learners (</w:t>
      </w:r>
      <w:r w:rsidRPr="004571D6">
        <w:rPr>
          <w:rFonts w:asciiTheme="minorHAnsi" w:hAnsiTheme="minorHAnsi"/>
        </w:rPr>
        <w:t>ELs</w:t>
      </w:r>
      <w:r w:rsidR="00547625" w:rsidRPr="004571D6">
        <w:rPr>
          <w:rFonts w:asciiTheme="minorHAnsi" w:hAnsiTheme="minorHAnsi"/>
        </w:rPr>
        <w:t>)</w:t>
      </w:r>
      <w:r w:rsidRPr="004571D6">
        <w:rPr>
          <w:rFonts w:asciiTheme="minorHAnsi" w:hAnsiTheme="minorHAnsi"/>
        </w:rPr>
        <w:t xml:space="preserve"> receive instruction that is specifically designed to meet their academic and language development needs. When a new student enrolls in a school district, it is the district’s obligation to determine whether the student is an EL and to place that student in an appropriate instructional program. Similarly, districts should ensure that </w:t>
      </w:r>
      <w:r w:rsidR="00547625" w:rsidRPr="004571D6">
        <w:rPr>
          <w:rFonts w:asciiTheme="minorHAnsi" w:hAnsiTheme="minorHAnsi"/>
        </w:rPr>
        <w:t>students with limited or interrupted formal education (SLIFE)</w:t>
      </w:r>
      <w:r w:rsidRPr="004571D6">
        <w:rPr>
          <w:rFonts w:asciiTheme="minorHAnsi" w:hAnsiTheme="minorHAnsi"/>
        </w:rPr>
        <w:t xml:space="preserve"> are properly identified so that placement and other important academic decisions can be properly informed. For more information about procedures for identifying SLIFE </w:t>
      </w:r>
      <w:r w:rsidR="00547625" w:rsidRPr="004571D6">
        <w:rPr>
          <w:rFonts w:asciiTheme="minorHAnsi" w:hAnsiTheme="minorHAnsi"/>
        </w:rPr>
        <w:t xml:space="preserve">students </w:t>
      </w:r>
      <w:r w:rsidRPr="004571D6">
        <w:rPr>
          <w:rFonts w:asciiTheme="minorHAnsi" w:hAnsiTheme="minorHAnsi"/>
        </w:rPr>
        <w:t xml:space="preserve">and programming considerations, please see the Massachusetts Students with Limited or Interrupted Formal Education (SLIFE) Definition and Guidance document </w:t>
      </w:r>
      <w:r w:rsidR="00547625" w:rsidRPr="004571D6">
        <w:rPr>
          <w:rFonts w:asciiTheme="minorHAnsi" w:hAnsiTheme="minorHAnsi"/>
        </w:rPr>
        <w:t xml:space="preserve">at </w:t>
      </w:r>
      <w:hyperlink r:id="rId13" w:history="1">
        <w:r w:rsidR="00547625" w:rsidRPr="004571D6">
          <w:rPr>
            <w:rStyle w:val="Hyperlink"/>
            <w:rFonts w:asciiTheme="minorHAnsi" w:hAnsiTheme="minorHAnsi"/>
          </w:rPr>
          <w:t>http://www.doe.mass.edu/ell/SLIFE-Guidance.pdf</w:t>
        </w:r>
      </w:hyperlink>
      <w:r w:rsidR="00547625" w:rsidRPr="004571D6">
        <w:rPr>
          <w:rFonts w:asciiTheme="minorHAnsi" w:hAnsiTheme="minorHAnsi"/>
        </w:rPr>
        <w:t>.</w:t>
      </w:r>
      <w:r w:rsidRPr="007D6B2C">
        <w:rPr>
          <w:rFonts w:ascii="Times New Roman" w:hAnsi="Times New Roman"/>
        </w:rPr>
        <w:br/>
      </w:r>
      <w:r w:rsidR="008D2E53" w:rsidRPr="007D6B2C">
        <w:rPr>
          <w:rFonts w:ascii="Times New Roman" w:hAnsi="Times New Roman"/>
        </w:rPr>
        <w:t xml:space="preserve"> </w:t>
      </w:r>
    </w:p>
    <w:p w:rsidR="003D2DA2" w:rsidRDefault="00131331" w:rsidP="00C0267A">
      <w:pPr>
        <w:pStyle w:val="ListParagraph"/>
        <w:numPr>
          <w:ilvl w:val="2"/>
          <w:numId w:val="11"/>
        </w:numPr>
        <w:tabs>
          <w:tab w:val="left" w:pos="-1440"/>
        </w:tabs>
        <w:spacing w:line="240" w:lineRule="auto"/>
        <w:rPr>
          <w:rFonts w:ascii="Times New Roman" w:hAnsi="Times New Roman"/>
        </w:rPr>
      </w:pPr>
      <w:r w:rsidRPr="00DC7A92">
        <w:rPr>
          <w:rFonts w:ascii="Times New Roman" w:hAnsi="Times New Roman"/>
        </w:rPr>
        <w:t>T</w:t>
      </w:r>
      <w:r w:rsidR="008D2E53" w:rsidRPr="00DC7A92">
        <w:rPr>
          <w:rFonts w:ascii="Times New Roman" w:hAnsi="Times New Roman"/>
        </w:rPr>
        <w:t>he applicable timelines</w:t>
      </w:r>
      <w:r w:rsidRPr="00DC7A92">
        <w:rPr>
          <w:rFonts w:ascii="Times New Roman" w:hAnsi="Times New Roman"/>
        </w:rPr>
        <w:t xml:space="preserve"> over which English learners sharing particular characteristics would be expected to attain ELP within </w:t>
      </w:r>
      <w:r w:rsidR="008D2E53" w:rsidRPr="00DC7A92">
        <w:rPr>
          <w:rFonts w:ascii="Times New Roman" w:hAnsi="Times New Roman"/>
        </w:rPr>
        <w:t>a State-determined maximum number of years</w:t>
      </w:r>
      <w:r w:rsidR="00A56ED8" w:rsidRPr="00DC7A92">
        <w:rPr>
          <w:rFonts w:ascii="Times New Roman" w:hAnsi="Times New Roman"/>
        </w:rPr>
        <w:t xml:space="preserve"> and a rationale for that State-determined maximum.</w:t>
      </w:r>
    </w:p>
    <w:p w:rsidR="003D2DA2" w:rsidRPr="003D2DA2" w:rsidRDefault="003D2DA2" w:rsidP="003D2DA2">
      <w:pPr>
        <w:pStyle w:val="ListParagraph"/>
        <w:tabs>
          <w:tab w:val="left" w:pos="-1440"/>
        </w:tabs>
        <w:spacing w:line="240" w:lineRule="auto"/>
        <w:ind w:left="2160"/>
        <w:rPr>
          <w:rFonts w:ascii="Times New Roman" w:hAnsi="Times New Roman"/>
        </w:rPr>
      </w:pPr>
    </w:p>
    <w:p w:rsidR="00A57678" w:rsidRPr="009C3D36" w:rsidRDefault="00A57678" w:rsidP="00CC3131">
      <w:pPr>
        <w:pStyle w:val="ListParagraph"/>
        <w:spacing w:line="240" w:lineRule="auto"/>
        <w:ind w:left="2160"/>
        <w:contextualSpacing w:val="0"/>
        <w:rPr>
          <w:rFonts w:asciiTheme="minorHAnsi" w:hAnsiTheme="minorHAnsi"/>
        </w:rPr>
      </w:pPr>
      <w:r w:rsidRPr="009C3D36">
        <w:rPr>
          <w:rFonts w:asciiTheme="minorHAnsi" w:hAnsiTheme="minorHAnsi"/>
        </w:rPr>
        <w:t>We plan to differentiate among English learners (ELs) according to their English proficiency level, at what grade they enrolled in the sy</w:t>
      </w:r>
      <w:r w:rsidR="001D79FE">
        <w:rPr>
          <w:rFonts w:asciiTheme="minorHAnsi" w:hAnsiTheme="minorHAnsi"/>
        </w:rPr>
        <w:t xml:space="preserve">stem, and the prior schooling. </w:t>
      </w:r>
      <w:r w:rsidRPr="009C3D36">
        <w:rPr>
          <w:rFonts w:asciiTheme="minorHAnsi" w:hAnsiTheme="minorHAnsi"/>
        </w:rPr>
        <w:t xml:space="preserve">The </w:t>
      </w:r>
      <w:proofErr w:type="gramStart"/>
      <w:r w:rsidRPr="009C3D36">
        <w:rPr>
          <w:rFonts w:asciiTheme="minorHAnsi" w:hAnsiTheme="minorHAnsi"/>
        </w:rPr>
        <w:t>majority of Massachusetts ELs have</w:t>
      </w:r>
      <w:proofErr w:type="gramEnd"/>
      <w:r w:rsidRPr="009C3D36">
        <w:rPr>
          <w:rFonts w:asciiTheme="minorHAnsi" w:hAnsiTheme="minorHAnsi"/>
        </w:rPr>
        <w:t xml:space="preserve"> grown up in the Commonwealth and have attended s</w:t>
      </w:r>
      <w:r w:rsidR="001D79FE">
        <w:rPr>
          <w:rFonts w:asciiTheme="minorHAnsi" w:hAnsiTheme="minorHAnsi"/>
        </w:rPr>
        <w:t xml:space="preserve">chool here since kindergarten. </w:t>
      </w:r>
      <w:r w:rsidRPr="009C3D36">
        <w:rPr>
          <w:rFonts w:asciiTheme="minorHAnsi" w:hAnsiTheme="minorHAnsi"/>
        </w:rPr>
        <w:t xml:space="preserve">Other students enter the Massachusetts system after </w:t>
      </w:r>
      <w:r w:rsidR="003F43AF">
        <w:rPr>
          <w:rFonts w:asciiTheme="minorHAnsi" w:hAnsiTheme="minorHAnsi"/>
        </w:rPr>
        <w:t>k</w:t>
      </w:r>
      <w:r w:rsidRPr="009C3D36">
        <w:rPr>
          <w:rFonts w:asciiTheme="minorHAnsi" w:hAnsiTheme="minorHAnsi"/>
        </w:rPr>
        <w:t>indergarten with varying</w:t>
      </w:r>
      <w:r w:rsidR="001D79FE">
        <w:rPr>
          <w:rFonts w:asciiTheme="minorHAnsi" w:hAnsiTheme="minorHAnsi"/>
        </w:rPr>
        <w:t xml:space="preserve"> levels of English proficiency.</w:t>
      </w:r>
      <w:r w:rsidRPr="009C3D36">
        <w:rPr>
          <w:rFonts w:asciiTheme="minorHAnsi" w:hAnsiTheme="minorHAnsi"/>
        </w:rPr>
        <w:t xml:space="preserve"> In some cases, immigrant students enroll in the system at the secondary level and arrive with little or no English proficiency, often with limited continuous schooling before arriving in the United States.</w:t>
      </w:r>
    </w:p>
    <w:p w:rsidR="00A57678" w:rsidRPr="009C3D36" w:rsidRDefault="00A57678" w:rsidP="00CC3131">
      <w:pPr>
        <w:spacing w:line="240" w:lineRule="auto"/>
        <w:ind w:left="2160"/>
        <w:rPr>
          <w:rFonts w:asciiTheme="minorHAnsi" w:hAnsiTheme="minorHAnsi" w:cstheme="minorBidi"/>
        </w:rPr>
      </w:pPr>
      <w:r w:rsidRPr="00AF7F80">
        <w:rPr>
          <w:rFonts w:asciiTheme="minorHAnsi" w:hAnsiTheme="minorHAnsi"/>
        </w:rPr>
        <w:t>We anticipate that for students who grow up in the United States and enroll in Massachusetts schools by kindergarten, English proficiency should be at</w:t>
      </w:r>
      <w:r w:rsidR="001D79FE" w:rsidRPr="00AF7F80">
        <w:rPr>
          <w:rFonts w:asciiTheme="minorHAnsi" w:hAnsiTheme="minorHAnsi"/>
        </w:rPr>
        <w:t>tained by the end of grade two.</w:t>
      </w:r>
      <w:r w:rsidRPr="00AF7F80">
        <w:rPr>
          <w:rFonts w:asciiTheme="minorHAnsi" w:hAnsiTheme="minorHAnsi"/>
        </w:rPr>
        <w:t xml:space="preserve"> For students who enter school in upper grades, their time to proficiency will be a function of their entering proficiency level, with full proficien</w:t>
      </w:r>
      <w:r w:rsidR="001D79FE" w:rsidRPr="00AF7F80">
        <w:rPr>
          <w:rFonts w:asciiTheme="minorHAnsi" w:hAnsiTheme="minorHAnsi"/>
        </w:rPr>
        <w:t xml:space="preserve">cy </w:t>
      </w:r>
      <w:r w:rsidR="0011044D">
        <w:rPr>
          <w:rFonts w:asciiTheme="minorHAnsi" w:hAnsiTheme="minorHAnsi"/>
        </w:rPr>
        <w:t>anticipated</w:t>
      </w:r>
      <w:r w:rsidR="001D79FE" w:rsidRPr="00AF7F80">
        <w:rPr>
          <w:rFonts w:asciiTheme="minorHAnsi" w:hAnsiTheme="minorHAnsi"/>
        </w:rPr>
        <w:t xml:space="preserve"> within three years.</w:t>
      </w:r>
      <w:r w:rsidRPr="009C3D36">
        <w:rPr>
          <w:rFonts w:asciiTheme="minorHAnsi" w:hAnsiTheme="minorHAnsi"/>
        </w:rPr>
        <w:t xml:space="preserve"> For secondary grade immigrant students with little </w:t>
      </w:r>
      <w:r w:rsidRPr="009C3D36">
        <w:rPr>
          <w:rFonts w:asciiTheme="minorHAnsi" w:hAnsiTheme="minorHAnsi"/>
        </w:rPr>
        <w:lastRenderedPageBreak/>
        <w:t>English proficiency and/or interrupted schooling, we anticipate that a specialized program to accelerate English acquisition and education will be required and may include a community college and/or vocational technical education component.</w:t>
      </w:r>
    </w:p>
    <w:p w:rsidR="003D2DA2" w:rsidRDefault="00A56ED8" w:rsidP="00C0267A">
      <w:pPr>
        <w:pStyle w:val="ListParagraph"/>
        <w:numPr>
          <w:ilvl w:val="2"/>
          <w:numId w:val="11"/>
        </w:numPr>
        <w:tabs>
          <w:tab w:val="left" w:pos="-1440"/>
        </w:tabs>
        <w:spacing w:line="240" w:lineRule="auto"/>
        <w:rPr>
          <w:rFonts w:ascii="Times New Roman" w:hAnsi="Times New Roman"/>
        </w:rPr>
      </w:pPr>
      <w:r w:rsidRPr="003D2DA2">
        <w:rPr>
          <w:rFonts w:ascii="Times New Roman" w:hAnsi="Times New Roman"/>
        </w:rPr>
        <w:t>How the student-level targets expect all English learners to make annual progress toward attaining English language proficiency within the applicable timelines.</w:t>
      </w:r>
    </w:p>
    <w:p w:rsidR="00CF2292" w:rsidRPr="003D2DA2" w:rsidRDefault="00CF2292" w:rsidP="003D2DA2">
      <w:pPr>
        <w:pStyle w:val="ListParagraph"/>
        <w:tabs>
          <w:tab w:val="left" w:pos="-1440"/>
        </w:tabs>
        <w:spacing w:line="240" w:lineRule="auto"/>
        <w:ind w:left="2160"/>
        <w:rPr>
          <w:rFonts w:ascii="Times New Roman" w:hAnsi="Times New Roman"/>
        </w:rPr>
      </w:pPr>
      <w:r w:rsidRPr="003D2DA2">
        <w:rPr>
          <w:rFonts w:ascii="Times New Roman" w:hAnsi="Times New Roman"/>
        </w:rPr>
        <w:br/>
      </w:r>
      <w:r w:rsidRPr="003D2DA2">
        <w:rPr>
          <w:rFonts w:asciiTheme="minorHAnsi" w:hAnsiTheme="minorHAnsi"/>
        </w:rPr>
        <w:t xml:space="preserve">Districts </w:t>
      </w:r>
      <w:r w:rsidR="00CA23E4" w:rsidRPr="003D2DA2">
        <w:rPr>
          <w:rFonts w:asciiTheme="minorHAnsi" w:hAnsiTheme="minorHAnsi"/>
        </w:rPr>
        <w:t xml:space="preserve">will continue to be </w:t>
      </w:r>
      <w:r w:rsidRPr="003D2DA2">
        <w:rPr>
          <w:rFonts w:asciiTheme="minorHAnsi" w:hAnsiTheme="minorHAnsi"/>
        </w:rPr>
        <w:t xml:space="preserve">held accountable for all enrolled EL students reaching proficiency within </w:t>
      </w:r>
      <w:r w:rsidR="00CA23E4" w:rsidRPr="003D2DA2">
        <w:rPr>
          <w:rFonts w:asciiTheme="minorHAnsi" w:hAnsiTheme="minorHAnsi"/>
        </w:rPr>
        <w:t xml:space="preserve">the established </w:t>
      </w:r>
      <w:r w:rsidRPr="003D2DA2">
        <w:rPr>
          <w:rFonts w:asciiTheme="minorHAnsi" w:hAnsiTheme="minorHAnsi"/>
        </w:rPr>
        <w:t>timeline, based on reaching their growth-to-proficiency targets.</w:t>
      </w:r>
    </w:p>
    <w:p w:rsidR="005A4E60" w:rsidRPr="00956ACF" w:rsidRDefault="005A4E60" w:rsidP="005A4E60">
      <w:pPr>
        <w:pStyle w:val="ListParagraph"/>
        <w:tabs>
          <w:tab w:val="left" w:pos="-1440"/>
        </w:tabs>
        <w:spacing w:line="240" w:lineRule="auto"/>
        <w:ind w:left="2160"/>
        <w:rPr>
          <w:rFonts w:ascii="Times New Roman" w:hAnsi="Times New Roman"/>
        </w:rPr>
      </w:pPr>
    </w:p>
    <w:p w:rsidR="0011044D" w:rsidRPr="0011044D" w:rsidRDefault="00A56ED8" w:rsidP="0011044D">
      <w:pPr>
        <w:pStyle w:val="ListParagraph"/>
        <w:numPr>
          <w:ilvl w:val="1"/>
          <w:numId w:val="11"/>
        </w:numPr>
        <w:tabs>
          <w:tab w:val="left" w:pos="-1440"/>
        </w:tabs>
        <w:spacing w:after="0" w:line="240" w:lineRule="auto"/>
        <w:contextualSpacing w:val="0"/>
      </w:pPr>
      <w:r w:rsidRPr="00956ACF">
        <w:rPr>
          <w:rFonts w:ascii="Times New Roman" w:hAnsi="Times New Roman"/>
        </w:rPr>
        <w:t xml:space="preserve">Describe how the SEA established ambitious State-designed long-term goals and measurements of interim progress for increases in the percentage of all English learners in the State making annual progress toward attaining English language proficiency based on </w:t>
      </w:r>
      <w:r w:rsidR="004B51CC" w:rsidRPr="00956ACF">
        <w:rPr>
          <w:rFonts w:ascii="Times New Roman" w:hAnsi="Times New Roman"/>
        </w:rPr>
        <w:t>1.C.i.</w:t>
      </w:r>
      <w:r w:rsidR="00587CE2" w:rsidRPr="00956ACF">
        <w:rPr>
          <w:rFonts w:ascii="Times New Roman" w:hAnsi="Times New Roman"/>
        </w:rPr>
        <w:t xml:space="preserve"> and provide the State-designed long-term goals and measurements of interim progress for English language proficiency. </w:t>
      </w:r>
      <w:r w:rsidR="00CF2292">
        <w:rPr>
          <w:rFonts w:ascii="Times New Roman" w:hAnsi="Times New Roman"/>
        </w:rPr>
        <w:br/>
      </w:r>
    </w:p>
    <w:p w:rsidR="0011044D" w:rsidRDefault="0011044D" w:rsidP="00CC3131">
      <w:pPr>
        <w:spacing w:after="0" w:line="240" w:lineRule="auto"/>
        <w:ind w:left="1440"/>
        <w:rPr>
          <w:rFonts w:asciiTheme="minorHAnsi" w:hAnsiTheme="minorHAnsi"/>
        </w:rPr>
      </w:pPr>
      <w:r>
        <w:rPr>
          <w:rFonts w:asciiTheme="minorHAnsi" w:hAnsiTheme="minorHAnsi"/>
        </w:rPr>
        <w:t>The WIDA ACCESS for ELLs test is in the midst of a transition from paper and pencil to online testing. This transition requires us to carefully study the adjusted standard setting results and scales to ensure that the changes support valid determinations of progress toward proficiency, and to determine the best approach to measuring progress</w:t>
      </w:r>
      <w:r w:rsidRPr="007D529B">
        <w:rPr>
          <w:rFonts w:asciiTheme="minorHAnsi" w:hAnsiTheme="minorHAnsi"/>
        </w:rPr>
        <w:t xml:space="preserve">. Currently, we base growth-to-proficiency targets on the amount of growth needed by a student to reach English language proficiency (ACCESS Level 5) within six years in a Massachusetts school. When our ongoing transition is complete we will determine the appropriate number of years within which students will be expected to attain English language proficiency, up to the current six year basis, and the associated targets for making progress toward proficiency. </w:t>
      </w:r>
      <w:r>
        <w:rPr>
          <w:rFonts w:asciiTheme="minorHAnsi" w:hAnsiTheme="minorHAnsi"/>
        </w:rPr>
        <w:t xml:space="preserve">We will provide additional information once this work has been completed. In the interim, Massachusetts is setting a long-term goal with interim targets based on the ACCESS for </w:t>
      </w:r>
      <w:proofErr w:type="gramStart"/>
      <w:r>
        <w:rPr>
          <w:rFonts w:asciiTheme="minorHAnsi" w:hAnsiTheme="minorHAnsi"/>
        </w:rPr>
        <w:t>ELLs</w:t>
      </w:r>
      <w:proofErr w:type="gramEnd"/>
      <w:r>
        <w:rPr>
          <w:rFonts w:asciiTheme="minorHAnsi" w:hAnsiTheme="minorHAnsi"/>
        </w:rPr>
        <w:t xml:space="preserve"> results from the 2015-16 school year. The goal will be to reduce the percentage of students that are not making sufficient progress towards English language proficiency by 50 percent over the next six years. The baseline and associated targets are detailed below.</w:t>
      </w:r>
    </w:p>
    <w:p w:rsidR="0011044D" w:rsidRDefault="0011044D" w:rsidP="0011044D">
      <w:pPr>
        <w:spacing w:after="0"/>
        <w:rPr>
          <w:rFonts w:asciiTheme="minorHAnsi" w:hAnsiTheme="minorHAnsi"/>
        </w:rPr>
      </w:pPr>
    </w:p>
    <w:tbl>
      <w:tblPr>
        <w:tblW w:w="8246" w:type="dxa"/>
        <w:tblInd w:w="1548" w:type="dxa"/>
        <w:tblLook w:val="04A0"/>
      </w:tblPr>
      <w:tblGrid>
        <w:gridCol w:w="2128"/>
        <w:gridCol w:w="874"/>
        <w:gridCol w:w="874"/>
        <w:gridCol w:w="874"/>
        <w:gridCol w:w="874"/>
        <w:gridCol w:w="874"/>
        <w:gridCol w:w="874"/>
        <w:gridCol w:w="874"/>
      </w:tblGrid>
      <w:tr w:rsidR="0011044D" w:rsidRPr="00A96EEE" w:rsidTr="0011044D">
        <w:trPr>
          <w:trHeight w:val="288"/>
        </w:trPr>
        <w:tc>
          <w:tcPr>
            <w:tcW w:w="824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044D" w:rsidRPr="00A96EEE" w:rsidRDefault="0011044D" w:rsidP="007E512C">
            <w:pPr>
              <w:spacing w:after="0" w:line="240" w:lineRule="auto"/>
              <w:jc w:val="center"/>
              <w:rPr>
                <w:rFonts w:eastAsia="Times New Roman"/>
                <w:b/>
                <w:bCs/>
                <w:color w:val="000000"/>
              </w:rPr>
            </w:pPr>
            <w:r w:rsidRPr="00A96EEE">
              <w:rPr>
                <w:rFonts w:eastAsia="Times New Roman"/>
                <w:b/>
                <w:bCs/>
                <w:color w:val="000000"/>
              </w:rPr>
              <w:t>Percent of Students Making Progress Toward English Proficiency</w:t>
            </w:r>
          </w:p>
        </w:tc>
      </w:tr>
      <w:tr w:rsidR="0011044D" w:rsidRPr="00A96EEE" w:rsidTr="0011044D">
        <w:trPr>
          <w:trHeight w:val="288"/>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Year</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2016</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2017</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2018</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2019</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2020</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2021</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2022</w:t>
            </w:r>
          </w:p>
        </w:tc>
      </w:tr>
      <w:tr w:rsidR="0011044D" w:rsidRPr="00A96EEE" w:rsidTr="0011044D">
        <w:trPr>
          <w:trHeight w:val="288"/>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 Making Progress</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61.8%</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65.0%</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68.2%</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71.4%</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74.6%</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77.8%</w:t>
            </w:r>
          </w:p>
        </w:tc>
        <w:tc>
          <w:tcPr>
            <w:tcW w:w="874" w:type="dxa"/>
            <w:tcBorders>
              <w:top w:val="nil"/>
              <w:left w:val="nil"/>
              <w:bottom w:val="single" w:sz="4" w:space="0" w:color="auto"/>
              <w:right w:val="single" w:sz="4" w:space="0" w:color="auto"/>
            </w:tcBorders>
            <w:shd w:val="clear" w:color="auto" w:fill="auto"/>
            <w:noWrap/>
            <w:vAlign w:val="bottom"/>
            <w:hideMark/>
          </w:tcPr>
          <w:p w:rsidR="0011044D" w:rsidRPr="00A96EEE" w:rsidRDefault="0011044D" w:rsidP="007E512C">
            <w:pPr>
              <w:spacing w:after="0" w:line="240" w:lineRule="auto"/>
              <w:jc w:val="center"/>
              <w:rPr>
                <w:rFonts w:eastAsia="Times New Roman"/>
                <w:color w:val="000000"/>
              </w:rPr>
            </w:pPr>
            <w:r w:rsidRPr="00A96EEE">
              <w:rPr>
                <w:rFonts w:eastAsia="Times New Roman"/>
                <w:color w:val="000000"/>
              </w:rPr>
              <w:t>81.0%</w:t>
            </w:r>
          </w:p>
        </w:tc>
      </w:tr>
    </w:tbl>
    <w:p w:rsidR="0011044D" w:rsidRDefault="0011044D" w:rsidP="0011044D">
      <w:pPr>
        <w:spacing w:after="0"/>
      </w:pPr>
    </w:p>
    <w:p w:rsidR="0011044D" w:rsidRPr="005647A0" w:rsidRDefault="0011044D" w:rsidP="00CC3131">
      <w:pPr>
        <w:autoSpaceDE w:val="0"/>
        <w:autoSpaceDN w:val="0"/>
        <w:spacing w:after="120" w:line="240" w:lineRule="auto"/>
        <w:ind w:left="1440"/>
        <w:rPr>
          <w:rFonts w:asciiTheme="minorHAnsi" w:hAnsiTheme="minorHAnsi"/>
        </w:rPr>
      </w:pPr>
      <w:r w:rsidRPr="005647A0">
        <w:rPr>
          <w:rFonts w:asciiTheme="minorHAnsi" w:hAnsiTheme="minorHAnsi"/>
        </w:rPr>
        <w:t xml:space="preserve">For the purposes of setting this long-term goal and interim targets, Massachusetts calculates </w:t>
      </w:r>
      <w:r w:rsidRPr="005647A0">
        <w:rPr>
          <w:rFonts w:asciiTheme="minorHAnsi" w:hAnsiTheme="minorHAnsi"/>
          <w:b/>
          <w:bCs/>
        </w:rPr>
        <w:t>progress</w:t>
      </w:r>
      <w:r w:rsidRPr="005647A0">
        <w:rPr>
          <w:rFonts w:asciiTheme="minorHAnsi" w:hAnsiTheme="minorHAnsi"/>
        </w:rPr>
        <w:t xml:space="preserve"> toward English language proficiency based on the individual results of students who participated in two successive administrations of the ACCESS tests (i.e., the current and most recent year of administration), according to the following steps:</w:t>
      </w:r>
    </w:p>
    <w:p w:rsidR="0011044D" w:rsidRPr="00BD5538" w:rsidRDefault="0011044D" w:rsidP="0011044D">
      <w:pPr>
        <w:pStyle w:val="BodyText"/>
        <w:numPr>
          <w:ilvl w:val="0"/>
          <w:numId w:val="102"/>
        </w:numPr>
        <w:spacing w:after="120"/>
        <w:ind w:left="1800"/>
        <w:rPr>
          <w:rFonts w:asciiTheme="minorHAnsi" w:hAnsiTheme="minorHAnsi"/>
          <w:sz w:val="22"/>
        </w:rPr>
      </w:pPr>
      <w:r w:rsidRPr="005647A0">
        <w:rPr>
          <w:rFonts w:asciiTheme="minorHAnsi" w:hAnsiTheme="minorHAnsi"/>
          <w:sz w:val="22"/>
        </w:rPr>
        <w:t xml:space="preserve">Set growth-to-proficiency targets for Massachusetts students, </w:t>
      </w:r>
      <w:r>
        <w:rPr>
          <w:rFonts w:asciiTheme="minorHAnsi" w:hAnsiTheme="minorHAnsi"/>
          <w:sz w:val="22"/>
        </w:rPr>
        <w:t xml:space="preserve">currently </w:t>
      </w:r>
      <w:r w:rsidRPr="005647A0">
        <w:rPr>
          <w:rFonts w:asciiTheme="minorHAnsi" w:hAnsiTheme="minorHAnsi"/>
          <w:sz w:val="22"/>
        </w:rPr>
        <w:t xml:space="preserve">based on 2013 and 2014 historical data for students </w:t>
      </w:r>
      <w:r w:rsidRPr="00BD5538">
        <w:rPr>
          <w:rFonts w:asciiTheme="minorHAnsi" w:hAnsiTheme="minorHAnsi"/>
          <w:sz w:val="22"/>
        </w:rPr>
        <w:t>in the WIDA consortium, the student’s number of years in a U.S. school, and proficiency l</w:t>
      </w:r>
      <w:r>
        <w:rPr>
          <w:rFonts w:asciiTheme="minorHAnsi" w:hAnsiTheme="minorHAnsi"/>
          <w:sz w:val="22"/>
        </w:rPr>
        <w:t xml:space="preserve">evel on the prior year’s test. </w:t>
      </w:r>
    </w:p>
    <w:p w:rsidR="0011044D" w:rsidRPr="0011044D" w:rsidRDefault="0011044D" w:rsidP="0011044D">
      <w:pPr>
        <w:pStyle w:val="NoSpacing"/>
        <w:numPr>
          <w:ilvl w:val="0"/>
          <w:numId w:val="102"/>
        </w:numPr>
        <w:spacing w:after="120"/>
        <w:ind w:left="1800"/>
        <w:rPr>
          <w:sz w:val="20"/>
        </w:rPr>
      </w:pPr>
      <w:r w:rsidRPr="00BD5538">
        <w:rPr>
          <w:szCs w:val="24"/>
        </w:rPr>
        <w:t xml:space="preserve">Calculate and assign a Student Growth Percentile for ACCESS (SGPA), a number between 1-99, to each Massachusetts student who took ACCESS tests in two successive years, </w:t>
      </w:r>
      <w:r w:rsidRPr="00BD5538">
        <w:rPr>
          <w:szCs w:val="24"/>
        </w:rPr>
        <w:lastRenderedPageBreak/>
        <w:t>and compare the SGPA with the growth-to-proficiency target based on the prior year’s proficiency level and number of years the student has attended a U.S. school (Note: “Massachusetts school” is used as a proxy for attending a U.S. school).</w:t>
      </w:r>
    </w:p>
    <w:p w:rsidR="00CA23E4" w:rsidRPr="0011044D" w:rsidRDefault="0011044D" w:rsidP="0011044D">
      <w:pPr>
        <w:pStyle w:val="NoSpacing"/>
        <w:numPr>
          <w:ilvl w:val="0"/>
          <w:numId w:val="102"/>
        </w:numPr>
        <w:spacing w:after="120"/>
        <w:ind w:left="1800"/>
        <w:rPr>
          <w:sz w:val="20"/>
        </w:rPr>
      </w:pPr>
      <w:r w:rsidRPr="0011044D">
        <w:rPr>
          <w:szCs w:val="24"/>
        </w:rPr>
        <w:t>If the student’s SGPA meets or exceeds the target listed in the table for a student at that proficiency level and with that many years in a Massachusetts school, then the student is on track toward attainment of English proficiency within the established number of years, and is considered to be “making progress.”</w:t>
      </w:r>
      <w:r w:rsidR="00236D47" w:rsidRPr="0011044D">
        <w:t xml:space="preserve"> </w:t>
      </w:r>
    </w:p>
    <w:p w:rsidR="00453A86" w:rsidRDefault="00453A86" w:rsidP="00453A86">
      <w:pPr>
        <w:spacing w:after="0" w:line="240" w:lineRule="auto"/>
        <w:rPr>
          <w:rFonts w:ascii="Times New Roman" w:hAnsi="Times New Roman"/>
          <w:b/>
        </w:rPr>
      </w:pPr>
    </w:p>
    <w:p w:rsidR="007B749B" w:rsidRPr="007B749B" w:rsidRDefault="007B749B" w:rsidP="007B749B">
      <w:pPr>
        <w:pStyle w:val="ListParagraph"/>
        <w:numPr>
          <w:ilvl w:val="1"/>
          <w:numId w:val="11"/>
        </w:numPr>
        <w:spacing w:after="0" w:line="240" w:lineRule="auto"/>
        <w:rPr>
          <w:rFonts w:ascii="Times New Roman" w:hAnsi="Times New Roman"/>
          <w:b/>
        </w:rPr>
      </w:pPr>
      <w:r w:rsidRPr="007B749B">
        <w:rPr>
          <w:rFonts w:ascii="Times New Roman" w:hAnsi="Times New Roman"/>
        </w:rPr>
        <w:t>Provide the measurements of interim progress toward the long-term goal for increases in the percentage of English learners making progress in achieving English language proficiency.</w:t>
      </w:r>
    </w:p>
    <w:p w:rsidR="007B749B" w:rsidRDefault="007B749B" w:rsidP="007B749B">
      <w:pPr>
        <w:spacing w:after="0" w:line="240" w:lineRule="auto"/>
        <w:rPr>
          <w:rFonts w:ascii="Times New Roman" w:hAnsi="Times New Roman"/>
          <w:b/>
        </w:rPr>
      </w:pPr>
    </w:p>
    <w:p w:rsidR="007B749B" w:rsidRDefault="007B749B" w:rsidP="00CC3131">
      <w:pPr>
        <w:spacing w:after="0" w:line="240" w:lineRule="auto"/>
        <w:ind w:left="1440"/>
      </w:pPr>
      <w:r>
        <w:t>The measurements of interim progress for English language learners toward English language proficiency are detailed in the table above.</w:t>
      </w:r>
    </w:p>
    <w:p w:rsidR="00453A86" w:rsidRPr="00956ACF" w:rsidRDefault="00453A86">
      <w:pPr>
        <w:spacing w:after="0" w:line="240" w:lineRule="auto"/>
        <w:rPr>
          <w:rFonts w:ascii="Times New Roman" w:hAnsi="Times New Roman"/>
          <w:b/>
        </w:rPr>
      </w:pPr>
      <w:r w:rsidRPr="00956ACF">
        <w:rPr>
          <w:rFonts w:ascii="Times New Roman" w:hAnsi="Times New Roman"/>
          <w:b/>
        </w:rPr>
        <w:br w:type="page"/>
      </w:r>
    </w:p>
    <w:p w:rsidR="00871D14" w:rsidRPr="00D949EC" w:rsidRDefault="005A4E60" w:rsidP="00853A3C">
      <w:pPr>
        <w:pStyle w:val="Heading1"/>
        <w:rPr>
          <w:color w:val="1F497D" w:themeColor="text2"/>
        </w:rPr>
      </w:pPr>
      <w:bookmarkStart w:id="19" w:name="_Toc493227263"/>
      <w:r w:rsidRPr="00D949EC">
        <w:rPr>
          <w:color w:val="1F497D" w:themeColor="text2"/>
        </w:rPr>
        <w:lastRenderedPageBreak/>
        <w:t>Section 2: Consultation and Performance Management</w:t>
      </w:r>
      <w:bookmarkEnd w:id="19"/>
    </w:p>
    <w:p w:rsidR="00D849EE" w:rsidRPr="00956ACF" w:rsidRDefault="00D849EE" w:rsidP="00853A3C">
      <w:pPr>
        <w:pStyle w:val="Heading2"/>
        <w:rPr>
          <w:rFonts w:ascii="Times New Roman" w:hAnsi="Times New Roman" w:cs="Times New Roman"/>
        </w:rPr>
      </w:pPr>
      <w:bookmarkStart w:id="20" w:name="_Toc493227264"/>
      <w:r w:rsidRPr="00956ACF">
        <w:rPr>
          <w:rFonts w:ascii="Times New Roman" w:hAnsi="Times New Roman" w:cs="Times New Roman"/>
        </w:rPr>
        <w:t>2.1 Consultation.</w:t>
      </w:r>
      <w:bookmarkEnd w:id="20"/>
    </w:p>
    <w:p w:rsidR="00D849EE" w:rsidRPr="00956ACF" w:rsidRDefault="00D849EE" w:rsidP="00D849EE">
      <w:pPr>
        <w:spacing w:after="0" w:line="240" w:lineRule="auto"/>
        <w:rPr>
          <w:rFonts w:ascii="Times New Roman" w:hAnsi="Times New Roman"/>
          <w:i/>
          <w:u w:val="single"/>
        </w:rPr>
      </w:pPr>
    </w:p>
    <w:p w:rsidR="009C4AF8" w:rsidRPr="00956ACF" w:rsidRDefault="009C4AF8" w:rsidP="009C4AF8">
      <w:pPr>
        <w:pStyle w:val="ListParagraph"/>
        <w:spacing w:after="0" w:line="240" w:lineRule="auto"/>
        <w:ind w:left="0"/>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engage in timely and meaningful consultation with stakeholders in developing its consolidated State plan.  The stakeholders must include the following individuals and entities and reflect the geographic diversity of the State: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Governor or appropriate officials from the Governor’s office;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legislature;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board of education, if applicable;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LEAs, including LEAs in rural areas;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Indian tribes located in the State;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Teachers, principals, other school leaders, paraprofessionals, specialized instructional support personnel, and organizations representing such individuals;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Charter school leaders, if applicable;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Parents and families;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Community-based organizations;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Civil rights organizations, including those representing students with disabilities, English learners, and other historically underserved students;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Institutions of higher education (IHEs);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Employers;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private school students;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Early childhood educators and leaders; and </w:t>
      </w:r>
    </w:p>
    <w:p w:rsidR="009C4AF8" w:rsidRPr="00956ACF" w:rsidRDefault="009C4AF8" w:rsidP="009C4AF8">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public. </w:t>
      </w:r>
    </w:p>
    <w:p w:rsidR="009C4AF8" w:rsidRPr="00956ACF" w:rsidRDefault="009C4AF8" w:rsidP="009C4AF8">
      <w:pPr>
        <w:pStyle w:val="ListParagraph"/>
        <w:spacing w:after="0" w:line="240" w:lineRule="auto"/>
        <w:ind w:left="360"/>
        <w:rPr>
          <w:rFonts w:ascii="Times New Roman" w:hAnsi="Times New Roman"/>
        </w:rPr>
      </w:pPr>
    </w:p>
    <w:p w:rsidR="009C4AF8" w:rsidRPr="00956ACF" w:rsidRDefault="009C4AF8" w:rsidP="009C4AF8">
      <w:pPr>
        <w:pStyle w:val="ListParagraph"/>
        <w:spacing w:after="0" w:line="240" w:lineRule="auto"/>
        <w:ind w:left="0"/>
        <w:rPr>
          <w:rFonts w:ascii="Times New Roman" w:hAnsi="Times New Roman"/>
          <w:i/>
        </w:rPr>
      </w:pPr>
      <w:r w:rsidRPr="00956ACF">
        <w:rPr>
          <w:rFonts w:ascii="Times New Roman" w:hAnsi="Times New Roman"/>
          <w:i/>
        </w:rPr>
        <w:t>Each SEA must provide information that is:</w:t>
      </w:r>
    </w:p>
    <w:p w:rsidR="009C4AF8" w:rsidRPr="00956ACF" w:rsidRDefault="009C4AF8" w:rsidP="009C4AF8">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in an understandable and uniform format;</w:t>
      </w:r>
    </w:p>
    <w:p w:rsidR="009C4AF8" w:rsidRPr="00956ACF" w:rsidRDefault="009C4AF8" w:rsidP="009C4AF8">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to the extent practicable, written in a language that parents can understand or, if it is not practicable to provide written translations to a parent with limited English proficiency, be orally translated for such parent; and</w:t>
      </w:r>
    </w:p>
    <w:p w:rsidR="009C4AF8" w:rsidRPr="00956ACF" w:rsidRDefault="009C4AF8" w:rsidP="009C4AF8">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upon request by a parent who is an individual with a disability as defined by the Americans with Disabilities Act, 42 U.S.C. 12102, provided in an alternative format accessible to that parent.</w:t>
      </w:r>
    </w:p>
    <w:p w:rsidR="007007E1" w:rsidRPr="00956ACF" w:rsidRDefault="007007E1" w:rsidP="007007E1">
      <w:pPr>
        <w:pStyle w:val="ListParagraph"/>
        <w:spacing w:after="0" w:line="240" w:lineRule="auto"/>
        <w:ind w:left="1080"/>
        <w:rPr>
          <w:rFonts w:ascii="Times New Roman" w:hAnsi="Times New Roman"/>
        </w:rPr>
      </w:pPr>
    </w:p>
    <w:p w:rsidR="00F40A11" w:rsidRPr="00F40A11"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Public Notice</w:t>
      </w:r>
      <w:r w:rsidR="009C4AF8">
        <w:rPr>
          <w:rFonts w:ascii="Times New Roman" w:hAnsi="Times New Roman"/>
        </w:rPr>
        <w:t xml:space="preserve">. </w:t>
      </w:r>
      <w:r w:rsidR="009C4AF8" w:rsidRPr="00956ACF">
        <w:rPr>
          <w:rFonts w:ascii="Times New Roman" w:hAnsi="Times New Roman"/>
        </w:rPr>
        <w:t xml:space="preserve">Provide evidence that the SEA </w:t>
      </w:r>
      <w:r w:rsidR="009C4AF8">
        <w:rPr>
          <w:rFonts w:ascii="Times New Roman" w:hAnsi="Times New Roman"/>
        </w:rPr>
        <w:t>has provided</w:t>
      </w:r>
      <w:r w:rsidR="009C4AF8" w:rsidRPr="00956ACF">
        <w:rPr>
          <w:rFonts w:ascii="Times New Roman" w:hAnsi="Times New Roman"/>
        </w:rPr>
        <w:t xml:space="preserve"> public notice</w:t>
      </w:r>
      <w:r w:rsidR="009C4AF8">
        <w:rPr>
          <w:rFonts w:ascii="Times New Roman" w:hAnsi="Times New Roman"/>
        </w:rPr>
        <w:t xml:space="preserve"> of</w:t>
      </w:r>
      <w:r w:rsidR="009C4AF8" w:rsidRPr="00956ACF">
        <w:rPr>
          <w:rFonts w:ascii="Times New Roman" w:hAnsi="Times New Roman"/>
        </w:rPr>
        <w:t xml:space="preserve"> the SEA’s processes and procedures for developing and adopting its consolidated State plan.  </w:t>
      </w:r>
      <w:r w:rsidR="005A4E60" w:rsidRPr="00956ACF">
        <w:rPr>
          <w:rFonts w:ascii="Times New Roman" w:hAnsi="Times New Roman"/>
        </w:rPr>
        <w:br/>
      </w:r>
    </w:p>
    <w:p w:rsidR="005A4E60" w:rsidRPr="00956ACF" w:rsidRDefault="009C4AF8" w:rsidP="00F40A11">
      <w:pPr>
        <w:pStyle w:val="ListParagraph"/>
        <w:spacing w:after="0" w:line="240" w:lineRule="auto"/>
        <w:rPr>
          <w:rFonts w:ascii="Times New Roman" w:hAnsi="Times New Roman"/>
        </w:rPr>
      </w:pPr>
      <w:r w:rsidRPr="009C4AF8">
        <w:rPr>
          <w:rFonts w:asciiTheme="minorHAnsi" w:hAnsiTheme="minorHAnsi"/>
        </w:rPr>
        <w:t xml:space="preserve">In addition to the activities related to outreach and input detailed below, Massachusetts published a draft version of its consolidated state plan for public comment on February </w:t>
      </w:r>
      <w:r>
        <w:rPr>
          <w:rFonts w:asciiTheme="minorHAnsi" w:hAnsiTheme="minorHAnsi"/>
        </w:rPr>
        <w:t>7</w:t>
      </w:r>
      <w:r w:rsidRPr="009C4AF8">
        <w:rPr>
          <w:rFonts w:asciiTheme="minorHAnsi" w:hAnsiTheme="minorHAnsi"/>
        </w:rPr>
        <w:t xml:space="preserve">, 2017. The official public comment period was open for 30 days, until March 9, 2017. See </w:t>
      </w:r>
      <w:hyperlink r:id="rId14" w:history="1">
        <w:r w:rsidRPr="00951716">
          <w:rPr>
            <w:rStyle w:val="Hyperlink"/>
            <w:rFonts w:asciiTheme="minorHAnsi" w:hAnsiTheme="minorHAnsi"/>
          </w:rPr>
          <w:t>www.mass.gov/ese/essa</w:t>
        </w:r>
      </w:hyperlink>
      <w:r>
        <w:rPr>
          <w:rFonts w:ascii="Times New Roman" w:hAnsi="Times New Roman"/>
        </w:rPr>
        <w:t>.</w:t>
      </w:r>
      <w:r w:rsidRPr="009C4AF8">
        <w:rPr>
          <w:rFonts w:ascii="Times New Roman" w:hAnsi="Times New Roman"/>
        </w:rPr>
        <w:t xml:space="preserve"> </w:t>
      </w:r>
      <w:r w:rsidR="005A4E60" w:rsidRPr="00956ACF">
        <w:rPr>
          <w:rFonts w:ascii="Times New Roman" w:hAnsi="Times New Roman"/>
        </w:rPr>
        <w:br/>
      </w:r>
      <w:r w:rsidR="00D849EE" w:rsidRPr="00956ACF">
        <w:rPr>
          <w:rFonts w:ascii="Times New Roman" w:hAnsi="Times New Roman"/>
        </w:rPr>
        <w:t xml:space="preserve"> </w:t>
      </w:r>
    </w:p>
    <w:p w:rsidR="005A4E60"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Outreach and Input</w:t>
      </w:r>
      <w:r w:rsidRPr="00956ACF">
        <w:rPr>
          <w:rFonts w:ascii="Times New Roman" w:hAnsi="Times New Roman"/>
        </w:rPr>
        <w:t>.  For the components of the consolidated State plan including Challenging Academic Assessments; Accountability, Support, and Improvement for Schools; Supporting Excellent Educators; and Supporting All Students, describe how t</w:t>
      </w:r>
      <w:r w:rsidR="005A4E60" w:rsidRPr="00956ACF">
        <w:rPr>
          <w:rFonts w:ascii="Times New Roman" w:hAnsi="Times New Roman"/>
        </w:rPr>
        <w:t>he SEA:</w:t>
      </w:r>
    </w:p>
    <w:p w:rsidR="00886035" w:rsidRDefault="009C4AF8" w:rsidP="00E41BD7">
      <w:pPr>
        <w:pStyle w:val="ListParagraph"/>
        <w:numPr>
          <w:ilvl w:val="1"/>
          <w:numId w:val="12"/>
        </w:numPr>
        <w:spacing w:after="0" w:line="240" w:lineRule="auto"/>
        <w:rPr>
          <w:rFonts w:asciiTheme="minorHAnsi" w:hAnsiTheme="minorHAnsi"/>
        </w:rPr>
      </w:pPr>
      <w:r w:rsidRPr="00956ACF">
        <w:rPr>
          <w:rFonts w:ascii="Times New Roman" w:hAnsi="Times New Roman"/>
        </w:rPr>
        <w:t xml:space="preserve">Conducted outreach to and solicited input from the individuals and entities listed above, during the design and development of the SEA’s plans to implement the programs that the SEA has indicated it will include in its consolidated State plan; and following the completion of its initial consolidated State plan by making the plan available for public comment for a period of not less than 30 days prior to submitting the consolidated State plan to the </w:t>
      </w:r>
      <w:r w:rsidRPr="00956ACF">
        <w:rPr>
          <w:rFonts w:ascii="Times New Roman" w:hAnsi="Times New Roman"/>
        </w:rPr>
        <w:lastRenderedPageBreak/>
        <w:t>Department for review and approval.</w:t>
      </w:r>
      <w:r w:rsidR="007448DA">
        <w:rPr>
          <w:rFonts w:asciiTheme="minorHAnsi" w:hAnsiTheme="minorHAnsi"/>
        </w:rPr>
        <w:br/>
      </w:r>
      <w:r w:rsidR="00A51DE5" w:rsidRPr="007448DA">
        <w:rPr>
          <w:rFonts w:asciiTheme="minorHAnsi" w:hAnsiTheme="minorHAnsi"/>
        </w:rPr>
        <w:br/>
      </w:r>
      <w:r w:rsidR="007448DA">
        <w:rPr>
          <w:rFonts w:asciiTheme="minorHAnsi" w:hAnsiTheme="minorHAnsi"/>
        </w:rPr>
        <w:t>In preparing its ESSA plan, t</w:t>
      </w:r>
      <w:r w:rsidR="007448DA" w:rsidRPr="007448DA">
        <w:rPr>
          <w:rFonts w:asciiTheme="minorHAnsi" w:hAnsiTheme="minorHAnsi"/>
        </w:rPr>
        <w:t xml:space="preserve">he </w:t>
      </w:r>
      <w:r w:rsidR="007448DA">
        <w:rPr>
          <w:rFonts w:asciiTheme="minorHAnsi" w:hAnsiTheme="minorHAnsi"/>
        </w:rPr>
        <w:t xml:space="preserve">Massachusetts </w:t>
      </w:r>
      <w:r w:rsidR="007448DA" w:rsidRPr="007448DA">
        <w:rPr>
          <w:rFonts w:asciiTheme="minorHAnsi" w:hAnsiTheme="minorHAnsi"/>
        </w:rPr>
        <w:t xml:space="preserve">Department </w:t>
      </w:r>
      <w:r w:rsidR="007448DA">
        <w:rPr>
          <w:rFonts w:asciiTheme="minorHAnsi" w:hAnsiTheme="minorHAnsi"/>
        </w:rPr>
        <w:t xml:space="preserve">of Elementary and Secondary Education (ESE) </w:t>
      </w:r>
      <w:r w:rsidR="007448DA" w:rsidRPr="007448DA">
        <w:rPr>
          <w:rFonts w:asciiTheme="minorHAnsi" w:hAnsiTheme="minorHAnsi"/>
        </w:rPr>
        <w:t>conducted an extensive outreach effort</w:t>
      </w:r>
      <w:r w:rsidR="008274BA">
        <w:rPr>
          <w:rFonts w:asciiTheme="minorHAnsi" w:hAnsiTheme="minorHAnsi"/>
        </w:rPr>
        <w:t xml:space="preserve"> over the course of nearly a full year</w:t>
      </w:r>
      <w:r w:rsidR="007448DA" w:rsidRPr="007448DA">
        <w:rPr>
          <w:rFonts w:asciiTheme="minorHAnsi" w:hAnsiTheme="minorHAnsi"/>
        </w:rPr>
        <w:t xml:space="preserve">. From the beginning of the effort, it was our goal to hear from a broad range of stakeholders about Massachusetts’ state plan. ESSA provided us an opportunity to reconsider the </w:t>
      </w:r>
      <w:r w:rsidR="00886035">
        <w:rPr>
          <w:rFonts w:asciiTheme="minorHAnsi" w:hAnsiTheme="minorHAnsi"/>
        </w:rPr>
        <w:t>strategies we use to improve student outcomes</w:t>
      </w:r>
      <w:r w:rsidR="007448DA" w:rsidRPr="007448DA">
        <w:rPr>
          <w:rFonts w:asciiTheme="minorHAnsi" w:hAnsiTheme="minorHAnsi"/>
        </w:rPr>
        <w:t>, the data we use to measure school and district progress, and the types of supports and</w:t>
      </w:r>
      <w:r w:rsidR="0093625D">
        <w:rPr>
          <w:rFonts w:asciiTheme="minorHAnsi" w:hAnsiTheme="minorHAnsi"/>
        </w:rPr>
        <w:t xml:space="preserve"> assistance we make available. </w:t>
      </w:r>
      <w:r w:rsidR="007448DA" w:rsidRPr="007448DA">
        <w:rPr>
          <w:rFonts w:asciiTheme="minorHAnsi" w:hAnsiTheme="minorHAnsi"/>
        </w:rPr>
        <w:t>As such, we organized our work into four phases: Listening Phase 1 (April to June 2016): Where we asked broad questions of our stakeholder community about their thoughts on the purpose and design of the state’s accountability and assistance system, among</w:t>
      </w:r>
      <w:r w:rsidR="0093625D">
        <w:rPr>
          <w:rFonts w:asciiTheme="minorHAnsi" w:hAnsiTheme="minorHAnsi"/>
        </w:rPr>
        <w:t xml:space="preserve"> other topics related to ESSA. </w:t>
      </w:r>
      <w:r w:rsidR="007448DA" w:rsidRPr="007448DA">
        <w:rPr>
          <w:rFonts w:asciiTheme="minorHAnsi" w:hAnsiTheme="minorHAnsi"/>
        </w:rPr>
        <w:t xml:space="preserve">Modeling (June to September 2016): Where we developed specific proposals based on the feedback we heard during the first listening phase. Listening Phase 2 (September 2016 to January 2017): Where we shared our draft proposals with stakeholders to further refine and improve them. Revising (January to March 2017): Where we incorporated a wide variety of feedback into a proposed state plan, put the plan out for public comment, and finalized the plan based on the feedback we received during public comment period. </w:t>
      </w:r>
      <w:r w:rsidR="0093625D">
        <w:rPr>
          <w:rFonts w:asciiTheme="minorHAnsi" w:hAnsiTheme="minorHAnsi"/>
        </w:rPr>
        <w:br/>
      </w:r>
      <w:r w:rsidR="0093625D">
        <w:rPr>
          <w:rFonts w:asciiTheme="minorHAnsi" w:hAnsiTheme="minorHAnsi"/>
        </w:rPr>
        <w:br/>
      </w:r>
      <w:r w:rsidR="007448DA" w:rsidRPr="007448DA">
        <w:rPr>
          <w:rFonts w:asciiTheme="minorHAnsi" w:hAnsiTheme="minorHAnsi"/>
        </w:rPr>
        <w:t xml:space="preserve">Throughout the nearly 12 month process, we sought to gather feedback through a variety of mechanisms with the goal of maximizing stakeholder participation. We developed a master list and engaged nearly 200 stakeholder groups (advocacy organizations, civil rights organizations, affinity organizations, American Indian tribes, policy organizations, researchers, professional associations, special education organizations, community-based organizations, representatives from higher education, English Learner organizations, teachers unions, charter schools, governmental agencies, the business community, the Governor’s education secretariat, state legislators, our Board of Elementary and Secondary Education, and many more) along with hundreds of educators, parents, and students from our 409 school districts and nearly 2,000 schools. </w:t>
      </w:r>
    </w:p>
    <w:p w:rsidR="00886035" w:rsidRDefault="00886035" w:rsidP="00886035">
      <w:pPr>
        <w:pStyle w:val="ListParagraph"/>
        <w:spacing w:after="0" w:line="240" w:lineRule="auto"/>
        <w:ind w:left="1440"/>
        <w:rPr>
          <w:rFonts w:asciiTheme="minorHAnsi" w:hAnsiTheme="minorHAnsi"/>
        </w:rPr>
      </w:pPr>
    </w:p>
    <w:p w:rsidR="00886035" w:rsidRDefault="0093625D" w:rsidP="00886035">
      <w:pPr>
        <w:pStyle w:val="ListParagraph"/>
        <w:spacing w:after="0" w:line="240" w:lineRule="auto"/>
        <w:ind w:left="1440"/>
        <w:rPr>
          <w:rFonts w:asciiTheme="minorHAnsi" w:hAnsiTheme="minorHAnsi"/>
        </w:rPr>
      </w:pPr>
      <w:r w:rsidRPr="00886035">
        <w:rPr>
          <w:rFonts w:asciiTheme="minorHAnsi" w:hAnsiTheme="minorHAnsi"/>
        </w:rPr>
        <w:t>We conducted several</w:t>
      </w:r>
      <w:r w:rsidR="007448DA" w:rsidRPr="00886035">
        <w:rPr>
          <w:rFonts w:asciiTheme="minorHAnsi" w:hAnsiTheme="minorHAnsi"/>
        </w:rPr>
        <w:t xml:space="preserve"> online surveys, which we and our contacts distributed widely, </w:t>
      </w:r>
      <w:r w:rsidRPr="00886035">
        <w:rPr>
          <w:rFonts w:asciiTheme="minorHAnsi" w:hAnsiTheme="minorHAnsi"/>
        </w:rPr>
        <w:t xml:space="preserve">which </w:t>
      </w:r>
      <w:r w:rsidR="007448DA" w:rsidRPr="00886035">
        <w:rPr>
          <w:rFonts w:asciiTheme="minorHAnsi" w:hAnsiTheme="minorHAnsi"/>
        </w:rPr>
        <w:t xml:space="preserve">allowed anyone in the public to submit their thoughts: as of January 2017, right before the state plan went out for public comment, we had well over 1,500 combined responses to our ESSA surveys. The Department held five public forums around the Commonwealth in the fall of 2016, where we gathered a variety of feedback using a process known as brain-swarming, where every piece of feedback is discussed and/or captured in some way. Over 250 people participated in these forums, and we were pleased by the wide variety of attendees (approximately 20% parents, 20% teachers, 20% administrators, 20% advocacy groups, </w:t>
      </w:r>
      <w:proofErr w:type="gramStart"/>
      <w:r w:rsidR="007448DA" w:rsidRPr="00886035">
        <w:rPr>
          <w:rFonts w:asciiTheme="minorHAnsi" w:hAnsiTheme="minorHAnsi"/>
        </w:rPr>
        <w:t>20</w:t>
      </w:r>
      <w:proofErr w:type="gramEnd"/>
      <w:r w:rsidR="007448DA" w:rsidRPr="00886035">
        <w:rPr>
          <w:rFonts w:asciiTheme="minorHAnsi" w:hAnsiTheme="minorHAnsi"/>
        </w:rPr>
        <w:t xml:space="preserve">% concerned citizens). The state also held a series of focus groups for representatives of stakeholder associations who wanted to provide more detailed feedback in a discussion format. Furthermore, the state participated in close to 100 different community meetings and presentations with associations and organizations who wanted to discuss the implications of ESSA with us. </w:t>
      </w:r>
    </w:p>
    <w:p w:rsidR="00886035" w:rsidRDefault="00886035" w:rsidP="00886035">
      <w:pPr>
        <w:pStyle w:val="ListParagraph"/>
        <w:spacing w:after="0" w:line="240" w:lineRule="auto"/>
        <w:ind w:left="1440"/>
        <w:rPr>
          <w:rFonts w:asciiTheme="minorHAnsi" w:hAnsiTheme="minorHAnsi"/>
        </w:rPr>
      </w:pPr>
    </w:p>
    <w:p w:rsidR="00322B12" w:rsidRDefault="007448DA" w:rsidP="00886035">
      <w:pPr>
        <w:pStyle w:val="ListParagraph"/>
        <w:spacing w:after="0" w:line="240" w:lineRule="auto"/>
        <w:ind w:left="1440"/>
        <w:rPr>
          <w:rFonts w:asciiTheme="minorHAnsi" w:hAnsiTheme="minorHAnsi"/>
        </w:rPr>
      </w:pPr>
      <w:r w:rsidRPr="00886035">
        <w:rPr>
          <w:rFonts w:asciiTheme="minorHAnsi" w:hAnsiTheme="minorHAnsi"/>
        </w:rPr>
        <w:t xml:space="preserve">We gathered formal input from others in the state’s education policy governance structure, such as the governor’s office, the legislature, the state Board of Elementary and Secondary Education, and many of the Board’s Advisory Councils, including the Accountability and </w:t>
      </w:r>
      <w:r w:rsidRPr="00886035">
        <w:rPr>
          <w:rFonts w:asciiTheme="minorHAnsi" w:hAnsiTheme="minorHAnsi"/>
        </w:rPr>
        <w:lastRenderedPageBreak/>
        <w:t>Assistance Advisory Council, Gifted and Talented Advisory Council, Family and Community Engagement Advisory Council, Sta</w:t>
      </w:r>
      <w:r w:rsidR="00886035">
        <w:rPr>
          <w:rFonts w:asciiTheme="minorHAnsi" w:hAnsiTheme="minorHAnsi"/>
        </w:rPr>
        <w:t xml:space="preserve">te Student Advisory Council, </w:t>
      </w:r>
      <w:r w:rsidR="0093625D" w:rsidRPr="00886035">
        <w:rPr>
          <w:rFonts w:asciiTheme="minorHAnsi" w:hAnsiTheme="minorHAnsi"/>
        </w:rPr>
        <w:t xml:space="preserve">and Arts Education Advisory Council. </w:t>
      </w:r>
    </w:p>
    <w:p w:rsidR="009C4AF8" w:rsidRDefault="009C4AF8" w:rsidP="00886035">
      <w:pPr>
        <w:pStyle w:val="ListParagraph"/>
        <w:spacing w:after="0" w:line="240" w:lineRule="auto"/>
        <w:ind w:left="1440"/>
        <w:rPr>
          <w:rFonts w:asciiTheme="minorHAnsi" w:hAnsiTheme="minorHAnsi"/>
        </w:rPr>
      </w:pPr>
    </w:p>
    <w:p w:rsidR="009C4AF8" w:rsidRDefault="009C4AF8" w:rsidP="00886035">
      <w:pPr>
        <w:pStyle w:val="ListParagraph"/>
        <w:spacing w:after="0" w:line="240" w:lineRule="auto"/>
        <w:ind w:left="1440"/>
        <w:rPr>
          <w:rFonts w:asciiTheme="minorHAnsi" w:hAnsiTheme="minorHAnsi"/>
        </w:rPr>
      </w:pPr>
      <w:r>
        <w:rPr>
          <w:rFonts w:asciiTheme="minorHAnsi" w:hAnsiTheme="minorHAnsi"/>
        </w:rPr>
        <w:t>During our official public comment period, from early February through early March, we received 1,000 survey responses, along with scores of letters, postcards, emails, and other communications</w:t>
      </w:r>
      <w:r w:rsidRPr="002C7C91">
        <w:rPr>
          <w:rFonts w:asciiTheme="minorHAnsi" w:hAnsiTheme="minorHAnsi"/>
        </w:rPr>
        <w:t xml:space="preserve">. A synthesis of the formal open comment period is included in </w:t>
      </w:r>
      <w:r w:rsidR="00F40A11" w:rsidRPr="002C7C91">
        <w:rPr>
          <w:rFonts w:asciiTheme="minorHAnsi" w:hAnsiTheme="minorHAnsi"/>
        </w:rPr>
        <w:t>Appendix</w:t>
      </w:r>
      <w:r w:rsidR="00F40A11">
        <w:rPr>
          <w:rFonts w:asciiTheme="minorHAnsi" w:hAnsiTheme="minorHAnsi"/>
        </w:rPr>
        <w:t xml:space="preserve"> B</w:t>
      </w:r>
      <w:r>
        <w:rPr>
          <w:rFonts w:asciiTheme="minorHAnsi" w:hAnsiTheme="minorHAnsi"/>
        </w:rPr>
        <w:t>.</w:t>
      </w:r>
    </w:p>
    <w:p w:rsidR="00A51DE5" w:rsidRPr="00886035" w:rsidRDefault="00A51DE5" w:rsidP="00886035">
      <w:pPr>
        <w:pStyle w:val="ListParagraph"/>
        <w:spacing w:after="0" w:line="240" w:lineRule="auto"/>
        <w:ind w:left="1440"/>
        <w:rPr>
          <w:rFonts w:asciiTheme="minorHAnsi" w:hAnsiTheme="minorHAnsi"/>
        </w:rPr>
      </w:pPr>
    </w:p>
    <w:p w:rsidR="00D849EE" w:rsidRPr="00956ACF" w:rsidRDefault="00D849EE" w:rsidP="00E41BD7">
      <w:pPr>
        <w:pStyle w:val="ListParagraph"/>
        <w:numPr>
          <w:ilvl w:val="1"/>
          <w:numId w:val="12"/>
        </w:numPr>
        <w:spacing w:after="0" w:line="240" w:lineRule="auto"/>
        <w:rPr>
          <w:rFonts w:ascii="Times New Roman" w:hAnsi="Times New Roman"/>
        </w:rPr>
      </w:pPr>
      <w:r w:rsidRPr="00956ACF">
        <w:rPr>
          <w:rFonts w:ascii="Times New Roman" w:hAnsi="Times New Roman"/>
        </w:rPr>
        <w:t>Took into account the input obtained through consultation and public comment.</w:t>
      </w:r>
      <w:r w:rsidR="007007E1" w:rsidRPr="00956ACF">
        <w:rPr>
          <w:rFonts w:ascii="Times New Roman" w:hAnsi="Times New Roman"/>
        </w:rPr>
        <w:t xml:space="preserve"> </w:t>
      </w:r>
      <w:r w:rsidRPr="00956ACF">
        <w:rPr>
          <w:rFonts w:ascii="Times New Roman" w:hAnsi="Times New Roman"/>
        </w:rPr>
        <w:t xml:space="preserve"> The response must include both how the SEA addressed the concerns and issues raised through consultation and public comment and any changes the SEA made as a result of consultation and public comment for all components of the consolidated State plan. </w:t>
      </w:r>
      <w:r w:rsidR="00F1488C">
        <w:rPr>
          <w:rFonts w:ascii="Times New Roman" w:hAnsi="Times New Roman"/>
        </w:rPr>
        <w:br/>
      </w:r>
    </w:p>
    <w:p w:rsidR="000D70D0" w:rsidRDefault="00F1488C" w:rsidP="000D70D0">
      <w:pPr>
        <w:pStyle w:val="ListParagraph"/>
        <w:spacing w:after="0" w:line="240" w:lineRule="auto"/>
        <w:ind w:left="1440"/>
        <w:rPr>
          <w:rFonts w:asciiTheme="minorHAnsi" w:hAnsiTheme="minorHAnsi"/>
        </w:rPr>
      </w:pPr>
      <w:r w:rsidRPr="00F1488C">
        <w:rPr>
          <w:rFonts w:asciiTheme="minorHAnsi" w:hAnsiTheme="minorHAnsi"/>
        </w:rPr>
        <w:t xml:space="preserve">The Department </w:t>
      </w:r>
      <w:r>
        <w:rPr>
          <w:rFonts w:asciiTheme="minorHAnsi" w:hAnsiTheme="minorHAnsi"/>
        </w:rPr>
        <w:t xml:space="preserve">has </w:t>
      </w:r>
      <w:r w:rsidRPr="00F1488C">
        <w:rPr>
          <w:rFonts w:asciiTheme="minorHAnsi" w:hAnsiTheme="minorHAnsi"/>
        </w:rPr>
        <w:t>relied on the feedback we rece</w:t>
      </w:r>
      <w:r>
        <w:rPr>
          <w:rFonts w:asciiTheme="minorHAnsi" w:hAnsiTheme="minorHAnsi"/>
        </w:rPr>
        <w:t xml:space="preserve">ived from our many stakeholders </w:t>
      </w:r>
      <w:r w:rsidRPr="00F1488C">
        <w:rPr>
          <w:rFonts w:asciiTheme="minorHAnsi" w:hAnsiTheme="minorHAnsi"/>
        </w:rPr>
        <w:t xml:space="preserve">through the consultation we conducted starting in </w:t>
      </w:r>
      <w:r>
        <w:rPr>
          <w:rFonts w:asciiTheme="minorHAnsi" w:hAnsiTheme="minorHAnsi"/>
        </w:rPr>
        <w:t>spring</w:t>
      </w:r>
      <w:r w:rsidRPr="00F1488C">
        <w:rPr>
          <w:rFonts w:asciiTheme="minorHAnsi" w:hAnsiTheme="minorHAnsi"/>
        </w:rPr>
        <w:t xml:space="preserve"> 2016. The </w:t>
      </w:r>
      <w:r>
        <w:rPr>
          <w:rFonts w:asciiTheme="minorHAnsi" w:hAnsiTheme="minorHAnsi"/>
        </w:rPr>
        <w:t>overall</w:t>
      </w:r>
      <w:r w:rsidRPr="00F1488C">
        <w:rPr>
          <w:rFonts w:asciiTheme="minorHAnsi" w:hAnsiTheme="minorHAnsi"/>
        </w:rPr>
        <w:t xml:space="preserve"> design of the consultation period allowed us to maximize the feedback from our field. We </w:t>
      </w:r>
      <w:proofErr w:type="spellStart"/>
      <w:r w:rsidRPr="00F1488C">
        <w:rPr>
          <w:rFonts w:asciiTheme="minorHAnsi" w:hAnsiTheme="minorHAnsi"/>
        </w:rPr>
        <w:t>looped</w:t>
      </w:r>
      <w:proofErr w:type="spellEnd"/>
      <w:r w:rsidRPr="00F1488C">
        <w:rPr>
          <w:rFonts w:asciiTheme="minorHAnsi" w:hAnsiTheme="minorHAnsi"/>
        </w:rPr>
        <w:t xml:space="preserve"> back with our stakeholders on multiple occasions during the development of this plan, maki</w:t>
      </w:r>
      <w:r>
        <w:rPr>
          <w:rFonts w:asciiTheme="minorHAnsi" w:hAnsiTheme="minorHAnsi"/>
        </w:rPr>
        <w:t>ng them an integral part of the</w:t>
      </w:r>
      <w:r w:rsidR="00701566">
        <w:rPr>
          <w:rFonts w:asciiTheme="minorHAnsi" w:hAnsiTheme="minorHAnsi"/>
        </w:rPr>
        <w:t xml:space="preserve"> entire process. The</w:t>
      </w:r>
      <w:r w:rsidRPr="00F1488C">
        <w:rPr>
          <w:rFonts w:asciiTheme="minorHAnsi" w:hAnsiTheme="minorHAnsi"/>
        </w:rPr>
        <w:t xml:space="preserve"> voices </w:t>
      </w:r>
      <w:r w:rsidR="00701566">
        <w:rPr>
          <w:rFonts w:asciiTheme="minorHAnsi" w:hAnsiTheme="minorHAnsi"/>
        </w:rPr>
        <w:t>of stakeholders are widely reflected on the</w:t>
      </w:r>
      <w:r w:rsidRPr="00F1488C">
        <w:rPr>
          <w:rFonts w:asciiTheme="minorHAnsi" w:hAnsiTheme="minorHAnsi"/>
        </w:rPr>
        <w:t xml:space="preserve"> pages</w:t>
      </w:r>
      <w:r w:rsidR="00701566">
        <w:rPr>
          <w:rFonts w:asciiTheme="minorHAnsi" w:hAnsiTheme="minorHAnsi"/>
        </w:rPr>
        <w:t xml:space="preserve"> of this plan</w:t>
      </w:r>
      <w:r w:rsidRPr="00F1488C">
        <w:rPr>
          <w:rFonts w:asciiTheme="minorHAnsi" w:hAnsiTheme="minorHAnsi"/>
        </w:rPr>
        <w:t>.</w:t>
      </w:r>
    </w:p>
    <w:p w:rsidR="00A51DE5" w:rsidRPr="000D70D0" w:rsidRDefault="00A51DE5" w:rsidP="00A51DE5">
      <w:pPr>
        <w:pStyle w:val="ListParagraph"/>
        <w:spacing w:after="0" w:line="240" w:lineRule="auto"/>
        <w:ind w:left="1440"/>
        <w:rPr>
          <w:rFonts w:asciiTheme="minorHAnsi" w:hAnsiTheme="minorHAnsi"/>
        </w:rPr>
      </w:pPr>
    </w:p>
    <w:p w:rsidR="00D849EE"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Governor’s consultation</w:t>
      </w:r>
      <w:r w:rsidRPr="00956ACF">
        <w:rPr>
          <w:rFonts w:ascii="Times New Roman" w:hAnsi="Times New Roman"/>
        </w:rPr>
        <w:t>.  Describe how the SEA consulted in a timely and meaningful manner with the Governor consistent with section 8540 of the ESEA, including whether officials from the SEA and the Governor’s office met</w:t>
      </w:r>
      <w:r w:rsidR="00A2016A">
        <w:rPr>
          <w:rFonts w:ascii="Times New Roman" w:hAnsi="Times New Roman"/>
        </w:rPr>
        <w:t xml:space="preserve"> </w:t>
      </w:r>
      <w:r w:rsidRPr="00956ACF">
        <w:rPr>
          <w:rFonts w:ascii="Times New Roman" w:hAnsi="Times New Roman"/>
        </w:rPr>
        <w:t xml:space="preserve">during the development of this plan and prior to the submission of this plan. </w:t>
      </w:r>
      <w:r w:rsidR="00F40A53">
        <w:rPr>
          <w:rFonts w:ascii="Times New Roman" w:hAnsi="Times New Roman"/>
        </w:rPr>
        <w:br/>
      </w:r>
    </w:p>
    <w:p w:rsidR="006602B5" w:rsidRPr="006602B5" w:rsidRDefault="006602B5" w:rsidP="006602B5">
      <w:pPr>
        <w:pStyle w:val="ListParagraph"/>
        <w:spacing w:after="0" w:line="240" w:lineRule="auto"/>
        <w:rPr>
          <w:rFonts w:asciiTheme="minorHAnsi" w:hAnsiTheme="minorHAnsi"/>
        </w:rPr>
      </w:pPr>
      <w:r w:rsidRPr="006602B5">
        <w:rPr>
          <w:rFonts w:asciiTheme="minorHAnsi" w:hAnsiTheme="minorHAnsi"/>
        </w:rPr>
        <w:t>The Secretary of Education for the Commonwealth, appointed by Governor Baker, is an ex-officio member of the Board of Elementary and Secondary Education. Our agency reported to the Board on a frequent basis about the ESSA state plan development process. By virtue of his position on the Board, the Governor’s appointee was involved throughout the process, from the inception of the state planning, through the public comment period, and to the ultimate finalization of the plan. The Secretary and Commissioner met with Governor Baker on March 8, 2017, to discuss our consolidated state plan. Subsequent to that meeting, the Commissioner and Department staff continued to discuss details related to finalizing our state plan with the Secretary and his staff at the Executive Office of Education, who, in turn, continued consultation with the Governor and his staff. The final plan was presented to the Governor’s office on March 31, and the Governor signed the plan on April 3, 2017. Since submitting our plan on April 3 we have continued to consult with the Secretary and his staff at the Executive Office of Education.</w:t>
      </w:r>
    </w:p>
    <w:p w:rsidR="007007E1" w:rsidRPr="005E7548" w:rsidRDefault="00D849EE" w:rsidP="00D849EE">
      <w:pPr>
        <w:spacing w:after="0" w:line="240" w:lineRule="auto"/>
        <w:ind w:left="720"/>
        <w:rPr>
          <w:rFonts w:asciiTheme="minorHAnsi" w:hAnsiTheme="minorHAnsi"/>
        </w:rPr>
      </w:pPr>
      <w:r w:rsidRPr="005E7548">
        <w:rPr>
          <w:rFonts w:ascii="Times New Roman" w:hAnsi="Times New Roman"/>
        </w:rPr>
        <w:br/>
        <w:t xml:space="preserve">Date </w:t>
      </w:r>
      <w:r w:rsidR="007007E1" w:rsidRPr="005E7548">
        <w:rPr>
          <w:rFonts w:ascii="Times New Roman" w:hAnsi="Times New Roman"/>
        </w:rPr>
        <w:t>SEA</w:t>
      </w:r>
      <w:r w:rsidRPr="005E7548">
        <w:rPr>
          <w:rFonts w:ascii="Times New Roman" w:hAnsi="Times New Roman"/>
        </w:rPr>
        <w:t xml:space="preserve"> provided the plan to the Governor</w:t>
      </w:r>
      <w:r w:rsidR="00F966CE">
        <w:rPr>
          <w:rFonts w:ascii="Times New Roman" w:hAnsi="Times New Roman"/>
        </w:rPr>
        <w:t xml:space="preserve">: </w:t>
      </w:r>
      <w:r w:rsidR="005E7548" w:rsidRPr="005E7548">
        <w:rPr>
          <w:rFonts w:asciiTheme="minorHAnsi" w:hAnsiTheme="minorHAnsi"/>
        </w:rPr>
        <w:t xml:space="preserve"> </w:t>
      </w:r>
      <w:sdt>
        <w:sdtPr>
          <w:rPr>
            <w:rFonts w:asciiTheme="minorHAnsi" w:hAnsiTheme="minorHAnsi"/>
          </w:rPr>
          <w:id w:val="29315643"/>
          <w:date w:fullDate="2017-03-08T00:00:00Z">
            <w:dateFormat w:val="M/d/yyyy"/>
            <w:lid w:val="en-US"/>
            <w:storeMappedDataAs w:val="dateTime"/>
            <w:calendar w:val="gregorian"/>
          </w:date>
        </w:sdtPr>
        <w:sdtContent>
          <w:r w:rsidR="00F966CE">
            <w:rPr>
              <w:rFonts w:asciiTheme="minorHAnsi" w:hAnsiTheme="minorHAnsi"/>
            </w:rPr>
            <w:t>3/8/2017</w:t>
          </w:r>
        </w:sdtContent>
      </w:sdt>
      <w:r w:rsidR="001A61A3" w:rsidRPr="005E7548">
        <w:rPr>
          <w:rFonts w:asciiTheme="minorHAnsi" w:hAnsiTheme="minorHAnsi"/>
        </w:rPr>
        <w:t xml:space="preserve"> </w:t>
      </w:r>
    </w:p>
    <w:p w:rsidR="00D849EE" w:rsidRPr="005E7548" w:rsidRDefault="00D849EE" w:rsidP="00D849EE">
      <w:pPr>
        <w:spacing w:after="0" w:line="240" w:lineRule="auto"/>
        <w:ind w:left="720"/>
        <w:rPr>
          <w:rFonts w:ascii="Times New Roman" w:hAnsi="Times New Roman"/>
        </w:rPr>
      </w:pPr>
    </w:p>
    <w:p w:rsidR="00D849EE" w:rsidRPr="005E7548" w:rsidRDefault="00D849EE" w:rsidP="00D849EE">
      <w:pPr>
        <w:spacing w:after="0" w:line="240" w:lineRule="auto"/>
        <w:ind w:left="720"/>
        <w:rPr>
          <w:rFonts w:ascii="Times New Roman" w:hAnsi="Times New Roman"/>
        </w:rPr>
      </w:pPr>
      <w:r w:rsidRPr="005E7548">
        <w:rPr>
          <w:rFonts w:ascii="Times New Roman" w:hAnsi="Times New Roman"/>
        </w:rPr>
        <w:t xml:space="preserve">Check one: </w:t>
      </w:r>
    </w:p>
    <w:p w:rsidR="00D849EE" w:rsidRPr="005E7548" w:rsidRDefault="00D849EE" w:rsidP="00F966CE">
      <w:pPr>
        <w:pStyle w:val="ListParagraph"/>
        <w:numPr>
          <w:ilvl w:val="0"/>
          <w:numId w:val="25"/>
        </w:numPr>
        <w:spacing w:after="0" w:line="240" w:lineRule="auto"/>
        <w:ind w:firstLine="0"/>
        <w:rPr>
          <w:rFonts w:ascii="Times New Roman" w:hAnsi="Times New Roman"/>
        </w:rPr>
      </w:pPr>
      <w:r w:rsidRPr="005E7548">
        <w:rPr>
          <w:rFonts w:ascii="Times New Roman" w:eastAsia="MS Mincho" w:hAnsi="Times New Roman"/>
        </w:rPr>
        <w:t>The Governor signed this consolidated State plan.</w:t>
      </w:r>
    </w:p>
    <w:p w:rsidR="00D849EE" w:rsidRPr="005E7548" w:rsidRDefault="00D849EE" w:rsidP="00F966CE">
      <w:pPr>
        <w:pStyle w:val="ListParagraph"/>
        <w:numPr>
          <w:ilvl w:val="0"/>
          <w:numId w:val="100"/>
        </w:numPr>
        <w:spacing w:after="0" w:line="240" w:lineRule="auto"/>
        <w:ind w:left="720" w:firstLine="0"/>
        <w:rPr>
          <w:rFonts w:ascii="Times New Roman" w:hAnsi="Times New Roman"/>
        </w:rPr>
      </w:pPr>
      <w:r w:rsidRPr="005E7548">
        <w:rPr>
          <w:rFonts w:ascii="Times New Roman" w:eastAsia="MS Mincho" w:hAnsi="Times New Roman"/>
        </w:rPr>
        <w:t>The Governor did not sign this consolidated State plan.</w:t>
      </w:r>
    </w:p>
    <w:p w:rsidR="00D849EE" w:rsidRPr="005E7548" w:rsidRDefault="00D849EE" w:rsidP="005B4BA4">
      <w:pPr>
        <w:widowControl w:val="0"/>
        <w:spacing w:after="0" w:line="240" w:lineRule="auto"/>
        <w:rPr>
          <w:rFonts w:ascii="Times New Roman" w:hAnsi="Times New Roman"/>
          <w:u w:val="single"/>
        </w:rPr>
      </w:pPr>
    </w:p>
    <w:p w:rsidR="005B4BA4" w:rsidRPr="00956ACF" w:rsidRDefault="005B4BA4" w:rsidP="00853A3C">
      <w:pPr>
        <w:pStyle w:val="Heading2"/>
        <w:rPr>
          <w:rFonts w:ascii="Times New Roman" w:hAnsi="Times New Roman" w:cs="Times New Roman"/>
        </w:rPr>
      </w:pPr>
      <w:bookmarkStart w:id="21" w:name="_Toc493227265"/>
      <w:r w:rsidRPr="00956ACF">
        <w:rPr>
          <w:rFonts w:ascii="Times New Roman" w:hAnsi="Times New Roman" w:cs="Times New Roman"/>
        </w:rPr>
        <w:t>2.</w:t>
      </w:r>
      <w:r w:rsidR="00D849EE" w:rsidRPr="00956ACF">
        <w:rPr>
          <w:rFonts w:ascii="Times New Roman" w:hAnsi="Times New Roman" w:cs="Times New Roman"/>
        </w:rPr>
        <w:t>2</w:t>
      </w:r>
      <w:r w:rsidRPr="00956ACF">
        <w:rPr>
          <w:rFonts w:ascii="Times New Roman" w:hAnsi="Times New Roman" w:cs="Times New Roman"/>
        </w:rPr>
        <w:t xml:space="preserve"> System of Performance Management.</w:t>
      </w:r>
      <w:bookmarkEnd w:id="21"/>
    </w:p>
    <w:p w:rsidR="005B4BA4" w:rsidRPr="00956ACF" w:rsidRDefault="005B4BA4" w:rsidP="005B4BA4">
      <w:pPr>
        <w:spacing w:after="0" w:line="240" w:lineRule="auto"/>
        <w:rPr>
          <w:rFonts w:ascii="Times New Roman" w:hAnsi="Times New Roman"/>
          <w:i/>
          <w:u w:val="single"/>
        </w:rPr>
      </w:pPr>
      <w:r w:rsidRPr="00956ACF">
        <w:rPr>
          <w:rFonts w:ascii="Times New Roman" w:hAnsi="Times New Roman"/>
          <w:i/>
          <w:u w:val="single"/>
        </w:rPr>
        <w:t xml:space="preserve"> </w:t>
      </w:r>
    </w:p>
    <w:p w:rsidR="00E81BFC" w:rsidRPr="00956ACF" w:rsidRDefault="00E81BFC" w:rsidP="00E81BFC">
      <w:pPr>
        <w:spacing w:after="0" w:line="240" w:lineRule="auto"/>
        <w:rPr>
          <w:rFonts w:ascii="Times New Roman" w:hAnsi="Times New Roman"/>
          <w:i/>
        </w:rPr>
      </w:pPr>
      <w:r w:rsidRPr="00956ACF">
        <w:rPr>
          <w:rFonts w:ascii="Times New Roman" w:hAnsi="Times New Roman"/>
          <w:i/>
          <w:u w:val="single"/>
        </w:rPr>
        <w:lastRenderedPageBreak/>
        <w:t>Instructions</w:t>
      </w:r>
      <w:r w:rsidRPr="00956ACF">
        <w:rPr>
          <w:rFonts w:ascii="Times New Roman" w:hAnsi="Times New Roman"/>
          <w:i/>
        </w:rPr>
        <w:t>: In the text boxes below, each SEA must describe its system of performance management of SEA and LEA plans across all programs included in this consolidated State plan. The description of an SEA’s system of performance management must include information on the SEA’s review and approval of LEA plans, monitoring, continuous improvement, and technical assistance across the components of the consolidated State plan.</w:t>
      </w:r>
    </w:p>
    <w:p w:rsidR="00A51DE5" w:rsidRPr="00956ACF" w:rsidRDefault="00871D14" w:rsidP="00A51DE5">
      <w:pPr>
        <w:spacing w:after="0" w:line="240" w:lineRule="auto"/>
        <w:rPr>
          <w:rFonts w:ascii="Times New Roman" w:hAnsi="Times New Roman"/>
          <w:i/>
        </w:rPr>
      </w:pPr>
      <w:r w:rsidRPr="00956ACF">
        <w:rPr>
          <w:rFonts w:ascii="Times New Roman" w:hAnsi="Times New Roman"/>
          <w:i/>
        </w:rPr>
        <w:t xml:space="preserve"> </w:t>
      </w:r>
    </w:p>
    <w:p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 xml:space="preserve">Review and Approval of LEA Plans.  </w:t>
      </w:r>
      <w:r w:rsidRPr="00956ACF">
        <w:rPr>
          <w:rFonts w:ascii="Times New Roman" w:hAnsi="Times New Roman"/>
        </w:rPr>
        <w:t>Describe the SEA’s process for supporting the development, review, and approval of LEA plans in accordance with statutory and regulatory requirements</w:t>
      </w:r>
      <w:r w:rsidR="00322B12">
        <w:rPr>
          <w:rFonts w:ascii="Times New Roman" w:hAnsi="Times New Roman"/>
        </w:rPr>
        <w:t xml:space="preserve">. </w:t>
      </w:r>
      <w:r w:rsidR="00826ED6" w:rsidRPr="00956ACF">
        <w:rPr>
          <w:rFonts w:ascii="Times New Roman" w:hAnsi="Times New Roman"/>
        </w:rPr>
        <w:t xml:space="preserve">The description </w:t>
      </w:r>
      <w:r w:rsidR="000C5661" w:rsidRPr="00956ACF">
        <w:rPr>
          <w:rFonts w:ascii="Times New Roman" w:hAnsi="Times New Roman"/>
        </w:rPr>
        <w:t xml:space="preserve">should </w:t>
      </w:r>
      <w:r w:rsidR="00826ED6" w:rsidRPr="00956ACF">
        <w:rPr>
          <w:rFonts w:ascii="Times New Roman" w:hAnsi="Times New Roman"/>
        </w:rPr>
        <w:t xml:space="preserve">include a discussion of </w:t>
      </w:r>
      <w:r w:rsidRPr="00956ACF">
        <w:rPr>
          <w:rFonts w:ascii="Times New Roman" w:hAnsi="Times New Roman"/>
        </w:rPr>
        <w:t>how the SEA will determine if LEA activities align with</w:t>
      </w:r>
      <w:r w:rsidR="003112D9" w:rsidRPr="00956ACF">
        <w:rPr>
          <w:rFonts w:ascii="Times New Roman" w:hAnsi="Times New Roman"/>
        </w:rPr>
        <w:t>: 1)</w:t>
      </w:r>
      <w:r w:rsidRPr="00956ACF">
        <w:rPr>
          <w:rFonts w:ascii="Times New Roman" w:hAnsi="Times New Roman"/>
        </w:rPr>
        <w:t xml:space="preserve"> the specific needs of the LEA</w:t>
      </w:r>
      <w:r w:rsidR="003112D9" w:rsidRPr="00956ACF">
        <w:rPr>
          <w:rFonts w:ascii="Times New Roman" w:hAnsi="Times New Roman"/>
        </w:rPr>
        <w:t>,</w:t>
      </w:r>
      <w:r w:rsidRPr="00956ACF">
        <w:rPr>
          <w:rFonts w:ascii="Times New Roman" w:hAnsi="Times New Roman"/>
        </w:rPr>
        <w:t xml:space="preserve"> and </w:t>
      </w:r>
      <w:r w:rsidR="003112D9" w:rsidRPr="00956ACF">
        <w:rPr>
          <w:rFonts w:ascii="Times New Roman" w:hAnsi="Times New Roman"/>
        </w:rPr>
        <w:t xml:space="preserve">2) </w:t>
      </w:r>
      <w:r w:rsidRPr="00956ACF">
        <w:rPr>
          <w:rFonts w:ascii="Times New Roman" w:hAnsi="Times New Roman"/>
        </w:rPr>
        <w:t xml:space="preserve">the </w:t>
      </w:r>
      <w:r w:rsidR="003112D9" w:rsidRPr="00956ACF">
        <w:rPr>
          <w:rFonts w:ascii="Times New Roman" w:hAnsi="Times New Roman"/>
        </w:rPr>
        <w:t xml:space="preserve">SEA’s </w:t>
      </w:r>
      <w:r w:rsidRPr="00956ACF">
        <w:rPr>
          <w:rFonts w:ascii="Times New Roman" w:hAnsi="Times New Roman"/>
        </w:rPr>
        <w:t>consolidated State plan.</w:t>
      </w:r>
      <w:r w:rsidR="00F40A53">
        <w:rPr>
          <w:rFonts w:ascii="Times New Roman" w:hAnsi="Times New Roman"/>
        </w:rPr>
        <w:br/>
      </w:r>
      <w:r w:rsidRPr="00956ACF">
        <w:rPr>
          <w:rFonts w:ascii="Times New Roman" w:hAnsi="Times New Roman"/>
        </w:rPr>
        <w:t xml:space="preserve">  </w:t>
      </w:r>
      <w:r w:rsidR="00A51DE5" w:rsidRPr="00956ACF">
        <w:rPr>
          <w:rFonts w:ascii="Times New Roman" w:hAnsi="Times New Roman"/>
        </w:rPr>
        <w:br/>
      </w:r>
      <w:r w:rsidR="00E666E4">
        <w:rPr>
          <w:rFonts w:asciiTheme="minorHAnsi" w:hAnsiTheme="minorHAnsi"/>
        </w:rPr>
        <w:t>The Department employs a team of skilled program specialists who have deep knowledge of federal programs. In recent years review and approval of LEA plans for Title I, Title IIA, and Title III has been conducted by Department staff working in individual program units (Title I, Title II, Title III). Beginning with review of SY17-18 LEA plans, the Department will establish cross-unit teams of staff responsible for conducting more cohesive reviews of LEA plans. Details regarding the modified review process will be finalized in spring 2017.</w:t>
      </w:r>
      <w:r w:rsidR="00A51DE5" w:rsidRPr="00956ACF">
        <w:rPr>
          <w:rFonts w:ascii="Times New Roman" w:hAnsi="Times New Roman"/>
        </w:rPr>
        <w:br/>
      </w:r>
    </w:p>
    <w:p w:rsidR="005267DA" w:rsidRPr="005267DA"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Monitoring</w:t>
      </w:r>
      <w:r w:rsidRPr="00956ACF">
        <w:rPr>
          <w:rFonts w:ascii="Times New Roman" w:hAnsi="Times New Roman"/>
        </w:rPr>
        <w:t>.  Describe the SEA’s plan to monitor SEA and LEA implementation of the included programs</w:t>
      </w:r>
      <w:r w:rsidR="000C5661" w:rsidRPr="00956ACF">
        <w:rPr>
          <w:rFonts w:ascii="Times New Roman" w:hAnsi="Times New Roman"/>
        </w:rPr>
        <w:t xml:space="preserve"> to ensure compliance with statutory and regulatory requirements</w:t>
      </w:r>
      <w:r w:rsidR="005267DA">
        <w:rPr>
          <w:rFonts w:ascii="Times New Roman" w:hAnsi="Times New Roman"/>
        </w:rPr>
        <w:t xml:space="preserve">. </w:t>
      </w:r>
      <w:r w:rsidRPr="00956ACF">
        <w:rPr>
          <w:rFonts w:ascii="Times New Roman" w:hAnsi="Times New Roman"/>
        </w:rPr>
        <w:t xml:space="preserve">This description </w:t>
      </w:r>
      <w:r w:rsidR="00D849EE" w:rsidRPr="00956ACF">
        <w:rPr>
          <w:rFonts w:ascii="Times New Roman" w:hAnsi="Times New Roman"/>
        </w:rPr>
        <w:t>must</w:t>
      </w:r>
      <w:r w:rsidRPr="00956ACF">
        <w:rPr>
          <w:rFonts w:ascii="Times New Roman" w:hAnsi="Times New Roman"/>
        </w:rPr>
        <w:t xml:space="preserve"> include how the SEA will </w:t>
      </w:r>
      <w:r w:rsidR="001A5296" w:rsidRPr="00956ACF">
        <w:rPr>
          <w:rFonts w:ascii="Times New Roman" w:hAnsi="Times New Roman"/>
        </w:rPr>
        <w:t xml:space="preserve">collect and </w:t>
      </w:r>
      <w:r w:rsidRPr="00956ACF">
        <w:rPr>
          <w:rFonts w:ascii="Times New Roman" w:hAnsi="Times New Roman"/>
        </w:rPr>
        <w:t>use data and information</w:t>
      </w:r>
      <w:r w:rsidR="001A5296" w:rsidRPr="00956ACF">
        <w:rPr>
          <w:rFonts w:ascii="Times New Roman" w:hAnsi="Times New Roman"/>
        </w:rPr>
        <w:t xml:space="preserve"> which may include input from stakeholders and </w:t>
      </w:r>
      <w:r w:rsidRPr="00956ACF">
        <w:rPr>
          <w:rFonts w:ascii="Times New Roman" w:hAnsi="Times New Roman"/>
        </w:rPr>
        <w:t>data collected and reported on State and LEA report cards (under section 1111(h)</w:t>
      </w:r>
      <w:r w:rsidR="00E7275A" w:rsidRPr="00956ACF">
        <w:rPr>
          <w:rFonts w:ascii="Times New Roman" w:hAnsi="Times New Roman"/>
        </w:rPr>
        <w:t xml:space="preserve"> of the ESEA</w:t>
      </w:r>
      <w:r w:rsidR="003112D9" w:rsidRPr="00956ACF">
        <w:rPr>
          <w:rFonts w:ascii="Times New Roman" w:hAnsi="Times New Roman"/>
        </w:rPr>
        <w:t xml:space="preserve"> and applicable regulations</w:t>
      </w:r>
      <w:r w:rsidRPr="00956ACF">
        <w:rPr>
          <w:rFonts w:ascii="Times New Roman" w:hAnsi="Times New Roman"/>
        </w:rPr>
        <w:t xml:space="preserve">), to assess the </w:t>
      </w:r>
      <w:r w:rsidR="008C310C" w:rsidRPr="00956ACF">
        <w:rPr>
          <w:rFonts w:ascii="Times New Roman" w:hAnsi="Times New Roman"/>
        </w:rPr>
        <w:t>quality of SEA and</w:t>
      </w:r>
      <w:r w:rsidRPr="00956ACF">
        <w:rPr>
          <w:rFonts w:ascii="Times New Roman" w:hAnsi="Times New Roman"/>
        </w:rPr>
        <w:t xml:space="preserve"> LEA </w:t>
      </w:r>
      <w:r w:rsidR="008C310C" w:rsidRPr="00956ACF">
        <w:rPr>
          <w:rFonts w:ascii="Times New Roman" w:hAnsi="Times New Roman"/>
        </w:rPr>
        <w:t>implementation of strategies and progress toward meeting the</w:t>
      </w:r>
      <w:r w:rsidRPr="00956ACF">
        <w:rPr>
          <w:rFonts w:ascii="Times New Roman" w:hAnsi="Times New Roman"/>
        </w:rPr>
        <w:t xml:space="preserve"> desired program outcomes.  </w:t>
      </w:r>
      <w:r w:rsidR="00A51DE5" w:rsidRPr="00956ACF">
        <w:rPr>
          <w:rFonts w:ascii="Times New Roman" w:hAnsi="Times New Roman"/>
          <w:i/>
        </w:rPr>
        <w:br/>
      </w:r>
    </w:p>
    <w:p w:rsidR="00A51DE5" w:rsidRPr="005267DA" w:rsidRDefault="005267DA" w:rsidP="005267DA">
      <w:pPr>
        <w:pStyle w:val="ListParagraph"/>
        <w:spacing w:after="0" w:line="240" w:lineRule="auto"/>
        <w:rPr>
          <w:rFonts w:asciiTheme="minorHAnsi" w:hAnsiTheme="minorHAnsi"/>
          <w:i/>
        </w:rPr>
      </w:pPr>
      <w:r>
        <w:rPr>
          <w:rFonts w:asciiTheme="minorHAnsi" w:hAnsiTheme="minorHAnsi"/>
        </w:rPr>
        <w:t xml:space="preserve">The Department has robust monitoring procedures in place for federal programs. See </w:t>
      </w:r>
      <w:hyperlink r:id="rId15" w:history="1">
        <w:r w:rsidR="00C477F6" w:rsidRPr="00C477F6">
          <w:rPr>
            <w:rStyle w:val="Hyperlink"/>
            <w:rFonts w:asciiTheme="minorHAnsi" w:hAnsiTheme="minorHAnsi"/>
          </w:rPr>
          <w:t>here</w:t>
        </w:r>
      </w:hyperlink>
      <w:r w:rsidR="00C477F6">
        <w:rPr>
          <w:rFonts w:asciiTheme="minorHAnsi" w:hAnsiTheme="minorHAnsi"/>
        </w:rPr>
        <w:t xml:space="preserve"> </w:t>
      </w:r>
      <w:r>
        <w:rPr>
          <w:rFonts w:asciiTheme="minorHAnsi" w:hAnsiTheme="minorHAnsi"/>
        </w:rPr>
        <w:t xml:space="preserve">and </w:t>
      </w:r>
      <w:hyperlink r:id="rId16" w:history="1">
        <w:r w:rsidRPr="005267DA">
          <w:rPr>
            <w:rStyle w:val="Hyperlink"/>
            <w:rFonts w:asciiTheme="minorHAnsi" w:hAnsiTheme="minorHAnsi"/>
          </w:rPr>
          <w:t>here</w:t>
        </w:r>
      </w:hyperlink>
      <w:r w:rsidR="00AF7F80">
        <w:rPr>
          <w:rFonts w:asciiTheme="minorHAnsi" w:hAnsiTheme="minorHAnsi"/>
        </w:rPr>
        <w:t xml:space="preserve"> for </w:t>
      </w:r>
      <w:r w:rsidR="00C477F6">
        <w:rPr>
          <w:rFonts w:asciiTheme="minorHAnsi" w:hAnsiTheme="minorHAnsi"/>
        </w:rPr>
        <w:t>documentation</w:t>
      </w:r>
      <w:r w:rsidR="00AF7F80">
        <w:rPr>
          <w:rFonts w:asciiTheme="minorHAnsi" w:hAnsiTheme="minorHAnsi"/>
        </w:rPr>
        <w:t>.</w:t>
      </w:r>
      <w:r w:rsidR="00C477F6">
        <w:rPr>
          <w:rFonts w:asciiTheme="minorHAnsi" w:hAnsiTheme="minorHAnsi"/>
        </w:rPr>
        <w:t xml:space="preserve"> </w:t>
      </w:r>
      <w:r w:rsidR="00AF7F80">
        <w:rPr>
          <w:rFonts w:asciiTheme="minorHAnsi" w:hAnsiTheme="minorHAnsi"/>
        </w:rPr>
        <w:t xml:space="preserve">Monitoring of Title III, Part A programs is </w:t>
      </w:r>
      <w:r w:rsidR="00C477F6">
        <w:rPr>
          <w:rFonts w:asciiTheme="minorHAnsi" w:hAnsiTheme="minorHAnsi"/>
        </w:rPr>
        <w:t xml:space="preserve">further </w:t>
      </w:r>
      <w:r w:rsidR="00AF7F80">
        <w:rPr>
          <w:rFonts w:asciiTheme="minorHAnsi" w:hAnsiTheme="minorHAnsi"/>
        </w:rPr>
        <w:t>described in Section 6.2 of this plan.</w:t>
      </w:r>
      <w:r w:rsidR="00C477F6">
        <w:rPr>
          <w:rFonts w:asciiTheme="minorHAnsi" w:hAnsiTheme="minorHAnsi"/>
        </w:rPr>
        <w:t xml:space="preserve"> Massachusetts’ monitoring procedures include reviews of LEA compliance with</w:t>
      </w:r>
      <w:r w:rsidR="00C477F6" w:rsidRPr="00C477F6">
        <w:rPr>
          <w:rFonts w:asciiTheme="minorHAnsi" w:hAnsiTheme="minorHAnsi"/>
        </w:rPr>
        <w:t xml:space="preserve"> sections 1117 and 8501 of the ESEA regarding the </w:t>
      </w:r>
      <w:r w:rsidR="00E919D3">
        <w:rPr>
          <w:rFonts w:asciiTheme="minorHAnsi" w:hAnsiTheme="minorHAnsi"/>
        </w:rPr>
        <w:t xml:space="preserve">equitable </w:t>
      </w:r>
      <w:r w:rsidR="00C477F6" w:rsidRPr="00C477F6">
        <w:rPr>
          <w:rFonts w:asciiTheme="minorHAnsi" w:hAnsiTheme="minorHAnsi"/>
        </w:rPr>
        <w:t>participation of private school children and teachers.</w:t>
      </w:r>
      <w:r w:rsidR="00A51DE5" w:rsidRPr="005267DA">
        <w:rPr>
          <w:rFonts w:asciiTheme="minorHAnsi" w:hAnsiTheme="minorHAnsi"/>
          <w:i/>
        </w:rPr>
        <w:br/>
      </w:r>
    </w:p>
    <w:p w:rsidR="00FA60EA" w:rsidRPr="00FA60EA"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Continuous Improvement</w:t>
      </w:r>
      <w:r w:rsidRPr="00956ACF">
        <w:rPr>
          <w:rFonts w:ascii="Times New Roman" w:hAnsi="Times New Roman"/>
        </w:rPr>
        <w:t xml:space="preserve">.  Describe the SEA’s plan to continuously improve SEA and LEA </w:t>
      </w:r>
      <w:r w:rsidR="00432427" w:rsidRPr="00956ACF">
        <w:rPr>
          <w:rFonts w:ascii="Times New Roman" w:hAnsi="Times New Roman"/>
        </w:rPr>
        <w:t xml:space="preserve">plans and </w:t>
      </w:r>
      <w:r w:rsidRPr="00956ACF">
        <w:rPr>
          <w:rFonts w:ascii="Times New Roman" w:hAnsi="Times New Roman"/>
        </w:rPr>
        <w:t>implementation.</w:t>
      </w:r>
      <w:r w:rsidR="00D849EE" w:rsidRPr="00956ACF">
        <w:rPr>
          <w:rFonts w:ascii="Times New Roman" w:hAnsi="Times New Roman"/>
        </w:rPr>
        <w:t xml:space="preserve"> </w:t>
      </w:r>
      <w:r w:rsidR="003A1FE9" w:rsidRPr="00956ACF">
        <w:rPr>
          <w:rFonts w:ascii="Times New Roman" w:hAnsi="Times New Roman"/>
        </w:rPr>
        <w:t xml:space="preserve"> </w:t>
      </w:r>
      <w:r w:rsidR="001A5296" w:rsidRPr="00956ACF">
        <w:rPr>
          <w:rFonts w:ascii="Times New Roman" w:hAnsi="Times New Roman"/>
        </w:rPr>
        <w:t>This description must include how the SEA will collect and use data and information which may include input from stakeholders and data collected and reported on State and LEA report cards (under section 1111(h) of the ESEA</w:t>
      </w:r>
      <w:r w:rsidR="003112D9" w:rsidRPr="00956ACF">
        <w:rPr>
          <w:rFonts w:ascii="Times New Roman" w:hAnsi="Times New Roman"/>
        </w:rPr>
        <w:t xml:space="preserve"> and applicable regulations</w:t>
      </w:r>
      <w:r w:rsidR="001A5296" w:rsidRPr="00956ACF">
        <w:rPr>
          <w:rFonts w:ascii="Times New Roman" w:hAnsi="Times New Roman"/>
        </w:rPr>
        <w:t>), to assess the quality of SEA and LEA implementation of strategies and progress toward meeting the desired program outcomes.</w:t>
      </w:r>
      <w:r w:rsidR="00F40A53">
        <w:rPr>
          <w:rFonts w:ascii="Times New Roman" w:hAnsi="Times New Roman"/>
        </w:rPr>
        <w:br/>
      </w:r>
      <w:r w:rsidR="00A51DE5" w:rsidRPr="00956ACF">
        <w:rPr>
          <w:rFonts w:ascii="Times New Roman" w:hAnsi="Times New Roman"/>
          <w:i/>
        </w:rPr>
        <w:br/>
      </w:r>
      <w:r w:rsidR="00F40A53" w:rsidRPr="00F40A53">
        <w:rPr>
          <w:rFonts w:asciiTheme="minorHAnsi" w:hAnsiTheme="minorHAnsi"/>
        </w:rPr>
        <w:t xml:space="preserve">A plan is only as good as its implementation. </w:t>
      </w:r>
      <w:r w:rsidR="00F40A53">
        <w:rPr>
          <w:rFonts w:asciiTheme="minorHAnsi" w:hAnsiTheme="minorHAnsi"/>
        </w:rPr>
        <w:t>ESE’s</w:t>
      </w:r>
      <w:r w:rsidR="00F40A53" w:rsidRPr="00F40A53">
        <w:rPr>
          <w:rFonts w:asciiTheme="minorHAnsi" w:hAnsiTheme="minorHAnsi"/>
        </w:rPr>
        <w:t xml:space="preserve"> Office of Planning and Research (OPR) will take the lead on ESSA implementation for the agency. Over the past six-plus years, OPR has employed a sophisticated approach to monitoring and improving the quality of our implementation and refining our improvement strategies over time. This approach identifies key initiatives that support each agency strategy and develops specific plans, benchmarks, and outcomes for each. We dedicate three ESE staff to monitoring the implementation of these plans and assisting program offices with analytical and strategic capacity to extend their work. This firmly established performance management and continuous improvement team (the delivery unit) works to make sure that all projects that are of strategic priority, such as those under ESSA, are on track. </w:t>
      </w:r>
      <w:r w:rsidR="00F40A53">
        <w:rPr>
          <w:rFonts w:asciiTheme="minorHAnsi" w:hAnsiTheme="minorHAnsi"/>
        </w:rPr>
        <w:br/>
      </w:r>
      <w:r w:rsidR="00F40A53">
        <w:rPr>
          <w:rFonts w:asciiTheme="minorHAnsi" w:hAnsiTheme="minorHAnsi"/>
        </w:rPr>
        <w:br/>
      </w:r>
      <w:r w:rsidR="00F40A53" w:rsidRPr="00F40A53">
        <w:rPr>
          <w:rFonts w:asciiTheme="minorHAnsi" w:hAnsiTheme="minorHAnsi"/>
        </w:rPr>
        <w:t xml:space="preserve">The performance management team </w:t>
      </w:r>
      <w:r w:rsidR="00322B12">
        <w:rPr>
          <w:rFonts w:asciiTheme="minorHAnsi" w:hAnsiTheme="minorHAnsi"/>
        </w:rPr>
        <w:t xml:space="preserve">aims to answer </w:t>
      </w:r>
      <w:proofErr w:type="spellStart"/>
      <w:r w:rsidR="00322B12">
        <w:rPr>
          <w:rFonts w:asciiTheme="minorHAnsi" w:hAnsiTheme="minorHAnsi"/>
        </w:rPr>
        <w:t>four</w:t>
      </w:r>
      <w:proofErr w:type="spellEnd"/>
      <w:r w:rsidR="00322B12">
        <w:rPr>
          <w:rFonts w:asciiTheme="minorHAnsi" w:hAnsiTheme="minorHAnsi"/>
        </w:rPr>
        <w:t xml:space="preserve"> questions: </w:t>
      </w:r>
      <w:r w:rsidR="00F40A53" w:rsidRPr="00F40A53">
        <w:rPr>
          <w:rFonts w:asciiTheme="minorHAnsi" w:hAnsiTheme="minorHAnsi"/>
        </w:rPr>
        <w:t xml:space="preserve">What is our agency trying to </w:t>
      </w:r>
      <w:r w:rsidR="00F40A53" w:rsidRPr="00F40A53">
        <w:rPr>
          <w:rFonts w:asciiTheme="minorHAnsi" w:hAnsiTheme="minorHAnsi"/>
        </w:rPr>
        <w:lastRenderedPageBreak/>
        <w:t>do? How are we planning to do it? At any given moment, how will we know whether we are on track? If not, what</w:t>
      </w:r>
      <w:r w:rsidR="00F40A53">
        <w:rPr>
          <w:rFonts w:asciiTheme="minorHAnsi" w:hAnsiTheme="minorHAnsi"/>
        </w:rPr>
        <w:t xml:space="preserve"> are we going to do about it? </w:t>
      </w:r>
      <w:r w:rsidR="00F40A53" w:rsidRPr="00F40A53">
        <w:rPr>
          <w:rFonts w:asciiTheme="minorHAnsi" w:hAnsiTheme="minorHAnsi"/>
        </w:rPr>
        <w:t>The delivery unit helps</w:t>
      </w:r>
      <w:r w:rsidR="00F40A53">
        <w:rPr>
          <w:rFonts w:asciiTheme="minorHAnsi" w:hAnsiTheme="minorHAnsi"/>
        </w:rPr>
        <w:t xml:space="preserve"> our ESE teams do exactly what is</w:t>
      </w:r>
      <w:r w:rsidR="00F40A53" w:rsidRPr="00F40A53">
        <w:rPr>
          <w:rFonts w:asciiTheme="minorHAnsi" w:hAnsiTheme="minorHAnsi"/>
        </w:rPr>
        <w:t xml:space="preserve"> outlined in ESSA: plan the work in a thoughtful way, monitor progress towards our agency-wide priorities by collecting a wide range of data from our districts (both quantitative and qualitative). Ultimately, we intend for this rigorous process to ensure that we’re meeting the goals of the program and improving outcomes for all students. With the help of the delivery unit, agency staff members determine reform strategies, set targets and trajectories for program outcomes, identify relevant stakeholders, write strategic plans, and are held accountable to deliver results. Once plans are in place, the delivery unit tracks progress, identifies challenges, solves problems early and rigorously, and keeps the Commissioner and other agency leadership informed of both progress and challenges. Routines are now firmly embedded in the work of the agency and will continue to play an important</w:t>
      </w:r>
      <w:r w:rsidR="00F40A53">
        <w:rPr>
          <w:rFonts w:asciiTheme="minorHAnsi" w:hAnsiTheme="minorHAnsi"/>
        </w:rPr>
        <w:t xml:space="preserve"> </w:t>
      </w:r>
      <w:r w:rsidR="00F40A53" w:rsidRPr="00F40A53">
        <w:rPr>
          <w:rFonts w:asciiTheme="minorHAnsi" w:hAnsiTheme="minorHAnsi"/>
        </w:rPr>
        <w:t xml:space="preserve">role. </w:t>
      </w:r>
      <w:r w:rsidR="00F40A53">
        <w:rPr>
          <w:rFonts w:asciiTheme="minorHAnsi" w:hAnsiTheme="minorHAnsi"/>
        </w:rPr>
        <w:br/>
      </w:r>
      <w:r w:rsidR="00F40A53">
        <w:rPr>
          <w:rFonts w:asciiTheme="minorHAnsi" w:hAnsiTheme="minorHAnsi"/>
        </w:rPr>
        <w:br/>
      </w:r>
      <w:r w:rsidR="00F40A53" w:rsidRPr="00F40A53">
        <w:rPr>
          <w:rFonts w:asciiTheme="minorHAnsi" w:hAnsiTheme="minorHAnsi"/>
        </w:rPr>
        <w:t>Our ESSA state plan will become the basis for regular progress reports</w:t>
      </w:r>
      <w:r w:rsidR="00F40A53">
        <w:rPr>
          <w:rFonts w:asciiTheme="minorHAnsi" w:hAnsiTheme="minorHAnsi"/>
        </w:rPr>
        <w:t xml:space="preserve"> to the Commissioner and other senior staff</w:t>
      </w:r>
      <w:r w:rsidR="00F40A53" w:rsidRPr="00F40A53">
        <w:rPr>
          <w:rFonts w:asciiTheme="minorHAnsi" w:hAnsiTheme="minorHAnsi"/>
        </w:rPr>
        <w:t>. ESE also has a well developed budget management system to oversee and control program unit spending. While the current system has allowed the agency to successfully manage and track its various ESEA activities, we continue to improve and consolidate the system to make it more efficient and effective for our schools and districts. We will continue to use these methods of review and continuous im</w:t>
      </w:r>
      <w:r w:rsidR="00F40A53">
        <w:rPr>
          <w:rFonts w:asciiTheme="minorHAnsi" w:hAnsiTheme="minorHAnsi"/>
        </w:rPr>
        <w:t xml:space="preserve">provement to advance our work. </w:t>
      </w:r>
    </w:p>
    <w:p w:rsidR="00FA60EA" w:rsidRDefault="00FA60EA" w:rsidP="00FA60EA">
      <w:pPr>
        <w:pStyle w:val="ListParagraph"/>
        <w:spacing w:after="0" w:line="240" w:lineRule="auto"/>
        <w:rPr>
          <w:rFonts w:ascii="Times New Roman" w:hAnsi="Times New Roman"/>
          <w:b/>
        </w:rPr>
      </w:pPr>
    </w:p>
    <w:p w:rsidR="00A51DE5" w:rsidRPr="00956ACF" w:rsidRDefault="00FA60EA" w:rsidP="00FA60EA">
      <w:pPr>
        <w:pStyle w:val="ListParagraph"/>
        <w:spacing w:after="0" w:line="240" w:lineRule="auto"/>
        <w:rPr>
          <w:rFonts w:ascii="Times New Roman" w:hAnsi="Times New Roman"/>
          <w:i/>
        </w:rPr>
      </w:pPr>
      <w:r>
        <w:rPr>
          <w:rFonts w:asciiTheme="minorHAnsi" w:hAnsiTheme="minorHAnsi"/>
        </w:rPr>
        <w:t>Our state’s strong data collection practices and analysis tools (including Edwin Analytics, District Action and Research Tools (DART), our Early Warning Indicator System (EWIS), and Resource Allocation and District Action Reports (RADAR))</w:t>
      </w:r>
      <w:r w:rsidR="00F40A53" w:rsidRPr="00F40A53">
        <w:rPr>
          <w:rFonts w:asciiTheme="minorHAnsi" w:hAnsiTheme="minorHAnsi"/>
        </w:rPr>
        <w:t xml:space="preserve"> </w:t>
      </w:r>
      <w:r>
        <w:rPr>
          <w:rFonts w:asciiTheme="minorHAnsi" w:hAnsiTheme="minorHAnsi"/>
        </w:rPr>
        <w:t>will help us</w:t>
      </w:r>
      <w:r w:rsidR="00F40A53" w:rsidRPr="00F40A53">
        <w:rPr>
          <w:rFonts w:asciiTheme="minorHAnsi" w:hAnsiTheme="minorHAnsi"/>
        </w:rPr>
        <w:t xml:space="preserve"> promote cont</w:t>
      </w:r>
      <w:r>
        <w:rPr>
          <w:rFonts w:asciiTheme="minorHAnsi" w:hAnsiTheme="minorHAnsi"/>
        </w:rPr>
        <w:t xml:space="preserve">inuous improvement in districts. Additionally, we will continue to take </w:t>
      </w:r>
      <w:r w:rsidR="00F40A53" w:rsidRPr="00F40A53">
        <w:rPr>
          <w:rFonts w:asciiTheme="minorHAnsi" w:hAnsiTheme="minorHAnsi"/>
        </w:rPr>
        <w:t xml:space="preserve">advantage of new resources we have developed for district strategic planning, along with </w:t>
      </w:r>
      <w:r w:rsidR="00322B12">
        <w:rPr>
          <w:rFonts w:asciiTheme="minorHAnsi" w:hAnsiTheme="minorHAnsi"/>
        </w:rPr>
        <w:t>district</w:t>
      </w:r>
      <w:r w:rsidR="00F40A53" w:rsidRPr="00F40A53">
        <w:rPr>
          <w:rFonts w:asciiTheme="minorHAnsi" w:hAnsiTheme="minorHAnsi"/>
        </w:rPr>
        <w:t xml:space="preserve"> consolidated federal grant application</w:t>
      </w:r>
      <w:r w:rsidR="00322B12">
        <w:rPr>
          <w:rFonts w:asciiTheme="minorHAnsi" w:hAnsiTheme="minorHAnsi"/>
        </w:rPr>
        <w:t>s</w:t>
      </w:r>
      <w:r w:rsidR="00F40A53" w:rsidRPr="00F40A53">
        <w:rPr>
          <w:rFonts w:asciiTheme="minorHAnsi" w:hAnsiTheme="minorHAnsi"/>
        </w:rPr>
        <w:t xml:space="preserve">. At the LEA level, our Planning for Success model for district strategic planning involves three steps: creating a plan, aligning systems to the plan, and implementing the plan (including evaluating and monitoring progress). We will encourage districts to use this planning model as the structure underlying the plan </w:t>
      </w:r>
      <w:r w:rsidR="00322B12">
        <w:rPr>
          <w:rFonts w:asciiTheme="minorHAnsi" w:hAnsiTheme="minorHAnsi"/>
        </w:rPr>
        <w:t>we will require as part of the</w:t>
      </w:r>
      <w:r w:rsidR="00F40A53" w:rsidRPr="00F40A53">
        <w:rPr>
          <w:rFonts w:asciiTheme="minorHAnsi" w:hAnsiTheme="minorHAnsi"/>
        </w:rPr>
        <w:t xml:space="preserve"> annual federal grant application, which will begin to help districts to establish local evaluation practices where they do not already exist. Over time we </w:t>
      </w:r>
      <w:r w:rsidR="00322B12">
        <w:rPr>
          <w:rFonts w:asciiTheme="minorHAnsi" w:hAnsiTheme="minorHAnsi"/>
        </w:rPr>
        <w:t>plan to</w:t>
      </w:r>
      <w:r w:rsidR="00F40A53" w:rsidRPr="00F40A53">
        <w:rPr>
          <w:rFonts w:asciiTheme="minorHAnsi" w:hAnsiTheme="minorHAnsi"/>
        </w:rPr>
        <w:t xml:space="preserve"> add in more supports to help districts evaluate their progress, particularly in conducting formal evaluations where needed </w:t>
      </w:r>
      <w:r w:rsidR="00F40A53">
        <w:rPr>
          <w:rFonts w:asciiTheme="minorHAnsi" w:hAnsiTheme="minorHAnsi"/>
        </w:rPr>
        <w:t>and in alignment with</w:t>
      </w:r>
      <w:r w:rsidR="00F40A53" w:rsidRPr="00F40A53">
        <w:rPr>
          <w:rFonts w:asciiTheme="minorHAnsi" w:hAnsiTheme="minorHAnsi"/>
        </w:rPr>
        <w:t xml:space="preserve"> ESSA </w:t>
      </w:r>
      <w:r w:rsidR="00F40A53">
        <w:rPr>
          <w:rFonts w:asciiTheme="minorHAnsi" w:hAnsiTheme="minorHAnsi"/>
        </w:rPr>
        <w:t>requirements for</w:t>
      </w:r>
      <w:r w:rsidR="00F40A53" w:rsidRPr="00F40A53">
        <w:rPr>
          <w:rFonts w:asciiTheme="minorHAnsi" w:hAnsiTheme="minorHAnsi"/>
        </w:rPr>
        <w:t xml:space="preserve"> evidence-based interventions. This work will be driven by our new Office of Resource Allocation Strategy and Planning within OPR, which has responsibility for promoting strategic resource use and gr</w:t>
      </w:r>
      <w:r w:rsidR="00962CF1">
        <w:rPr>
          <w:rFonts w:asciiTheme="minorHAnsi" w:hAnsiTheme="minorHAnsi"/>
        </w:rPr>
        <w:t xml:space="preserve">ant coordination in districts. </w:t>
      </w:r>
      <w:r w:rsidR="00962CF1">
        <w:rPr>
          <w:rFonts w:asciiTheme="minorHAnsi" w:hAnsiTheme="minorHAnsi"/>
        </w:rPr>
        <w:br/>
      </w:r>
      <w:r w:rsidR="00962CF1">
        <w:rPr>
          <w:rFonts w:asciiTheme="minorHAnsi" w:hAnsiTheme="minorHAnsi"/>
        </w:rPr>
        <w:br/>
      </w:r>
      <w:r w:rsidR="00F40A53" w:rsidRPr="00F40A53">
        <w:rPr>
          <w:rFonts w:asciiTheme="minorHAnsi" w:hAnsiTheme="minorHAnsi"/>
        </w:rPr>
        <w:t xml:space="preserve">As we refine our implementation of our plan, stakeholder voice will continue to play a prominent role. We already hold regular meetings with many of our stakeholder groups, including superintendents, principals, teachers, union leadership, school committee members, state board members, state legislators, parents, students, and </w:t>
      </w:r>
      <w:r w:rsidR="00962CF1">
        <w:rPr>
          <w:rFonts w:asciiTheme="minorHAnsi" w:hAnsiTheme="minorHAnsi"/>
        </w:rPr>
        <w:t>others</w:t>
      </w:r>
      <w:r w:rsidR="00F40A53" w:rsidRPr="00F40A53">
        <w:rPr>
          <w:rFonts w:asciiTheme="minorHAnsi" w:hAnsiTheme="minorHAnsi"/>
        </w:rPr>
        <w:t>. We will continue these conversations and also offer additional opportunities for stakeholders to provide input, particularly at key junctures when we are considering significant changes to an element of the plan.</w:t>
      </w:r>
      <w:r w:rsidR="00A51DE5" w:rsidRPr="00956ACF">
        <w:rPr>
          <w:rFonts w:ascii="Times New Roman" w:hAnsi="Times New Roman"/>
          <w:i/>
        </w:rPr>
        <w:br/>
      </w:r>
    </w:p>
    <w:p w:rsidR="00F54AC5" w:rsidRPr="00F54AC5" w:rsidRDefault="00871D14" w:rsidP="00E41BD7">
      <w:pPr>
        <w:pStyle w:val="ListParagraph"/>
        <w:numPr>
          <w:ilvl w:val="0"/>
          <w:numId w:val="13"/>
        </w:numPr>
        <w:spacing w:after="0" w:line="240" w:lineRule="auto"/>
        <w:rPr>
          <w:rFonts w:asciiTheme="minorHAnsi" w:hAnsiTheme="minorHAnsi"/>
          <w:i/>
        </w:rPr>
      </w:pPr>
      <w:r w:rsidRPr="00956ACF">
        <w:rPr>
          <w:rFonts w:ascii="Times New Roman" w:hAnsi="Times New Roman"/>
          <w:b/>
        </w:rPr>
        <w:t>Differentiated Technical Assistance</w:t>
      </w:r>
      <w:r w:rsidRPr="00956ACF">
        <w:rPr>
          <w:rFonts w:ascii="Times New Roman" w:hAnsi="Times New Roman"/>
        </w:rPr>
        <w:t xml:space="preserve">.  Describe the SEA’s plan to provide differentiated technical assistance to LEAs and schools to support effective implementation of SEA, LEA, and other </w:t>
      </w:r>
      <w:proofErr w:type="spellStart"/>
      <w:r w:rsidRPr="00956ACF">
        <w:rPr>
          <w:rFonts w:ascii="Times New Roman" w:hAnsi="Times New Roman"/>
        </w:rPr>
        <w:t>subgrantee</w:t>
      </w:r>
      <w:proofErr w:type="spellEnd"/>
      <w:r w:rsidRPr="00956ACF">
        <w:rPr>
          <w:rFonts w:ascii="Times New Roman" w:hAnsi="Times New Roman"/>
        </w:rPr>
        <w:t xml:space="preserve"> </w:t>
      </w:r>
      <w:r w:rsidR="000C5661" w:rsidRPr="00956ACF">
        <w:rPr>
          <w:rFonts w:ascii="Times New Roman" w:hAnsi="Times New Roman"/>
        </w:rPr>
        <w:t>strategies</w:t>
      </w:r>
      <w:r w:rsidRPr="00956ACF">
        <w:rPr>
          <w:rFonts w:ascii="Times New Roman" w:hAnsi="Times New Roman"/>
        </w:rPr>
        <w:t>.</w:t>
      </w:r>
      <w:r w:rsidR="006370DC">
        <w:rPr>
          <w:rFonts w:ascii="Times New Roman" w:hAnsi="Times New Roman"/>
        </w:rPr>
        <w:br/>
      </w:r>
      <w:r w:rsidRPr="00956ACF">
        <w:rPr>
          <w:rFonts w:ascii="Times New Roman" w:hAnsi="Times New Roman"/>
        </w:rPr>
        <w:t xml:space="preserve"> </w:t>
      </w:r>
      <w:r w:rsidR="00A51DE5" w:rsidRPr="00956ACF">
        <w:rPr>
          <w:rFonts w:ascii="Times New Roman" w:hAnsi="Times New Roman"/>
        </w:rPr>
        <w:br/>
      </w:r>
      <w:r w:rsidR="006370DC" w:rsidRPr="006370DC">
        <w:rPr>
          <w:rFonts w:asciiTheme="minorHAnsi" w:hAnsiTheme="minorHAnsi"/>
        </w:rPr>
        <w:t xml:space="preserve">ESE’s framework for district accountability and assistance </w:t>
      </w:r>
      <w:r w:rsidR="00436CA4">
        <w:rPr>
          <w:rFonts w:asciiTheme="minorHAnsi" w:hAnsiTheme="minorHAnsi"/>
        </w:rPr>
        <w:t xml:space="preserve">undergirds our statewide system of </w:t>
      </w:r>
      <w:r w:rsidR="00436CA4">
        <w:rPr>
          <w:rFonts w:asciiTheme="minorHAnsi" w:hAnsiTheme="minorHAnsi"/>
        </w:rPr>
        <w:lastRenderedPageBreak/>
        <w:t xml:space="preserve">support for districts and schools. Our system </w:t>
      </w:r>
      <w:r w:rsidR="006370DC" w:rsidRPr="006370DC">
        <w:rPr>
          <w:rFonts w:asciiTheme="minorHAnsi" w:hAnsiTheme="minorHAnsi"/>
        </w:rPr>
        <w:t>provides an array of supports, services, and opportunities for schools and districts to engage in professional learning communities focused on establishing high expectations for all students, a common language to discuss school improvement efforts, and a knowledge base from which all educators can benefit. ESE provides multiple resources and tools that are widely accessible for use by a wide arra</w:t>
      </w:r>
      <w:r w:rsidR="00436CA4">
        <w:rPr>
          <w:rFonts w:asciiTheme="minorHAnsi" w:hAnsiTheme="minorHAnsi"/>
        </w:rPr>
        <w:t xml:space="preserve">y of educators and the public. </w:t>
      </w:r>
      <w:r w:rsidR="00436CA4">
        <w:rPr>
          <w:rFonts w:asciiTheme="minorHAnsi" w:hAnsiTheme="minorHAnsi"/>
        </w:rPr>
        <w:br/>
      </w:r>
    </w:p>
    <w:p w:rsidR="009671B3" w:rsidRDefault="00F54AC5" w:rsidP="00F54AC5">
      <w:pPr>
        <w:pStyle w:val="ListParagraph"/>
        <w:spacing w:after="0" w:line="240" w:lineRule="auto"/>
        <w:rPr>
          <w:rFonts w:asciiTheme="minorHAnsi" w:hAnsiTheme="minorHAnsi"/>
        </w:rPr>
      </w:pPr>
      <w:r w:rsidRPr="00374595">
        <w:rPr>
          <w:rFonts w:asciiTheme="minorHAnsi" w:hAnsiTheme="minorHAnsi"/>
          <w:b/>
          <w:bCs/>
        </w:rPr>
        <w:t>Commissioner’s Districts</w:t>
      </w:r>
      <w:r w:rsidRPr="00374595">
        <w:rPr>
          <w:rFonts w:asciiTheme="minorHAnsi" w:hAnsiTheme="minorHAnsi"/>
        </w:rPr>
        <w:t>: The state’s 10 largest, highest poverty school districts, collectively known as the “Commissioner’s Districts”, are supported through full time liaisons, program specialists and partners with expertise in collaborating with large urban districts’ considerable content and leadership infrastructure. The majority of comprehensive and targeted support and intervention schools are represented in these ten districts, and therefore the districts require an intense level o</w:t>
      </w:r>
      <w:r>
        <w:rPr>
          <w:rFonts w:asciiTheme="minorHAnsi" w:hAnsiTheme="minorHAnsi"/>
        </w:rPr>
        <w:t xml:space="preserve">f support from the Department. </w:t>
      </w:r>
      <w:r w:rsidRPr="00374595">
        <w:rPr>
          <w:rFonts w:asciiTheme="minorHAnsi" w:hAnsiTheme="minorHAnsi"/>
        </w:rPr>
        <w:t xml:space="preserve">Support services are based on needs identified through careful examination of data and focused by research, districts’ self-assessments, improvement plans, and direct observations conducted by these skilled liaisons. </w:t>
      </w:r>
      <w:r w:rsidRPr="00374595">
        <w:rPr>
          <w:rFonts w:asciiTheme="minorHAnsi" w:hAnsiTheme="minorHAnsi"/>
          <w:snapToGrid w:val="0"/>
        </w:rPr>
        <w:t xml:space="preserve">Additional assistance is provided by Department content experts in English language arts, mathematics, science and English language development. Further external turnaround partners and consultants, who are </w:t>
      </w:r>
      <w:r w:rsidRPr="00374595">
        <w:rPr>
          <w:rFonts w:asciiTheme="minorHAnsi" w:hAnsiTheme="minorHAnsi"/>
        </w:rPr>
        <w:t>vetted by the Department,</w:t>
      </w:r>
      <w:r w:rsidRPr="00374595">
        <w:rPr>
          <w:rFonts w:asciiTheme="minorHAnsi" w:hAnsiTheme="minorHAnsi"/>
          <w:snapToGrid w:val="0"/>
        </w:rPr>
        <w:t xml:space="preserve"> with documented records of accomplishment at improving outcomes for high-needs and urban students provide additional targeted supports based on need. </w:t>
      </w:r>
      <w:r w:rsidRPr="00374595">
        <w:rPr>
          <w:rFonts w:asciiTheme="minorHAnsi" w:hAnsiTheme="minorHAnsi"/>
        </w:rPr>
        <w:t xml:space="preserve">The Commissioner’s Districts include: </w:t>
      </w:r>
      <w:r w:rsidRPr="00374595">
        <w:rPr>
          <w:rFonts w:asciiTheme="minorHAnsi" w:hAnsiTheme="minorHAnsi"/>
          <w:snapToGrid w:val="0"/>
        </w:rPr>
        <w:t>Boston, Brockton, Fall River, Holyoke, Lawrence, Lowell, Lynn, New Bedford, Springfield and Worcester.</w:t>
      </w:r>
      <w:r w:rsidRPr="00374595">
        <w:rPr>
          <w:rFonts w:asciiTheme="minorHAnsi" w:hAnsiTheme="minorHAnsi"/>
        </w:rPr>
        <w:t xml:space="preserve"> </w:t>
      </w:r>
    </w:p>
    <w:p w:rsidR="00F54AC5" w:rsidRPr="009671B3" w:rsidRDefault="00F54AC5" w:rsidP="009671B3">
      <w:pPr>
        <w:spacing w:after="0" w:line="240" w:lineRule="auto"/>
        <w:rPr>
          <w:rFonts w:ascii="Times New Roman" w:hAnsi="Times New Roman"/>
          <w:b/>
        </w:rPr>
      </w:pPr>
    </w:p>
    <w:p w:rsidR="009671B3" w:rsidRDefault="00F54AC5" w:rsidP="00F54AC5">
      <w:pPr>
        <w:pStyle w:val="ListParagraph"/>
        <w:spacing w:after="0" w:line="240" w:lineRule="auto"/>
        <w:rPr>
          <w:rFonts w:asciiTheme="minorHAnsi" w:hAnsiTheme="minorHAnsi"/>
        </w:rPr>
      </w:pPr>
      <w:proofErr w:type="gramStart"/>
      <w:r w:rsidRPr="00F54AC5">
        <w:rPr>
          <w:rFonts w:asciiTheme="minorHAnsi" w:hAnsiTheme="minorHAnsi"/>
          <w:b/>
        </w:rPr>
        <w:t>District and School Assistance Centers</w:t>
      </w:r>
      <w:r>
        <w:rPr>
          <w:rFonts w:asciiTheme="minorHAnsi" w:hAnsiTheme="minorHAnsi"/>
        </w:rPr>
        <w:t>.</w:t>
      </w:r>
      <w:proofErr w:type="gramEnd"/>
      <w:r>
        <w:rPr>
          <w:rFonts w:asciiTheme="minorHAnsi" w:hAnsiTheme="minorHAnsi"/>
        </w:rPr>
        <w:t xml:space="preserve"> </w:t>
      </w:r>
      <w:r w:rsidR="006370DC" w:rsidRPr="006370DC">
        <w:rPr>
          <w:rFonts w:asciiTheme="minorHAnsi" w:hAnsiTheme="minorHAnsi"/>
        </w:rPr>
        <w:t xml:space="preserve">ESE </w:t>
      </w:r>
      <w:r w:rsidR="00436CA4">
        <w:rPr>
          <w:rFonts w:asciiTheme="minorHAnsi" w:hAnsiTheme="minorHAnsi"/>
        </w:rPr>
        <w:t>has established</w:t>
      </w:r>
      <w:r w:rsidR="006370DC" w:rsidRPr="006370DC">
        <w:rPr>
          <w:rFonts w:asciiTheme="minorHAnsi" w:hAnsiTheme="minorHAnsi"/>
        </w:rPr>
        <w:t xml:space="preserve"> a network of regional assistance </w:t>
      </w:r>
      <w:r w:rsidR="00436CA4">
        <w:rPr>
          <w:rFonts w:asciiTheme="minorHAnsi" w:hAnsiTheme="minorHAnsi"/>
        </w:rPr>
        <w:t>for</w:t>
      </w:r>
      <w:r w:rsidR="006370DC" w:rsidRPr="006370DC">
        <w:rPr>
          <w:rFonts w:asciiTheme="minorHAnsi" w:hAnsiTheme="minorHAnsi"/>
        </w:rPr>
        <w:t xml:space="preserve"> those </w:t>
      </w:r>
      <w:r>
        <w:rPr>
          <w:rFonts w:asciiTheme="minorHAnsi" w:hAnsiTheme="minorHAnsi"/>
        </w:rPr>
        <w:t xml:space="preserve">small- to medium-sized </w:t>
      </w:r>
      <w:r w:rsidR="006370DC" w:rsidRPr="006370DC">
        <w:rPr>
          <w:rFonts w:asciiTheme="minorHAnsi" w:hAnsiTheme="minorHAnsi"/>
        </w:rPr>
        <w:t xml:space="preserve">districts most in need through our six District and School Assistance Centers (DSACs). In collaboration with partner organizations, DSACs use a regional approach to support self-assessment and planning, provide regional opportunities to learn about and share effective practices; and train, model, and facilitate the use of resources and tools. Districts have a strong incentive to participate in DSAC activities because they add value and needed </w:t>
      </w:r>
      <w:proofErr w:type="gramStart"/>
      <w:r w:rsidR="006370DC" w:rsidRPr="006370DC">
        <w:rPr>
          <w:rFonts w:asciiTheme="minorHAnsi" w:hAnsiTheme="minorHAnsi"/>
        </w:rPr>
        <w:t>capacity,</w:t>
      </w:r>
      <w:proofErr w:type="gramEnd"/>
      <w:r w:rsidR="006370DC" w:rsidRPr="006370DC">
        <w:rPr>
          <w:rFonts w:asciiTheme="minorHAnsi" w:hAnsiTheme="minorHAnsi"/>
        </w:rPr>
        <w:t xml:space="preserve"> provide customized professional development and other supports; and serve as a venue for networking opportunities. Further, the relationship between a DSAC and a district is collaborative, not evaluative, fostering trust</w:t>
      </w:r>
      <w:r>
        <w:rPr>
          <w:rFonts w:asciiTheme="minorHAnsi" w:hAnsiTheme="minorHAnsi"/>
        </w:rPr>
        <w:t xml:space="preserve"> and an atmosphere of support. </w:t>
      </w:r>
      <w:r w:rsidR="006370DC" w:rsidRPr="006370DC">
        <w:rPr>
          <w:rFonts w:asciiTheme="minorHAnsi" w:hAnsiTheme="minorHAnsi"/>
        </w:rPr>
        <w:t xml:space="preserve">Each DSAC is led by a Regional Assistance Director (RAD), a recently retired superintendent selected based on his or her prior record of accomplishment. Most RADs have </w:t>
      </w:r>
      <w:r>
        <w:rPr>
          <w:rFonts w:asciiTheme="minorHAnsi" w:hAnsiTheme="minorHAnsi"/>
        </w:rPr>
        <w:t>led</w:t>
      </w:r>
      <w:r w:rsidR="006370DC" w:rsidRPr="006370DC">
        <w:rPr>
          <w:rFonts w:asciiTheme="minorHAnsi" w:hAnsiTheme="minorHAnsi"/>
        </w:rPr>
        <w:t xml:space="preserve"> one or more di</w:t>
      </w:r>
      <w:r>
        <w:rPr>
          <w:rFonts w:asciiTheme="minorHAnsi" w:hAnsiTheme="minorHAnsi"/>
        </w:rPr>
        <w:t>stricts in the region and bring</w:t>
      </w:r>
      <w:r w:rsidR="006370DC" w:rsidRPr="006370DC">
        <w:rPr>
          <w:rFonts w:asciiTheme="minorHAnsi" w:hAnsiTheme="minorHAnsi"/>
        </w:rPr>
        <w:t xml:space="preserve"> a deep understanding of the local, civic, cultural, economic, and educational context and the ability to meaningfully engage local stakeholder groups in the work. The RAD works directly with the region’s superintendents, providing opportunities for honest conversations about strengths and needs. Each RAD is supported by a team that includes a former principal, a data specialist, a mathematics specialist, and a literacy specialist, with the availability of additional support from ESE specialists as needed. Each DSAC serves as a forum for regional networks of school and district teams on various topics, especially the education of English language learners and students with disabilities, and for developing strong instructional leaders. </w:t>
      </w:r>
      <w:r w:rsidR="009671B3" w:rsidRPr="006370DC">
        <w:rPr>
          <w:rFonts w:asciiTheme="minorHAnsi" w:hAnsiTheme="minorHAnsi"/>
        </w:rPr>
        <w:t>In short, the support we provide to districts is modeled on the support that a good teacher would give to their students: differentiated, personalized, and designed to bring out the best in every single one of them.</w:t>
      </w:r>
      <w:r w:rsidR="004F332E">
        <w:rPr>
          <w:rFonts w:asciiTheme="minorHAnsi" w:hAnsiTheme="minorHAnsi"/>
        </w:rPr>
        <w:br/>
      </w:r>
      <w:r w:rsidR="004F332E">
        <w:rPr>
          <w:rFonts w:asciiTheme="minorHAnsi" w:hAnsiTheme="minorHAnsi"/>
        </w:rPr>
        <w:br/>
      </w:r>
      <w:r w:rsidR="006370DC" w:rsidRPr="006370DC">
        <w:rPr>
          <w:rFonts w:asciiTheme="minorHAnsi" w:hAnsiTheme="minorHAnsi"/>
        </w:rPr>
        <w:t xml:space="preserve">Other tools and resources </w:t>
      </w:r>
      <w:r w:rsidR="009671B3">
        <w:rPr>
          <w:rFonts w:asciiTheme="minorHAnsi" w:hAnsiTheme="minorHAnsi"/>
        </w:rPr>
        <w:t xml:space="preserve">available to all districts </w:t>
      </w:r>
      <w:r w:rsidR="006370DC" w:rsidRPr="006370DC">
        <w:rPr>
          <w:rFonts w:asciiTheme="minorHAnsi" w:hAnsiTheme="minorHAnsi"/>
        </w:rPr>
        <w:t xml:space="preserve">include: The District Analysis and Review Tools (DARTs) report on more than 40 quantitative indicators to allow all stakeholders to gauge the overall health of school or district. Users can track pertinent data elements over time and make sound, </w:t>
      </w:r>
      <w:r w:rsidR="006370DC" w:rsidRPr="006370DC">
        <w:rPr>
          <w:rFonts w:asciiTheme="minorHAnsi" w:hAnsiTheme="minorHAnsi"/>
        </w:rPr>
        <w:lastRenderedPageBreak/>
        <w:t xml:space="preserve">meaningful comparisons to the Commonwealth or to comparable districts. The DARTs provide a snapshot of school and district trends and allows users to examine trends over the most recent five years of available data; view school- and district-level data on easily accessible graphical displays; reflect and self-evaluate; locate comparable schools and districts elsewhere in the state based on student characteristics; and make comparisons to enable a district to collaborate with a similar district that has shown promising trends. </w:t>
      </w:r>
      <w:r w:rsidR="004F332E">
        <w:rPr>
          <w:rFonts w:asciiTheme="minorHAnsi" w:hAnsiTheme="minorHAnsi"/>
        </w:rPr>
        <w:br/>
      </w:r>
      <w:r w:rsidR="004F332E">
        <w:rPr>
          <w:rFonts w:asciiTheme="minorHAnsi" w:hAnsiTheme="minorHAnsi"/>
        </w:rPr>
        <w:br/>
      </w:r>
      <w:r w:rsidR="006370DC" w:rsidRPr="006370DC">
        <w:rPr>
          <w:rFonts w:asciiTheme="minorHAnsi" w:hAnsiTheme="minorHAnsi"/>
        </w:rPr>
        <w:t xml:space="preserve">Online models and self-assessment tools for district and school improvement that are aligned with ESE’s 11 Conditions for School Effectiveness and six District Standards and Indicators; The Early Warning Indicator Index system, a data-driven system to identify high school students who are at risk of not graduating on time. ESE provides targeted grants to enhance district and regional capacity to plan, implement, and sustain practices to improve student performance that are aligned with the 11 Conditions for School Effectiveness. One of ESE’s goals as an agency is to guide school and district leaders to think more strategically about how best to maximize the various grants they receive, either through entitlement or competitive opportunities; ensure that grant resources are used in ways that directly contribute to attainment of agency goals; and create new practices within the agency itself to improve ESE’s practices around grant development, assessment, and award determination. </w:t>
      </w:r>
      <w:r w:rsidR="004F332E">
        <w:rPr>
          <w:rFonts w:asciiTheme="minorHAnsi" w:hAnsiTheme="minorHAnsi"/>
        </w:rPr>
        <w:br/>
      </w:r>
      <w:r w:rsidR="004F332E">
        <w:rPr>
          <w:rFonts w:asciiTheme="minorHAnsi" w:hAnsiTheme="minorHAnsi"/>
        </w:rPr>
        <w:br/>
      </w:r>
      <w:r w:rsidR="006370DC" w:rsidRPr="006370DC">
        <w:rPr>
          <w:rFonts w:asciiTheme="minorHAnsi" w:hAnsiTheme="minorHAnsi"/>
        </w:rPr>
        <w:t xml:space="preserve">The Commonwealth’s professional development programs are scaled up through the DSACs, through train-the-trainer models, and through online webinars and courses. ESE’s foundational professional development course menu, offered through the DSACs and other sources, is designed to build educator effectiveness in five critical content areas: 1) instructional leadership, 2) sheltering content for English language learners, 3) inclusive instructional practices for students with disabilities, 4) mathematics, and 5) literacy. A Behavioral Health and Public Schools Self-Assessment Tool that allows districts and schools to evaluate their practices and strategies for supporting positive behavior and health of students. </w:t>
      </w:r>
      <w:hyperlink r:id="rId17" w:history="1">
        <w:r w:rsidR="009671B3" w:rsidRPr="00AD4C62">
          <w:rPr>
            <w:rStyle w:val="Hyperlink"/>
            <w:rFonts w:asciiTheme="minorHAnsi" w:hAnsiTheme="minorHAnsi"/>
          </w:rPr>
          <w:t>http://bhps321.org/</w:t>
        </w:r>
      </w:hyperlink>
      <w:r w:rsidR="006370DC" w:rsidRPr="006370DC">
        <w:rPr>
          <w:rFonts w:asciiTheme="minorHAnsi" w:hAnsiTheme="minorHAnsi"/>
        </w:rPr>
        <w:t>.</w:t>
      </w:r>
    </w:p>
    <w:p w:rsidR="009671B3" w:rsidRDefault="009671B3" w:rsidP="00F54AC5">
      <w:pPr>
        <w:pStyle w:val="ListParagraph"/>
        <w:spacing w:after="0" w:line="240" w:lineRule="auto"/>
        <w:rPr>
          <w:rFonts w:asciiTheme="minorHAnsi" w:hAnsiTheme="minorHAnsi"/>
        </w:rPr>
      </w:pPr>
    </w:p>
    <w:p w:rsidR="001B062A" w:rsidRPr="00956ACF" w:rsidRDefault="009671B3" w:rsidP="001D71E5">
      <w:pPr>
        <w:pStyle w:val="ListParagraph"/>
        <w:spacing w:after="0" w:line="240" w:lineRule="auto"/>
        <w:rPr>
          <w:rFonts w:ascii="Times New Roman" w:hAnsi="Times New Roman"/>
        </w:rPr>
      </w:pPr>
      <w:r>
        <w:rPr>
          <w:rFonts w:asciiTheme="minorHAnsi" w:hAnsiTheme="minorHAnsi"/>
        </w:rPr>
        <w:t>ESE also employs a staff of knowledgeable, skilled program specialists who work to support district implementation of federal programs, including Title I, Title I</w:t>
      </w:r>
      <w:r w:rsidR="00AF4EFB">
        <w:rPr>
          <w:rFonts w:asciiTheme="minorHAnsi" w:hAnsiTheme="minorHAnsi"/>
        </w:rPr>
        <w:t xml:space="preserve">I, Title III, and Title IV. </w:t>
      </w:r>
    </w:p>
    <w:p w:rsidR="005E79EF" w:rsidRPr="00956ACF" w:rsidRDefault="005E79EF" w:rsidP="0012398D">
      <w:pPr>
        <w:spacing w:line="240" w:lineRule="auto"/>
        <w:rPr>
          <w:rFonts w:ascii="Times New Roman" w:hAnsi="Times New Roman"/>
        </w:rPr>
      </w:pPr>
    </w:p>
    <w:p w:rsidR="005E79EF" w:rsidRPr="00956ACF" w:rsidRDefault="005E79EF" w:rsidP="004170CB">
      <w:pPr>
        <w:spacing w:after="0" w:line="240" w:lineRule="auto"/>
        <w:rPr>
          <w:rFonts w:ascii="Times New Roman" w:hAnsi="Times New Roman"/>
        </w:rPr>
      </w:pPr>
      <w:r w:rsidRPr="00956ACF">
        <w:rPr>
          <w:rFonts w:ascii="Times New Roman" w:hAnsi="Times New Roman"/>
        </w:rPr>
        <w:br w:type="page"/>
      </w:r>
    </w:p>
    <w:p w:rsidR="001F4F98" w:rsidRPr="00956ACF" w:rsidRDefault="00A51DE5" w:rsidP="00853A3C">
      <w:pPr>
        <w:pStyle w:val="Heading1"/>
      </w:pPr>
      <w:bookmarkStart w:id="22" w:name="_Toc493227266"/>
      <w:r w:rsidRPr="00956ACF">
        <w:lastRenderedPageBreak/>
        <w:t>Section 3: Academic Assessments</w:t>
      </w:r>
      <w:bookmarkEnd w:id="22"/>
    </w:p>
    <w:p w:rsidR="00A51DE5" w:rsidRPr="00956ACF" w:rsidRDefault="005E79EF" w:rsidP="00A51DE5">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3C0E36" w:rsidRPr="00956ACF">
        <w:rPr>
          <w:rFonts w:ascii="Times New Roman" w:hAnsi="Times New Roman"/>
          <w:i/>
        </w:rPr>
        <w:t xml:space="preserve"> </w:t>
      </w:r>
      <w:r w:rsidR="00871D14" w:rsidRPr="00956ACF">
        <w:rPr>
          <w:rFonts w:ascii="Times New Roman" w:hAnsi="Times New Roman"/>
          <w:i/>
        </w:rPr>
        <w:t xml:space="preserve">As applicable, provide the information regarding a State’s academic assessments in the text boxes below. </w:t>
      </w:r>
    </w:p>
    <w:p w:rsidR="00A51DE5" w:rsidRPr="00956ACF" w:rsidRDefault="00A51DE5" w:rsidP="00A51DE5">
      <w:pPr>
        <w:spacing w:after="0" w:line="240" w:lineRule="auto"/>
        <w:rPr>
          <w:rFonts w:ascii="Times New Roman" w:hAnsi="Times New Roman"/>
          <w:i/>
        </w:rPr>
      </w:pPr>
    </w:p>
    <w:p w:rsidR="00784BCB" w:rsidRPr="00784BCB" w:rsidRDefault="001B14E7" w:rsidP="00CB1E1F">
      <w:pPr>
        <w:pStyle w:val="ListParagraph"/>
        <w:widowControl w:val="0"/>
        <w:numPr>
          <w:ilvl w:val="0"/>
          <w:numId w:val="24"/>
        </w:numPr>
        <w:spacing w:after="0" w:line="240" w:lineRule="auto"/>
        <w:rPr>
          <w:rFonts w:ascii="Times New Roman" w:hAnsi="Times New Roman"/>
          <w:szCs w:val="24"/>
        </w:rPr>
      </w:pPr>
      <w:r w:rsidRPr="00956ACF">
        <w:rPr>
          <w:rFonts w:ascii="Times New Roman" w:hAnsi="Times New Roman"/>
          <w:b/>
        </w:rPr>
        <w:t>Advanced Mathematics Coursework.</w:t>
      </w:r>
      <w:r w:rsidR="008301EC" w:rsidRPr="00956ACF">
        <w:rPr>
          <w:rFonts w:ascii="Times New Roman" w:hAnsi="Times New Roman"/>
          <w:b/>
        </w:rPr>
        <w:t xml:space="preserve">  </w:t>
      </w:r>
      <w:r w:rsidR="00BD0396" w:rsidRPr="00956ACF">
        <w:rPr>
          <w:rFonts w:ascii="Times New Roman" w:hAnsi="Times New Roman"/>
        </w:rPr>
        <w:t>Does the State: 1) administer end-of-course mathematics assessments to high school students in order to meet the requirements under section 1111(</w:t>
      </w:r>
      <w:r w:rsidR="00784BCB">
        <w:rPr>
          <w:rFonts w:ascii="Times New Roman" w:hAnsi="Times New Roman"/>
        </w:rPr>
        <w:t>b</w:t>
      </w:r>
      <w:proofErr w:type="gramStart"/>
      <w:r w:rsidR="00784BCB">
        <w:rPr>
          <w:rFonts w:ascii="Times New Roman" w:hAnsi="Times New Roman"/>
        </w:rPr>
        <w:t>)(</w:t>
      </w:r>
      <w:proofErr w:type="gramEnd"/>
      <w:r w:rsidR="00784BCB">
        <w:rPr>
          <w:rFonts w:ascii="Times New Roman" w:hAnsi="Times New Roman"/>
        </w:rPr>
        <w:t>2)(B)(v)(I)(bb) of the ESEA;</w:t>
      </w:r>
      <w:r w:rsidR="00BD0396" w:rsidRPr="00956ACF">
        <w:rPr>
          <w:rFonts w:ascii="Times New Roman" w:hAnsi="Times New Roman"/>
        </w:rPr>
        <w:t xml:space="preserve"> and 2) use the exception for students in eighth grade to take such assessments under section 1111(b)(2)(C) of the ESEA?</w:t>
      </w:r>
    </w:p>
    <w:p w:rsidR="00784BCB" w:rsidRDefault="00BD0396" w:rsidP="00CB1E1F">
      <w:pPr>
        <w:pStyle w:val="ListParagraph"/>
        <w:widowControl w:val="0"/>
        <w:numPr>
          <w:ilvl w:val="0"/>
          <w:numId w:val="27"/>
        </w:numPr>
        <w:spacing w:after="0" w:line="240" w:lineRule="auto"/>
        <w:ind w:left="1080"/>
        <w:rPr>
          <w:rFonts w:ascii="Times New Roman" w:hAnsi="Times New Roman"/>
          <w:szCs w:val="24"/>
        </w:rPr>
      </w:pPr>
      <w:r w:rsidRPr="00956ACF">
        <w:rPr>
          <w:rFonts w:ascii="Times New Roman" w:eastAsia="MS Mincho" w:hAnsi="Times New Roman"/>
        </w:rPr>
        <w:t xml:space="preserve">Yes.  </w:t>
      </w:r>
      <w:r w:rsidRPr="00956ACF">
        <w:rPr>
          <w:rFonts w:ascii="Times New Roman" w:hAnsi="Times New Roman"/>
          <w:szCs w:val="24"/>
        </w:rPr>
        <w:t>If yes, describe the SEA’s strategies to provide all students in the State the opportunity to be prepared for and to take advanced mathematics coursework in middle school consistent with section 1111(b)(2)(C) and</w:t>
      </w:r>
      <w:r w:rsidR="00B92DC4">
        <w:rPr>
          <w:rFonts w:ascii="Times New Roman" w:hAnsi="Times New Roman"/>
          <w:szCs w:val="24"/>
        </w:rPr>
        <w:t xml:space="preserve"> </w:t>
      </w:r>
      <w:r w:rsidR="00B92DC4" w:rsidRPr="00956ACF">
        <w:rPr>
          <w:rFonts w:ascii="Times New Roman" w:hAnsi="Times New Roman"/>
        </w:rPr>
        <w:t xml:space="preserve">34 C.F.R. </w:t>
      </w:r>
      <w:r w:rsidR="00B92DC4">
        <w:rPr>
          <w:rFonts w:ascii="Times New Roman" w:hAnsi="Times New Roman"/>
        </w:rPr>
        <w:t>§ 200.5</w:t>
      </w:r>
      <w:r w:rsidR="00B92DC4" w:rsidRPr="00956ACF">
        <w:rPr>
          <w:rFonts w:ascii="Times New Roman" w:hAnsi="Times New Roman"/>
        </w:rPr>
        <w:t>(</w:t>
      </w:r>
      <w:r w:rsidR="00B92DC4">
        <w:rPr>
          <w:rFonts w:ascii="Times New Roman" w:hAnsi="Times New Roman"/>
        </w:rPr>
        <w:t>b</w:t>
      </w:r>
      <w:r w:rsidR="00B92DC4" w:rsidRPr="00956ACF">
        <w:rPr>
          <w:rFonts w:ascii="Times New Roman" w:hAnsi="Times New Roman"/>
        </w:rPr>
        <w:t>)(</w:t>
      </w:r>
      <w:r w:rsidR="00B92DC4">
        <w:rPr>
          <w:rFonts w:ascii="Times New Roman" w:hAnsi="Times New Roman"/>
        </w:rPr>
        <w:t>4)</w:t>
      </w:r>
      <w:r w:rsidRPr="00956ACF">
        <w:rPr>
          <w:rFonts w:ascii="Times New Roman" w:hAnsi="Times New Roman"/>
          <w:szCs w:val="24"/>
        </w:rPr>
        <w:t>.</w:t>
      </w:r>
    </w:p>
    <w:p w:rsidR="00BD0396" w:rsidRPr="00784BCB" w:rsidRDefault="00BD0396" w:rsidP="00CB1E1F">
      <w:pPr>
        <w:pStyle w:val="ListParagraph"/>
        <w:widowControl w:val="0"/>
        <w:numPr>
          <w:ilvl w:val="0"/>
          <w:numId w:val="28"/>
        </w:numPr>
        <w:spacing w:after="0" w:line="240" w:lineRule="auto"/>
        <w:ind w:left="1080"/>
        <w:rPr>
          <w:rFonts w:ascii="Times New Roman" w:hAnsi="Times New Roman"/>
          <w:szCs w:val="24"/>
        </w:rPr>
      </w:pPr>
      <w:r w:rsidRPr="00784BCB">
        <w:rPr>
          <w:rFonts w:ascii="Times New Roman" w:eastAsia="MS Mincho" w:hAnsi="Times New Roman"/>
        </w:rPr>
        <w:t>No.</w:t>
      </w:r>
      <w:r w:rsidRPr="00784BCB">
        <w:rPr>
          <w:rFonts w:ascii="Times New Roman" w:eastAsia="MS Mincho" w:hAnsi="Times New Roman"/>
        </w:rPr>
        <w:tab/>
      </w:r>
      <w:r w:rsidR="00CF2292">
        <w:rPr>
          <w:rFonts w:ascii="Times New Roman" w:eastAsia="MS Mincho" w:hAnsi="Times New Roman"/>
        </w:rPr>
        <w:br/>
      </w:r>
      <w:r w:rsidRPr="00784BCB">
        <w:rPr>
          <w:rFonts w:ascii="Times New Roman" w:eastAsia="MS Mincho" w:hAnsi="Times New Roman"/>
        </w:rPr>
        <w:br/>
      </w:r>
      <w:r w:rsidR="00CF2292" w:rsidRPr="00CF2292">
        <w:rPr>
          <w:rFonts w:asciiTheme="minorHAnsi" w:eastAsia="MS Mincho" w:hAnsiTheme="minorHAnsi"/>
        </w:rPr>
        <w:t>Massachusetts does not administer end-of-course mathematics assessments to high school students, nor is an exception provided to assess students in grade 8 using end-of-course mathematics assessments.</w:t>
      </w:r>
      <w:r w:rsidRPr="00784BCB">
        <w:rPr>
          <w:rFonts w:ascii="Times New Roman" w:eastAsia="MS Mincho" w:hAnsi="Times New Roman"/>
        </w:rPr>
        <w:br/>
      </w:r>
    </w:p>
    <w:p w:rsidR="00E53330" w:rsidRPr="00956ACF" w:rsidRDefault="002A23CA" w:rsidP="00CB1E1F">
      <w:pPr>
        <w:pStyle w:val="ListParagraph"/>
        <w:numPr>
          <w:ilvl w:val="0"/>
          <w:numId w:val="24"/>
        </w:numPr>
        <w:rPr>
          <w:rFonts w:ascii="Times New Roman" w:hAnsi="Times New Roman"/>
        </w:rPr>
      </w:pPr>
      <w:r w:rsidRPr="00956ACF">
        <w:rPr>
          <w:rFonts w:ascii="Times New Roman" w:hAnsi="Times New Roman"/>
          <w:b/>
        </w:rPr>
        <w:t>Languages other than English.</w:t>
      </w:r>
      <w:r w:rsidRPr="00956ACF">
        <w:rPr>
          <w:rFonts w:ascii="Times New Roman" w:hAnsi="Times New Roman"/>
        </w:rPr>
        <w:t xml:space="preserve"> </w:t>
      </w:r>
      <w:r w:rsidR="00BD0396" w:rsidRPr="00956ACF">
        <w:rPr>
          <w:rFonts w:ascii="Times New Roman" w:hAnsi="Times New Roman"/>
        </w:rPr>
        <w:t>Describe how the SEA is complying with the requirements in section 1111(b</w:t>
      </w:r>
      <w:proofErr w:type="gramStart"/>
      <w:r w:rsidR="00BD0396" w:rsidRPr="00956ACF">
        <w:rPr>
          <w:rFonts w:ascii="Times New Roman" w:hAnsi="Times New Roman"/>
        </w:rPr>
        <w:t>)(</w:t>
      </w:r>
      <w:proofErr w:type="gramEnd"/>
      <w:r w:rsidR="00BD0396" w:rsidRPr="00956ACF">
        <w:rPr>
          <w:rFonts w:ascii="Times New Roman" w:hAnsi="Times New Roman"/>
        </w:rPr>
        <w:t xml:space="preserve">2)(F) of the ESEA in languages other than English. </w:t>
      </w:r>
    </w:p>
    <w:p w:rsidR="000110AE" w:rsidRDefault="00BD0396" w:rsidP="00CB1E1F">
      <w:pPr>
        <w:pStyle w:val="ListParagraph"/>
        <w:numPr>
          <w:ilvl w:val="1"/>
          <w:numId w:val="24"/>
        </w:numPr>
        <w:spacing w:after="0" w:line="240" w:lineRule="auto"/>
        <w:rPr>
          <w:rFonts w:ascii="Times New Roman" w:hAnsi="Times New Roman"/>
        </w:rPr>
      </w:pPr>
      <w:r w:rsidRPr="00956ACF">
        <w:rPr>
          <w:rFonts w:ascii="Times New Roman" w:hAnsi="Times New Roman"/>
        </w:rPr>
        <w:t>Provide the SEA’s definition for “languages other than English that are present to a significant extent in the p</w:t>
      </w:r>
      <w:r w:rsidR="00E81BFC">
        <w:rPr>
          <w:rFonts w:ascii="Times New Roman" w:hAnsi="Times New Roman"/>
        </w:rPr>
        <w:t>articipating student population</w:t>
      </w:r>
      <w:r w:rsidRPr="00956ACF">
        <w:rPr>
          <w:rFonts w:ascii="Times New Roman" w:hAnsi="Times New Roman"/>
        </w:rPr>
        <w:t xml:space="preserve">” </w:t>
      </w:r>
      <w:r w:rsidR="00E81BFC">
        <w:rPr>
          <w:rFonts w:ascii="Times New Roman" w:hAnsi="Times New Roman"/>
        </w:rPr>
        <w:t xml:space="preserve">and </w:t>
      </w:r>
      <w:r w:rsidRPr="00956ACF">
        <w:rPr>
          <w:rFonts w:ascii="Times New Roman" w:hAnsi="Times New Roman"/>
        </w:rPr>
        <w:t>identify the specific languages that meet that definition.</w:t>
      </w:r>
      <w:r w:rsidRPr="00956ACF">
        <w:rPr>
          <w:rFonts w:ascii="Times New Roman" w:hAnsi="Times New Roman"/>
        </w:rPr>
        <w:br/>
      </w:r>
    </w:p>
    <w:p w:rsidR="00BD0396" w:rsidRPr="000110AE" w:rsidRDefault="000110AE" w:rsidP="000110AE">
      <w:pPr>
        <w:pStyle w:val="ListParagraph"/>
        <w:spacing w:after="0" w:line="240" w:lineRule="auto"/>
        <w:ind w:left="1440"/>
        <w:rPr>
          <w:rFonts w:asciiTheme="minorHAnsi" w:hAnsiTheme="minorHAnsi"/>
        </w:rPr>
      </w:pPr>
      <w:r w:rsidRPr="000110AE">
        <w:rPr>
          <w:rFonts w:asciiTheme="minorHAnsi" w:hAnsiTheme="minorHAnsi"/>
        </w:rPr>
        <w:t>Massachusetts defines the first language of ten percent or more of students eligible to take assessments in the State as “languages other than English that are present to a significant extent.” This includes only Spanish-speaking students in Massachusetts.</w:t>
      </w:r>
      <w:r w:rsidR="00BD0396" w:rsidRPr="000110AE">
        <w:rPr>
          <w:rFonts w:asciiTheme="minorHAnsi" w:hAnsiTheme="minorHAnsi"/>
        </w:rPr>
        <w:br/>
      </w:r>
    </w:p>
    <w:p w:rsidR="00BD0396" w:rsidRPr="00956ACF" w:rsidRDefault="00BD0396" w:rsidP="00CB1E1F">
      <w:pPr>
        <w:pStyle w:val="ListParagraph"/>
        <w:numPr>
          <w:ilvl w:val="1"/>
          <w:numId w:val="24"/>
        </w:numPr>
        <w:spacing w:after="0" w:line="240" w:lineRule="auto"/>
        <w:rPr>
          <w:rFonts w:ascii="Times New Roman" w:hAnsi="Times New Roman"/>
        </w:rPr>
      </w:pPr>
      <w:r w:rsidRPr="00956ACF">
        <w:rPr>
          <w:rFonts w:ascii="Times New Roman" w:hAnsi="Times New Roman"/>
        </w:rPr>
        <w:t>Identify any existing assessments in languages other than English, and specify for which grades and content areas those assessments are available.</w:t>
      </w:r>
      <w:r w:rsidRPr="00956ACF">
        <w:rPr>
          <w:rFonts w:ascii="Times New Roman" w:hAnsi="Times New Roman"/>
        </w:rPr>
        <w:br/>
      </w:r>
      <w:r w:rsidR="000110AE">
        <w:rPr>
          <w:rFonts w:ascii="Times New Roman" w:hAnsi="Times New Roman"/>
        </w:rPr>
        <w:br/>
      </w:r>
      <w:r w:rsidR="000110AE" w:rsidRPr="000110AE">
        <w:rPr>
          <w:rFonts w:asciiTheme="minorHAnsi" w:hAnsiTheme="minorHAnsi"/>
        </w:rPr>
        <w:t>Spanish/English grade 10 Mathematics MCAS tests and retests are made available to EL students who are literate in Spanish and have been in a U</w:t>
      </w:r>
      <w:r w:rsidR="00903D0D">
        <w:rPr>
          <w:rFonts w:asciiTheme="minorHAnsi" w:hAnsiTheme="minorHAnsi"/>
        </w:rPr>
        <w:t>.</w:t>
      </w:r>
      <w:r w:rsidR="000110AE" w:rsidRPr="000110AE">
        <w:rPr>
          <w:rFonts w:asciiTheme="minorHAnsi" w:hAnsiTheme="minorHAnsi"/>
        </w:rPr>
        <w:t>S</w:t>
      </w:r>
      <w:r w:rsidR="00903D0D">
        <w:rPr>
          <w:rFonts w:asciiTheme="minorHAnsi" w:hAnsiTheme="minorHAnsi"/>
        </w:rPr>
        <w:t>.</w:t>
      </w:r>
      <w:r w:rsidR="000110AE" w:rsidRPr="000110AE">
        <w:rPr>
          <w:rFonts w:asciiTheme="minorHAnsi" w:hAnsiTheme="minorHAnsi"/>
        </w:rPr>
        <w:t xml:space="preserve"> school less than three years.</w:t>
      </w:r>
      <w:r w:rsidRPr="00956ACF">
        <w:rPr>
          <w:rFonts w:ascii="Times New Roman" w:hAnsi="Times New Roman"/>
        </w:rPr>
        <w:br/>
      </w:r>
    </w:p>
    <w:p w:rsidR="00BD0396" w:rsidRPr="00956ACF" w:rsidRDefault="00BD0396" w:rsidP="00CB1E1F">
      <w:pPr>
        <w:pStyle w:val="ListParagraph"/>
        <w:numPr>
          <w:ilvl w:val="1"/>
          <w:numId w:val="24"/>
        </w:numPr>
        <w:rPr>
          <w:rFonts w:ascii="Times New Roman" w:hAnsi="Times New Roman"/>
        </w:rPr>
      </w:pPr>
      <w:r w:rsidRPr="00956ACF">
        <w:rPr>
          <w:rFonts w:ascii="Times New Roman" w:hAnsi="Times New Roman"/>
        </w:rPr>
        <w:t xml:space="preserve">Indicate the languages other than English </w:t>
      </w:r>
      <w:r w:rsidR="00B92DC4">
        <w:rPr>
          <w:rFonts w:ascii="Times New Roman" w:hAnsi="Times New Roman"/>
        </w:rPr>
        <w:t xml:space="preserve">identified in </w:t>
      </w:r>
      <w:proofErr w:type="spellStart"/>
      <w:r w:rsidR="00B92DC4">
        <w:rPr>
          <w:rFonts w:ascii="Times New Roman" w:hAnsi="Times New Roman"/>
        </w:rPr>
        <w:t>B.i</w:t>
      </w:r>
      <w:proofErr w:type="spellEnd"/>
      <w:r w:rsidR="00B92DC4">
        <w:rPr>
          <w:rFonts w:ascii="Times New Roman" w:hAnsi="Times New Roman"/>
        </w:rPr>
        <w:t xml:space="preserve">. above for which </w:t>
      </w:r>
      <w:r w:rsidRPr="00956ACF">
        <w:rPr>
          <w:rFonts w:ascii="Times New Roman" w:hAnsi="Times New Roman"/>
        </w:rPr>
        <w:t>yearly student academic assessments are not available and are needed.</w:t>
      </w:r>
      <w:r w:rsidRPr="00956ACF">
        <w:rPr>
          <w:rFonts w:ascii="Times New Roman" w:hAnsi="Times New Roman"/>
        </w:rPr>
        <w:br/>
      </w:r>
      <w:r w:rsidR="000110AE">
        <w:rPr>
          <w:rFonts w:ascii="Times New Roman" w:hAnsi="Times New Roman"/>
        </w:rPr>
        <w:br/>
      </w:r>
      <w:r w:rsidR="000110AE" w:rsidRPr="000110AE">
        <w:rPr>
          <w:rFonts w:asciiTheme="minorHAnsi" w:hAnsiTheme="minorHAnsi"/>
        </w:rPr>
        <w:t>Other than grade 10 Mathematics MCAS tests and retests available in Spanish/English editions, MCAS tests</w:t>
      </w:r>
      <w:r w:rsidR="00903D0D">
        <w:rPr>
          <w:rFonts w:asciiTheme="minorHAnsi" w:hAnsiTheme="minorHAnsi"/>
        </w:rPr>
        <w:t xml:space="preserve"> are available only in English. S</w:t>
      </w:r>
      <w:r w:rsidR="000110AE" w:rsidRPr="000110AE">
        <w:rPr>
          <w:rFonts w:asciiTheme="minorHAnsi" w:hAnsiTheme="minorHAnsi"/>
        </w:rPr>
        <w:t>tate law (Chapter 71A, Section 7) has prohibited the assessment of EL students in a language other than English: “…a standardized, nationally-</w:t>
      </w:r>
      <w:proofErr w:type="spellStart"/>
      <w:r w:rsidR="000110AE" w:rsidRPr="000110AE">
        <w:rPr>
          <w:rFonts w:asciiTheme="minorHAnsi" w:hAnsiTheme="minorHAnsi"/>
        </w:rPr>
        <w:t>normed</w:t>
      </w:r>
      <w:proofErr w:type="spellEnd"/>
      <w:r w:rsidR="000110AE" w:rsidRPr="000110AE">
        <w:rPr>
          <w:rFonts w:asciiTheme="minorHAnsi" w:hAnsiTheme="minorHAnsi"/>
        </w:rPr>
        <w:t xml:space="preserve"> written test of academic subject matter given in English shall be administered at least once each year to all public schoolchildren…who are English learners.”</w:t>
      </w:r>
      <w:r w:rsidRPr="00956ACF">
        <w:rPr>
          <w:rFonts w:ascii="Times New Roman" w:hAnsi="Times New Roman"/>
        </w:rPr>
        <w:br/>
      </w:r>
    </w:p>
    <w:p w:rsidR="00BD0396" w:rsidRPr="00956ACF" w:rsidRDefault="00BD0396" w:rsidP="00CB1E1F">
      <w:pPr>
        <w:pStyle w:val="ListParagraph"/>
        <w:numPr>
          <w:ilvl w:val="1"/>
          <w:numId w:val="24"/>
        </w:numPr>
        <w:rPr>
          <w:rFonts w:ascii="Times New Roman" w:hAnsi="Times New Roman"/>
        </w:rPr>
      </w:pPr>
      <w:r w:rsidRPr="00956ACF">
        <w:rPr>
          <w:rFonts w:ascii="Times New Roman" w:hAnsi="Times New Roman"/>
        </w:rPr>
        <w:t>Describe how the SEA will make every effort to develop assessments, at a minimum, in languages other than English that are present to a significant extent in the participating student population</w:t>
      </w:r>
      <w:r w:rsidR="00B92DC4">
        <w:rPr>
          <w:rFonts w:ascii="Times New Roman" w:hAnsi="Times New Roman"/>
        </w:rPr>
        <w:t xml:space="preserve"> by providing</w:t>
      </w:r>
      <w:r w:rsidRPr="00956ACF">
        <w:rPr>
          <w:rFonts w:ascii="Times New Roman" w:hAnsi="Times New Roman"/>
        </w:rPr>
        <w:t xml:space="preserve">: </w:t>
      </w:r>
    </w:p>
    <w:p w:rsidR="00BD0396" w:rsidRPr="00956ACF" w:rsidRDefault="00BD0396" w:rsidP="00CB1E1F">
      <w:pPr>
        <w:pStyle w:val="ListParagraph"/>
        <w:numPr>
          <w:ilvl w:val="2"/>
          <w:numId w:val="24"/>
        </w:numPr>
        <w:rPr>
          <w:rFonts w:ascii="Times New Roman" w:hAnsi="Times New Roman"/>
        </w:rPr>
      </w:pPr>
      <w:r w:rsidRPr="00956ACF">
        <w:rPr>
          <w:rFonts w:ascii="Times New Roman" w:hAnsi="Times New Roman"/>
        </w:rPr>
        <w:lastRenderedPageBreak/>
        <w:t>The State’s plan and timeline for developing such assessments</w:t>
      </w:r>
      <w:proofErr w:type="gramStart"/>
      <w:r w:rsidR="00E81BFC">
        <w:rPr>
          <w:rFonts w:ascii="Times New Roman" w:hAnsi="Times New Roman"/>
        </w:rPr>
        <w:t>;</w:t>
      </w:r>
      <w:proofErr w:type="gramEnd"/>
      <w:r w:rsidRPr="00956ACF">
        <w:rPr>
          <w:rFonts w:ascii="Times New Roman" w:hAnsi="Times New Roman"/>
        </w:rPr>
        <w:br/>
      </w:r>
      <w:r w:rsidR="000110AE">
        <w:rPr>
          <w:rFonts w:ascii="Times New Roman" w:hAnsi="Times New Roman"/>
        </w:rPr>
        <w:br/>
      </w:r>
      <w:r w:rsidR="000110AE" w:rsidRPr="000110AE">
        <w:rPr>
          <w:rFonts w:asciiTheme="minorHAnsi" w:hAnsiTheme="minorHAnsi"/>
        </w:rPr>
        <w:t>The state will continue to administer the grade 10 Spanish/English Mathematics test and retest. The state has conducted an internal review of the feasibility of developing Spanish-language assessments, and will pursue the development of test translations of the High School Biology and Introductory Physics tests once the next-generation high school tests are developed in 2019.</w:t>
      </w:r>
      <w:r w:rsidRPr="00956ACF">
        <w:rPr>
          <w:rFonts w:ascii="Times New Roman" w:hAnsi="Times New Roman"/>
        </w:rPr>
        <w:br/>
      </w:r>
    </w:p>
    <w:p w:rsidR="00BD0396" w:rsidRPr="00956ACF" w:rsidRDefault="00B92DC4" w:rsidP="00CB1E1F">
      <w:pPr>
        <w:pStyle w:val="ListParagraph"/>
        <w:numPr>
          <w:ilvl w:val="2"/>
          <w:numId w:val="24"/>
        </w:numPr>
        <w:rPr>
          <w:rFonts w:ascii="Times New Roman" w:hAnsi="Times New Roman"/>
        </w:rPr>
      </w:pPr>
      <w:r>
        <w:rPr>
          <w:rFonts w:ascii="Times New Roman" w:hAnsi="Times New Roman"/>
        </w:rPr>
        <w:t>A description of t</w:t>
      </w:r>
      <w:r w:rsidR="00BD0396" w:rsidRPr="00956ACF">
        <w:rPr>
          <w:rFonts w:ascii="Times New Roman" w:hAnsi="Times New Roman"/>
        </w:rPr>
        <w:t xml:space="preserve">he process the State used to gather meaningful input on </w:t>
      </w:r>
      <w:r w:rsidR="006365B3">
        <w:rPr>
          <w:rFonts w:ascii="Times New Roman" w:hAnsi="Times New Roman"/>
        </w:rPr>
        <w:t xml:space="preserve">the need for </w:t>
      </w:r>
      <w:r w:rsidR="00BD0396" w:rsidRPr="00956ACF">
        <w:rPr>
          <w:rFonts w:ascii="Times New Roman" w:hAnsi="Times New Roman"/>
        </w:rPr>
        <w:t>assessments in languages other than English, collect and respond to public comment, and consult with educators</w:t>
      </w:r>
      <w:r w:rsidR="006365B3">
        <w:rPr>
          <w:rFonts w:ascii="Times New Roman" w:hAnsi="Times New Roman"/>
        </w:rPr>
        <w:t>;</w:t>
      </w:r>
      <w:r w:rsidR="00BD0396" w:rsidRPr="00956ACF">
        <w:rPr>
          <w:rFonts w:ascii="Times New Roman" w:hAnsi="Times New Roman"/>
        </w:rPr>
        <w:t xml:space="preserve"> parents and families of English learners</w:t>
      </w:r>
      <w:r w:rsidR="006365B3">
        <w:rPr>
          <w:rFonts w:ascii="Times New Roman" w:hAnsi="Times New Roman"/>
        </w:rPr>
        <w:t>;</w:t>
      </w:r>
      <w:r w:rsidR="00BD0396" w:rsidRPr="00956ACF">
        <w:rPr>
          <w:rFonts w:ascii="Times New Roman" w:hAnsi="Times New Roman"/>
        </w:rPr>
        <w:t xml:space="preserve"> </w:t>
      </w:r>
      <w:r w:rsidR="006365B3">
        <w:rPr>
          <w:rFonts w:ascii="Times New Roman" w:hAnsi="Times New Roman"/>
        </w:rPr>
        <w:t xml:space="preserve">students, as appropriate; </w:t>
      </w:r>
      <w:r w:rsidR="00BD0396" w:rsidRPr="00956ACF">
        <w:rPr>
          <w:rFonts w:ascii="Times New Roman" w:hAnsi="Times New Roman"/>
        </w:rPr>
        <w:t xml:space="preserve">and other stakeholders; and </w:t>
      </w:r>
      <w:r w:rsidR="00BD0396" w:rsidRPr="00956ACF">
        <w:rPr>
          <w:rFonts w:ascii="Times New Roman" w:hAnsi="Times New Roman"/>
        </w:rPr>
        <w:br/>
      </w:r>
      <w:r w:rsidR="000110AE">
        <w:rPr>
          <w:rFonts w:ascii="Times New Roman" w:hAnsi="Times New Roman"/>
        </w:rPr>
        <w:br/>
      </w:r>
      <w:r w:rsidR="000110AE" w:rsidRPr="000110AE">
        <w:rPr>
          <w:rFonts w:asciiTheme="minorHAnsi" w:hAnsiTheme="minorHAnsi"/>
        </w:rPr>
        <w:t>The state has consulted with its constituents and stakeholders periodically since 2002 on the topic of developing statewide other-language assessments. Since adoption of the Every Student Succeeds Act and its focus on development of assessments in languages that are “present to a significant extent,” the state will again conduct a statewide dialog on this topic and solicit input from its stakeholders.</w:t>
      </w:r>
      <w:r w:rsidR="00BD0396" w:rsidRPr="00956ACF">
        <w:rPr>
          <w:rFonts w:ascii="Times New Roman" w:hAnsi="Times New Roman"/>
        </w:rPr>
        <w:br/>
      </w:r>
    </w:p>
    <w:p w:rsidR="00BD0396" w:rsidRDefault="00BD0396" w:rsidP="00CB1E1F">
      <w:pPr>
        <w:pStyle w:val="ListParagraph"/>
        <w:numPr>
          <w:ilvl w:val="2"/>
          <w:numId w:val="24"/>
        </w:numPr>
        <w:rPr>
          <w:rFonts w:ascii="Times New Roman" w:hAnsi="Times New Roman"/>
        </w:rPr>
      </w:pPr>
      <w:r w:rsidRPr="00956ACF">
        <w:rPr>
          <w:rFonts w:ascii="Times New Roman" w:hAnsi="Times New Roman"/>
        </w:rPr>
        <w:t xml:space="preserve">As applicable, an explanation of the reasons the State has not been able to complete the development of such assessments despite making every effort. </w:t>
      </w:r>
    </w:p>
    <w:p w:rsidR="000110AE" w:rsidRDefault="000110AE" w:rsidP="000110AE">
      <w:pPr>
        <w:pStyle w:val="ListParagraph"/>
        <w:ind w:left="2160"/>
        <w:rPr>
          <w:rFonts w:ascii="Times New Roman" w:hAnsi="Times New Roman"/>
        </w:rPr>
      </w:pPr>
    </w:p>
    <w:p w:rsidR="000110AE" w:rsidRPr="000110AE" w:rsidRDefault="000110AE" w:rsidP="000110AE">
      <w:pPr>
        <w:pStyle w:val="ListParagraph"/>
        <w:ind w:left="2160"/>
        <w:rPr>
          <w:rFonts w:asciiTheme="minorHAnsi" w:hAnsiTheme="minorHAnsi"/>
        </w:rPr>
      </w:pPr>
      <w:r w:rsidRPr="000110AE">
        <w:rPr>
          <w:rFonts w:asciiTheme="minorHAnsi" w:hAnsiTheme="minorHAnsi"/>
        </w:rPr>
        <w:t>As a result of a binding Massachusetts ballot initiative in 2002 and resulting legislation (Chapter 71A, Section 7)</w:t>
      </w:r>
      <w:proofErr w:type="gramStart"/>
      <w:r w:rsidRPr="000110AE">
        <w:rPr>
          <w:rFonts w:asciiTheme="minorHAnsi" w:hAnsiTheme="minorHAnsi"/>
        </w:rPr>
        <w:t>,</w:t>
      </w:r>
      <w:proofErr w:type="gramEnd"/>
      <w:r w:rsidRPr="000110AE">
        <w:rPr>
          <w:rFonts w:asciiTheme="minorHAnsi" w:hAnsiTheme="minorHAnsi"/>
        </w:rPr>
        <w:t xml:space="preserve"> Massachusetts has been prohibited from developing or administering assessments in languages other than English. The Spanish/English grade 10 Mathematics MCAS tests and retests were grandfathered, as advocated by Massachusetts stakeholders, because passage of the grade 10 mathematics test or retest is a statewide requirement to earn a Competency Determination and a high school diploma.</w:t>
      </w:r>
    </w:p>
    <w:p w:rsidR="00853A3C" w:rsidRPr="00956ACF" w:rsidRDefault="00853A3C" w:rsidP="00DA5603">
      <w:pPr>
        <w:pStyle w:val="ListParagraph"/>
        <w:ind w:left="2160"/>
        <w:rPr>
          <w:rFonts w:ascii="Times New Roman" w:eastAsiaTheme="majorEastAsia" w:hAnsi="Times New Roman"/>
          <w:b/>
          <w:bCs/>
          <w:color w:val="365F91" w:themeColor="accent1" w:themeShade="BF"/>
          <w:sz w:val="28"/>
          <w:szCs w:val="28"/>
        </w:rPr>
      </w:pPr>
      <w:r w:rsidRPr="00956ACF">
        <w:rPr>
          <w:rFonts w:ascii="Times New Roman" w:hAnsi="Times New Roman"/>
        </w:rPr>
        <w:br w:type="page"/>
      </w:r>
    </w:p>
    <w:p w:rsidR="009A14DD" w:rsidRPr="00956ACF" w:rsidRDefault="00622D54" w:rsidP="00853A3C">
      <w:pPr>
        <w:pStyle w:val="Heading1"/>
      </w:pPr>
      <w:bookmarkStart w:id="23" w:name="_Toc493227267"/>
      <w:r w:rsidRPr="00956ACF">
        <w:lastRenderedPageBreak/>
        <w:t>Section 4: Accountability, Support, and Improvement for Schools</w:t>
      </w:r>
      <w:bookmarkEnd w:id="23"/>
    </w:p>
    <w:p w:rsidR="00E81BFC" w:rsidRPr="00956ACF" w:rsidRDefault="00E81BFC" w:rsidP="00E81BFC">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describe its accountability, support, and improvement system consistent with section 1111(c) and (d) of the ESEA.  Each SEA may include documentation (e.g., technical reports or supporting evidence) that demonstrates compliance with applicable statutory and regulatory requirements. </w:t>
      </w:r>
    </w:p>
    <w:p w:rsidR="00622D54" w:rsidRPr="00956ACF" w:rsidRDefault="006B7A49" w:rsidP="00853A3C">
      <w:pPr>
        <w:pStyle w:val="Heading2"/>
        <w:rPr>
          <w:rFonts w:ascii="Times New Roman" w:hAnsi="Times New Roman" w:cs="Times New Roman"/>
        </w:rPr>
      </w:pPr>
      <w:bookmarkStart w:id="24" w:name="_Toc493227268"/>
      <w:proofErr w:type="gramStart"/>
      <w:r w:rsidRPr="00956ACF">
        <w:rPr>
          <w:rStyle w:val="Heading2Char"/>
          <w:rFonts w:ascii="Times New Roman" w:hAnsi="Times New Roman" w:cs="Times New Roman"/>
          <w:b/>
        </w:rPr>
        <w:t>4</w:t>
      </w:r>
      <w:r w:rsidR="007C6EF5" w:rsidRPr="00956ACF">
        <w:rPr>
          <w:rStyle w:val="Heading2Char"/>
          <w:rFonts w:ascii="Times New Roman" w:hAnsi="Times New Roman" w:cs="Times New Roman"/>
          <w:b/>
        </w:rPr>
        <w:t>.1</w:t>
      </w:r>
      <w:r w:rsidR="00886226" w:rsidRPr="00956ACF">
        <w:rPr>
          <w:rStyle w:val="Heading2Char"/>
          <w:rFonts w:ascii="Times New Roman" w:hAnsi="Times New Roman" w:cs="Times New Roman"/>
          <w:b/>
        </w:rPr>
        <w:t xml:space="preserve"> </w:t>
      </w:r>
      <w:r w:rsidR="009A14DD" w:rsidRPr="00956ACF">
        <w:rPr>
          <w:rStyle w:val="Heading2Char"/>
          <w:rFonts w:ascii="Times New Roman" w:hAnsi="Times New Roman" w:cs="Times New Roman"/>
          <w:b/>
        </w:rPr>
        <w:t xml:space="preserve"> Accountability</w:t>
      </w:r>
      <w:proofErr w:type="gramEnd"/>
      <w:r w:rsidR="009A14DD" w:rsidRPr="00956ACF">
        <w:rPr>
          <w:rStyle w:val="Heading2Char"/>
          <w:rFonts w:ascii="Times New Roman" w:hAnsi="Times New Roman" w:cs="Times New Roman"/>
          <w:b/>
        </w:rPr>
        <w:t xml:space="preserve"> System</w:t>
      </w:r>
      <w:r w:rsidR="009A14DD" w:rsidRPr="00956ACF">
        <w:rPr>
          <w:rFonts w:ascii="Times New Roman" w:hAnsi="Times New Roman" w:cs="Times New Roman"/>
        </w:rPr>
        <w:t>.</w:t>
      </w:r>
      <w:bookmarkEnd w:id="24"/>
      <w:r w:rsidR="00BC3892" w:rsidRPr="00956ACF">
        <w:rPr>
          <w:rFonts w:ascii="Times New Roman" w:hAnsi="Times New Roman" w:cs="Times New Roman"/>
        </w:rPr>
        <w:br/>
      </w:r>
    </w:p>
    <w:p w:rsidR="00622D54" w:rsidRPr="00956ACF" w:rsidRDefault="006D6A88" w:rsidP="00CB1E1F">
      <w:pPr>
        <w:pStyle w:val="ListParagraph"/>
        <w:numPr>
          <w:ilvl w:val="0"/>
          <w:numId w:val="14"/>
        </w:numPr>
        <w:spacing w:after="0" w:line="240" w:lineRule="auto"/>
        <w:rPr>
          <w:rFonts w:ascii="Times New Roman" w:hAnsi="Times New Roman"/>
        </w:rPr>
      </w:pPr>
      <w:r w:rsidRPr="00956ACF">
        <w:rPr>
          <w:rFonts w:ascii="Times New Roman" w:hAnsi="Times New Roman"/>
          <w:b/>
        </w:rPr>
        <w:t>Indicators</w:t>
      </w:r>
      <w:r w:rsidR="000866AA" w:rsidRPr="00956ACF">
        <w:rPr>
          <w:rFonts w:ascii="Times New Roman" w:hAnsi="Times New Roman"/>
        </w:rPr>
        <w:t>.</w:t>
      </w:r>
      <w:r w:rsidR="00C079EF" w:rsidRPr="00956ACF">
        <w:rPr>
          <w:rFonts w:ascii="Times New Roman" w:hAnsi="Times New Roman"/>
        </w:rPr>
        <w:t xml:space="preserve"> </w:t>
      </w:r>
      <w:r w:rsidR="00215D76" w:rsidRPr="00956ACF">
        <w:rPr>
          <w:rFonts w:ascii="Times New Roman" w:hAnsi="Times New Roman"/>
        </w:rPr>
        <w:t xml:space="preserve"> </w:t>
      </w:r>
      <w:r w:rsidR="00E20F0D" w:rsidRPr="00956ACF" w:rsidDel="004027DF">
        <w:rPr>
          <w:rFonts w:ascii="Times New Roman" w:hAnsi="Times New Roman"/>
        </w:rPr>
        <w:t xml:space="preserve">Describe </w:t>
      </w:r>
      <w:r w:rsidR="005574EA" w:rsidRPr="00956ACF">
        <w:rPr>
          <w:rFonts w:ascii="Times New Roman" w:hAnsi="Times New Roman"/>
        </w:rPr>
        <w:t>t</w:t>
      </w:r>
      <w:r w:rsidR="00E20F0D" w:rsidRPr="00956ACF">
        <w:rPr>
          <w:rFonts w:ascii="Times New Roman" w:hAnsi="Times New Roman"/>
        </w:rPr>
        <w:t xml:space="preserve">he </w:t>
      </w:r>
      <w:r w:rsidR="00215D76" w:rsidRPr="00956ACF">
        <w:rPr>
          <w:rFonts w:ascii="Times New Roman" w:hAnsi="Times New Roman"/>
        </w:rPr>
        <w:t>measure</w:t>
      </w:r>
      <w:r w:rsidR="00272165" w:rsidRPr="00956ACF">
        <w:rPr>
          <w:rFonts w:ascii="Times New Roman" w:hAnsi="Times New Roman"/>
        </w:rPr>
        <w:t>(</w:t>
      </w:r>
      <w:r w:rsidR="00215D76" w:rsidRPr="00956ACF">
        <w:rPr>
          <w:rFonts w:ascii="Times New Roman" w:hAnsi="Times New Roman"/>
        </w:rPr>
        <w:t>s</w:t>
      </w:r>
      <w:r w:rsidR="00272165" w:rsidRPr="00956ACF">
        <w:rPr>
          <w:rFonts w:ascii="Times New Roman" w:hAnsi="Times New Roman"/>
        </w:rPr>
        <w:t>)</w:t>
      </w:r>
      <w:r w:rsidR="00215D76" w:rsidRPr="00956ACF">
        <w:rPr>
          <w:rFonts w:ascii="Times New Roman" w:hAnsi="Times New Roman"/>
        </w:rPr>
        <w:t xml:space="preserve"> included in each </w:t>
      </w:r>
      <w:r w:rsidR="00275E71" w:rsidRPr="00956ACF">
        <w:rPr>
          <w:rFonts w:ascii="Times New Roman" w:hAnsi="Times New Roman"/>
        </w:rPr>
        <w:t xml:space="preserve">of </w:t>
      </w:r>
      <w:r w:rsidR="00BC3222" w:rsidRPr="00956ACF">
        <w:rPr>
          <w:rFonts w:ascii="Times New Roman" w:hAnsi="Times New Roman"/>
        </w:rPr>
        <w:t>the Academic Achievement, Academic Progress, Graduation Rate, Achieving English Language Proficiency, and School Quality or Student Success indicators</w:t>
      </w:r>
      <w:r w:rsidR="001F1339" w:rsidRPr="00956ACF">
        <w:rPr>
          <w:rFonts w:ascii="Times New Roman" w:hAnsi="Times New Roman"/>
        </w:rPr>
        <w:t xml:space="preserve"> and how those measures meet the requirements described </w:t>
      </w:r>
      <w:r w:rsidR="00E81BFC">
        <w:rPr>
          <w:rFonts w:ascii="Times New Roman" w:hAnsi="Times New Roman"/>
        </w:rPr>
        <w:t xml:space="preserve">in </w:t>
      </w:r>
      <w:r w:rsidR="001F1339" w:rsidRPr="00956ACF">
        <w:rPr>
          <w:rFonts w:ascii="Times New Roman" w:hAnsi="Times New Roman"/>
        </w:rPr>
        <w:t>section 1111(c)(4)(B) of the ESEA</w:t>
      </w:r>
      <w:r w:rsidR="00AB312B" w:rsidRPr="00956ACF">
        <w:rPr>
          <w:rFonts w:ascii="Times New Roman" w:hAnsi="Times New Roman"/>
        </w:rPr>
        <w:t xml:space="preserve">. </w:t>
      </w:r>
      <w:r w:rsidR="00BC3222" w:rsidRPr="00956ACF">
        <w:rPr>
          <w:rFonts w:ascii="Times New Roman" w:hAnsi="Times New Roman"/>
        </w:rPr>
        <w:t xml:space="preserve"> </w:t>
      </w:r>
    </w:p>
    <w:p w:rsidR="00E81BFC" w:rsidRPr="00956ACF" w:rsidRDefault="00E81BFC" w:rsidP="00E81BFC">
      <w:pPr>
        <w:pStyle w:val="ListParagraph"/>
        <w:numPr>
          <w:ilvl w:val="1"/>
          <w:numId w:val="14"/>
        </w:numPr>
        <w:spacing w:line="240" w:lineRule="auto"/>
        <w:rPr>
          <w:rFonts w:ascii="Times New Roman" w:hAnsi="Times New Roman"/>
        </w:rPr>
      </w:pPr>
      <w:r w:rsidRPr="00956ACF">
        <w:rPr>
          <w:rFonts w:ascii="Times New Roman" w:hAnsi="Times New Roman"/>
        </w:rPr>
        <w:t xml:space="preserve">The description for each indicator should include how it is valid, reliable, and comparable across all LEAs in the State </w:t>
      </w:r>
    </w:p>
    <w:p w:rsidR="00E81BFC" w:rsidRPr="00956ACF" w:rsidRDefault="00E81BFC" w:rsidP="00E81BFC">
      <w:pPr>
        <w:pStyle w:val="ListParagraph"/>
        <w:numPr>
          <w:ilvl w:val="1"/>
          <w:numId w:val="14"/>
        </w:numPr>
        <w:spacing w:line="240" w:lineRule="auto"/>
        <w:rPr>
          <w:rFonts w:ascii="Times New Roman" w:hAnsi="Times New Roman"/>
        </w:rPr>
      </w:pPr>
      <w:r w:rsidRPr="00956ACF">
        <w:rPr>
          <w:rFonts w:ascii="Times New Roman" w:hAnsi="Times New Roman"/>
        </w:rPr>
        <w:t xml:space="preserve">for the measures included within the indicators of Academic Progress and School Quality or Student Success measures, the description must also address how each measure within the indicators is supported by research that high performance or improvement on such measure is likely to increase student </w:t>
      </w:r>
      <w:r>
        <w:rPr>
          <w:rFonts w:ascii="Times New Roman" w:hAnsi="Times New Roman"/>
        </w:rPr>
        <w:t xml:space="preserve">learning </w:t>
      </w:r>
      <w:r w:rsidRPr="00956ACF">
        <w:rPr>
          <w:rFonts w:ascii="Times New Roman" w:hAnsi="Times New Roman"/>
        </w:rPr>
        <w:t>(e.g., grade point average, credit accumulation, performance in advanced coursework).</w:t>
      </w:r>
    </w:p>
    <w:p w:rsidR="00E81BFC" w:rsidRPr="00956ACF" w:rsidRDefault="00E81BFC" w:rsidP="00E81BFC">
      <w:pPr>
        <w:pStyle w:val="ListParagraph"/>
        <w:numPr>
          <w:ilvl w:val="1"/>
          <w:numId w:val="14"/>
        </w:numPr>
        <w:spacing w:line="240" w:lineRule="auto"/>
        <w:rPr>
          <w:rFonts w:ascii="Times New Roman" w:hAnsi="Times New Roman"/>
        </w:rPr>
      </w:pPr>
      <w:r w:rsidRPr="00956ACF">
        <w:rPr>
          <w:rFonts w:ascii="Times New Roman" w:hAnsi="Times New Roman"/>
        </w:rPr>
        <w:t xml:space="preserve">For measures within indicators of School Quality or Student Success that are unique to high school, the description must address how research shows that high performance or improvement on the indicator is likely to increase graduation rates, postsecondary enrollment, persistence, completion, or career readiness.  </w:t>
      </w:r>
    </w:p>
    <w:p w:rsidR="00E81BFC" w:rsidRPr="00956ACF" w:rsidRDefault="00E81BFC" w:rsidP="00E81BFC">
      <w:pPr>
        <w:pStyle w:val="ListParagraph"/>
        <w:numPr>
          <w:ilvl w:val="1"/>
          <w:numId w:val="14"/>
        </w:numPr>
        <w:spacing w:line="240" w:lineRule="auto"/>
        <w:rPr>
          <w:rFonts w:ascii="Times New Roman" w:hAnsi="Times New Roman"/>
        </w:rPr>
      </w:pPr>
      <w:proofErr w:type="gramStart"/>
      <w:r w:rsidRPr="00956ACF">
        <w:rPr>
          <w:rFonts w:ascii="Times New Roman" w:hAnsi="Times New Roman"/>
        </w:rPr>
        <w:t>the</w:t>
      </w:r>
      <w:proofErr w:type="gramEnd"/>
      <w:r w:rsidRPr="00956ACF">
        <w:rPr>
          <w:rFonts w:ascii="Times New Roman" w:hAnsi="Times New Roman"/>
        </w:rPr>
        <w:t xml:space="preserve"> descriptions for the Academic Progress and School Quality or Student Success indicators must include a demonstration of how each measure aids in the meaningful differentiation of schools by demonstrating varied results across schools in the State. </w:t>
      </w:r>
    </w:p>
    <w:p w:rsidR="00AC39A4" w:rsidRPr="00956ACF" w:rsidRDefault="00AC39A4" w:rsidP="00AC39A4">
      <w:pPr>
        <w:pStyle w:val="ListParagraph"/>
        <w:spacing w:after="0" w:line="240" w:lineRule="auto"/>
        <w:ind w:left="1080"/>
        <w:rPr>
          <w:rFonts w:ascii="Times New Roman" w:hAnsi="Times New Roman"/>
        </w:rPr>
      </w:pPr>
    </w:p>
    <w:p w:rsidR="00163566" w:rsidRDefault="00163566" w:rsidP="002B7DAE">
      <w:pPr>
        <w:spacing w:after="0" w:line="240" w:lineRule="auto"/>
        <w:rPr>
          <w:rFonts w:ascii="Times New Roman" w:hAnsi="Times New Roman"/>
        </w:rPr>
      </w:pPr>
    </w:p>
    <w:tbl>
      <w:tblPr>
        <w:tblStyle w:val="TableGrid"/>
        <w:tblW w:w="0" w:type="auto"/>
        <w:tblInd w:w="828" w:type="dxa"/>
        <w:tblLook w:val="04A0"/>
      </w:tblPr>
      <w:tblGrid>
        <w:gridCol w:w="1878"/>
        <w:gridCol w:w="2574"/>
        <w:gridCol w:w="4296"/>
      </w:tblGrid>
      <w:tr w:rsidR="00340E94" w:rsidRPr="00956ACF" w:rsidTr="00340E94">
        <w:trPr>
          <w:tblHeader/>
        </w:trPr>
        <w:tc>
          <w:tcPr>
            <w:tcW w:w="1878" w:type="dxa"/>
            <w:shd w:val="clear" w:color="auto" w:fill="BFBFBF" w:themeFill="background1" w:themeFillShade="BF"/>
          </w:tcPr>
          <w:p w:rsidR="00340E94" w:rsidRPr="00956ACF" w:rsidRDefault="00340E94" w:rsidP="00340E94">
            <w:pPr>
              <w:spacing w:after="0" w:line="240" w:lineRule="auto"/>
              <w:rPr>
                <w:rFonts w:ascii="Times New Roman" w:hAnsi="Times New Roman"/>
                <w:b/>
              </w:rPr>
            </w:pPr>
            <w:r w:rsidRPr="00956ACF">
              <w:rPr>
                <w:rFonts w:ascii="Times New Roman" w:hAnsi="Times New Roman"/>
                <w:b/>
              </w:rPr>
              <w:t>Indicator</w:t>
            </w:r>
          </w:p>
        </w:tc>
        <w:tc>
          <w:tcPr>
            <w:tcW w:w="2574" w:type="dxa"/>
            <w:shd w:val="clear" w:color="auto" w:fill="BFBFBF" w:themeFill="background1" w:themeFillShade="BF"/>
          </w:tcPr>
          <w:p w:rsidR="00340E94" w:rsidRPr="00956ACF" w:rsidRDefault="00340E94" w:rsidP="00340E94">
            <w:pPr>
              <w:spacing w:after="0" w:line="240" w:lineRule="auto"/>
              <w:rPr>
                <w:rFonts w:ascii="Times New Roman" w:hAnsi="Times New Roman"/>
                <w:b/>
              </w:rPr>
            </w:pPr>
            <w:r w:rsidRPr="00956ACF">
              <w:rPr>
                <w:rFonts w:ascii="Times New Roman" w:hAnsi="Times New Roman"/>
                <w:b/>
              </w:rPr>
              <w:t>Measure(s)</w:t>
            </w:r>
          </w:p>
        </w:tc>
        <w:tc>
          <w:tcPr>
            <w:tcW w:w="4296" w:type="dxa"/>
            <w:shd w:val="clear" w:color="auto" w:fill="BFBFBF" w:themeFill="background1" w:themeFillShade="BF"/>
          </w:tcPr>
          <w:p w:rsidR="00340E94" w:rsidRPr="00956ACF" w:rsidRDefault="00340E94" w:rsidP="00340E94">
            <w:pPr>
              <w:spacing w:after="0" w:line="240" w:lineRule="auto"/>
              <w:rPr>
                <w:rFonts w:ascii="Times New Roman" w:hAnsi="Times New Roman"/>
                <w:b/>
              </w:rPr>
            </w:pPr>
            <w:r w:rsidRPr="00956ACF">
              <w:rPr>
                <w:rFonts w:ascii="Times New Roman" w:hAnsi="Times New Roman"/>
                <w:b/>
              </w:rPr>
              <w:t>Description</w:t>
            </w:r>
          </w:p>
        </w:tc>
      </w:tr>
      <w:tr w:rsidR="00340E94" w:rsidRPr="00956ACF" w:rsidTr="00340E94">
        <w:tc>
          <w:tcPr>
            <w:tcW w:w="1878" w:type="dxa"/>
            <w:vAlign w:val="center"/>
          </w:tcPr>
          <w:p w:rsidR="006D34A6" w:rsidRDefault="00340E94" w:rsidP="00F45031">
            <w:pPr>
              <w:pStyle w:val="ListParagraph"/>
              <w:numPr>
                <w:ilvl w:val="0"/>
                <w:numId w:val="107"/>
              </w:numPr>
              <w:spacing w:after="0" w:line="240" w:lineRule="auto"/>
              <w:ind w:left="345" w:hanging="270"/>
              <w:rPr>
                <w:rFonts w:asciiTheme="minorHAnsi" w:hAnsiTheme="minorHAnsi"/>
              </w:rPr>
            </w:pPr>
            <w:r w:rsidRPr="00CB1E1F">
              <w:rPr>
                <w:rFonts w:asciiTheme="minorHAnsi" w:hAnsiTheme="minorHAnsi"/>
              </w:rPr>
              <w:t>Academic Achievement</w:t>
            </w:r>
          </w:p>
        </w:tc>
        <w:tc>
          <w:tcPr>
            <w:tcW w:w="2574" w:type="dxa"/>
            <w:vAlign w:val="center"/>
          </w:tcPr>
          <w:p w:rsidR="00340E94" w:rsidRPr="00CB1E1F" w:rsidRDefault="00340E94" w:rsidP="00340E94">
            <w:pPr>
              <w:pStyle w:val="ListParagraph"/>
              <w:numPr>
                <w:ilvl w:val="0"/>
                <w:numId w:val="38"/>
              </w:numPr>
              <w:spacing w:after="0" w:line="240" w:lineRule="auto"/>
              <w:rPr>
                <w:rFonts w:asciiTheme="minorHAnsi" w:hAnsiTheme="minorHAnsi"/>
              </w:rPr>
            </w:pPr>
            <w:r w:rsidRPr="00CB1E1F">
              <w:rPr>
                <w:rFonts w:asciiTheme="minorHAnsi" w:hAnsiTheme="minorHAnsi"/>
              </w:rPr>
              <w:t>Grades 3-8 English language Arts (ELA) and Mathematics: average scale score</w:t>
            </w:r>
          </w:p>
        </w:tc>
        <w:tc>
          <w:tcPr>
            <w:tcW w:w="4296" w:type="dxa"/>
          </w:tcPr>
          <w:p w:rsidR="00340E94" w:rsidRDefault="00340E94" w:rsidP="00340E94">
            <w:pPr>
              <w:rPr>
                <w:rFonts w:asciiTheme="minorHAnsi" w:hAnsiTheme="minorHAnsi"/>
              </w:rPr>
            </w:pPr>
            <w:r>
              <w:rPr>
                <w:rFonts w:asciiTheme="minorHAnsi" w:hAnsiTheme="minorHAnsi"/>
              </w:rPr>
              <w:t xml:space="preserve">In full compliance with the requirements set forth in the academic achievement section of the accountability system requirements in ESSA, Massachusetts intends to use a school’s average scale score as a measurement of “proficiency” within the achievement scale. </w:t>
            </w:r>
            <w:r w:rsidRPr="00CB1E1F">
              <w:rPr>
                <w:rFonts w:asciiTheme="minorHAnsi" w:hAnsiTheme="minorHAnsi"/>
              </w:rPr>
              <w:t>The average scale score better represents the range of scores at</w:t>
            </w:r>
            <w:r>
              <w:rPr>
                <w:rFonts w:asciiTheme="minorHAnsi" w:hAnsiTheme="minorHAnsi"/>
              </w:rPr>
              <w:t xml:space="preserve"> the district and school level.</w:t>
            </w:r>
            <w:r w:rsidRPr="00CB1E1F">
              <w:rPr>
                <w:rFonts w:asciiTheme="minorHAnsi" w:hAnsiTheme="minorHAnsi"/>
              </w:rPr>
              <w:t xml:space="preserve"> </w:t>
            </w:r>
            <w:r>
              <w:rPr>
                <w:rFonts w:asciiTheme="minorHAnsi" w:hAnsiTheme="minorHAnsi"/>
              </w:rPr>
              <w:t xml:space="preserve">The average scale score in a district or school will indicate the degree to which all students in the school are meeting expectations. By signaling how all students in the district or school are performing, emphasis can be placed on improvement for </w:t>
            </w:r>
            <w:r w:rsidRPr="00AC6704">
              <w:rPr>
                <w:rFonts w:asciiTheme="minorHAnsi" w:hAnsiTheme="minorHAnsi"/>
                <w:i/>
              </w:rPr>
              <w:t>all</w:t>
            </w:r>
            <w:r>
              <w:rPr>
                <w:rFonts w:asciiTheme="minorHAnsi" w:hAnsiTheme="minorHAnsi"/>
              </w:rPr>
              <w:t xml:space="preserve"> students, as opposed to the narrow focus on “proficient versus not” that results from just looking at the </w:t>
            </w:r>
            <w:r>
              <w:rPr>
                <w:rFonts w:asciiTheme="minorHAnsi" w:hAnsiTheme="minorHAnsi"/>
              </w:rPr>
              <w:lastRenderedPageBreak/>
              <w:t>percentage of students that have reached a particular cut point on an achievement scale.</w:t>
            </w:r>
          </w:p>
          <w:p w:rsidR="003401D8" w:rsidRDefault="00340E94" w:rsidP="00340E94">
            <w:r>
              <w:rPr>
                <w:rFonts w:asciiTheme="minorHAnsi" w:hAnsiTheme="minorHAnsi"/>
              </w:rPr>
              <w:t>Massachusetts anticipates reporting assessment results based on four achievement levels and associated scale score ranges.</w:t>
            </w:r>
            <w:r w:rsidR="000F1A19">
              <w:rPr>
                <w:rFonts w:asciiTheme="minorHAnsi" w:hAnsiTheme="minorHAnsi"/>
              </w:rPr>
              <w:t xml:space="preserve"> </w:t>
            </w:r>
            <w:r w:rsidR="000F1A19" w:rsidRPr="004C4DC4">
              <w:rPr>
                <w:rFonts w:asciiTheme="minorHAnsi" w:hAnsiTheme="minorHAnsi"/>
              </w:rPr>
              <w:t xml:space="preserve">For purposes of accountability reporting, the academic achievement indicators will be based on a school’s average scale score, and will be centered </w:t>
            </w:r>
            <w:proofErr w:type="gramStart"/>
            <w:r w:rsidR="000F1A19" w:rsidRPr="004C4DC4">
              <w:rPr>
                <w:rFonts w:asciiTheme="minorHAnsi" w:hAnsiTheme="minorHAnsi"/>
              </w:rPr>
              <w:t>around</w:t>
            </w:r>
            <w:proofErr w:type="gramEnd"/>
            <w:r w:rsidR="000F1A19" w:rsidRPr="004C4DC4">
              <w:rPr>
                <w:rFonts w:asciiTheme="minorHAnsi" w:hAnsiTheme="minorHAnsi"/>
              </w:rPr>
              <w:t xml:space="preserve"> the “meeting expectations” scale score cut point.</w:t>
            </w:r>
            <w:r>
              <w:t xml:space="preserve"> </w:t>
            </w:r>
          </w:p>
          <w:p w:rsidR="00340E94" w:rsidRDefault="00340E94" w:rsidP="00340E94">
            <w:r>
              <w:t>Note: Scaled score ranges associated with Next-Generation MCAS achievement levels will be available in late September 2017, after standard-setting occurs. New scaled score ranges (not yet established), will be mapped to achievement levels in a manner similar to legacy MCAS results, as shown below:</w:t>
            </w:r>
          </w:p>
          <w:tbl>
            <w:tblPr>
              <w:tblStyle w:val="TableGrid"/>
              <w:tblW w:w="0" w:type="auto"/>
              <w:tblLook w:val="04A0"/>
            </w:tblPr>
            <w:tblGrid>
              <w:gridCol w:w="2033"/>
              <w:gridCol w:w="2034"/>
            </w:tblGrid>
            <w:tr w:rsidR="00340E94" w:rsidRPr="00523775" w:rsidTr="00340E94">
              <w:tc>
                <w:tcPr>
                  <w:tcW w:w="2033" w:type="dxa"/>
                  <w:shd w:val="clear" w:color="auto" w:fill="auto"/>
                </w:tcPr>
                <w:p w:rsidR="00340E94" w:rsidRPr="00523775" w:rsidRDefault="00340E94" w:rsidP="00340E94">
                  <w:pPr>
                    <w:rPr>
                      <w:rFonts w:asciiTheme="minorHAnsi" w:hAnsiTheme="minorHAnsi"/>
                      <w:b/>
                      <w:color w:val="4F81BD" w:themeColor="accent1"/>
                    </w:rPr>
                  </w:pPr>
                  <w:r w:rsidRPr="00523775">
                    <w:rPr>
                      <w:rFonts w:asciiTheme="minorHAnsi" w:hAnsiTheme="minorHAnsi"/>
                      <w:b/>
                      <w:color w:val="4F81BD" w:themeColor="accent1"/>
                    </w:rPr>
                    <w:t>Legacy MCAS Achievement Level</w:t>
                  </w:r>
                </w:p>
              </w:tc>
              <w:tc>
                <w:tcPr>
                  <w:tcW w:w="2034" w:type="dxa"/>
                  <w:shd w:val="clear" w:color="auto" w:fill="auto"/>
                </w:tcPr>
                <w:p w:rsidR="00340E94" w:rsidRPr="00523775" w:rsidRDefault="00340E94" w:rsidP="00340E94">
                  <w:pPr>
                    <w:rPr>
                      <w:rFonts w:asciiTheme="minorHAnsi" w:hAnsiTheme="minorHAnsi"/>
                      <w:b/>
                      <w:color w:val="4F81BD" w:themeColor="accent1"/>
                    </w:rPr>
                  </w:pPr>
                  <w:r w:rsidRPr="00523775">
                    <w:rPr>
                      <w:rFonts w:asciiTheme="minorHAnsi" w:hAnsiTheme="minorHAnsi"/>
                      <w:b/>
                      <w:color w:val="4F81BD" w:themeColor="accent1"/>
                    </w:rPr>
                    <w:t>Legacy MCAS Scale Score Range</w:t>
                  </w:r>
                </w:p>
              </w:tc>
            </w:tr>
            <w:tr w:rsidR="00340E94" w:rsidTr="00340E94">
              <w:tc>
                <w:tcPr>
                  <w:tcW w:w="2033" w:type="dxa"/>
                </w:tcPr>
                <w:p w:rsidR="00340E94" w:rsidRDefault="00340E94" w:rsidP="00340E94">
                  <w:pPr>
                    <w:rPr>
                      <w:rFonts w:asciiTheme="minorHAnsi" w:hAnsiTheme="minorHAnsi"/>
                    </w:rPr>
                  </w:pPr>
                  <w:r>
                    <w:rPr>
                      <w:rFonts w:asciiTheme="minorHAnsi" w:hAnsiTheme="minorHAnsi"/>
                    </w:rPr>
                    <w:t>Advanced</w:t>
                  </w:r>
                </w:p>
              </w:tc>
              <w:tc>
                <w:tcPr>
                  <w:tcW w:w="2034" w:type="dxa"/>
                </w:tcPr>
                <w:p w:rsidR="00340E94" w:rsidRDefault="00340E94" w:rsidP="00340E94">
                  <w:pPr>
                    <w:jc w:val="right"/>
                    <w:rPr>
                      <w:rFonts w:asciiTheme="minorHAnsi" w:hAnsiTheme="minorHAnsi"/>
                    </w:rPr>
                  </w:pPr>
                  <w:r>
                    <w:rPr>
                      <w:rFonts w:asciiTheme="minorHAnsi" w:hAnsiTheme="minorHAnsi"/>
                    </w:rPr>
                    <w:t>260-280</w:t>
                  </w:r>
                </w:p>
              </w:tc>
            </w:tr>
            <w:tr w:rsidR="00340E94" w:rsidTr="00340E94">
              <w:tc>
                <w:tcPr>
                  <w:tcW w:w="2033" w:type="dxa"/>
                </w:tcPr>
                <w:p w:rsidR="00340E94" w:rsidRDefault="00340E94" w:rsidP="00340E94">
                  <w:pPr>
                    <w:rPr>
                      <w:rFonts w:asciiTheme="minorHAnsi" w:hAnsiTheme="minorHAnsi"/>
                    </w:rPr>
                  </w:pPr>
                  <w:r>
                    <w:rPr>
                      <w:rFonts w:asciiTheme="minorHAnsi" w:hAnsiTheme="minorHAnsi"/>
                    </w:rPr>
                    <w:t>Proficient</w:t>
                  </w:r>
                </w:p>
              </w:tc>
              <w:tc>
                <w:tcPr>
                  <w:tcW w:w="2034" w:type="dxa"/>
                </w:tcPr>
                <w:p w:rsidR="00340E94" w:rsidRDefault="00340E94" w:rsidP="00340E94">
                  <w:pPr>
                    <w:jc w:val="right"/>
                    <w:rPr>
                      <w:rFonts w:asciiTheme="minorHAnsi" w:hAnsiTheme="minorHAnsi"/>
                    </w:rPr>
                  </w:pPr>
                  <w:r>
                    <w:rPr>
                      <w:rFonts w:asciiTheme="minorHAnsi" w:hAnsiTheme="minorHAnsi"/>
                    </w:rPr>
                    <w:t>240-258</w:t>
                  </w:r>
                </w:p>
              </w:tc>
            </w:tr>
            <w:tr w:rsidR="00340E94" w:rsidTr="00340E94">
              <w:tc>
                <w:tcPr>
                  <w:tcW w:w="2033" w:type="dxa"/>
                </w:tcPr>
                <w:p w:rsidR="00340E94" w:rsidRDefault="00340E94" w:rsidP="00340E94">
                  <w:pPr>
                    <w:rPr>
                      <w:rFonts w:asciiTheme="minorHAnsi" w:hAnsiTheme="minorHAnsi"/>
                    </w:rPr>
                  </w:pPr>
                  <w:r>
                    <w:rPr>
                      <w:rFonts w:asciiTheme="minorHAnsi" w:hAnsiTheme="minorHAnsi"/>
                    </w:rPr>
                    <w:t>Needs Improvement</w:t>
                  </w:r>
                </w:p>
              </w:tc>
              <w:tc>
                <w:tcPr>
                  <w:tcW w:w="2034" w:type="dxa"/>
                </w:tcPr>
                <w:p w:rsidR="00340E94" w:rsidRDefault="00340E94" w:rsidP="00340E94">
                  <w:pPr>
                    <w:jc w:val="right"/>
                    <w:rPr>
                      <w:rFonts w:asciiTheme="minorHAnsi" w:hAnsiTheme="minorHAnsi"/>
                    </w:rPr>
                  </w:pPr>
                  <w:r>
                    <w:rPr>
                      <w:rFonts w:asciiTheme="minorHAnsi" w:hAnsiTheme="minorHAnsi"/>
                    </w:rPr>
                    <w:t>220-238</w:t>
                  </w:r>
                </w:p>
              </w:tc>
            </w:tr>
            <w:tr w:rsidR="00340E94" w:rsidTr="00340E94">
              <w:tc>
                <w:tcPr>
                  <w:tcW w:w="2033" w:type="dxa"/>
                </w:tcPr>
                <w:p w:rsidR="00340E94" w:rsidRDefault="00340E94" w:rsidP="00340E94">
                  <w:pPr>
                    <w:rPr>
                      <w:rFonts w:asciiTheme="minorHAnsi" w:hAnsiTheme="minorHAnsi"/>
                    </w:rPr>
                  </w:pPr>
                  <w:r>
                    <w:rPr>
                      <w:rFonts w:asciiTheme="minorHAnsi" w:hAnsiTheme="minorHAnsi"/>
                    </w:rPr>
                    <w:t xml:space="preserve">Warning (Grades 3-8) </w:t>
                  </w:r>
                </w:p>
                <w:p w:rsidR="00340E94" w:rsidRDefault="00340E94" w:rsidP="00340E94">
                  <w:pPr>
                    <w:rPr>
                      <w:rFonts w:asciiTheme="minorHAnsi" w:hAnsiTheme="minorHAnsi"/>
                    </w:rPr>
                  </w:pPr>
                  <w:r>
                    <w:rPr>
                      <w:rFonts w:asciiTheme="minorHAnsi" w:hAnsiTheme="minorHAnsi"/>
                    </w:rPr>
                    <w:t>Failing (High School)</w:t>
                  </w:r>
                </w:p>
              </w:tc>
              <w:tc>
                <w:tcPr>
                  <w:tcW w:w="2034" w:type="dxa"/>
                </w:tcPr>
                <w:p w:rsidR="00340E94" w:rsidRDefault="00340E94" w:rsidP="00340E94">
                  <w:pPr>
                    <w:jc w:val="right"/>
                    <w:rPr>
                      <w:rFonts w:asciiTheme="minorHAnsi" w:hAnsiTheme="minorHAnsi"/>
                    </w:rPr>
                  </w:pPr>
                  <w:r>
                    <w:rPr>
                      <w:rFonts w:asciiTheme="minorHAnsi" w:hAnsiTheme="minorHAnsi"/>
                    </w:rPr>
                    <w:t>200-218</w:t>
                  </w:r>
                </w:p>
              </w:tc>
            </w:tr>
          </w:tbl>
          <w:p w:rsidR="00340E94" w:rsidRPr="00CB1E1F" w:rsidRDefault="00340E94" w:rsidP="00340E94">
            <w:pPr>
              <w:spacing w:after="0" w:line="240" w:lineRule="auto"/>
              <w:rPr>
                <w:rFonts w:asciiTheme="minorHAnsi" w:hAnsiTheme="minorHAnsi"/>
              </w:rPr>
            </w:pPr>
          </w:p>
        </w:tc>
      </w:tr>
      <w:tr w:rsidR="00340E94" w:rsidRPr="00956ACF" w:rsidTr="00340E94">
        <w:tc>
          <w:tcPr>
            <w:tcW w:w="1878" w:type="dxa"/>
          </w:tcPr>
          <w:p w:rsidR="00340E94" w:rsidRPr="00CB1E1F" w:rsidRDefault="00340E94" w:rsidP="00340E94">
            <w:pPr>
              <w:pStyle w:val="ListParagraph"/>
              <w:spacing w:after="0" w:line="240" w:lineRule="auto"/>
              <w:ind w:left="342"/>
              <w:rPr>
                <w:rFonts w:asciiTheme="minorHAnsi" w:hAnsiTheme="minorHAnsi"/>
              </w:rPr>
            </w:pPr>
          </w:p>
        </w:tc>
        <w:tc>
          <w:tcPr>
            <w:tcW w:w="2574" w:type="dxa"/>
            <w:vAlign w:val="center"/>
          </w:tcPr>
          <w:p w:rsidR="00340E94" w:rsidRPr="00CB1E1F" w:rsidRDefault="00340E94" w:rsidP="00340E94">
            <w:pPr>
              <w:pStyle w:val="ListParagraph"/>
              <w:numPr>
                <w:ilvl w:val="0"/>
                <w:numId w:val="39"/>
              </w:numPr>
              <w:spacing w:after="0" w:line="240" w:lineRule="auto"/>
              <w:rPr>
                <w:rFonts w:asciiTheme="minorHAnsi" w:hAnsiTheme="minorHAnsi"/>
              </w:rPr>
            </w:pPr>
            <w:r>
              <w:rPr>
                <w:rFonts w:asciiTheme="minorHAnsi" w:hAnsiTheme="minorHAnsi"/>
              </w:rPr>
              <w:t>Grade 10 ELA and Math</w:t>
            </w:r>
            <w:r w:rsidRPr="00CB1E1F">
              <w:rPr>
                <w:rFonts w:asciiTheme="minorHAnsi" w:hAnsiTheme="minorHAnsi"/>
              </w:rPr>
              <w:t>: average scale score equated to Next-Generation ELA and Math MCAS scale</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Massachusetts will begin its assessment transition with grades 3-8 ELA and Mathemat</w:t>
            </w:r>
            <w:r>
              <w:rPr>
                <w:rFonts w:asciiTheme="minorHAnsi" w:hAnsiTheme="minorHAnsi"/>
              </w:rPr>
              <w:t xml:space="preserve">ics in the 2016-17 school </w:t>
            </w:r>
            <w:proofErr w:type="gramStart"/>
            <w:r>
              <w:rPr>
                <w:rFonts w:asciiTheme="minorHAnsi" w:hAnsiTheme="minorHAnsi"/>
              </w:rPr>
              <w:t>year</w:t>
            </w:r>
            <w:proofErr w:type="gramEnd"/>
            <w:r>
              <w:rPr>
                <w:rFonts w:asciiTheme="minorHAnsi" w:hAnsiTheme="minorHAnsi"/>
              </w:rPr>
              <w:t>.</w:t>
            </w:r>
            <w:r w:rsidRPr="00CB1E1F">
              <w:rPr>
                <w:rFonts w:asciiTheme="minorHAnsi" w:hAnsiTheme="minorHAnsi"/>
              </w:rPr>
              <w:t xml:space="preserve"> In an effort to report comparable data to districts, schools and the public, the grade 10 assessment scores will be equated to the Next-Generation ELA and Mathematics scale </w:t>
            </w:r>
            <w:r w:rsidRPr="00CB1E1F">
              <w:rPr>
                <w:rFonts w:asciiTheme="minorHAnsi" w:hAnsiTheme="minorHAnsi"/>
              </w:rPr>
              <w:lastRenderedPageBreak/>
              <w:t>scores until such time that the grade 10 assessments have transitioned.</w:t>
            </w:r>
          </w:p>
        </w:tc>
      </w:tr>
      <w:tr w:rsidR="00340E94" w:rsidRPr="00956ACF" w:rsidTr="00340E94">
        <w:tc>
          <w:tcPr>
            <w:tcW w:w="1878" w:type="dxa"/>
            <w:vAlign w:val="center"/>
          </w:tcPr>
          <w:p w:rsidR="006D34A6" w:rsidRDefault="00340E94" w:rsidP="00F45031">
            <w:pPr>
              <w:pStyle w:val="ListParagraph"/>
              <w:numPr>
                <w:ilvl w:val="0"/>
                <w:numId w:val="107"/>
              </w:numPr>
              <w:spacing w:after="0" w:line="240" w:lineRule="auto"/>
              <w:ind w:left="342" w:hanging="288"/>
              <w:rPr>
                <w:rFonts w:asciiTheme="minorHAnsi" w:hAnsiTheme="minorHAnsi"/>
              </w:rPr>
            </w:pPr>
            <w:r w:rsidRPr="00CB1E1F">
              <w:rPr>
                <w:rFonts w:asciiTheme="minorHAnsi" w:hAnsiTheme="minorHAnsi"/>
              </w:rPr>
              <w:lastRenderedPageBreak/>
              <w:t>Academic Progress</w:t>
            </w:r>
            <w:r>
              <w:rPr>
                <w:rFonts w:asciiTheme="minorHAnsi" w:hAnsiTheme="minorHAnsi"/>
              </w:rPr>
              <w:t>/Other Academic Indicator</w:t>
            </w:r>
          </w:p>
        </w:tc>
        <w:tc>
          <w:tcPr>
            <w:tcW w:w="2574" w:type="dxa"/>
            <w:vAlign w:val="center"/>
          </w:tcPr>
          <w:p w:rsidR="00340E94" w:rsidRPr="00CB1E1F" w:rsidRDefault="00340E94" w:rsidP="00340E94">
            <w:pPr>
              <w:pStyle w:val="ListParagraph"/>
              <w:numPr>
                <w:ilvl w:val="0"/>
                <w:numId w:val="39"/>
              </w:numPr>
              <w:spacing w:after="0" w:line="240" w:lineRule="auto"/>
              <w:rPr>
                <w:rFonts w:asciiTheme="minorHAnsi" w:hAnsiTheme="minorHAnsi"/>
              </w:rPr>
            </w:pPr>
            <w:r>
              <w:rPr>
                <w:rFonts w:asciiTheme="minorHAnsi" w:hAnsiTheme="minorHAnsi"/>
              </w:rPr>
              <w:t>ELA and Math m</w:t>
            </w:r>
            <w:r w:rsidRPr="00CB1E1F">
              <w:rPr>
                <w:rFonts w:asciiTheme="minorHAnsi" w:hAnsiTheme="minorHAnsi"/>
              </w:rPr>
              <w:t>ean student growth percentile (SGP)</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Massachusetts will continue its use of the student growth percentile (SGP) a</w:t>
            </w:r>
            <w:r>
              <w:rPr>
                <w:rFonts w:asciiTheme="minorHAnsi" w:hAnsiTheme="minorHAnsi"/>
              </w:rPr>
              <w:t xml:space="preserve">s a measure of student growth. </w:t>
            </w:r>
            <w:r w:rsidRPr="00CB1E1F">
              <w:rPr>
                <w:rFonts w:asciiTheme="minorHAnsi" w:hAnsiTheme="minorHAnsi"/>
              </w:rPr>
              <w:t>Beginning in 20</w:t>
            </w:r>
            <w:r>
              <w:rPr>
                <w:rFonts w:asciiTheme="minorHAnsi" w:hAnsiTheme="minorHAnsi"/>
              </w:rPr>
              <w:t>17-18</w:t>
            </w:r>
            <w:r w:rsidRPr="00CB1E1F">
              <w:rPr>
                <w:rFonts w:asciiTheme="minorHAnsi" w:hAnsiTheme="minorHAnsi"/>
              </w:rPr>
              <w:t>, we will follow the advice of our Technical Advisory Committee and use the mean SGP as opposed to the median to better reflect the full range of growth percentiles.</w:t>
            </w:r>
          </w:p>
        </w:tc>
      </w:tr>
      <w:tr w:rsidR="00340E94" w:rsidRPr="00956ACF" w:rsidTr="00340E94">
        <w:tc>
          <w:tcPr>
            <w:tcW w:w="1878" w:type="dxa"/>
          </w:tcPr>
          <w:p w:rsidR="00340E94" w:rsidRPr="00CB1E1F" w:rsidRDefault="00340E94" w:rsidP="00340E94">
            <w:pPr>
              <w:spacing w:after="0" w:line="240" w:lineRule="auto"/>
              <w:rPr>
                <w:rFonts w:asciiTheme="minorHAnsi" w:hAnsiTheme="minorHAnsi"/>
              </w:rPr>
            </w:pPr>
          </w:p>
        </w:tc>
        <w:tc>
          <w:tcPr>
            <w:tcW w:w="2574" w:type="dxa"/>
            <w:vAlign w:val="center"/>
          </w:tcPr>
          <w:p w:rsidR="00340E94" w:rsidRPr="00CB1E1F" w:rsidRDefault="00340E94" w:rsidP="00340E94">
            <w:pPr>
              <w:pStyle w:val="ListParagraph"/>
              <w:numPr>
                <w:ilvl w:val="0"/>
                <w:numId w:val="39"/>
              </w:numPr>
              <w:spacing w:after="0" w:line="240" w:lineRule="auto"/>
              <w:rPr>
                <w:rFonts w:asciiTheme="minorHAnsi" w:hAnsiTheme="minorHAnsi"/>
              </w:rPr>
            </w:pPr>
            <w:r>
              <w:rPr>
                <w:rFonts w:asciiTheme="minorHAnsi" w:hAnsiTheme="minorHAnsi"/>
              </w:rPr>
              <w:t>M</w:t>
            </w:r>
            <w:r w:rsidRPr="00CB1E1F">
              <w:rPr>
                <w:rFonts w:asciiTheme="minorHAnsi" w:hAnsiTheme="minorHAnsi"/>
              </w:rPr>
              <w:t>easure of growth to standard (to be incorporated in the future)</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As Massachusetts transitions its assessment program over the coming years, we will pursue the possibility of using a growth to standard measure for public reporting and as a metric in the district and school accountability system.</w:t>
            </w:r>
          </w:p>
        </w:tc>
      </w:tr>
      <w:tr w:rsidR="00340E94" w:rsidRPr="00956ACF" w:rsidTr="00340E94">
        <w:tc>
          <w:tcPr>
            <w:tcW w:w="1878" w:type="dxa"/>
          </w:tcPr>
          <w:p w:rsidR="00340E94" w:rsidRPr="00CB1E1F" w:rsidRDefault="00340E94" w:rsidP="00340E94">
            <w:pPr>
              <w:pStyle w:val="ListParagraph"/>
              <w:spacing w:after="0" w:line="240" w:lineRule="auto"/>
              <w:ind w:left="342"/>
              <w:rPr>
                <w:rFonts w:asciiTheme="minorHAnsi" w:hAnsiTheme="minorHAnsi"/>
              </w:rPr>
            </w:pPr>
          </w:p>
        </w:tc>
        <w:tc>
          <w:tcPr>
            <w:tcW w:w="2574" w:type="dxa"/>
            <w:vAlign w:val="center"/>
          </w:tcPr>
          <w:p w:rsidR="00340E94" w:rsidRPr="00CB1E1F" w:rsidRDefault="00340E94" w:rsidP="00340E94">
            <w:pPr>
              <w:pStyle w:val="ListParagraph"/>
              <w:numPr>
                <w:ilvl w:val="0"/>
                <w:numId w:val="39"/>
              </w:numPr>
              <w:spacing w:after="0" w:line="240" w:lineRule="auto"/>
              <w:rPr>
                <w:rFonts w:asciiTheme="minorHAnsi" w:hAnsiTheme="minorHAnsi"/>
              </w:rPr>
            </w:pPr>
            <w:r w:rsidRPr="00CB1E1F">
              <w:rPr>
                <w:rFonts w:asciiTheme="minorHAnsi" w:hAnsiTheme="minorHAnsi"/>
              </w:rPr>
              <w:t>Grades 5 and 8 Science: average scale score equated to Next-Generation ELA and Math MCAS scale</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 xml:space="preserve">Massachusetts will begin its assessment transition with grades 3-8 ELA and Mathematics in the 2016-17 school </w:t>
            </w:r>
            <w:proofErr w:type="gramStart"/>
            <w:r w:rsidRPr="00CB1E1F">
              <w:rPr>
                <w:rFonts w:asciiTheme="minorHAnsi" w:hAnsiTheme="minorHAnsi"/>
              </w:rPr>
              <w:t>year</w:t>
            </w:r>
            <w:proofErr w:type="gramEnd"/>
            <w:r w:rsidRPr="00CB1E1F">
              <w:rPr>
                <w:rFonts w:asciiTheme="minorHAnsi" w:hAnsiTheme="minorHAnsi"/>
              </w:rPr>
              <w:t xml:space="preserve">. In an effort to report comparable data to districts, schools and the public, the science assessment scores will be equated to the Next-Generation ELA and Mathematics scale scores until such time that the grade 10 assessments have transitioned.  </w:t>
            </w:r>
          </w:p>
        </w:tc>
      </w:tr>
      <w:tr w:rsidR="00340E94" w:rsidRPr="00956ACF" w:rsidTr="00340E94">
        <w:tc>
          <w:tcPr>
            <w:tcW w:w="1878" w:type="dxa"/>
            <w:vAlign w:val="center"/>
          </w:tcPr>
          <w:p w:rsidR="006D34A6" w:rsidRDefault="00340E94" w:rsidP="00F45031">
            <w:pPr>
              <w:pStyle w:val="ListParagraph"/>
              <w:numPr>
                <w:ilvl w:val="0"/>
                <w:numId w:val="107"/>
              </w:numPr>
              <w:spacing w:after="0" w:line="240" w:lineRule="auto"/>
              <w:ind w:left="342" w:hanging="342"/>
              <w:rPr>
                <w:rFonts w:asciiTheme="minorHAnsi" w:hAnsiTheme="minorHAnsi"/>
              </w:rPr>
            </w:pPr>
            <w:r w:rsidRPr="00CB1E1F">
              <w:rPr>
                <w:rFonts w:asciiTheme="minorHAnsi" w:hAnsiTheme="minorHAnsi"/>
              </w:rPr>
              <w:t>Graduation Rate</w:t>
            </w:r>
          </w:p>
        </w:tc>
        <w:tc>
          <w:tcPr>
            <w:tcW w:w="2574" w:type="dxa"/>
            <w:vAlign w:val="center"/>
          </w:tcPr>
          <w:p w:rsidR="00340E94" w:rsidRPr="00CB1E1F" w:rsidRDefault="00340E94" w:rsidP="00340E94">
            <w:pPr>
              <w:pStyle w:val="ListParagraph"/>
              <w:numPr>
                <w:ilvl w:val="0"/>
                <w:numId w:val="40"/>
              </w:numPr>
              <w:spacing w:after="0" w:line="240" w:lineRule="auto"/>
              <w:rPr>
                <w:rFonts w:asciiTheme="minorHAnsi" w:hAnsiTheme="minorHAnsi"/>
              </w:rPr>
            </w:pPr>
            <w:r w:rsidRPr="00CB1E1F">
              <w:rPr>
                <w:rFonts w:asciiTheme="minorHAnsi" w:hAnsiTheme="minorHAnsi"/>
              </w:rPr>
              <w:t>Four-year cohort graduation rate</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Massachusetts will continue to use the four-year graduation rate in its district and</w:t>
            </w:r>
            <w:r>
              <w:rPr>
                <w:rFonts w:asciiTheme="minorHAnsi" w:hAnsiTheme="minorHAnsi"/>
              </w:rPr>
              <w:t xml:space="preserve"> school accountability system. </w:t>
            </w:r>
            <w:r w:rsidRPr="00CB1E1F">
              <w:rPr>
                <w:rFonts w:asciiTheme="minorHAnsi" w:hAnsiTheme="minorHAnsi"/>
              </w:rPr>
              <w:t>This rate has been calculated since 2006 and will continue to be a main driver of accountability at the high school level.</w:t>
            </w:r>
          </w:p>
        </w:tc>
      </w:tr>
      <w:tr w:rsidR="00340E94" w:rsidRPr="00956ACF" w:rsidTr="00340E94">
        <w:tc>
          <w:tcPr>
            <w:tcW w:w="1878" w:type="dxa"/>
            <w:vAlign w:val="center"/>
          </w:tcPr>
          <w:p w:rsidR="006D34A6" w:rsidRDefault="00340E94" w:rsidP="00F45031">
            <w:pPr>
              <w:pStyle w:val="ListParagraph"/>
              <w:numPr>
                <w:ilvl w:val="0"/>
                <w:numId w:val="107"/>
              </w:numPr>
              <w:spacing w:after="0" w:line="240" w:lineRule="auto"/>
              <w:ind w:left="342" w:hanging="342"/>
              <w:rPr>
                <w:rFonts w:asciiTheme="minorHAnsi" w:hAnsiTheme="minorHAnsi"/>
              </w:rPr>
            </w:pPr>
            <w:r w:rsidRPr="00CB1E1F">
              <w:rPr>
                <w:rFonts w:asciiTheme="minorHAnsi" w:hAnsiTheme="minorHAnsi"/>
              </w:rPr>
              <w:t>Achieving English Language Proficiency</w:t>
            </w:r>
          </w:p>
        </w:tc>
        <w:tc>
          <w:tcPr>
            <w:tcW w:w="2574" w:type="dxa"/>
            <w:vAlign w:val="center"/>
          </w:tcPr>
          <w:p w:rsidR="00340E94" w:rsidRPr="00CB1E1F" w:rsidRDefault="00340E94" w:rsidP="00340E94">
            <w:pPr>
              <w:pStyle w:val="ListParagraph"/>
              <w:numPr>
                <w:ilvl w:val="0"/>
                <w:numId w:val="41"/>
              </w:numPr>
              <w:spacing w:after="0" w:line="240" w:lineRule="auto"/>
              <w:rPr>
                <w:rFonts w:asciiTheme="minorHAnsi" w:hAnsiTheme="minorHAnsi"/>
              </w:rPr>
            </w:pPr>
            <w:r>
              <w:rPr>
                <w:rFonts w:asciiTheme="minorHAnsi" w:hAnsiTheme="minorHAnsi"/>
              </w:rPr>
              <w:t xml:space="preserve">Student attainment of English language proficiency </w:t>
            </w:r>
          </w:p>
        </w:tc>
        <w:tc>
          <w:tcPr>
            <w:tcW w:w="4296" w:type="dxa"/>
            <w:vAlign w:val="center"/>
          </w:tcPr>
          <w:p w:rsidR="00340E94" w:rsidRPr="00CB1E1F" w:rsidRDefault="00340E94" w:rsidP="00340E94">
            <w:pPr>
              <w:spacing w:after="0" w:line="240" w:lineRule="auto"/>
              <w:rPr>
                <w:rFonts w:asciiTheme="minorHAnsi" w:hAnsiTheme="minorHAnsi"/>
              </w:rPr>
            </w:pPr>
            <w:r>
              <w:rPr>
                <w:rFonts w:asciiTheme="minorHAnsi" w:hAnsiTheme="minorHAnsi"/>
              </w:rPr>
              <w:t xml:space="preserve">Using achievement results from the ACCESS for </w:t>
            </w:r>
            <w:proofErr w:type="gramStart"/>
            <w:r>
              <w:rPr>
                <w:rFonts w:asciiTheme="minorHAnsi" w:hAnsiTheme="minorHAnsi"/>
              </w:rPr>
              <w:t>ELLs</w:t>
            </w:r>
            <w:proofErr w:type="gramEnd"/>
            <w:r>
              <w:rPr>
                <w:rFonts w:asciiTheme="minorHAnsi" w:hAnsiTheme="minorHAnsi"/>
              </w:rPr>
              <w:t xml:space="preserve"> assessment, Massachusetts will use the percentage of students achieving English language p</w:t>
            </w:r>
            <w:r w:rsidR="00CA5AC6">
              <w:rPr>
                <w:rFonts w:asciiTheme="minorHAnsi" w:hAnsiTheme="minorHAnsi"/>
              </w:rPr>
              <w:t>roficiency as one measure for English learners (EL</w:t>
            </w:r>
            <w:r>
              <w:rPr>
                <w:rFonts w:asciiTheme="minorHAnsi" w:hAnsiTheme="minorHAnsi"/>
              </w:rPr>
              <w:t>s</w:t>
            </w:r>
            <w:r w:rsidR="00CA5AC6">
              <w:rPr>
                <w:rFonts w:asciiTheme="minorHAnsi" w:hAnsiTheme="minorHAnsi"/>
              </w:rPr>
              <w:t>)</w:t>
            </w:r>
            <w:r>
              <w:rPr>
                <w:rFonts w:asciiTheme="minorHAnsi" w:hAnsiTheme="minorHAnsi"/>
              </w:rPr>
              <w:t xml:space="preserve">. </w:t>
            </w:r>
          </w:p>
        </w:tc>
      </w:tr>
      <w:tr w:rsidR="00340E94" w:rsidRPr="00956ACF" w:rsidTr="00340E94">
        <w:tc>
          <w:tcPr>
            <w:tcW w:w="1878" w:type="dxa"/>
            <w:vAlign w:val="center"/>
          </w:tcPr>
          <w:p w:rsidR="00340E94" w:rsidRPr="00CB1E1F" w:rsidRDefault="00340E94" w:rsidP="00340E94">
            <w:pPr>
              <w:pStyle w:val="ListParagraph"/>
              <w:tabs>
                <w:tab w:val="left" w:pos="-2988"/>
              </w:tabs>
              <w:spacing w:after="0" w:line="240" w:lineRule="auto"/>
              <w:ind w:left="342"/>
              <w:rPr>
                <w:rFonts w:asciiTheme="minorHAnsi" w:hAnsiTheme="minorHAnsi"/>
              </w:rPr>
            </w:pPr>
          </w:p>
        </w:tc>
        <w:tc>
          <w:tcPr>
            <w:tcW w:w="2574" w:type="dxa"/>
            <w:vAlign w:val="center"/>
          </w:tcPr>
          <w:p w:rsidR="00340E94" w:rsidRPr="00CB1E1F" w:rsidRDefault="00340E94" w:rsidP="00340E94">
            <w:pPr>
              <w:pStyle w:val="ListParagraph"/>
              <w:numPr>
                <w:ilvl w:val="0"/>
                <w:numId w:val="41"/>
              </w:numPr>
              <w:spacing w:after="0" w:line="240" w:lineRule="auto"/>
              <w:rPr>
                <w:rFonts w:asciiTheme="minorHAnsi" w:hAnsiTheme="minorHAnsi"/>
              </w:rPr>
            </w:pPr>
            <w:r w:rsidRPr="00CB1E1F">
              <w:rPr>
                <w:rFonts w:asciiTheme="minorHAnsi" w:hAnsiTheme="minorHAnsi"/>
              </w:rPr>
              <w:t xml:space="preserve">Progress made by students towards attaining English language proficiency as measured by growth on the ACCESS for English </w:t>
            </w:r>
            <w:r>
              <w:rPr>
                <w:rFonts w:asciiTheme="minorHAnsi" w:hAnsiTheme="minorHAnsi"/>
              </w:rPr>
              <w:t>language learners</w:t>
            </w:r>
          </w:p>
        </w:tc>
        <w:tc>
          <w:tcPr>
            <w:tcW w:w="4296" w:type="dxa"/>
            <w:vAlign w:val="center"/>
          </w:tcPr>
          <w:p w:rsidR="00340E94" w:rsidRPr="00CB1E1F" w:rsidRDefault="00340E94" w:rsidP="00CA5AC6">
            <w:pPr>
              <w:spacing w:after="0" w:line="240" w:lineRule="auto"/>
              <w:rPr>
                <w:rFonts w:asciiTheme="minorHAnsi" w:hAnsiTheme="minorHAnsi"/>
              </w:rPr>
            </w:pPr>
            <w:r w:rsidRPr="00CB1E1F">
              <w:rPr>
                <w:rFonts w:asciiTheme="minorHAnsi" w:hAnsiTheme="minorHAnsi"/>
              </w:rPr>
              <w:t xml:space="preserve">Massachusetts will use the percentage of students making progress towards attaining English language proficiency as </w:t>
            </w:r>
            <w:r>
              <w:rPr>
                <w:rFonts w:asciiTheme="minorHAnsi" w:hAnsiTheme="minorHAnsi"/>
              </w:rPr>
              <w:t>one</w:t>
            </w:r>
            <w:r w:rsidRPr="00CB1E1F">
              <w:rPr>
                <w:rFonts w:asciiTheme="minorHAnsi" w:hAnsiTheme="minorHAnsi"/>
              </w:rPr>
              <w:t xml:space="preserve"> measure for English </w:t>
            </w:r>
            <w:r w:rsidR="00CA5AC6">
              <w:rPr>
                <w:rFonts w:asciiTheme="minorHAnsi" w:hAnsiTheme="minorHAnsi"/>
              </w:rPr>
              <w:t>learners (E</w:t>
            </w:r>
            <w:r w:rsidRPr="00CB1E1F">
              <w:rPr>
                <w:rFonts w:asciiTheme="minorHAnsi" w:hAnsiTheme="minorHAnsi"/>
              </w:rPr>
              <w:t>L</w:t>
            </w:r>
            <w:r>
              <w:rPr>
                <w:rFonts w:asciiTheme="minorHAnsi" w:hAnsiTheme="minorHAnsi"/>
              </w:rPr>
              <w:t>s</w:t>
            </w:r>
            <w:r w:rsidR="00CA5AC6">
              <w:rPr>
                <w:rFonts w:asciiTheme="minorHAnsi" w:hAnsiTheme="minorHAnsi"/>
              </w:rPr>
              <w:t>). E</w:t>
            </w:r>
            <w:r w:rsidRPr="00CB1E1F">
              <w:rPr>
                <w:rFonts w:asciiTheme="minorHAnsi" w:hAnsiTheme="minorHAnsi"/>
              </w:rPr>
              <w:t>Ls enter schooling at very different points in their English language development and these difference</w:t>
            </w:r>
            <w:r>
              <w:rPr>
                <w:rFonts w:asciiTheme="minorHAnsi" w:hAnsiTheme="minorHAnsi"/>
              </w:rPr>
              <w:t>s are evident across districts.</w:t>
            </w:r>
            <w:r w:rsidRPr="00CB1E1F">
              <w:rPr>
                <w:rFonts w:asciiTheme="minorHAnsi" w:hAnsiTheme="minorHAnsi"/>
              </w:rPr>
              <w:t xml:space="preserve"> As a result, it is </w:t>
            </w:r>
            <w:r>
              <w:rPr>
                <w:rFonts w:asciiTheme="minorHAnsi" w:hAnsiTheme="minorHAnsi"/>
              </w:rPr>
              <w:t xml:space="preserve">important </w:t>
            </w:r>
            <w:r w:rsidRPr="00CB1E1F">
              <w:rPr>
                <w:rFonts w:asciiTheme="minorHAnsi" w:hAnsiTheme="minorHAnsi"/>
              </w:rPr>
              <w:t xml:space="preserve">to measure the progress of ELs towards English language proficiency. </w:t>
            </w:r>
            <w:r w:rsidRPr="00CB1E1F">
              <w:rPr>
                <w:rFonts w:asciiTheme="minorHAnsi" w:hAnsiTheme="minorHAnsi"/>
              </w:rPr>
              <w:lastRenderedPageBreak/>
              <w:t xml:space="preserve">Massachusetts will use a measure of student growth on the state’s English language proficiency assessment, ACCESS for ELLs.  </w:t>
            </w:r>
          </w:p>
        </w:tc>
      </w:tr>
      <w:tr w:rsidR="00340E94" w:rsidRPr="00956ACF" w:rsidTr="00340E94">
        <w:tc>
          <w:tcPr>
            <w:tcW w:w="1878" w:type="dxa"/>
            <w:vAlign w:val="center"/>
          </w:tcPr>
          <w:p w:rsidR="006D34A6" w:rsidRDefault="00340E94" w:rsidP="00F45031">
            <w:pPr>
              <w:pStyle w:val="ListParagraph"/>
              <w:numPr>
                <w:ilvl w:val="0"/>
                <w:numId w:val="107"/>
              </w:numPr>
              <w:spacing w:after="0" w:line="240" w:lineRule="auto"/>
              <w:rPr>
                <w:rFonts w:asciiTheme="minorHAnsi" w:hAnsiTheme="minorHAnsi"/>
              </w:rPr>
            </w:pPr>
            <w:r w:rsidRPr="00CB1E1F">
              <w:rPr>
                <w:rFonts w:asciiTheme="minorHAnsi" w:hAnsiTheme="minorHAnsi"/>
              </w:rPr>
              <w:lastRenderedPageBreak/>
              <w:t>School Quality or Student Success</w:t>
            </w:r>
          </w:p>
        </w:tc>
        <w:tc>
          <w:tcPr>
            <w:tcW w:w="2574" w:type="dxa"/>
            <w:vAlign w:val="center"/>
          </w:tcPr>
          <w:p w:rsidR="00340E94" w:rsidRPr="00CB1E1F" w:rsidRDefault="00340E94" w:rsidP="00340E94">
            <w:pPr>
              <w:pStyle w:val="ListParagraph"/>
              <w:numPr>
                <w:ilvl w:val="0"/>
                <w:numId w:val="41"/>
              </w:numPr>
              <w:spacing w:after="0" w:line="240" w:lineRule="auto"/>
              <w:rPr>
                <w:rFonts w:asciiTheme="minorHAnsi" w:hAnsiTheme="minorHAnsi"/>
              </w:rPr>
            </w:pPr>
            <w:r w:rsidRPr="00CB1E1F">
              <w:rPr>
                <w:rFonts w:asciiTheme="minorHAnsi" w:hAnsiTheme="minorHAnsi"/>
              </w:rPr>
              <w:t>Chronic absenteeism (all grades)</w:t>
            </w:r>
          </w:p>
        </w:tc>
        <w:tc>
          <w:tcPr>
            <w:tcW w:w="4296" w:type="dxa"/>
            <w:vAlign w:val="center"/>
          </w:tcPr>
          <w:p w:rsidR="00340E94" w:rsidRPr="00CB1E1F" w:rsidRDefault="00340E94" w:rsidP="00CA5AC6">
            <w:pPr>
              <w:spacing w:after="0" w:line="240" w:lineRule="auto"/>
              <w:rPr>
                <w:rFonts w:asciiTheme="minorHAnsi" w:hAnsiTheme="minorHAnsi"/>
              </w:rPr>
            </w:pPr>
            <w:r w:rsidRPr="00CB1E1F">
              <w:rPr>
                <w:rFonts w:asciiTheme="minorHAnsi" w:hAnsiTheme="minorHAnsi"/>
              </w:rPr>
              <w:t xml:space="preserve">Massachusetts proposes to use a measure of chronic absenteeism as a measure of School Quality or Student Success because the district and school accountability system should incentivize a minimal loss </w:t>
            </w:r>
            <w:r>
              <w:rPr>
                <w:rFonts w:asciiTheme="minorHAnsi" w:hAnsiTheme="minorHAnsi"/>
              </w:rPr>
              <w:t xml:space="preserve">of classroom instruction time. </w:t>
            </w:r>
            <w:r w:rsidR="00CA5AC6">
              <w:rPr>
                <w:rFonts w:asciiTheme="minorHAnsi" w:hAnsiTheme="minorHAnsi"/>
              </w:rPr>
              <w:t>Chronic absenteeism will</w:t>
            </w:r>
            <w:r w:rsidRPr="00CB1E1F">
              <w:rPr>
                <w:rFonts w:asciiTheme="minorHAnsi" w:hAnsiTheme="minorHAnsi"/>
              </w:rPr>
              <w:t xml:space="preserve"> be defined as the percentage of students missing at least 10</w:t>
            </w:r>
            <w:r>
              <w:rPr>
                <w:rFonts w:asciiTheme="minorHAnsi" w:hAnsiTheme="minorHAnsi"/>
              </w:rPr>
              <w:t xml:space="preserve"> percent</w:t>
            </w:r>
            <w:r w:rsidRPr="00CB1E1F">
              <w:rPr>
                <w:rFonts w:asciiTheme="minorHAnsi" w:hAnsiTheme="minorHAnsi"/>
              </w:rPr>
              <w:t xml:space="preserve"> of their days in membership in a school (18 days or more in a typical 180</w:t>
            </w:r>
            <w:r w:rsidR="00CA5AC6">
              <w:rPr>
                <w:rFonts w:asciiTheme="minorHAnsi" w:hAnsiTheme="minorHAnsi"/>
              </w:rPr>
              <w:t>-</w:t>
            </w:r>
            <w:r w:rsidRPr="00CB1E1F">
              <w:rPr>
                <w:rFonts w:asciiTheme="minorHAnsi" w:hAnsiTheme="minorHAnsi"/>
              </w:rPr>
              <w:t>day school calendar). This measure wou</w:t>
            </w:r>
            <w:r w:rsidR="00CA5AC6">
              <w:rPr>
                <w:rFonts w:asciiTheme="minorHAnsi" w:hAnsiTheme="minorHAnsi"/>
              </w:rPr>
              <w:t xml:space="preserve">ld be applied to all grades, </w:t>
            </w:r>
            <w:r w:rsidRPr="00CB1E1F">
              <w:rPr>
                <w:rFonts w:asciiTheme="minorHAnsi" w:hAnsiTheme="minorHAnsi"/>
              </w:rPr>
              <w:t>with minimal exceptions granted for lost instruction time. While some absences are understandable and perhaps might be excused, ultimately the student has lost instruction time regardless of the reason. There has been significant research</w:t>
            </w:r>
            <w:r>
              <w:rPr>
                <w:rFonts w:asciiTheme="minorHAnsi" w:hAnsiTheme="minorHAnsi"/>
              </w:rPr>
              <w:t xml:space="preserve"> on the impact of absenteeism. </w:t>
            </w:r>
            <w:r w:rsidRPr="00CB1E1F">
              <w:rPr>
                <w:rFonts w:asciiTheme="minorHAnsi" w:hAnsiTheme="minorHAnsi"/>
              </w:rPr>
              <w:t xml:space="preserve">Two examples can be found </w:t>
            </w:r>
            <w:hyperlink r:id="rId18" w:history="1">
              <w:r w:rsidRPr="00CB1E1F">
                <w:rPr>
                  <w:rStyle w:val="Hyperlink"/>
                  <w:rFonts w:asciiTheme="minorHAnsi" w:hAnsiTheme="minorHAnsi"/>
                  <w:color w:val="auto"/>
                </w:rPr>
                <w:t>here</w:t>
              </w:r>
            </w:hyperlink>
            <w:r w:rsidRPr="00CB1E1F">
              <w:rPr>
                <w:rFonts w:asciiTheme="minorHAnsi" w:hAnsiTheme="minorHAnsi"/>
              </w:rPr>
              <w:t xml:space="preserve"> and </w:t>
            </w:r>
            <w:hyperlink r:id="rId19" w:anchor="page_scan_tab_contents" w:history="1">
              <w:r w:rsidRPr="00CB1E1F">
                <w:rPr>
                  <w:rStyle w:val="Hyperlink"/>
                  <w:rFonts w:asciiTheme="minorHAnsi" w:hAnsiTheme="minorHAnsi"/>
                  <w:color w:val="auto"/>
                </w:rPr>
                <w:t>here</w:t>
              </w:r>
            </w:hyperlink>
            <w:r w:rsidRPr="00CB1E1F">
              <w:rPr>
                <w:rFonts w:asciiTheme="minorHAnsi" w:hAnsiTheme="minorHAnsi"/>
              </w:rPr>
              <w:t xml:space="preserve">. </w:t>
            </w:r>
          </w:p>
        </w:tc>
      </w:tr>
      <w:tr w:rsidR="00340E94" w:rsidRPr="00CB1E1F" w:rsidTr="00340E94">
        <w:tc>
          <w:tcPr>
            <w:tcW w:w="1878" w:type="dxa"/>
          </w:tcPr>
          <w:p w:rsidR="00340E94" w:rsidRPr="00CB1E1F" w:rsidRDefault="00340E94" w:rsidP="00340E94">
            <w:pPr>
              <w:pStyle w:val="ListParagraph"/>
              <w:spacing w:after="0" w:line="240" w:lineRule="auto"/>
              <w:ind w:left="342"/>
              <w:rPr>
                <w:rFonts w:asciiTheme="minorHAnsi" w:hAnsiTheme="minorHAnsi"/>
              </w:rPr>
            </w:pPr>
          </w:p>
        </w:tc>
        <w:tc>
          <w:tcPr>
            <w:tcW w:w="2574" w:type="dxa"/>
            <w:vAlign w:val="center"/>
          </w:tcPr>
          <w:p w:rsidR="00340E94" w:rsidRPr="00CB1E1F" w:rsidRDefault="00340E94" w:rsidP="00340E94">
            <w:pPr>
              <w:pStyle w:val="ListParagraph"/>
              <w:numPr>
                <w:ilvl w:val="0"/>
                <w:numId w:val="39"/>
              </w:numPr>
              <w:spacing w:after="0" w:line="240" w:lineRule="auto"/>
              <w:rPr>
                <w:rFonts w:asciiTheme="minorHAnsi" w:hAnsiTheme="minorHAnsi"/>
              </w:rPr>
            </w:pPr>
            <w:r>
              <w:rPr>
                <w:rFonts w:asciiTheme="minorHAnsi" w:hAnsiTheme="minorHAnsi"/>
              </w:rPr>
              <w:t>Grade 10 Science</w:t>
            </w:r>
            <w:r w:rsidRPr="00CB1E1F">
              <w:rPr>
                <w:rFonts w:asciiTheme="minorHAnsi" w:hAnsiTheme="minorHAnsi"/>
              </w:rPr>
              <w:t>: average scale score equated to Next-Generation ELA and Math MCAS scale</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 xml:space="preserve">Massachusetts will begin its assessment transition with grades 3-8 ELA and Mathematics in the 2016-17 school </w:t>
            </w:r>
            <w:proofErr w:type="gramStart"/>
            <w:r w:rsidRPr="00CB1E1F">
              <w:rPr>
                <w:rFonts w:asciiTheme="minorHAnsi" w:hAnsiTheme="minorHAnsi"/>
              </w:rPr>
              <w:t>year</w:t>
            </w:r>
            <w:proofErr w:type="gramEnd"/>
            <w:r w:rsidRPr="00CB1E1F">
              <w:rPr>
                <w:rFonts w:asciiTheme="minorHAnsi" w:hAnsiTheme="minorHAnsi"/>
              </w:rPr>
              <w:t xml:space="preserve">. In an effort to report comparable data to districts, schools and the public, the science assessment scores will be equated to the Next-Generation ELA and Mathematics scale scores until such time that the grade 10 assessments have transitioned.  </w:t>
            </w:r>
          </w:p>
        </w:tc>
      </w:tr>
      <w:tr w:rsidR="00340E94" w:rsidRPr="00CB1E1F" w:rsidTr="00340E94">
        <w:tc>
          <w:tcPr>
            <w:tcW w:w="1878" w:type="dxa"/>
          </w:tcPr>
          <w:p w:rsidR="00340E94" w:rsidRPr="00CB1E1F" w:rsidRDefault="00340E94" w:rsidP="00340E94">
            <w:pPr>
              <w:spacing w:after="0" w:line="240" w:lineRule="auto"/>
              <w:rPr>
                <w:rFonts w:asciiTheme="minorHAnsi" w:hAnsiTheme="minorHAnsi"/>
              </w:rPr>
            </w:pPr>
          </w:p>
        </w:tc>
        <w:tc>
          <w:tcPr>
            <w:tcW w:w="2574" w:type="dxa"/>
            <w:vAlign w:val="center"/>
          </w:tcPr>
          <w:p w:rsidR="00340E94" w:rsidRPr="00CB1E1F" w:rsidRDefault="00340E94" w:rsidP="00340E94">
            <w:pPr>
              <w:pStyle w:val="ListParagraph"/>
              <w:numPr>
                <w:ilvl w:val="0"/>
                <w:numId w:val="40"/>
              </w:numPr>
              <w:spacing w:after="0" w:line="240" w:lineRule="auto"/>
              <w:rPr>
                <w:rFonts w:asciiTheme="minorHAnsi" w:hAnsiTheme="minorHAnsi"/>
              </w:rPr>
            </w:pPr>
            <w:r>
              <w:rPr>
                <w:rFonts w:asciiTheme="minorHAnsi" w:hAnsiTheme="minorHAnsi"/>
              </w:rPr>
              <w:t>Extended engagement rate (high school)</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 xml:space="preserve">In addition to the four-year graduation rate, Massachusetts will also use </w:t>
            </w:r>
            <w:r w:rsidR="00571EA7">
              <w:rPr>
                <w:rFonts w:asciiTheme="minorHAnsi" w:hAnsiTheme="minorHAnsi"/>
              </w:rPr>
              <w:t>a</w:t>
            </w:r>
            <w:r>
              <w:rPr>
                <w:rFonts w:asciiTheme="minorHAnsi" w:hAnsiTheme="minorHAnsi"/>
              </w:rPr>
              <w:t>n extended engagement</w:t>
            </w:r>
            <w:r w:rsidRPr="00CB1E1F">
              <w:rPr>
                <w:rFonts w:asciiTheme="minorHAnsi" w:hAnsiTheme="minorHAnsi"/>
              </w:rPr>
              <w:t xml:space="preserve"> rate in its district and school accountability system. A traditional five-year graduation rate includes only students that have received a diploma within five years of</w:t>
            </w:r>
            <w:r>
              <w:rPr>
                <w:rFonts w:asciiTheme="minorHAnsi" w:hAnsiTheme="minorHAnsi"/>
              </w:rPr>
              <w:t xml:space="preserve"> entering the assigned cohort. </w:t>
            </w:r>
            <w:r w:rsidRPr="00CB1E1F">
              <w:rPr>
                <w:rFonts w:asciiTheme="minorHAnsi" w:hAnsiTheme="minorHAnsi"/>
              </w:rPr>
              <w:t xml:space="preserve">Massachusetts proposes to use a rate that is equal to the sum of the percentage of students that have graduated within five years plus the percentage of students that are still enrolled in school after </w:t>
            </w:r>
            <w:r>
              <w:rPr>
                <w:rFonts w:asciiTheme="minorHAnsi" w:hAnsiTheme="minorHAnsi"/>
              </w:rPr>
              <w:t xml:space="preserve">five </w:t>
            </w:r>
            <w:r w:rsidRPr="00CB1E1F">
              <w:rPr>
                <w:rFonts w:asciiTheme="minorHAnsi" w:hAnsiTheme="minorHAnsi"/>
              </w:rPr>
              <w:t xml:space="preserve">years.  </w:t>
            </w:r>
          </w:p>
          <w:p w:rsidR="00340E94" w:rsidRPr="00CB1E1F" w:rsidRDefault="00340E94" w:rsidP="00340E94">
            <w:pPr>
              <w:spacing w:after="0" w:line="240" w:lineRule="auto"/>
              <w:rPr>
                <w:rFonts w:asciiTheme="minorHAnsi" w:hAnsiTheme="minorHAnsi"/>
              </w:rPr>
            </w:pPr>
          </w:p>
          <w:p w:rsidR="00340E94" w:rsidRPr="00CB1E1F" w:rsidRDefault="00340E94" w:rsidP="00340E94">
            <w:pPr>
              <w:spacing w:after="0" w:line="240" w:lineRule="auto"/>
              <w:rPr>
                <w:rFonts w:asciiTheme="minorHAnsi" w:hAnsiTheme="minorHAnsi"/>
              </w:rPr>
            </w:pPr>
            <w:r w:rsidRPr="00CB1E1F">
              <w:rPr>
                <w:rFonts w:asciiTheme="minorHAnsi" w:hAnsiTheme="minorHAnsi"/>
              </w:rPr>
              <w:lastRenderedPageBreak/>
              <w:t>The district and school accountability system should incentivize welcoming students back into the school environment regardless of whether they are on track to g</w:t>
            </w:r>
            <w:r>
              <w:rPr>
                <w:rFonts w:asciiTheme="minorHAnsi" w:hAnsiTheme="minorHAnsi"/>
              </w:rPr>
              <w:t xml:space="preserve">raduate in four or five years. </w:t>
            </w:r>
            <w:r w:rsidRPr="00CB1E1F">
              <w:rPr>
                <w:rFonts w:asciiTheme="minorHAnsi" w:hAnsiTheme="minorHAnsi"/>
              </w:rPr>
              <w:t xml:space="preserve">Many high schools now have alternative programming designed for off-track students and an accountability system should reward these types of programs rather than negatively impacting schools with a traditional five-year graduation rate calculation. </w:t>
            </w:r>
          </w:p>
        </w:tc>
      </w:tr>
      <w:tr w:rsidR="00340E94" w:rsidRPr="00CB1E1F" w:rsidTr="00340E94">
        <w:tc>
          <w:tcPr>
            <w:tcW w:w="1878" w:type="dxa"/>
          </w:tcPr>
          <w:p w:rsidR="00340E94" w:rsidRPr="00CB1E1F" w:rsidRDefault="00340E94" w:rsidP="00340E94">
            <w:pPr>
              <w:spacing w:after="0" w:line="240" w:lineRule="auto"/>
              <w:rPr>
                <w:rFonts w:asciiTheme="minorHAnsi" w:hAnsiTheme="minorHAnsi"/>
              </w:rPr>
            </w:pPr>
          </w:p>
        </w:tc>
        <w:tc>
          <w:tcPr>
            <w:tcW w:w="2574" w:type="dxa"/>
            <w:vAlign w:val="center"/>
          </w:tcPr>
          <w:p w:rsidR="00340E94" w:rsidRPr="00CB1E1F" w:rsidRDefault="00340E94" w:rsidP="00340E94">
            <w:pPr>
              <w:pStyle w:val="ListParagraph"/>
              <w:numPr>
                <w:ilvl w:val="0"/>
                <w:numId w:val="40"/>
              </w:numPr>
              <w:spacing w:after="0" w:line="240" w:lineRule="auto"/>
              <w:rPr>
                <w:rFonts w:asciiTheme="minorHAnsi" w:hAnsiTheme="minorHAnsi"/>
              </w:rPr>
            </w:pPr>
            <w:r w:rsidRPr="00CB1E1F">
              <w:rPr>
                <w:rFonts w:asciiTheme="minorHAnsi" w:hAnsiTheme="minorHAnsi"/>
              </w:rPr>
              <w:t>Annual dropout rate</w:t>
            </w:r>
            <w:r>
              <w:rPr>
                <w:rFonts w:asciiTheme="minorHAnsi" w:hAnsiTheme="minorHAnsi"/>
              </w:rPr>
              <w:t xml:space="preserve"> (high school)</w:t>
            </w:r>
          </w:p>
        </w:tc>
        <w:tc>
          <w:tcPr>
            <w:tcW w:w="4296" w:type="dxa"/>
          </w:tcPr>
          <w:p w:rsidR="00340E94" w:rsidRPr="00CB1E1F" w:rsidRDefault="00340E94" w:rsidP="00B5792F">
            <w:pPr>
              <w:spacing w:after="0" w:line="240" w:lineRule="auto"/>
              <w:rPr>
                <w:rFonts w:asciiTheme="minorHAnsi" w:hAnsiTheme="minorHAnsi"/>
              </w:rPr>
            </w:pPr>
            <w:r w:rsidRPr="00CB1E1F">
              <w:rPr>
                <w:rFonts w:asciiTheme="minorHAnsi" w:hAnsiTheme="minorHAnsi"/>
              </w:rPr>
              <w:t>The graduation rate of a high school is certain</w:t>
            </w:r>
            <w:r>
              <w:rPr>
                <w:rFonts w:asciiTheme="minorHAnsi" w:hAnsiTheme="minorHAnsi"/>
              </w:rPr>
              <w:t xml:space="preserve">ly a key indicator of success. </w:t>
            </w:r>
            <w:r w:rsidRPr="00CB1E1F">
              <w:rPr>
                <w:rFonts w:asciiTheme="minorHAnsi" w:hAnsiTheme="minorHAnsi"/>
              </w:rPr>
              <w:t xml:space="preserve">However, in a district and school accountability system that makes annual determinations, it is often difficult to make large gains in a </w:t>
            </w:r>
            <w:r w:rsidR="00B5792F">
              <w:rPr>
                <w:rFonts w:asciiTheme="minorHAnsi" w:hAnsiTheme="minorHAnsi"/>
              </w:rPr>
              <w:t>graduation rate calculation in</w:t>
            </w:r>
            <w:r w:rsidRPr="00CB1E1F">
              <w:rPr>
                <w:rFonts w:asciiTheme="minorHAnsi" w:hAnsiTheme="minorHAnsi"/>
              </w:rPr>
              <w:t xml:space="preserve"> one year because much of the rate has been determined in grades 9-11. The number of high school dropouts on an annual basis is a significant component of the graduation rate calculation. The inclusion of the annual dropout rate in a high school accountability determination allows for a more actionable indicat</w:t>
            </w:r>
            <w:r w:rsidR="00B5792F">
              <w:rPr>
                <w:rFonts w:asciiTheme="minorHAnsi" w:hAnsiTheme="minorHAnsi"/>
              </w:rPr>
              <w:t xml:space="preserve">or for high schools on </w:t>
            </w:r>
            <w:r w:rsidRPr="00CB1E1F">
              <w:rPr>
                <w:rFonts w:asciiTheme="minorHAnsi" w:hAnsiTheme="minorHAnsi"/>
              </w:rPr>
              <w:t>an annual basis.</w:t>
            </w:r>
          </w:p>
        </w:tc>
      </w:tr>
      <w:tr w:rsidR="00340E94" w:rsidRPr="00CB1E1F" w:rsidTr="00340E94">
        <w:tc>
          <w:tcPr>
            <w:tcW w:w="1878" w:type="dxa"/>
          </w:tcPr>
          <w:p w:rsidR="00340E94" w:rsidRPr="00CB1E1F" w:rsidRDefault="00340E94" w:rsidP="00340E94">
            <w:pPr>
              <w:spacing w:after="0" w:line="240" w:lineRule="auto"/>
              <w:rPr>
                <w:rFonts w:asciiTheme="minorHAnsi" w:hAnsiTheme="minorHAnsi"/>
                <w:i/>
              </w:rPr>
            </w:pPr>
          </w:p>
        </w:tc>
        <w:tc>
          <w:tcPr>
            <w:tcW w:w="2574" w:type="dxa"/>
            <w:vAlign w:val="center"/>
          </w:tcPr>
          <w:p w:rsidR="00340E94" w:rsidRPr="00CB1E1F" w:rsidRDefault="00340E94" w:rsidP="00340E94">
            <w:pPr>
              <w:pStyle w:val="ListParagraph"/>
              <w:numPr>
                <w:ilvl w:val="0"/>
                <w:numId w:val="41"/>
              </w:numPr>
              <w:spacing w:after="0" w:line="240" w:lineRule="auto"/>
              <w:rPr>
                <w:rFonts w:asciiTheme="minorHAnsi" w:hAnsiTheme="minorHAnsi"/>
              </w:rPr>
            </w:pPr>
            <w:r w:rsidRPr="00CB1E1F">
              <w:rPr>
                <w:rFonts w:asciiTheme="minorHAnsi" w:hAnsiTheme="minorHAnsi"/>
              </w:rPr>
              <w:t>Success in grade 9 courses (high school)</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Massachusetts proposes to include success in grade 9 courses as a measure of School Quality or Student Suc</w:t>
            </w:r>
            <w:r>
              <w:rPr>
                <w:rFonts w:asciiTheme="minorHAnsi" w:hAnsiTheme="minorHAnsi"/>
              </w:rPr>
              <w:t xml:space="preserve">cess at the high school level. </w:t>
            </w:r>
            <w:r w:rsidRPr="00CB1E1F">
              <w:rPr>
                <w:rFonts w:asciiTheme="minorHAnsi" w:hAnsiTheme="minorHAnsi"/>
              </w:rPr>
              <w:t>The impact of grade 9 performance is a leading indicator to student success in high school and beyond. According to the most recent data available in Massachusetts (2015), students that failed any courses in 9</w:t>
            </w:r>
            <w:r w:rsidRPr="00F30070">
              <w:rPr>
                <w:rFonts w:asciiTheme="minorHAnsi" w:hAnsiTheme="minorHAnsi"/>
              </w:rPr>
              <w:t>th</w:t>
            </w:r>
            <w:r w:rsidRPr="00CB1E1F">
              <w:rPr>
                <w:rFonts w:asciiTheme="minorHAnsi" w:hAnsiTheme="minorHAnsi"/>
              </w:rPr>
              <w:t xml:space="preserve"> grade were four times more likely to drop out of school than those students that did not. Although data validation measures will need to be put into place to guard against improper grade inflation, the importance of the measure is too critical to ignore.</w:t>
            </w:r>
          </w:p>
        </w:tc>
      </w:tr>
      <w:tr w:rsidR="00340E94" w:rsidRPr="00CB1E1F" w:rsidTr="00340E94">
        <w:tc>
          <w:tcPr>
            <w:tcW w:w="1878" w:type="dxa"/>
          </w:tcPr>
          <w:p w:rsidR="00340E94" w:rsidRPr="00CB1E1F" w:rsidRDefault="00340E94" w:rsidP="00340E94">
            <w:pPr>
              <w:spacing w:after="0" w:line="240" w:lineRule="auto"/>
              <w:rPr>
                <w:rFonts w:asciiTheme="minorHAnsi" w:hAnsiTheme="minorHAnsi"/>
                <w:i/>
              </w:rPr>
            </w:pPr>
          </w:p>
        </w:tc>
        <w:tc>
          <w:tcPr>
            <w:tcW w:w="2574" w:type="dxa"/>
            <w:vAlign w:val="center"/>
          </w:tcPr>
          <w:p w:rsidR="00340E94" w:rsidRPr="00CB1E1F" w:rsidRDefault="00340E94" w:rsidP="00340E94">
            <w:pPr>
              <w:pStyle w:val="ListParagraph"/>
              <w:numPr>
                <w:ilvl w:val="0"/>
                <w:numId w:val="41"/>
              </w:numPr>
              <w:spacing w:after="0" w:line="240" w:lineRule="auto"/>
              <w:rPr>
                <w:rFonts w:asciiTheme="minorHAnsi" w:hAnsiTheme="minorHAnsi"/>
              </w:rPr>
            </w:pPr>
            <w:r>
              <w:rPr>
                <w:rFonts w:asciiTheme="minorHAnsi" w:hAnsiTheme="minorHAnsi"/>
              </w:rPr>
              <w:t>Successful completion of broad and challenging coursework</w:t>
            </w:r>
            <w:r w:rsidRPr="00CB1E1F">
              <w:rPr>
                <w:rFonts w:asciiTheme="minorHAnsi" w:hAnsiTheme="minorHAnsi"/>
              </w:rPr>
              <w:t xml:space="preserve"> (high school)</w:t>
            </w:r>
          </w:p>
        </w:tc>
        <w:tc>
          <w:tcPr>
            <w:tcW w:w="4296" w:type="dxa"/>
          </w:tcPr>
          <w:p w:rsidR="00340E94" w:rsidRPr="00CB1E1F" w:rsidRDefault="00340E94" w:rsidP="00340E94">
            <w:pPr>
              <w:spacing w:after="0" w:line="240" w:lineRule="auto"/>
              <w:rPr>
                <w:rFonts w:asciiTheme="minorHAnsi" w:hAnsiTheme="minorHAnsi"/>
              </w:rPr>
            </w:pPr>
            <w:r w:rsidRPr="00CB1E1F">
              <w:rPr>
                <w:rFonts w:asciiTheme="minorHAnsi" w:hAnsiTheme="minorHAnsi"/>
              </w:rPr>
              <w:t xml:space="preserve">Massachusetts proposes to include </w:t>
            </w:r>
            <w:r>
              <w:rPr>
                <w:rFonts w:asciiTheme="minorHAnsi" w:hAnsiTheme="minorHAnsi"/>
              </w:rPr>
              <w:t>successful completion of broad and challenging</w:t>
            </w:r>
            <w:r w:rsidRPr="00CB1E1F">
              <w:rPr>
                <w:rFonts w:asciiTheme="minorHAnsi" w:hAnsiTheme="minorHAnsi"/>
              </w:rPr>
              <w:t xml:space="preserve"> coursework as a measure of School Quality or Student Success at the high school level. This indicator would measure </w:t>
            </w:r>
            <w:r w:rsidRPr="00CB1E1F">
              <w:rPr>
                <w:rFonts w:asciiTheme="minorHAnsi" w:hAnsiTheme="minorHAnsi"/>
              </w:rPr>
              <w:lastRenderedPageBreak/>
              <w:t>the percentage of</w:t>
            </w:r>
            <w:r w:rsidR="004C2169">
              <w:rPr>
                <w:rFonts w:asciiTheme="minorHAnsi" w:hAnsiTheme="minorHAnsi"/>
              </w:rPr>
              <w:t xml:space="preserve"> </w:t>
            </w:r>
            <w:r w:rsidR="004C2169" w:rsidRPr="004C4DC4">
              <w:rPr>
                <w:rFonts w:asciiTheme="minorHAnsi" w:hAnsiTheme="minorHAnsi"/>
              </w:rPr>
              <w:t>all students enrolled in 11</w:t>
            </w:r>
            <w:r w:rsidR="004C2169" w:rsidRPr="00F45031">
              <w:rPr>
                <w:rFonts w:asciiTheme="minorHAnsi" w:hAnsiTheme="minorHAnsi"/>
                <w:vertAlign w:val="superscript"/>
              </w:rPr>
              <w:t>th</w:t>
            </w:r>
            <w:r w:rsidR="004C2169" w:rsidRPr="004C4DC4">
              <w:rPr>
                <w:rFonts w:asciiTheme="minorHAnsi" w:hAnsiTheme="minorHAnsi"/>
              </w:rPr>
              <w:t xml:space="preserve"> and 12</w:t>
            </w:r>
            <w:r w:rsidR="004C2169" w:rsidRPr="00F45031">
              <w:rPr>
                <w:rFonts w:asciiTheme="minorHAnsi" w:hAnsiTheme="minorHAnsi"/>
                <w:vertAlign w:val="superscript"/>
              </w:rPr>
              <w:t>th</w:t>
            </w:r>
            <w:r w:rsidR="004C2169" w:rsidRPr="004C4DC4">
              <w:rPr>
                <w:rFonts w:asciiTheme="minorHAnsi" w:hAnsiTheme="minorHAnsi"/>
              </w:rPr>
              <w:t xml:space="preserve"> </w:t>
            </w:r>
            <w:r w:rsidR="004C2169" w:rsidRPr="00F45031">
              <w:rPr>
                <w:rFonts w:asciiTheme="minorHAnsi" w:hAnsiTheme="minorHAnsi"/>
              </w:rPr>
              <w:t>grade</w:t>
            </w:r>
            <w:r w:rsidR="005D6C04" w:rsidRPr="00F45031">
              <w:rPr>
                <w:rFonts w:asciiTheme="minorHAnsi" w:hAnsiTheme="minorHAnsi"/>
                <w:iCs/>
              </w:rPr>
              <w:t xml:space="preserve"> that complete a broad course of study (</w:t>
            </w:r>
            <w:proofErr w:type="spellStart"/>
            <w:r w:rsidR="005D6C04" w:rsidRPr="00F45031">
              <w:rPr>
                <w:rFonts w:asciiTheme="minorHAnsi" w:hAnsiTheme="minorHAnsi"/>
                <w:iCs/>
              </w:rPr>
              <w:t>MassCore</w:t>
            </w:r>
            <w:proofErr w:type="spellEnd"/>
            <w:r w:rsidR="005D6C04" w:rsidRPr="00F45031">
              <w:rPr>
                <w:rFonts w:asciiTheme="minorHAnsi" w:hAnsiTheme="minorHAnsi"/>
                <w:iCs/>
              </w:rPr>
              <w:t>) or achieve a passing score in challenging coursework, including but not limited to Advanced Placement, International Baccalaureate, honors, dual enrollment, and other advanced courses</w:t>
            </w:r>
            <w:r w:rsidRPr="00F45031">
              <w:rPr>
                <w:rFonts w:asciiTheme="minorHAnsi" w:hAnsiTheme="minorHAnsi"/>
              </w:rPr>
              <w:t xml:space="preserve"> </w:t>
            </w:r>
            <w:r w:rsidRPr="00CB1E1F">
              <w:rPr>
                <w:rFonts w:asciiTheme="minorHAnsi" w:hAnsiTheme="minorHAnsi"/>
              </w:rPr>
              <w:t xml:space="preserve">in a school year. The accountability system would incentivize student </w:t>
            </w:r>
            <w:r>
              <w:rPr>
                <w:rFonts w:asciiTheme="minorHAnsi" w:hAnsiTheme="minorHAnsi"/>
              </w:rPr>
              <w:t>participation in</w:t>
            </w:r>
            <w:r w:rsidRPr="00CB1E1F">
              <w:rPr>
                <w:rFonts w:asciiTheme="minorHAnsi" w:hAnsiTheme="minorHAnsi"/>
              </w:rPr>
              <w:t xml:space="preserve"> these types of courses.</w:t>
            </w:r>
            <w:r>
              <w:rPr>
                <w:rFonts w:asciiTheme="minorHAnsi" w:hAnsiTheme="minorHAnsi"/>
              </w:rPr>
              <w:t xml:space="preserve"> </w:t>
            </w:r>
          </w:p>
          <w:p w:rsidR="00340E94" w:rsidRPr="00CB1E1F" w:rsidRDefault="00340E94" w:rsidP="00340E94">
            <w:pPr>
              <w:spacing w:after="0" w:line="240" w:lineRule="auto"/>
              <w:rPr>
                <w:rFonts w:asciiTheme="minorHAnsi" w:hAnsiTheme="minorHAnsi"/>
              </w:rPr>
            </w:pPr>
          </w:p>
          <w:p w:rsidR="00340E94" w:rsidRPr="00CB1E1F" w:rsidRDefault="00340E94" w:rsidP="00340E94">
            <w:pPr>
              <w:spacing w:after="0" w:line="240" w:lineRule="auto"/>
              <w:rPr>
                <w:rFonts w:asciiTheme="minorHAnsi" w:hAnsiTheme="minorHAnsi"/>
              </w:rPr>
            </w:pPr>
            <w:r w:rsidRPr="00CB1E1F">
              <w:rPr>
                <w:rFonts w:asciiTheme="minorHAnsi" w:hAnsiTheme="minorHAnsi"/>
              </w:rPr>
              <w:t>The most recent data available in Massachusetts (201</w:t>
            </w:r>
            <w:r>
              <w:rPr>
                <w:rFonts w:asciiTheme="minorHAnsi" w:hAnsiTheme="minorHAnsi"/>
              </w:rPr>
              <w:t>6</w:t>
            </w:r>
            <w:r w:rsidRPr="00CB1E1F">
              <w:rPr>
                <w:rFonts w:asciiTheme="minorHAnsi" w:hAnsiTheme="minorHAnsi"/>
              </w:rPr>
              <w:t xml:space="preserve">) indicate there are varying levels of participation in </w:t>
            </w:r>
            <w:r>
              <w:rPr>
                <w:rFonts w:asciiTheme="minorHAnsi" w:hAnsiTheme="minorHAnsi"/>
              </w:rPr>
              <w:t xml:space="preserve">and completion of </w:t>
            </w:r>
            <w:r w:rsidRPr="00CB1E1F">
              <w:rPr>
                <w:rFonts w:asciiTheme="minorHAnsi" w:hAnsiTheme="minorHAnsi"/>
              </w:rPr>
              <w:t xml:space="preserve">advanced coursework across the state and within school districts there are equity gaps in participation across subgroups. In addition, Massachusetts </w:t>
            </w:r>
            <w:proofErr w:type="gramStart"/>
            <w:r w:rsidRPr="00CB1E1F">
              <w:rPr>
                <w:rFonts w:asciiTheme="minorHAnsi" w:hAnsiTheme="minorHAnsi"/>
              </w:rPr>
              <w:t>PSAT,</w:t>
            </w:r>
            <w:proofErr w:type="gramEnd"/>
            <w:r w:rsidRPr="00CB1E1F">
              <w:rPr>
                <w:rFonts w:asciiTheme="minorHAnsi" w:hAnsiTheme="minorHAnsi"/>
              </w:rPr>
              <w:t xml:space="preserve"> SAT and course grade data indicate that additional students are prepared for advanced coursework </w:t>
            </w:r>
            <w:r>
              <w:rPr>
                <w:rFonts w:asciiTheme="minorHAnsi" w:hAnsiTheme="minorHAnsi"/>
              </w:rPr>
              <w:t>but</w:t>
            </w:r>
            <w:r w:rsidRPr="00CB1E1F">
              <w:rPr>
                <w:rFonts w:asciiTheme="minorHAnsi" w:hAnsiTheme="minorHAnsi"/>
              </w:rPr>
              <w:t xml:space="preserve"> are not enrolling</w:t>
            </w:r>
            <w:r>
              <w:rPr>
                <w:rFonts w:asciiTheme="minorHAnsi" w:hAnsiTheme="minorHAnsi"/>
              </w:rPr>
              <w:t xml:space="preserve"> in those courses</w:t>
            </w:r>
            <w:r w:rsidRPr="00CB1E1F">
              <w:rPr>
                <w:rFonts w:asciiTheme="minorHAnsi" w:hAnsiTheme="minorHAnsi"/>
              </w:rPr>
              <w:t xml:space="preserve">. </w:t>
            </w:r>
          </w:p>
        </w:tc>
      </w:tr>
    </w:tbl>
    <w:p w:rsidR="00340E94" w:rsidRDefault="00340E94" w:rsidP="002B7DAE">
      <w:pPr>
        <w:spacing w:after="0" w:line="240" w:lineRule="auto"/>
        <w:rPr>
          <w:rFonts w:ascii="Times New Roman" w:hAnsi="Times New Roman"/>
        </w:rPr>
      </w:pPr>
    </w:p>
    <w:p w:rsidR="00CB1E1F" w:rsidRPr="00956ACF" w:rsidRDefault="00CB1E1F" w:rsidP="002B7DAE">
      <w:pPr>
        <w:spacing w:after="0" w:line="240" w:lineRule="auto"/>
        <w:rPr>
          <w:rFonts w:ascii="Times New Roman" w:hAnsi="Times New Roman"/>
        </w:rPr>
      </w:pPr>
    </w:p>
    <w:p w:rsidR="00AB4BA9" w:rsidRPr="00956ACF" w:rsidRDefault="00BC3222"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t>Subgroups</w:t>
      </w:r>
      <w:r w:rsidR="000866AA" w:rsidRPr="00956ACF">
        <w:rPr>
          <w:rFonts w:ascii="Times New Roman" w:hAnsi="Times New Roman"/>
          <w:b/>
        </w:rPr>
        <w:t>.</w:t>
      </w:r>
      <w:r w:rsidRPr="00956ACF">
        <w:rPr>
          <w:rFonts w:ascii="Times New Roman" w:hAnsi="Times New Roman"/>
        </w:rPr>
        <w:t xml:space="preserve"> </w:t>
      </w:r>
    </w:p>
    <w:p w:rsidR="00CB1E1F" w:rsidRDefault="005D21D7" w:rsidP="00CB1E1F">
      <w:pPr>
        <w:pStyle w:val="ListParagraph"/>
        <w:numPr>
          <w:ilvl w:val="1"/>
          <w:numId w:val="15"/>
        </w:numPr>
        <w:spacing w:after="0" w:line="240" w:lineRule="auto"/>
        <w:rPr>
          <w:rFonts w:ascii="Times New Roman" w:hAnsi="Times New Roman"/>
        </w:rPr>
      </w:pPr>
      <w:r w:rsidRPr="00956ACF">
        <w:rPr>
          <w:rFonts w:ascii="Times New Roman" w:hAnsi="Times New Roman"/>
        </w:rPr>
        <w:t>List</w:t>
      </w:r>
      <w:r w:rsidR="00BC3222" w:rsidRPr="00956ACF">
        <w:rPr>
          <w:rFonts w:ascii="Times New Roman" w:hAnsi="Times New Roman"/>
        </w:rPr>
        <w:t xml:space="preserve"> the subgroups of students</w:t>
      </w:r>
      <w:r w:rsidR="00886446" w:rsidRPr="00956ACF">
        <w:rPr>
          <w:rFonts w:ascii="Times New Roman" w:hAnsi="Times New Roman"/>
        </w:rPr>
        <w:t xml:space="preserve"> </w:t>
      </w:r>
      <w:r w:rsidR="00CE5159" w:rsidRPr="00956ACF">
        <w:rPr>
          <w:rFonts w:ascii="Times New Roman" w:hAnsi="Times New Roman"/>
        </w:rPr>
        <w:t>from each major and racial ethnic group</w:t>
      </w:r>
      <w:r w:rsidR="003C7A75" w:rsidRPr="00956ACF">
        <w:rPr>
          <w:rFonts w:ascii="Times New Roman" w:hAnsi="Times New Roman"/>
        </w:rPr>
        <w:t xml:space="preserve"> in the State</w:t>
      </w:r>
      <w:r w:rsidR="00977707">
        <w:rPr>
          <w:rFonts w:ascii="Times New Roman" w:hAnsi="Times New Roman"/>
        </w:rPr>
        <w:t xml:space="preserve"> </w:t>
      </w:r>
      <w:r w:rsidR="00A97A7E" w:rsidRPr="00956ACF">
        <w:rPr>
          <w:rFonts w:ascii="Times New Roman" w:hAnsi="Times New Roman"/>
        </w:rPr>
        <w:t>and</w:t>
      </w:r>
      <w:r w:rsidRPr="00956ACF">
        <w:rPr>
          <w:rFonts w:ascii="Times New Roman" w:hAnsi="Times New Roman"/>
        </w:rPr>
        <w:t xml:space="preserve">, </w:t>
      </w:r>
      <w:r w:rsidR="004B51CC" w:rsidRPr="00956ACF">
        <w:rPr>
          <w:rFonts w:ascii="Times New Roman" w:hAnsi="Times New Roman"/>
        </w:rPr>
        <w:t xml:space="preserve">as </w:t>
      </w:r>
      <w:r w:rsidRPr="00956ACF">
        <w:rPr>
          <w:rFonts w:ascii="Times New Roman" w:hAnsi="Times New Roman"/>
        </w:rPr>
        <w:t>applicable,</w:t>
      </w:r>
      <w:r w:rsidR="00A97A7E" w:rsidRPr="00956ACF">
        <w:rPr>
          <w:rFonts w:ascii="Times New Roman" w:hAnsi="Times New Roman"/>
        </w:rPr>
        <w:t xml:space="preserve"> </w:t>
      </w:r>
      <w:r w:rsidRPr="00956ACF">
        <w:rPr>
          <w:rFonts w:ascii="Times New Roman" w:hAnsi="Times New Roman"/>
        </w:rPr>
        <w:t xml:space="preserve">describe </w:t>
      </w:r>
      <w:r w:rsidR="00A97A7E" w:rsidRPr="00956ACF">
        <w:rPr>
          <w:rFonts w:ascii="Times New Roman" w:hAnsi="Times New Roman"/>
        </w:rPr>
        <w:t>any additional subgroups of students used in the</w:t>
      </w:r>
      <w:r w:rsidR="006A737B" w:rsidRPr="00956ACF">
        <w:rPr>
          <w:rFonts w:ascii="Times New Roman" w:hAnsi="Times New Roman"/>
        </w:rPr>
        <w:t xml:space="preserve"> </w:t>
      </w:r>
      <w:r w:rsidR="002A70A3" w:rsidRPr="00956ACF">
        <w:rPr>
          <w:rFonts w:ascii="Times New Roman" w:hAnsi="Times New Roman"/>
        </w:rPr>
        <w:t>accountability system</w:t>
      </w:r>
      <w:r w:rsidR="00BC3222" w:rsidRPr="00956ACF">
        <w:rPr>
          <w:rFonts w:ascii="Times New Roman" w:hAnsi="Times New Roman"/>
        </w:rPr>
        <w:t>.</w:t>
      </w:r>
      <w:r w:rsidR="00AB4BA9" w:rsidRPr="00956ACF">
        <w:rPr>
          <w:rFonts w:ascii="Times New Roman" w:hAnsi="Times New Roman"/>
        </w:rPr>
        <w:br/>
      </w:r>
    </w:p>
    <w:p w:rsidR="00AB4BA9" w:rsidRPr="00977707" w:rsidRDefault="00CB1E1F" w:rsidP="00CB1E1F">
      <w:pPr>
        <w:pStyle w:val="ListParagraph"/>
        <w:spacing w:after="0" w:line="240" w:lineRule="auto"/>
        <w:ind w:left="1440"/>
        <w:rPr>
          <w:rFonts w:asciiTheme="minorHAnsi" w:hAnsiTheme="minorHAnsi"/>
        </w:rPr>
      </w:pPr>
      <w:r w:rsidRPr="00CB1E1F">
        <w:rPr>
          <w:rFonts w:asciiTheme="minorHAnsi" w:hAnsiTheme="minorHAnsi"/>
        </w:rPr>
        <w:t xml:space="preserve">Massachusetts will continue to use </w:t>
      </w:r>
      <w:r>
        <w:rPr>
          <w:rFonts w:asciiTheme="minorHAnsi" w:hAnsiTheme="minorHAnsi"/>
        </w:rPr>
        <w:t xml:space="preserve">the </w:t>
      </w:r>
      <w:r w:rsidRPr="00CB1E1F">
        <w:rPr>
          <w:rFonts w:asciiTheme="minorHAnsi" w:hAnsiTheme="minorHAnsi"/>
        </w:rPr>
        <w:t>same racial/ethnic subgroups it has used for many years in its district and school accountability system: African-American, Asian, Hispanic, Multi-race/non-Hispanic, Native American, Native Hawaiian or Pacific Islander and White. In addition, Massachusetts will also include four subgroups of selected populations in its accountability system: economically disadvantaged, former or current English language learners (see below for details about the inclusion of former English language learners), students with disabilities and high needs students (an unduplicated count of students that appear in any one of the three selected population subgroups).</w:t>
      </w:r>
      <w:r w:rsidR="00AB4BA9" w:rsidRPr="00CB1E1F">
        <w:rPr>
          <w:rFonts w:asciiTheme="minorHAnsi" w:hAnsiTheme="minorHAnsi"/>
        </w:rPr>
        <w:br/>
      </w:r>
    </w:p>
    <w:p w:rsidR="00CB1E1F" w:rsidRPr="00977707" w:rsidRDefault="00C44981" w:rsidP="00CB1E1F">
      <w:pPr>
        <w:pStyle w:val="ListParagraph"/>
        <w:numPr>
          <w:ilvl w:val="1"/>
          <w:numId w:val="15"/>
        </w:numPr>
        <w:spacing w:after="0" w:line="240" w:lineRule="auto"/>
        <w:rPr>
          <w:rFonts w:ascii="Times New Roman" w:hAnsi="Times New Roman"/>
        </w:rPr>
      </w:pPr>
      <w:r w:rsidRPr="00977707">
        <w:rPr>
          <w:rFonts w:ascii="Times New Roman" w:hAnsi="Times New Roman"/>
        </w:rPr>
        <w:t xml:space="preserve">If applicable, </w:t>
      </w:r>
      <w:r w:rsidR="00BD4CB4" w:rsidRPr="00977707">
        <w:rPr>
          <w:rFonts w:ascii="Times New Roman" w:hAnsi="Times New Roman"/>
        </w:rPr>
        <w:t xml:space="preserve">describe </w:t>
      </w:r>
      <w:r w:rsidR="00CE5159" w:rsidRPr="00977707">
        <w:rPr>
          <w:rFonts w:ascii="Times New Roman" w:hAnsi="Times New Roman"/>
        </w:rPr>
        <w:t>the statewide uniform procedure fo</w:t>
      </w:r>
      <w:r w:rsidR="002B7DAE" w:rsidRPr="00977707">
        <w:rPr>
          <w:rFonts w:ascii="Times New Roman" w:hAnsi="Times New Roman"/>
        </w:rPr>
        <w:t>r including f</w:t>
      </w:r>
      <w:r w:rsidRPr="00977707">
        <w:rPr>
          <w:rFonts w:ascii="Times New Roman" w:hAnsi="Times New Roman"/>
        </w:rPr>
        <w:t>ormer</w:t>
      </w:r>
      <w:r w:rsidR="00B808F2" w:rsidRPr="00977707">
        <w:rPr>
          <w:rFonts w:ascii="Times New Roman" w:hAnsi="Times New Roman"/>
        </w:rPr>
        <w:t xml:space="preserve"> </w:t>
      </w:r>
      <w:r w:rsidR="005D21D7" w:rsidRPr="00977707">
        <w:rPr>
          <w:rFonts w:ascii="Times New Roman" w:hAnsi="Times New Roman"/>
        </w:rPr>
        <w:t>children with disabilities</w:t>
      </w:r>
      <w:r w:rsidR="00B808F2" w:rsidRPr="00977707">
        <w:rPr>
          <w:rFonts w:ascii="Times New Roman" w:hAnsi="Times New Roman"/>
        </w:rPr>
        <w:t xml:space="preserve"> </w:t>
      </w:r>
      <w:r w:rsidR="00E376EB" w:rsidRPr="00977707">
        <w:rPr>
          <w:rFonts w:ascii="Times New Roman" w:hAnsi="Times New Roman"/>
        </w:rPr>
        <w:t xml:space="preserve">in the children with disabilities subgroup </w:t>
      </w:r>
      <w:r w:rsidR="00B808F2" w:rsidRPr="00977707">
        <w:rPr>
          <w:rFonts w:ascii="Times New Roman" w:hAnsi="Times New Roman"/>
        </w:rPr>
        <w:t>for purposes of calculating</w:t>
      </w:r>
      <w:r w:rsidR="005D21D7" w:rsidRPr="00977707">
        <w:rPr>
          <w:rFonts w:ascii="Times New Roman" w:hAnsi="Times New Roman"/>
        </w:rPr>
        <w:t xml:space="preserve"> any indicator that uses data based on State assessment results under section 1111(b</w:t>
      </w:r>
      <w:proofErr w:type="gramStart"/>
      <w:r w:rsidR="005D21D7" w:rsidRPr="00977707">
        <w:rPr>
          <w:rFonts w:ascii="Times New Roman" w:hAnsi="Times New Roman"/>
        </w:rPr>
        <w:t>)(</w:t>
      </w:r>
      <w:proofErr w:type="gramEnd"/>
      <w:r w:rsidR="005D21D7" w:rsidRPr="00977707">
        <w:rPr>
          <w:rFonts w:ascii="Times New Roman" w:hAnsi="Times New Roman"/>
        </w:rPr>
        <w:t>2)(B)(v)(I)</w:t>
      </w:r>
      <w:r w:rsidR="00B808F2" w:rsidRPr="00977707">
        <w:rPr>
          <w:rFonts w:ascii="Times New Roman" w:hAnsi="Times New Roman"/>
        </w:rPr>
        <w:t xml:space="preserve"> </w:t>
      </w:r>
      <w:r w:rsidR="005D21D7" w:rsidRPr="00977707">
        <w:rPr>
          <w:rFonts w:ascii="Times New Roman" w:hAnsi="Times New Roman"/>
        </w:rPr>
        <w:t xml:space="preserve">of the ESEA and as described in </w:t>
      </w:r>
      <w:r w:rsidR="00E376EB" w:rsidRPr="00977707">
        <w:rPr>
          <w:rFonts w:ascii="Times New Roman" w:hAnsi="Times New Roman"/>
        </w:rPr>
        <w:t xml:space="preserve">34 C.F.R. </w:t>
      </w:r>
      <w:r w:rsidR="005D21D7" w:rsidRPr="00977707">
        <w:rPr>
          <w:rFonts w:ascii="Times New Roman" w:hAnsi="Times New Roman"/>
        </w:rPr>
        <w:t>§ 200.16(b)</w:t>
      </w:r>
      <w:r w:rsidR="001A44E7" w:rsidRPr="00977707">
        <w:rPr>
          <w:rFonts w:ascii="Times New Roman" w:hAnsi="Times New Roman"/>
        </w:rPr>
        <w:t xml:space="preserve">, including the number of years the State includes the results of former </w:t>
      </w:r>
      <w:r w:rsidR="005D21D7" w:rsidRPr="00977707">
        <w:rPr>
          <w:rFonts w:ascii="Times New Roman" w:hAnsi="Times New Roman"/>
        </w:rPr>
        <w:t>children with disabilities</w:t>
      </w:r>
      <w:r w:rsidRPr="00977707">
        <w:rPr>
          <w:rFonts w:ascii="Times New Roman" w:hAnsi="Times New Roman"/>
        </w:rPr>
        <w:t>.</w:t>
      </w:r>
      <w:r w:rsidR="00AB4BA9" w:rsidRPr="00977707">
        <w:rPr>
          <w:rFonts w:ascii="Times New Roman" w:hAnsi="Times New Roman"/>
        </w:rPr>
        <w:br/>
      </w:r>
    </w:p>
    <w:p w:rsidR="00AB4BA9" w:rsidRPr="00977707" w:rsidRDefault="00B43CE6" w:rsidP="00CB1E1F">
      <w:pPr>
        <w:pStyle w:val="ListParagraph"/>
        <w:spacing w:after="0" w:line="240" w:lineRule="auto"/>
        <w:ind w:left="1440"/>
        <w:rPr>
          <w:rFonts w:asciiTheme="minorHAnsi" w:hAnsiTheme="minorHAnsi"/>
        </w:rPr>
      </w:pPr>
      <w:r>
        <w:rPr>
          <w:rFonts w:asciiTheme="minorHAnsi" w:hAnsiTheme="minorHAnsi"/>
        </w:rPr>
        <w:t xml:space="preserve">Not applicable. </w:t>
      </w:r>
      <w:r w:rsidR="00AB4BA9" w:rsidRPr="00977707">
        <w:rPr>
          <w:rFonts w:asciiTheme="minorHAnsi" w:hAnsiTheme="minorHAnsi"/>
        </w:rPr>
        <w:br/>
      </w:r>
    </w:p>
    <w:p w:rsidR="00493658" w:rsidRDefault="005D21D7" w:rsidP="00CB1E1F">
      <w:pPr>
        <w:pStyle w:val="ListParagraph"/>
        <w:numPr>
          <w:ilvl w:val="1"/>
          <w:numId w:val="15"/>
        </w:numPr>
        <w:spacing w:after="0" w:line="240" w:lineRule="auto"/>
        <w:rPr>
          <w:rFonts w:ascii="Times New Roman" w:hAnsi="Times New Roman"/>
        </w:rPr>
      </w:pPr>
      <w:r w:rsidRPr="00956ACF">
        <w:rPr>
          <w:rFonts w:ascii="Times New Roman" w:hAnsi="Times New Roman"/>
        </w:rPr>
        <w:lastRenderedPageBreak/>
        <w:t>If applicable, describe the statewide uniform procedure for including former English learners</w:t>
      </w:r>
      <w:r w:rsidR="00E376EB" w:rsidRPr="00956ACF">
        <w:rPr>
          <w:rFonts w:ascii="Times New Roman" w:hAnsi="Times New Roman"/>
        </w:rPr>
        <w:t xml:space="preserve"> in the English learner subgroup</w:t>
      </w:r>
      <w:r w:rsidRPr="00956ACF">
        <w:rPr>
          <w:rFonts w:ascii="Times New Roman" w:hAnsi="Times New Roman"/>
        </w:rPr>
        <w:t xml:space="preserve"> for purposes of calculating any indicator that uses data based on State assessment results under section </w:t>
      </w:r>
      <w:r w:rsidR="00977707">
        <w:rPr>
          <w:rFonts w:ascii="Times New Roman" w:hAnsi="Times New Roman"/>
        </w:rPr>
        <w:t xml:space="preserve">1111(b)(2)(B)(v)(I) of the ESEA, </w:t>
      </w:r>
      <w:r w:rsidRPr="00956ACF">
        <w:rPr>
          <w:rFonts w:ascii="Times New Roman" w:hAnsi="Times New Roman"/>
        </w:rPr>
        <w:t>including the number of years the State includes the results of former English learners.</w:t>
      </w:r>
      <w:r w:rsidR="00AB4BA9" w:rsidRPr="00956ACF">
        <w:rPr>
          <w:rFonts w:ascii="Times New Roman" w:hAnsi="Times New Roman"/>
        </w:rPr>
        <w:br/>
      </w:r>
    </w:p>
    <w:p w:rsidR="005D21D7" w:rsidRPr="00493658" w:rsidRDefault="00977707" w:rsidP="00493658">
      <w:pPr>
        <w:pStyle w:val="ListParagraph"/>
        <w:spacing w:after="0" w:line="240" w:lineRule="auto"/>
        <w:ind w:left="1440"/>
        <w:rPr>
          <w:rFonts w:asciiTheme="minorHAnsi" w:hAnsiTheme="minorHAnsi"/>
        </w:rPr>
      </w:pPr>
      <w:r w:rsidRPr="00493658">
        <w:rPr>
          <w:rFonts w:asciiTheme="minorHAnsi" w:hAnsiTheme="minorHAnsi"/>
        </w:rPr>
        <w:t xml:space="preserve">ELL students must participate in all state assessments scheduled for their grades regardless of the language program and services they are receiving or the amount of time they have been in the United States. The one exception applies to first-year ELL students. Schools have the option to administer ELA tests to first-year ELL students, provided they have also participated in ACCESS for ELLs testing. First-year ELL students must participate in MCAS Mathematics and STE tests although results will be reported only for diagnostic purposes, and will not be included in school and district summary results, or in state and federal accountability reporting. Massachusetts currently includes the results of former English language learners in its accountability results for two school years after a student transitions out of ELL status and is evaluating the possibility of increasing that timeframe to four years based on flexibility afforded under ESSA.  </w:t>
      </w:r>
      <w:r w:rsidR="00AB4BA9" w:rsidRPr="00493658">
        <w:rPr>
          <w:rFonts w:asciiTheme="minorHAnsi" w:hAnsiTheme="minorHAnsi"/>
        </w:rPr>
        <w:br/>
      </w:r>
    </w:p>
    <w:p w:rsidR="00C44981" w:rsidRPr="00956ACF" w:rsidRDefault="008A2AC8" w:rsidP="00CB1E1F">
      <w:pPr>
        <w:pStyle w:val="ListParagraph"/>
        <w:numPr>
          <w:ilvl w:val="1"/>
          <w:numId w:val="15"/>
        </w:numPr>
        <w:spacing w:after="0" w:line="240" w:lineRule="auto"/>
        <w:rPr>
          <w:rFonts w:ascii="Times New Roman" w:hAnsi="Times New Roman"/>
        </w:rPr>
      </w:pPr>
      <w:r w:rsidRPr="00956ACF">
        <w:rPr>
          <w:rFonts w:ascii="Times New Roman" w:hAnsi="Times New Roman"/>
        </w:rPr>
        <w:t>If applicable, c</w:t>
      </w:r>
      <w:r w:rsidR="00FB5C7B" w:rsidRPr="00956ACF">
        <w:rPr>
          <w:rFonts w:ascii="Times New Roman" w:hAnsi="Times New Roman"/>
        </w:rPr>
        <w:t>hoose</w:t>
      </w:r>
      <w:r w:rsidR="00FB5C7B" w:rsidRPr="00956ACF">
        <w:rPr>
          <w:rFonts w:ascii="Times New Roman" w:hAnsi="Times New Roman"/>
          <w:vertAlign w:val="superscript"/>
        </w:rPr>
        <w:t xml:space="preserve"> </w:t>
      </w:r>
      <w:r w:rsidR="00FB5C7B" w:rsidRPr="00956ACF">
        <w:rPr>
          <w:rFonts w:ascii="Times New Roman" w:hAnsi="Times New Roman"/>
        </w:rPr>
        <w:t>one of the following options for recently arrived English learners in the State:</w:t>
      </w:r>
      <w:r w:rsidR="00C44981" w:rsidRPr="00956ACF">
        <w:rPr>
          <w:rFonts w:ascii="Times New Roman" w:hAnsi="Times New Roman"/>
        </w:rPr>
        <w:t xml:space="preserve"> </w:t>
      </w:r>
    </w:p>
    <w:p w:rsidR="00FB5C7B" w:rsidRPr="00977707" w:rsidRDefault="001E71FD" w:rsidP="00977707">
      <w:pPr>
        <w:pStyle w:val="ListParagraph"/>
        <w:spacing w:after="0" w:line="240" w:lineRule="auto"/>
        <w:ind w:left="1440"/>
        <w:rPr>
          <w:rFonts w:ascii="Times New Roman" w:hAnsi="Times New Roman"/>
        </w:rPr>
      </w:pPr>
      <w:sdt>
        <w:sdtPr>
          <w:rPr>
            <w:rFonts w:ascii="Times New Roman" w:eastAsia="MS Mincho" w:hAnsi="Times New Roman"/>
          </w:rPr>
          <w:id w:val="-2123061402"/>
        </w:sdtPr>
        <w:sdtContent>
          <w:r w:rsidR="00BD0396" w:rsidRPr="00956ACF">
            <w:rPr>
              <w:rFonts w:ascii="MS Mincho" w:eastAsia="MS Mincho" w:hAnsi="MS Mincho" w:cs="MS Mincho" w:hint="eastAsia"/>
            </w:rPr>
            <w:t>☐</w:t>
          </w:r>
        </w:sdtContent>
      </w:sdt>
      <w:r w:rsidR="0048370E" w:rsidRPr="00956ACF">
        <w:rPr>
          <w:rFonts w:ascii="Times New Roman" w:eastAsia="MS Mincho" w:hAnsi="Times New Roman"/>
        </w:rPr>
        <w:t xml:space="preserve"> </w:t>
      </w:r>
      <w:r w:rsidR="00977707" w:rsidRPr="002958AF">
        <w:rPr>
          <w:rFonts w:ascii="Times New Roman" w:hAnsi="Times New Roman"/>
        </w:rPr>
        <w:t xml:space="preserve">Applying the exception </w:t>
      </w:r>
      <w:r w:rsidR="00977707">
        <w:rPr>
          <w:rFonts w:ascii="Times New Roman" w:hAnsi="Times New Roman"/>
        </w:rPr>
        <w:t xml:space="preserve">under </w:t>
      </w:r>
      <w:r w:rsidR="00977707" w:rsidRPr="002958AF">
        <w:rPr>
          <w:rFonts w:ascii="Times New Roman" w:hAnsi="Times New Roman"/>
        </w:rPr>
        <w:t>ESEA section 1111(b)(3)(A)(</w:t>
      </w:r>
      <w:proofErr w:type="spellStart"/>
      <w:r w:rsidR="00977707" w:rsidRPr="002958AF">
        <w:rPr>
          <w:rFonts w:ascii="Times New Roman" w:hAnsi="Times New Roman"/>
        </w:rPr>
        <w:t>i</w:t>
      </w:r>
      <w:proofErr w:type="spellEnd"/>
      <w:r w:rsidR="00977707" w:rsidRPr="002958AF">
        <w:rPr>
          <w:rFonts w:ascii="Times New Roman" w:hAnsi="Times New Roman"/>
        </w:rPr>
        <w:t>)</w:t>
      </w:r>
      <w:r w:rsidR="00977707">
        <w:rPr>
          <w:rFonts w:ascii="Times New Roman" w:hAnsi="Times New Roman"/>
        </w:rPr>
        <w:t>;</w:t>
      </w:r>
      <w:r w:rsidR="00977707" w:rsidRPr="002958AF">
        <w:rPr>
          <w:rFonts w:ascii="Times New Roman" w:hAnsi="Times New Roman"/>
        </w:rPr>
        <w:t xml:space="preserve"> or</w:t>
      </w:r>
      <w:r w:rsidR="00977707" w:rsidRPr="002958AF">
        <w:rPr>
          <w:rFonts w:ascii="Times New Roman" w:hAnsi="Times New Roman"/>
        </w:rPr>
        <w:br/>
      </w:r>
      <w:sdt>
        <w:sdtPr>
          <w:rPr>
            <w:rFonts w:ascii="Times New Roman" w:eastAsia="MS Gothic" w:hAnsi="Times New Roman"/>
          </w:rPr>
          <w:id w:val="-902360477"/>
        </w:sdtPr>
        <w:sdtContent>
          <w:r w:rsidR="00977707" w:rsidRPr="002958AF">
            <w:rPr>
              <w:rFonts w:ascii="Times New Roman" w:eastAsia="MS Gothic" w:hAnsi="Times New Roman" w:hint="eastAsia"/>
            </w:rPr>
            <w:t>☐</w:t>
          </w:r>
        </w:sdtContent>
      </w:sdt>
      <w:r w:rsidR="00977707" w:rsidRPr="002958AF">
        <w:rPr>
          <w:rFonts w:ascii="Times New Roman" w:hAnsi="Times New Roman"/>
        </w:rPr>
        <w:t xml:space="preserve"> Applying the exception under ESEA section 1111(b)(3)(A)(ii)</w:t>
      </w:r>
      <w:r w:rsidR="00977707">
        <w:rPr>
          <w:rFonts w:ascii="Times New Roman" w:hAnsi="Times New Roman"/>
        </w:rPr>
        <w:t>;</w:t>
      </w:r>
      <w:r w:rsidR="00977707" w:rsidRPr="002958AF">
        <w:rPr>
          <w:rFonts w:ascii="Times New Roman" w:hAnsi="Times New Roman"/>
        </w:rPr>
        <w:t xml:space="preserve"> or</w:t>
      </w:r>
      <w:r w:rsidR="00977707" w:rsidRPr="002958AF">
        <w:rPr>
          <w:rFonts w:ascii="Times New Roman" w:hAnsi="Times New Roman"/>
        </w:rPr>
        <w:br/>
      </w:r>
      <w:sdt>
        <w:sdtPr>
          <w:rPr>
            <w:rFonts w:ascii="Times New Roman" w:eastAsia="MS Gothic" w:hAnsi="Times New Roman"/>
          </w:rPr>
          <w:id w:val="-1537430245"/>
        </w:sdtPr>
        <w:sdtContent>
          <w:r w:rsidR="00977707" w:rsidRPr="002958AF">
            <w:rPr>
              <w:rFonts w:ascii="Times New Roman" w:eastAsia="MS Gothic" w:hAnsi="Times New Roman" w:hint="eastAsia"/>
            </w:rPr>
            <w:t>☐</w:t>
          </w:r>
        </w:sdtContent>
      </w:sdt>
      <w:r w:rsidR="00977707" w:rsidRPr="002958AF">
        <w:rPr>
          <w:rFonts w:ascii="Times New Roman" w:hAnsi="Times New Roman"/>
        </w:rPr>
        <w:t xml:space="preserve"> </w:t>
      </w:r>
      <w:r w:rsidR="00977707">
        <w:rPr>
          <w:rFonts w:ascii="Times New Roman" w:hAnsi="Times New Roman"/>
        </w:rPr>
        <w:t>Applying the</w:t>
      </w:r>
      <w:r w:rsidR="00977707" w:rsidRPr="002958AF">
        <w:rPr>
          <w:rFonts w:ascii="Times New Roman" w:hAnsi="Times New Roman"/>
        </w:rPr>
        <w:t xml:space="preserve"> exception under </w:t>
      </w:r>
      <w:r w:rsidR="00977707">
        <w:rPr>
          <w:rFonts w:ascii="Times New Roman" w:hAnsi="Times New Roman"/>
        </w:rPr>
        <w:t xml:space="preserve">ESEA section </w:t>
      </w:r>
      <w:r w:rsidR="00977707" w:rsidRPr="002958AF">
        <w:rPr>
          <w:rFonts w:ascii="Times New Roman" w:hAnsi="Times New Roman"/>
        </w:rPr>
        <w:t>1111(b)(3)(A)(</w:t>
      </w:r>
      <w:proofErr w:type="spellStart"/>
      <w:r w:rsidR="00977707" w:rsidRPr="002958AF">
        <w:rPr>
          <w:rFonts w:ascii="Times New Roman" w:hAnsi="Times New Roman"/>
        </w:rPr>
        <w:t>i</w:t>
      </w:r>
      <w:proofErr w:type="spellEnd"/>
      <w:r w:rsidR="00977707" w:rsidRPr="002958AF">
        <w:rPr>
          <w:rFonts w:ascii="Times New Roman" w:hAnsi="Times New Roman"/>
        </w:rPr>
        <w:t xml:space="preserve">) </w:t>
      </w:r>
      <w:r w:rsidR="00977707">
        <w:rPr>
          <w:rFonts w:ascii="Times New Roman" w:hAnsi="Times New Roman"/>
        </w:rPr>
        <w:t>or</w:t>
      </w:r>
      <w:r w:rsidR="00977707" w:rsidRPr="002958AF">
        <w:rPr>
          <w:rFonts w:ascii="Times New Roman" w:hAnsi="Times New Roman"/>
        </w:rPr>
        <w:t xml:space="preserve"> under </w:t>
      </w:r>
      <w:r w:rsidR="00977707">
        <w:rPr>
          <w:rFonts w:ascii="Times New Roman" w:hAnsi="Times New Roman"/>
        </w:rPr>
        <w:t>ESEA section</w:t>
      </w:r>
      <w:r w:rsidR="00977707" w:rsidRPr="002958AF">
        <w:rPr>
          <w:rFonts w:ascii="Times New Roman" w:hAnsi="Times New Roman"/>
        </w:rPr>
        <w:t xml:space="preserve"> 1111(b)(3)(A)(ii).  If </w:t>
      </w:r>
      <w:r w:rsidR="00977707">
        <w:rPr>
          <w:rFonts w:ascii="Times New Roman" w:hAnsi="Times New Roman"/>
        </w:rPr>
        <w:t>this option is</w:t>
      </w:r>
      <w:r w:rsidR="00977707" w:rsidRPr="002958AF">
        <w:rPr>
          <w:rFonts w:ascii="Times New Roman" w:hAnsi="Times New Roman"/>
        </w:rPr>
        <w:t xml:space="preserve"> selected, describe how the State will </w:t>
      </w:r>
      <w:r w:rsidR="00977707">
        <w:rPr>
          <w:rFonts w:ascii="Times New Roman" w:hAnsi="Times New Roman"/>
        </w:rPr>
        <w:t xml:space="preserve">choose which </w:t>
      </w:r>
      <w:r w:rsidR="00977707" w:rsidRPr="002958AF">
        <w:rPr>
          <w:rFonts w:ascii="Times New Roman" w:hAnsi="Times New Roman"/>
        </w:rPr>
        <w:t xml:space="preserve">exception </w:t>
      </w:r>
      <w:r w:rsidR="00977707">
        <w:rPr>
          <w:rFonts w:ascii="Times New Roman" w:hAnsi="Times New Roman"/>
        </w:rPr>
        <w:t>applies to a recently arrived English learner</w:t>
      </w:r>
      <w:r w:rsidR="00977707" w:rsidRPr="002958AF">
        <w:rPr>
          <w:rFonts w:ascii="Times New Roman" w:hAnsi="Times New Roman"/>
        </w:rPr>
        <w:t>.</w:t>
      </w:r>
      <w:r w:rsidR="00AB4BA9" w:rsidRPr="00956ACF">
        <w:rPr>
          <w:rFonts w:ascii="Times New Roman" w:hAnsi="Times New Roman"/>
        </w:rPr>
        <w:br/>
      </w:r>
    </w:p>
    <w:p w:rsidR="00493658" w:rsidRPr="00977707" w:rsidRDefault="00310A9E" w:rsidP="00310A9E">
      <w:pPr>
        <w:pStyle w:val="CommentText"/>
        <w:spacing w:after="0" w:line="240" w:lineRule="auto"/>
        <w:ind w:left="1440"/>
        <w:rPr>
          <w:rFonts w:asciiTheme="minorHAnsi" w:hAnsiTheme="minorHAnsi"/>
          <w:sz w:val="22"/>
        </w:rPr>
      </w:pPr>
      <w:r>
        <w:rPr>
          <w:rFonts w:asciiTheme="minorHAnsi" w:hAnsiTheme="minorHAnsi"/>
          <w:sz w:val="22"/>
        </w:rPr>
        <w:t>Massachusetts intends to explore applying the exception under</w:t>
      </w:r>
      <w:r w:rsidR="00843063">
        <w:rPr>
          <w:rFonts w:asciiTheme="minorHAnsi" w:hAnsiTheme="minorHAnsi"/>
          <w:sz w:val="22"/>
        </w:rPr>
        <w:t xml:space="preserve"> ESEA section 1111(b</w:t>
      </w:r>
      <w:proofErr w:type="gramStart"/>
      <w:r w:rsidR="00843063">
        <w:rPr>
          <w:rFonts w:asciiTheme="minorHAnsi" w:hAnsiTheme="minorHAnsi"/>
          <w:sz w:val="22"/>
        </w:rPr>
        <w:t>)(</w:t>
      </w:r>
      <w:proofErr w:type="gramEnd"/>
      <w:r w:rsidR="00843063">
        <w:rPr>
          <w:rFonts w:asciiTheme="minorHAnsi" w:hAnsiTheme="minorHAnsi"/>
          <w:sz w:val="22"/>
        </w:rPr>
        <w:t>3)(A)(ii). We</w:t>
      </w:r>
      <w:r>
        <w:rPr>
          <w:rFonts w:asciiTheme="minorHAnsi" w:hAnsiTheme="minorHAnsi"/>
          <w:sz w:val="22"/>
        </w:rPr>
        <w:t xml:space="preserve"> will make a final determination after reviewing 2017 MCAS</w:t>
      </w:r>
      <w:r w:rsidR="00947777">
        <w:rPr>
          <w:rFonts w:asciiTheme="minorHAnsi" w:hAnsiTheme="minorHAnsi"/>
          <w:sz w:val="22"/>
        </w:rPr>
        <w:t xml:space="preserve"> and ACCESS for </w:t>
      </w:r>
      <w:proofErr w:type="gramStart"/>
      <w:r w:rsidR="00947777">
        <w:rPr>
          <w:rFonts w:asciiTheme="minorHAnsi" w:hAnsiTheme="minorHAnsi"/>
          <w:sz w:val="22"/>
        </w:rPr>
        <w:t>ELLs</w:t>
      </w:r>
      <w:proofErr w:type="gramEnd"/>
      <w:r w:rsidR="00947777">
        <w:rPr>
          <w:rFonts w:asciiTheme="minorHAnsi" w:hAnsiTheme="minorHAnsi"/>
          <w:sz w:val="22"/>
        </w:rPr>
        <w:t xml:space="preserve"> results.</w:t>
      </w:r>
    </w:p>
    <w:p w:rsidR="00992F24" w:rsidRPr="00956ACF" w:rsidRDefault="00992F24" w:rsidP="00521D9C">
      <w:pPr>
        <w:spacing w:after="0" w:line="240" w:lineRule="auto"/>
        <w:rPr>
          <w:rFonts w:ascii="Times New Roman" w:hAnsi="Times New Roman"/>
        </w:rPr>
      </w:pPr>
    </w:p>
    <w:p w:rsidR="00AB4BA9" w:rsidRPr="00956ACF" w:rsidRDefault="00C44981"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t>Minimum Number of Students</w:t>
      </w:r>
      <w:r w:rsidRPr="00956ACF">
        <w:rPr>
          <w:rFonts w:ascii="Times New Roman" w:hAnsi="Times New Roman"/>
        </w:rPr>
        <w:t xml:space="preserve">. </w:t>
      </w:r>
    </w:p>
    <w:p w:rsidR="00A52A1E" w:rsidRDefault="00AF0BE1" w:rsidP="00CB1E1F">
      <w:pPr>
        <w:pStyle w:val="ListParagraph"/>
        <w:numPr>
          <w:ilvl w:val="1"/>
          <w:numId w:val="15"/>
        </w:numPr>
        <w:spacing w:after="0" w:line="240" w:lineRule="auto"/>
        <w:rPr>
          <w:rFonts w:ascii="Times New Roman" w:hAnsi="Times New Roman"/>
        </w:rPr>
      </w:pPr>
      <w:r w:rsidRPr="00956ACF">
        <w:rPr>
          <w:rFonts w:ascii="Times New Roman" w:hAnsi="Times New Roman"/>
        </w:rPr>
        <w:t xml:space="preserve">Provide </w:t>
      </w:r>
      <w:r w:rsidR="00C44981" w:rsidRPr="00956ACF">
        <w:rPr>
          <w:rFonts w:ascii="Times New Roman" w:hAnsi="Times New Roman"/>
        </w:rPr>
        <w:t xml:space="preserve">the minimum </w:t>
      </w:r>
      <w:proofErr w:type="gramStart"/>
      <w:r w:rsidR="00C44981" w:rsidRPr="00956ACF">
        <w:rPr>
          <w:rFonts w:ascii="Times New Roman" w:hAnsi="Times New Roman"/>
        </w:rPr>
        <w:t xml:space="preserve">number of students </w:t>
      </w:r>
      <w:r w:rsidR="00DF698C" w:rsidRPr="00956ACF">
        <w:rPr>
          <w:rFonts w:ascii="Times New Roman" w:hAnsi="Times New Roman"/>
        </w:rPr>
        <w:t xml:space="preserve">for purposes of accountability </w:t>
      </w:r>
      <w:r w:rsidR="00C44981" w:rsidRPr="00956ACF">
        <w:rPr>
          <w:rFonts w:ascii="Times New Roman" w:hAnsi="Times New Roman"/>
        </w:rPr>
        <w:t>that the State determines are</w:t>
      </w:r>
      <w:proofErr w:type="gramEnd"/>
      <w:r w:rsidR="00C44981" w:rsidRPr="00956ACF">
        <w:rPr>
          <w:rFonts w:ascii="Times New Roman" w:hAnsi="Times New Roman"/>
        </w:rPr>
        <w:t xml:space="preserve"> necessary to be included in each of the subgroups of students</w:t>
      </w:r>
      <w:r w:rsidR="002E64ED">
        <w:rPr>
          <w:rFonts w:ascii="Times New Roman" w:hAnsi="Times New Roman"/>
        </w:rPr>
        <w:t>.</w:t>
      </w:r>
      <w:r w:rsidR="00AB4BA9" w:rsidRPr="00956ACF">
        <w:rPr>
          <w:rFonts w:ascii="Times New Roman" w:hAnsi="Times New Roman"/>
        </w:rPr>
        <w:br/>
      </w:r>
    </w:p>
    <w:p w:rsidR="00AB4BA9" w:rsidRPr="00A52A1E" w:rsidRDefault="00A52A1E" w:rsidP="00A52A1E">
      <w:pPr>
        <w:pStyle w:val="ListParagraph"/>
        <w:spacing w:after="0" w:line="240" w:lineRule="auto"/>
        <w:ind w:left="1440"/>
        <w:rPr>
          <w:rFonts w:asciiTheme="minorHAnsi" w:hAnsiTheme="minorHAnsi"/>
        </w:rPr>
      </w:pPr>
      <w:r w:rsidRPr="00A52A1E">
        <w:rPr>
          <w:rFonts w:asciiTheme="minorHAnsi" w:hAnsiTheme="minorHAnsi"/>
        </w:rPr>
        <w:t>Massachusetts intends to continue its practice from recent years and implement a minimum number of students of 20 for the purposes of subgroup accountability determinations. A minimum of 20 students allows for maximum accountability while still making valid and reliable accountability determinations at the subgroup level.</w:t>
      </w:r>
      <w:r w:rsidR="00AB4BA9" w:rsidRPr="00A52A1E">
        <w:rPr>
          <w:rFonts w:asciiTheme="minorHAnsi" w:hAnsiTheme="minorHAnsi"/>
        </w:rPr>
        <w:br/>
      </w:r>
    </w:p>
    <w:p w:rsidR="00A52A1E" w:rsidRDefault="00DF698C" w:rsidP="00CB1E1F">
      <w:pPr>
        <w:pStyle w:val="ListParagraph"/>
        <w:numPr>
          <w:ilvl w:val="1"/>
          <w:numId w:val="15"/>
        </w:numPr>
        <w:spacing w:after="0" w:line="240" w:lineRule="auto"/>
        <w:rPr>
          <w:rFonts w:ascii="Times New Roman" w:hAnsi="Times New Roman"/>
        </w:rPr>
      </w:pPr>
      <w:r w:rsidRPr="00956ACF">
        <w:rPr>
          <w:rFonts w:ascii="Times New Roman" w:hAnsi="Times New Roman"/>
        </w:rPr>
        <w:t xml:space="preserve">If the State’s minimum number of students for purposes of reporting is lower than </w:t>
      </w:r>
      <w:r w:rsidR="00160B06" w:rsidRPr="00956ACF">
        <w:rPr>
          <w:rFonts w:ascii="Times New Roman" w:hAnsi="Times New Roman"/>
        </w:rPr>
        <w:t xml:space="preserve">the minimum number of students </w:t>
      </w:r>
      <w:r w:rsidRPr="00956ACF">
        <w:rPr>
          <w:rFonts w:ascii="Times New Roman" w:hAnsi="Times New Roman"/>
        </w:rPr>
        <w:t>for purposes of accountability, provide that number</w:t>
      </w:r>
      <w:r w:rsidR="00166E67">
        <w:rPr>
          <w:rFonts w:ascii="Times New Roman" w:hAnsi="Times New Roman"/>
        </w:rPr>
        <w:t>.</w:t>
      </w:r>
      <w:r w:rsidR="00AB4BA9" w:rsidRPr="00956ACF">
        <w:rPr>
          <w:rFonts w:ascii="Times New Roman" w:hAnsi="Times New Roman"/>
        </w:rPr>
        <w:br/>
      </w:r>
    </w:p>
    <w:p w:rsidR="00AB4BA9" w:rsidRPr="00A52A1E" w:rsidRDefault="00A52A1E" w:rsidP="00A52A1E">
      <w:pPr>
        <w:pStyle w:val="ListParagraph"/>
        <w:spacing w:after="0" w:line="240" w:lineRule="auto"/>
        <w:ind w:left="1440"/>
        <w:rPr>
          <w:rFonts w:asciiTheme="minorHAnsi" w:hAnsiTheme="minorHAnsi"/>
        </w:rPr>
      </w:pPr>
      <w:r w:rsidRPr="00A52A1E">
        <w:rPr>
          <w:rFonts w:asciiTheme="minorHAnsi" w:hAnsiTheme="minorHAnsi"/>
        </w:rPr>
        <w:t>Massachusetts reports enrollment, dropout and graduation rate data for any group with at least six students and reports assessment results for any group with at least ten students.</w:t>
      </w:r>
      <w:r w:rsidR="00AB4BA9" w:rsidRPr="00A52A1E">
        <w:rPr>
          <w:rFonts w:asciiTheme="minorHAnsi" w:hAnsiTheme="minorHAnsi"/>
        </w:rPr>
        <w:br/>
      </w:r>
    </w:p>
    <w:p w:rsidR="00A52A1E" w:rsidRDefault="00F44041" w:rsidP="00CB1E1F">
      <w:pPr>
        <w:pStyle w:val="ListParagraph"/>
        <w:numPr>
          <w:ilvl w:val="1"/>
          <w:numId w:val="15"/>
        </w:numPr>
        <w:spacing w:after="0" w:line="240" w:lineRule="auto"/>
        <w:rPr>
          <w:rFonts w:ascii="Times New Roman" w:hAnsi="Times New Roman"/>
        </w:rPr>
      </w:pPr>
      <w:r w:rsidRPr="00956ACF">
        <w:rPr>
          <w:rFonts w:ascii="Times New Roman" w:hAnsi="Times New Roman"/>
        </w:rPr>
        <w:t>Describe h</w:t>
      </w:r>
      <w:r w:rsidR="00C44981" w:rsidRPr="00956ACF">
        <w:rPr>
          <w:rFonts w:ascii="Times New Roman" w:hAnsi="Times New Roman"/>
        </w:rPr>
        <w:t>ow other components of the statewide accountability system, such as the State’s uniform procedure for averaging data</w:t>
      </w:r>
      <w:r w:rsidR="00166E67">
        <w:rPr>
          <w:rFonts w:ascii="Times New Roman" w:hAnsi="Times New Roman"/>
        </w:rPr>
        <w:t>,</w:t>
      </w:r>
      <w:r w:rsidR="00C44981" w:rsidRPr="00956ACF">
        <w:rPr>
          <w:rFonts w:ascii="Times New Roman" w:hAnsi="Times New Roman"/>
        </w:rPr>
        <w:t xml:space="preserve"> interact with the minimum number of students to affect the statistical reliability and soundness of accountability data and to ensure the maximum </w:t>
      </w:r>
      <w:r w:rsidR="00C44981" w:rsidRPr="00956ACF">
        <w:rPr>
          <w:rFonts w:ascii="Times New Roman" w:hAnsi="Times New Roman"/>
        </w:rPr>
        <w:lastRenderedPageBreak/>
        <w:t>inclusion of all students and each subgroup</w:t>
      </w:r>
      <w:r w:rsidR="00160B06" w:rsidRPr="00956ACF">
        <w:rPr>
          <w:rFonts w:ascii="Times New Roman" w:hAnsi="Times New Roman"/>
        </w:rPr>
        <w:t xml:space="preserve"> of students</w:t>
      </w:r>
      <w:r w:rsidR="00C44981" w:rsidRPr="00956ACF">
        <w:rPr>
          <w:rFonts w:ascii="Times New Roman" w:hAnsi="Times New Roman"/>
        </w:rPr>
        <w:t xml:space="preserve">; </w:t>
      </w:r>
      <w:r w:rsidR="00AB4BA9" w:rsidRPr="00956ACF">
        <w:rPr>
          <w:rFonts w:ascii="Times New Roman" w:hAnsi="Times New Roman"/>
        </w:rPr>
        <w:br/>
      </w:r>
    </w:p>
    <w:p w:rsidR="00AB4BA9" w:rsidRPr="00A52A1E" w:rsidRDefault="00A52A1E" w:rsidP="00A52A1E">
      <w:pPr>
        <w:pStyle w:val="ListParagraph"/>
        <w:spacing w:after="0" w:line="240" w:lineRule="auto"/>
        <w:ind w:left="1440"/>
        <w:rPr>
          <w:rFonts w:asciiTheme="minorHAnsi" w:hAnsiTheme="minorHAnsi"/>
        </w:rPr>
      </w:pPr>
      <w:r w:rsidRPr="00A52A1E">
        <w:rPr>
          <w:rFonts w:asciiTheme="minorHAnsi" w:hAnsiTheme="minorHAnsi"/>
        </w:rPr>
        <w:t>Requiring a minimum of 20 students and multiple years to make an accountability determination has an impact on the number of school and subgroup classifications that are able to be made. However, this loss is outweighed by the need to make valid and reliable determinations based on at least 20 students and be as comprehensive as possible by looking at multiple years of data.</w:t>
      </w:r>
      <w:r w:rsidR="00AB4BA9" w:rsidRPr="00A52A1E">
        <w:rPr>
          <w:rFonts w:asciiTheme="minorHAnsi" w:hAnsiTheme="minorHAnsi"/>
        </w:rPr>
        <w:br/>
      </w:r>
    </w:p>
    <w:p w:rsidR="00781AE2" w:rsidRPr="00781AE2" w:rsidRDefault="00F44041" w:rsidP="00CB1E1F">
      <w:pPr>
        <w:pStyle w:val="ListParagraph"/>
        <w:numPr>
          <w:ilvl w:val="1"/>
          <w:numId w:val="15"/>
        </w:numPr>
        <w:spacing w:after="0" w:line="240" w:lineRule="auto"/>
        <w:rPr>
          <w:rFonts w:ascii="Times New Roman" w:hAnsi="Times New Roman"/>
        </w:rPr>
      </w:pPr>
      <w:r w:rsidRPr="00956ACF">
        <w:rPr>
          <w:rFonts w:ascii="Times New Roman" w:hAnsi="Times New Roman"/>
        </w:rPr>
        <w:t>Describe t</w:t>
      </w:r>
      <w:r w:rsidR="00C44981" w:rsidRPr="00956ACF">
        <w:rPr>
          <w:rFonts w:ascii="Times New Roman" w:hAnsi="Times New Roman"/>
        </w:rPr>
        <w:t>he strategies the State uses to protect the privacy of individual students for each purpose for which disaggregated data is required, including reporting under section 1111(h) of the ESEA and the statewide accountability system</w:t>
      </w:r>
      <w:r w:rsidR="001F1339" w:rsidRPr="00956ACF">
        <w:rPr>
          <w:rFonts w:ascii="Times New Roman" w:hAnsi="Times New Roman"/>
        </w:rPr>
        <w:t xml:space="preserve"> under section 1111(c) of the ESEA;</w:t>
      </w:r>
      <w:r w:rsidR="00AB4BA9" w:rsidRPr="00956ACF">
        <w:rPr>
          <w:rFonts w:ascii="Times New Roman" w:hAnsi="Times New Roman"/>
        </w:rPr>
        <w:br/>
      </w:r>
    </w:p>
    <w:p w:rsidR="00AB4BA9" w:rsidRPr="00956ACF" w:rsidRDefault="00781AE2" w:rsidP="00781AE2">
      <w:pPr>
        <w:pStyle w:val="ListParagraph"/>
        <w:spacing w:after="0" w:line="240" w:lineRule="auto"/>
        <w:ind w:left="1440"/>
        <w:rPr>
          <w:rFonts w:ascii="Times New Roman" w:hAnsi="Times New Roman"/>
        </w:rPr>
      </w:pPr>
      <w:r w:rsidRPr="00781AE2">
        <w:rPr>
          <w:rFonts w:asciiTheme="minorHAnsi" w:hAnsiTheme="minorHAnsi"/>
        </w:rPr>
        <w:t>Massachusetts has a long history of reporting vast amounts of data to the general public while at the same time protecting the identi</w:t>
      </w:r>
      <w:r>
        <w:rPr>
          <w:rFonts w:asciiTheme="minorHAnsi" w:hAnsiTheme="minorHAnsi"/>
        </w:rPr>
        <w:t>ty and privacy of its students.</w:t>
      </w:r>
      <w:r w:rsidRPr="00781AE2">
        <w:rPr>
          <w:rFonts w:asciiTheme="minorHAnsi" w:hAnsiTheme="minorHAnsi"/>
        </w:rPr>
        <w:t xml:space="preserve"> Massachusetts does not report any enrollment data for a group with less than six </w:t>
      </w:r>
      <w:proofErr w:type="gramStart"/>
      <w:r w:rsidRPr="00781AE2">
        <w:rPr>
          <w:rFonts w:asciiTheme="minorHAnsi" w:hAnsiTheme="minorHAnsi"/>
        </w:rPr>
        <w:t>students,</w:t>
      </w:r>
      <w:proofErr w:type="gramEnd"/>
      <w:r w:rsidRPr="00781AE2">
        <w:rPr>
          <w:rFonts w:asciiTheme="minorHAnsi" w:hAnsiTheme="minorHAnsi"/>
        </w:rPr>
        <w:t xml:space="preserve"> does not report assessment results for any group with less than ten students and does not include any group with less than 20 students in its accountability system.</w:t>
      </w:r>
      <w:r w:rsidR="00AB4BA9" w:rsidRPr="00956ACF">
        <w:rPr>
          <w:rFonts w:ascii="Times New Roman" w:hAnsi="Times New Roman"/>
        </w:rPr>
        <w:br/>
      </w:r>
    </w:p>
    <w:p w:rsidR="00781AE2" w:rsidRDefault="00F44041" w:rsidP="00CB1E1F">
      <w:pPr>
        <w:pStyle w:val="ListParagraph"/>
        <w:numPr>
          <w:ilvl w:val="1"/>
          <w:numId w:val="15"/>
        </w:numPr>
        <w:spacing w:after="0" w:line="240" w:lineRule="auto"/>
        <w:rPr>
          <w:rFonts w:ascii="Times New Roman" w:hAnsi="Times New Roman"/>
        </w:rPr>
      </w:pPr>
      <w:r w:rsidRPr="00956ACF">
        <w:rPr>
          <w:rFonts w:ascii="Times New Roman" w:hAnsi="Times New Roman"/>
        </w:rPr>
        <w:t>Provide i</w:t>
      </w:r>
      <w:r w:rsidR="001F1339" w:rsidRPr="00956ACF">
        <w:rPr>
          <w:rFonts w:ascii="Times New Roman" w:hAnsi="Times New Roman"/>
        </w:rPr>
        <w:t xml:space="preserve">nformation regarding the number and percentage of all students and students in each subgroup described in </w:t>
      </w:r>
      <w:r w:rsidR="00234F1C" w:rsidRPr="00956ACF">
        <w:rPr>
          <w:rFonts w:ascii="Times New Roman" w:hAnsi="Times New Roman"/>
        </w:rPr>
        <w:t>4.B.i above</w:t>
      </w:r>
      <w:r w:rsidR="001F1339" w:rsidRPr="00956ACF">
        <w:rPr>
          <w:rFonts w:ascii="Times New Roman" w:hAnsi="Times New Roman"/>
        </w:rPr>
        <w:t xml:space="preserve"> for whose results schools would not be held accountable </w:t>
      </w:r>
      <w:r w:rsidR="009811A2" w:rsidRPr="00956ACF">
        <w:rPr>
          <w:rFonts w:ascii="Times New Roman" w:hAnsi="Times New Roman"/>
        </w:rPr>
        <w:t>under</w:t>
      </w:r>
      <w:r w:rsidR="001F1339" w:rsidRPr="00956ACF">
        <w:rPr>
          <w:rFonts w:ascii="Times New Roman" w:hAnsi="Times New Roman"/>
        </w:rPr>
        <w:t xml:space="preserve"> the State</w:t>
      </w:r>
      <w:r w:rsidR="009811A2" w:rsidRPr="00956ACF">
        <w:rPr>
          <w:rFonts w:ascii="Times New Roman" w:hAnsi="Times New Roman"/>
        </w:rPr>
        <w:t>’s</w:t>
      </w:r>
      <w:r w:rsidR="001F1339" w:rsidRPr="00956ACF">
        <w:rPr>
          <w:rFonts w:ascii="Times New Roman" w:hAnsi="Times New Roman"/>
        </w:rPr>
        <w:t xml:space="preserve"> system for annual meaningful differentiation </w:t>
      </w:r>
      <w:r w:rsidR="009811A2" w:rsidRPr="00956ACF">
        <w:rPr>
          <w:rFonts w:ascii="Times New Roman" w:hAnsi="Times New Roman"/>
        </w:rPr>
        <w:t>of schools</w:t>
      </w:r>
      <w:r w:rsidR="005C3055" w:rsidRPr="00956ACF">
        <w:rPr>
          <w:rFonts w:ascii="Times New Roman" w:hAnsi="Times New Roman"/>
        </w:rPr>
        <w:t xml:space="preserve">; </w:t>
      </w:r>
      <w:r w:rsidR="00AB4BA9" w:rsidRPr="00956ACF">
        <w:rPr>
          <w:rFonts w:ascii="Times New Roman" w:hAnsi="Times New Roman"/>
        </w:rPr>
        <w:br/>
      </w:r>
    </w:p>
    <w:p w:rsidR="00781AE2" w:rsidRDefault="00781AE2" w:rsidP="00781AE2">
      <w:pPr>
        <w:pStyle w:val="ListParagraph"/>
        <w:spacing w:after="0" w:line="240" w:lineRule="auto"/>
        <w:ind w:left="1440"/>
        <w:rPr>
          <w:rFonts w:asciiTheme="minorHAnsi" w:hAnsiTheme="minorHAnsi"/>
        </w:rPr>
      </w:pPr>
      <w:r w:rsidRPr="00781AE2">
        <w:rPr>
          <w:rFonts w:asciiTheme="minorHAnsi" w:hAnsiTheme="minorHAnsi"/>
        </w:rPr>
        <w:t xml:space="preserve">The accountability system </w:t>
      </w:r>
      <w:r>
        <w:rPr>
          <w:rFonts w:asciiTheme="minorHAnsi" w:hAnsiTheme="minorHAnsi"/>
        </w:rPr>
        <w:t>we propose to develop</w:t>
      </w:r>
      <w:r w:rsidRPr="00781AE2">
        <w:rPr>
          <w:rFonts w:asciiTheme="minorHAnsi" w:hAnsiTheme="minorHAnsi"/>
        </w:rPr>
        <w:t xml:space="preserve"> would include 99.8</w:t>
      </w:r>
      <w:r w:rsidR="00166E67">
        <w:rPr>
          <w:rFonts w:asciiTheme="minorHAnsi" w:hAnsiTheme="minorHAnsi"/>
        </w:rPr>
        <w:t xml:space="preserve"> percent</w:t>
      </w:r>
      <w:r w:rsidRPr="00781AE2">
        <w:rPr>
          <w:rFonts w:asciiTheme="minorHAnsi" w:hAnsiTheme="minorHAnsi"/>
        </w:rPr>
        <w:t xml:space="preserve"> of all students from ass</w:t>
      </w:r>
      <w:r>
        <w:rPr>
          <w:rFonts w:asciiTheme="minorHAnsi" w:hAnsiTheme="minorHAnsi"/>
        </w:rPr>
        <w:t xml:space="preserve">essed grades in the aggregate. </w:t>
      </w:r>
      <w:r w:rsidRPr="00781AE2">
        <w:rPr>
          <w:rFonts w:asciiTheme="minorHAnsi" w:hAnsiTheme="minorHAnsi"/>
        </w:rPr>
        <w:t xml:space="preserve">In addition, the use of the High Needs subgroup (any student in the economically disadvantaged, students with disabilities or formerly/current English language learner subgroups) would allow over 150 additional schools to be held accountable as opposed to inclusion based on the three discreet subgroups comprising the </w:t>
      </w:r>
      <w:r>
        <w:rPr>
          <w:rFonts w:asciiTheme="minorHAnsi" w:hAnsiTheme="minorHAnsi"/>
        </w:rPr>
        <w:t xml:space="preserve">High Needs subgroup. </w:t>
      </w:r>
      <w:r w:rsidRPr="00781AE2">
        <w:rPr>
          <w:rFonts w:asciiTheme="minorHAnsi" w:hAnsiTheme="minorHAnsi"/>
        </w:rPr>
        <w:t>The individual race/ethnic and selected population subgroups</w:t>
      </w:r>
      <w:r>
        <w:rPr>
          <w:rFonts w:asciiTheme="minorHAnsi" w:hAnsiTheme="minorHAnsi"/>
        </w:rPr>
        <w:t xml:space="preserve"> </w:t>
      </w:r>
      <w:r w:rsidRPr="00781AE2">
        <w:rPr>
          <w:rFonts w:asciiTheme="minorHAnsi" w:hAnsiTheme="minorHAnsi"/>
        </w:rPr>
        <w:t>percentages of students included in the accountability system assuming an N size of 20 are included below</w:t>
      </w:r>
      <w:r>
        <w:rPr>
          <w:rFonts w:asciiTheme="minorHAnsi" w:hAnsiTheme="minorHAnsi"/>
        </w:rPr>
        <w:t>.</w:t>
      </w:r>
    </w:p>
    <w:p w:rsidR="00781AE2" w:rsidRDefault="00781AE2" w:rsidP="00781AE2">
      <w:pPr>
        <w:pStyle w:val="ListParagraph"/>
        <w:spacing w:after="0" w:line="240" w:lineRule="auto"/>
        <w:ind w:left="1440"/>
        <w:rPr>
          <w:rFonts w:asciiTheme="minorHAnsi" w:hAnsiTheme="minorHAnsi"/>
        </w:rPr>
      </w:pPr>
    </w:p>
    <w:tbl>
      <w:tblPr>
        <w:tblStyle w:val="TableGrid"/>
        <w:tblW w:w="7958" w:type="dxa"/>
        <w:tblInd w:w="1440" w:type="dxa"/>
        <w:tblLook w:val="04A0"/>
      </w:tblPr>
      <w:tblGrid>
        <w:gridCol w:w="2666"/>
        <w:gridCol w:w="2646"/>
        <w:gridCol w:w="2646"/>
      </w:tblGrid>
      <w:tr w:rsidR="00781AE2" w:rsidRPr="00781AE2" w:rsidTr="00014F84">
        <w:trPr>
          <w:trHeight w:val="746"/>
        </w:trPr>
        <w:tc>
          <w:tcPr>
            <w:tcW w:w="2666" w:type="dxa"/>
            <w:vAlign w:val="center"/>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Group</w:t>
            </w:r>
          </w:p>
        </w:tc>
        <w:tc>
          <w:tcPr>
            <w:tcW w:w="2646" w:type="dxa"/>
            <w:vAlign w:val="center"/>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Number of Student Enrolled in Assessed Grades</w:t>
            </w:r>
          </w:p>
        </w:tc>
        <w:tc>
          <w:tcPr>
            <w:tcW w:w="2646" w:type="dxa"/>
            <w:vAlign w:val="center"/>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 of Students in Accountability System in Individual Subgroups</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All Students</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498,832</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99.8%</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African American</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42,942</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74.8%</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Asian</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32,519</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67.6%</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Hispanic/Latino</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92,258</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86.9%</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Multi-race/Non-Hispanic</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15,876</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21.4%</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Native American</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469</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3.1%</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 xml:space="preserve">Native Hawaiian </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1,082</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0.0%</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White</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313,641</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99.1%</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Economically Disadvantaged</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156,522</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94.8%</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English Language Learner</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59,534</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80.0%</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High Needs</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227,900</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99.1%</w:t>
            </w:r>
          </w:p>
        </w:tc>
      </w:tr>
      <w:tr w:rsidR="00781AE2" w:rsidRPr="00781AE2" w:rsidTr="00014F84">
        <w:tc>
          <w:tcPr>
            <w:tcW w:w="2666" w:type="dxa"/>
          </w:tcPr>
          <w:p w:rsidR="00781AE2" w:rsidRPr="00781AE2" w:rsidRDefault="00781AE2" w:rsidP="00014F84">
            <w:pPr>
              <w:pStyle w:val="ListParagraph"/>
              <w:spacing w:after="0" w:line="240" w:lineRule="auto"/>
              <w:ind w:left="0"/>
              <w:rPr>
                <w:rFonts w:asciiTheme="minorHAnsi" w:hAnsiTheme="minorHAnsi"/>
                <w:sz w:val="20"/>
              </w:rPr>
            </w:pPr>
            <w:r w:rsidRPr="00781AE2">
              <w:rPr>
                <w:rFonts w:asciiTheme="minorHAnsi" w:hAnsiTheme="minorHAnsi"/>
                <w:sz w:val="20"/>
              </w:rPr>
              <w:t>Students with Disabilities</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88,874</w:t>
            </w:r>
          </w:p>
        </w:tc>
        <w:tc>
          <w:tcPr>
            <w:tcW w:w="2646" w:type="dxa"/>
          </w:tcPr>
          <w:p w:rsidR="00781AE2" w:rsidRPr="00781AE2" w:rsidRDefault="00781AE2" w:rsidP="00014F84">
            <w:pPr>
              <w:pStyle w:val="ListParagraph"/>
              <w:spacing w:after="0" w:line="240" w:lineRule="auto"/>
              <w:ind w:left="0"/>
              <w:jc w:val="center"/>
              <w:rPr>
                <w:rFonts w:asciiTheme="minorHAnsi" w:hAnsiTheme="minorHAnsi"/>
                <w:sz w:val="20"/>
              </w:rPr>
            </w:pPr>
            <w:r w:rsidRPr="00781AE2">
              <w:rPr>
                <w:rFonts w:asciiTheme="minorHAnsi" w:hAnsiTheme="minorHAnsi"/>
                <w:sz w:val="20"/>
              </w:rPr>
              <w:t>89.1%</w:t>
            </w:r>
          </w:p>
        </w:tc>
      </w:tr>
    </w:tbl>
    <w:p w:rsidR="00AB4BA9" w:rsidRPr="00781AE2" w:rsidRDefault="00AB4BA9" w:rsidP="00781AE2">
      <w:pPr>
        <w:pStyle w:val="ListParagraph"/>
        <w:spacing w:after="0" w:line="240" w:lineRule="auto"/>
        <w:ind w:left="1440"/>
        <w:rPr>
          <w:rFonts w:asciiTheme="minorHAnsi" w:hAnsiTheme="minorHAnsi"/>
        </w:rPr>
      </w:pPr>
    </w:p>
    <w:p w:rsidR="00AB4BA9" w:rsidRPr="00956ACF" w:rsidRDefault="00AB4BA9" w:rsidP="00166E67">
      <w:pPr>
        <w:pStyle w:val="ListParagraph"/>
        <w:spacing w:after="0" w:line="240" w:lineRule="auto"/>
        <w:ind w:left="1440"/>
        <w:rPr>
          <w:rFonts w:ascii="Times New Roman" w:hAnsi="Times New Roman"/>
        </w:rPr>
      </w:pPr>
    </w:p>
    <w:p w:rsidR="00781AE2" w:rsidRPr="00781AE2" w:rsidRDefault="00243BD2"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lastRenderedPageBreak/>
        <w:t xml:space="preserve">Annual </w:t>
      </w:r>
      <w:r w:rsidR="004027DF" w:rsidRPr="00956ACF">
        <w:rPr>
          <w:rFonts w:ascii="Times New Roman" w:hAnsi="Times New Roman"/>
          <w:b/>
        </w:rPr>
        <w:t>Meaningful Differentiation</w:t>
      </w:r>
      <w:r w:rsidR="000866AA" w:rsidRPr="00956ACF">
        <w:rPr>
          <w:rFonts w:ascii="Times New Roman" w:hAnsi="Times New Roman"/>
        </w:rPr>
        <w:t>.</w:t>
      </w:r>
      <w:r w:rsidR="004027DF" w:rsidRPr="00956ACF">
        <w:rPr>
          <w:rFonts w:ascii="Times New Roman" w:hAnsi="Times New Roman"/>
        </w:rPr>
        <w:t xml:space="preserve"> </w:t>
      </w:r>
      <w:r w:rsidR="00272165" w:rsidRPr="00956ACF">
        <w:rPr>
          <w:rFonts w:ascii="Times New Roman" w:hAnsi="Times New Roman"/>
        </w:rPr>
        <w:t xml:space="preserve"> </w:t>
      </w:r>
      <w:r w:rsidR="005574EA" w:rsidRPr="00956ACF">
        <w:rPr>
          <w:rFonts w:ascii="Times New Roman" w:hAnsi="Times New Roman"/>
        </w:rPr>
        <w:t>Describe t</w:t>
      </w:r>
      <w:r w:rsidR="004027DF" w:rsidRPr="00956ACF">
        <w:rPr>
          <w:rFonts w:ascii="Times New Roman" w:hAnsi="Times New Roman"/>
        </w:rPr>
        <w:t xml:space="preserve">he State’s system for </w:t>
      </w:r>
      <w:r w:rsidR="009811A2" w:rsidRPr="00956ACF">
        <w:rPr>
          <w:rFonts w:ascii="Times New Roman" w:hAnsi="Times New Roman"/>
        </w:rPr>
        <w:t xml:space="preserve">annual </w:t>
      </w:r>
      <w:r w:rsidR="004027DF" w:rsidRPr="00956ACF">
        <w:rPr>
          <w:rFonts w:ascii="Times New Roman" w:hAnsi="Times New Roman"/>
        </w:rPr>
        <w:t>meaningful differentiati</w:t>
      </w:r>
      <w:r w:rsidR="009811A2" w:rsidRPr="00956ACF">
        <w:rPr>
          <w:rFonts w:ascii="Times New Roman" w:hAnsi="Times New Roman"/>
        </w:rPr>
        <w:t>o</w:t>
      </w:r>
      <w:r w:rsidR="004027DF" w:rsidRPr="00956ACF">
        <w:rPr>
          <w:rFonts w:ascii="Times New Roman" w:hAnsi="Times New Roman"/>
        </w:rPr>
        <w:t xml:space="preserve">n </w:t>
      </w:r>
      <w:r w:rsidR="009811A2" w:rsidRPr="00956ACF">
        <w:rPr>
          <w:rFonts w:ascii="Times New Roman" w:hAnsi="Times New Roman"/>
        </w:rPr>
        <w:t>of</w:t>
      </w:r>
      <w:r w:rsidR="004027DF" w:rsidRPr="00956ACF">
        <w:rPr>
          <w:rFonts w:ascii="Times New Roman" w:hAnsi="Times New Roman"/>
        </w:rPr>
        <w:t xml:space="preserve"> all public schools in the State</w:t>
      </w:r>
      <w:r w:rsidR="00BC3222" w:rsidRPr="00956ACF">
        <w:rPr>
          <w:rFonts w:ascii="Times New Roman" w:hAnsi="Times New Roman"/>
        </w:rPr>
        <w:t xml:space="preserve">, </w:t>
      </w:r>
      <w:r w:rsidR="00BB5806" w:rsidRPr="00956ACF">
        <w:rPr>
          <w:rFonts w:ascii="Times New Roman" w:hAnsi="Times New Roman"/>
        </w:rPr>
        <w:t xml:space="preserve">including public charter schools, </w:t>
      </w:r>
      <w:r w:rsidR="00BC3222" w:rsidRPr="00956ACF">
        <w:rPr>
          <w:rFonts w:ascii="Times New Roman" w:hAnsi="Times New Roman"/>
        </w:rPr>
        <w:t>consistent with the requirements of section 1111(c)(4)(C)</w:t>
      </w:r>
      <w:r w:rsidR="00E459AB" w:rsidRPr="00956ACF">
        <w:rPr>
          <w:rFonts w:ascii="Times New Roman" w:hAnsi="Times New Roman"/>
        </w:rPr>
        <w:t xml:space="preserve"> of the ESEA</w:t>
      </w:r>
      <w:r w:rsidR="00BC3222" w:rsidRPr="00956ACF">
        <w:rPr>
          <w:rFonts w:ascii="Times New Roman" w:hAnsi="Times New Roman"/>
        </w:rPr>
        <w:t>.</w:t>
      </w:r>
      <w:r w:rsidR="008D4F63" w:rsidRPr="00956ACF">
        <w:rPr>
          <w:rFonts w:ascii="Times New Roman" w:hAnsi="Times New Roman"/>
        </w:rPr>
        <w:t xml:space="preserve"> </w:t>
      </w:r>
      <w:r w:rsidR="00AB4BA9" w:rsidRPr="00956ACF">
        <w:rPr>
          <w:rFonts w:ascii="Times New Roman" w:hAnsi="Times New Roman"/>
        </w:rPr>
        <w:br/>
      </w:r>
    </w:p>
    <w:p w:rsidR="00AB4BA9" w:rsidRPr="00956ACF" w:rsidRDefault="00781AE2" w:rsidP="00781AE2">
      <w:pPr>
        <w:pStyle w:val="ListParagraph"/>
        <w:spacing w:after="0" w:line="240" w:lineRule="auto"/>
        <w:rPr>
          <w:rFonts w:ascii="Times New Roman" w:hAnsi="Times New Roman"/>
        </w:rPr>
      </w:pPr>
      <w:r w:rsidRPr="00781AE2">
        <w:rPr>
          <w:rFonts w:asciiTheme="minorHAnsi" w:hAnsiTheme="minorHAnsi"/>
        </w:rPr>
        <w:t>See below.</w:t>
      </w:r>
      <w:r w:rsidR="00AB4BA9" w:rsidRPr="00956ACF">
        <w:rPr>
          <w:rFonts w:ascii="Times New Roman" w:hAnsi="Times New Roman"/>
        </w:rPr>
        <w:br/>
      </w:r>
      <w:r w:rsidR="00AB4BA9" w:rsidRPr="00956ACF">
        <w:rPr>
          <w:rFonts w:ascii="Times New Roman" w:hAnsi="Times New Roman"/>
        </w:rPr>
        <w:br/>
      </w:r>
      <w:r w:rsidR="00955E6D" w:rsidRPr="00956ACF">
        <w:rPr>
          <w:rFonts w:ascii="Times New Roman" w:hAnsi="Times New Roman"/>
          <w:i/>
        </w:rPr>
        <w:t>Describe the following information with respect to the State’s system of annual meaningful differentiation:</w:t>
      </w:r>
    </w:p>
    <w:p w:rsidR="00A7363B" w:rsidRDefault="00BC3222" w:rsidP="00CB1E1F">
      <w:pPr>
        <w:pStyle w:val="ListParagraph"/>
        <w:numPr>
          <w:ilvl w:val="1"/>
          <w:numId w:val="15"/>
        </w:numPr>
        <w:spacing w:after="0" w:line="240" w:lineRule="auto"/>
        <w:rPr>
          <w:rFonts w:ascii="Times New Roman" w:hAnsi="Times New Roman"/>
        </w:rPr>
      </w:pPr>
      <w:r w:rsidRPr="00956ACF">
        <w:rPr>
          <w:rFonts w:ascii="Times New Roman" w:hAnsi="Times New Roman"/>
        </w:rPr>
        <w:t xml:space="preserve">The distinct </w:t>
      </w:r>
      <w:r w:rsidR="00491123" w:rsidRPr="00956ACF">
        <w:rPr>
          <w:rFonts w:ascii="Times New Roman" w:hAnsi="Times New Roman"/>
        </w:rPr>
        <w:t xml:space="preserve">and discrete </w:t>
      </w:r>
      <w:r w:rsidRPr="00956ACF">
        <w:rPr>
          <w:rFonts w:ascii="Times New Roman" w:hAnsi="Times New Roman"/>
        </w:rPr>
        <w:t>levels of school performance</w:t>
      </w:r>
      <w:r w:rsidR="00CE5159" w:rsidRPr="00956ACF">
        <w:rPr>
          <w:rFonts w:ascii="Times New Roman" w:hAnsi="Times New Roman"/>
        </w:rPr>
        <w:t>, and how they are calculated,</w:t>
      </w:r>
      <w:r w:rsidR="00491123" w:rsidRPr="00956ACF">
        <w:rPr>
          <w:rFonts w:ascii="Times New Roman" w:hAnsi="Times New Roman"/>
        </w:rPr>
        <w:t xml:space="preserve"> </w:t>
      </w:r>
      <w:r w:rsidRPr="00956ACF">
        <w:rPr>
          <w:rFonts w:ascii="Times New Roman" w:hAnsi="Times New Roman"/>
        </w:rPr>
        <w:t>on each indicator</w:t>
      </w:r>
      <w:r w:rsidR="00E459AB" w:rsidRPr="00956ACF">
        <w:rPr>
          <w:rFonts w:ascii="Times New Roman" w:hAnsi="Times New Roman"/>
        </w:rPr>
        <w:t xml:space="preserve"> in the statewide accountability system</w:t>
      </w:r>
      <w:r w:rsidR="00CE5159" w:rsidRPr="00956ACF">
        <w:rPr>
          <w:rFonts w:ascii="Times New Roman" w:hAnsi="Times New Roman"/>
        </w:rPr>
        <w:t>;</w:t>
      </w:r>
      <w:r w:rsidR="00AB4BA9" w:rsidRPr="00956ACF">
        <w:rPr>
          <w:rFonts w:ascii="Times New Roman" w:hAnsi="Times New Roman"/>
        </w:rPr>
        <w:br/>
      </w:r>
    </w:p>
    <w:p w:rsidR="00166E67" w:rsidRPr="00166E67" w:rsidRDefault="00166E67" w:rsidP="00166E67">
      <w:pPr>
        <w:spacing w:after="0" w:line="240" w:lineRule="auto"/>
        <w:ind w:left="1440"/>
        <w:rPr>
          <w:rFonts w:asciiTheme="minorHAnsi" w:hAnsiTheme="minorHAnsi"/>
        </w:rPr>
      </w:pPr>
      <w:r w:rsidRPr="00166E67">
        <w:rPr>
          <w:rFonts w:asciiTheme="minorHAnsi" w:hAnsiTheme="minorHAnsi"/>
        </w:rPr>
        <w:t xml:space="preserve">The state’s accountability system is our primary way of measuring each school’s and district’s progress on attaining the state goal of success after high school for all students. ESSA provides us with an opportunity to refine our accountability system to better align it with the agency’s goals and strategies. This will allow us to broaden the dimensions of performance we consider, as well as to improve our system for assisting those schools and districts farthest behind in attaining the state’s goals.   </w:t>
      </w:r>
    </w:p>
    <w:p w:rsidR="00166E67" w:rsidRPr="00166E67" w:rsidRDefault="00166E67" w:rsidP="00166E67">
      <w:pPr>
        <w:spacing w:after="0" w:line="240" w:lineRule="auto"/>
        <w:ind w:left="1440"/>
        <w:rPr>
          <w:rFonts w:asciiTheme="minorHAnsi" w:hAnsiTheme="minorHAnsi"/>
        </w:rPr>
      </w:pPr>
    </w:p>
    <w:p w:rsidR="00166E67" w:rsidRPr="00166E67" w:rsidRDefault="00166E67" w:rsidP="00166E67">
      <w:pPr>
        <w:spacing w:after="0" w:line="240" w:lineRule="auto"/>
        <w:ind w:left="1440"/>
        <w:rPr>
          <w:rFonts w:asciiTheme="minorHAnsi" w:hAnsiTheme="minorHAnsi"/>
        </w:rPr>
      </w:pPr>
      <w:r w:rsidRPr="00166E67">
        <w:rPr>
          <w:rFonts w:asciiTheme="minorHAnsi" w:hAnsiTheme="minorHAnsi"/>
        </w:rPr>
        <w:t xml:space="preserve">Our state’s existing accountability system rests primarily on student achievement and growth and graduation data, with an emphasis on closing gaps for historically low performing subgroups. These data are fundamental to the educational enterprise. If students are not proficient on grade-level material and are not graduating, then schools and districts are not doing their jobs. And if not all students are performing well, the accountability system should highlight those gaps.  </w:t>
      </w:r>
    </w:p>
    <w:p w:rsidR="00166E67" w:rsidRPr="00166E67" w:rsidRDefault="00166E67" w:rsidP="00166E67">
      <w:pPr>
        <w:spacing w:after="0" w:line="240" w:lineRule="auto"/>
        <w:ind w:left="1440"/>
        <w:rPr>
          <w:rFonts w:asciiTheme="minorHAnsi" w:hAnsiTheme="minorHAnsi"/>
        </w:rPr>
      </w:pPr>
    </w:p>
    <w:p w:rsidR="00166E67" w:rsidRPr="00166E67" w:rsidRDefault="00166E67" w:rsidP="00166E67">
      <w:pPr>
        <w:spacing w:after="0" w:line="240" w:lineRule="auto"/>
        <w:ind w:left="1440"/>
        <w:rPr>
          <w:rFonts w:asciiTheme="minorHAnsi" w:hAnsiTheme="minorHAnsi"/>
        </w:rPr>
      </w:pPr>
      <w:r w:rsidRPr="00166E67">
        <w:rPr>
          <w:rFonts w:asciiTheme="minorHAnsi" w:hAnsiTheme="minorHAnsi"/>
        </w:rPr>
        <w:t xml:space="preserve">In our proposed new accountability system, these data remain core measures of school and district results, and opportunity gaps for high needs students remain of paramount consideration. In addition, we are expanding the measures included in the system to create a more comprehensive picture of student opportunity and outcomes, and we are increasing the value placed on improvement. By doing so, we intend to promote a more well-rounded view of school performance and to encourage schools and districts to focus on increasing equitable access to educational opportunities. These measures also more strongly connect to our agency strategies.   </w:t>
      </w:r>
    </w:p>
    <w:p w:rsidR="00166E67" w:rsidRPr="00166E67" w:rsidRDefault="00166E67" w:rsidP="00166E67">
      <w:pPr>
        <w:spacing w:after="0" w:line="240" w:lineRule="auto"/>
        <w:ind w:left="1440"/>
        <w:rPr>
          <w:rFonts w:asciiTheme="minorHAnsi" w:hAnsiTheme="minorHAnsi"/>
        </w:rPr>
      </w:pPr>
    </w:p>
    <w:p w:rsidR="00166E67" w:rsidRPr="00166E67" w:rsidRDefault="00166E67" w:rsidP="00166E67">
      <w:pPr>
        <w:spacing w:after="0" w:line="240" w:lineRule="auto"/>
        <w:ind w:left="1440"/>
        <w:rPr>
          <w:rFonts w:ascii="Times New Roman" w:hAnsi="Times New Roman"/>
        </w:rPr>
      </w:pPr>
      <w:r w:rsidRPr="00166E67">
        <w:rPr>
          <w:rFonts w:asciiTheme="minorHAnsi" w:hAnsiTheme="minorHAnsi"/>
        </w:rPr>
        <w:t>In keeping with the focus on excellence and equity, our proposed new system will prioritize strong outcomes for all students and closing gaps for high needs students. High needs students are defined as students who are current or former English language learners, receive special education services, and/or are economically disadvantaged. Proposed measures to be included in the system are as follows.</w:t>
      </w:r>
      <w:r w:rsidRPr="00166E67">
        <w:rPr>
          <w:rFonts w:ascii="Times New Roman" w:hAnsi="Times New Roman"/>
        </w:rPr>
        <w:br/>
      </w:r>
    </w:p>
    <w:p w:rsidR="00166E67" w:rsidRDefault="00166E67" w:rsidP="00166E67">
      <w:pPr>
        <w:pStyle w:val="NoSpacing"/>
        <w:ind w:left="1440"/>
      </w:pPr>
      <w:r>
        <w:t xml:space="preserve">Proposed measures to be included in the system for </w:t>
      </w:r>
      <w:r w:rsidRPr="00B65407">
        <w:rPr>
          <w:i/>
        </w:rPr>
        <w:t xml:space="preserve">elementary and middle schools </w:t>
      </w:r>
      <w:r>
        <w:t>are as follows:</w:t>
      </w:r>
    </w:p>
    <w:p w:rsidR="00F45031" w:rsidRDefault="00F45031" w:rsidP="00166E67">
      <w:pPr>
        <w:pStyle w:val="NoSpacing"/>
        <w:ind w:left="1440"/>
      </w:pPr>
    </w:p>
    <w:p w:rsidR="00F45031" w:rsidRDefault="00F45031" w:rsidP="00166E67">
      <w:pPr>
        <w:pStyle w:val="NoSpacing"/>
        <w:ind w:left="1440"/>
      </w:pPr>
    </w:p>
    <w:p w:rsidR="00F45031" w:rsidRDefault="00F45031" w:rsidP="00166E67">
      <w:pPr>
        <w:pStyle w:val="NoSpacing"/>
        <w:ind w:left="1440"/>
      </w:pPr>
    </w:p>
    <w:p w:rsidR="00F45031" w:rsidRDefault="00F45031" w:rsidP="00166E67">
      <w:pPr>
        <w:pStyle w:val="NoSpacing"/>
        <w:ind w:left="1440"/>
      </w:pPr>
    </w:p>
    <w:tbl>
      <w:tblPr>
        <w:tblStyle w:val="TableGrid"/>
        <w:tblpPr w:leftFromText="180" w:rightFromText="180" w:vertAnchor="text" w:horzAnchor="margin" w:tblpXSpec="right" w:tblpY="186"/>
        <w:tblW w:w="0" w:type="auto"/>
        <w:tblBorders>
          <w:top w:val="none" w:sz="0" w:space="0" w:color="auto"/>
          <w:left w:val="none" w:sz="0" w:space="0" w:color="auto"/>
          <w:bottom w:val="none" w:sz="0" w:space="0" w:color="auto"/>
          <w:right w:val="none" w:sz="0" w:space="0" w:color="auto"/>
        </w:tblBorders>
        <w:tblLook w:val="04A0"/>
      </w:tblPr>
      <w:tblGrid>
        <w:gridCol w:w="720"/>
        <w:gridCol w:w="3684"/>
        <w:gridCol w:w="3624"/>
      </w:tblGrid>
      <w:tr w:rsidR="00166E67" w:rsidRPr="002100BD" w:rsidTr="00166E67">
        <w:trPr>
          <w:cantSplit/>
          <w:trHeight w:val="485"/>
        </w:trPr>
        <w:tc>
          <w:tcPr>
            <w:tcW w:w="720" w:type="dxa"/>
            <w:textDirection w:val="btLr"/>
          </w:tcPr>
          <w:p w:rsidR="00166E67" w:rsidRPr="00BD741B" w:rsidRDefault="00166E67" w:rsidP="00166E67">
            <w:pPr>
              <w:pStyle w:val="NoSpacing"/>
              <w:keepNext/>
              <w:keepLines/>
              <w:ind w:left="113" w:right="113"/>
              <w:jc w:val="center"/>
              <w:rPr>
                <w:b/>
                <w:sz w:val="20"/>
                <w:szCs w:val="20"/>
              </w:rPr>
            </w:pPr>
          </w:p>
        </w:tc>
        <w:tc>
          <w:tcPr>
            <w:tcW w:w="3684" w:type="dxa"/>
          </w:tcPr>
          <w:p w:rsidR="00166E67" w:rsidRPr="00841307" w:rsidRDefault="00166E67" w:rsidP="00166E67">
            <w:pPr>
              <w:pStyle w:val="NoSpacing"/>
              <w:keepNext/>
              <w:keepLines/>
              <w:jc w:val="center"/>
              <w:rPr>
                <w:rFonts w:cs="Times New Roman"/>
                <w:b/>
                <w:color w:val="4F81BD" w:themeColor="accent1"/>
                <w:sz w:val="20"/>
                <w:szCs w:val="20"/>
              </w:rPr>
            </w:pPr>
            <w:r w:rsidRPr="00841307">
              <w:rPr>
                <w:rFonts w:cs="Times New Roman"/>
                <w:b/>
                <w:color w:val="4F81BD" w:themeColor="accent1"/>
                <w:sz w:val="20"/>
                <w:szCs w:val="20"/>
              </w:rPr>
              <w:t>Status for ALL students</w:t>
            </w:r>
          </w:p>
        </w:tc>
        <w:tc>
          <w:tcPr>
            <w:tcW w:w="3624" w:type="dxa"/>
          </w:tcPr>
          <w:p w:rsidR="00166E67" w:rsidRPr="00841307" w:rsidRDefault="00166E67" w:rsidP="00166E67">
            <w:pPr>
              <w:pStyle w:val="NoSpacing"/>
              <w:keepNext/>
              <w:keepLines/>
              <w:jc w:val="center"/>
              <w:rPr>
                <w:rFonts w:cs="Times New Roman"/>
                <w:b/>
                <w:color w:val="4F81BD" w:themeColor="accent1"/>
                <w:sz w:val="20"/>
                <w:szCs w:val="20"/>
              </w:rPr>
            </w:pPr>
            <w:r w:rsidRPr="00841307">
              <w:rPr>
                <w:rFonts w:cs="Times New Roman"/>
                <w:b/>
                <w:color w:val="4F81BD" w:themeColor="accent1"/>
                <w:sz w:val="20"/>
                <w:szCs w:val="20"/>
              </w:rPr>
              <w:t>Gap closing for HIGH NEEDS students</w:t>
            </w:r>
          </w:p>
        </w:tc>
      </w:tr>
      <w:tr w:rsidR="00166E67" w:rsidRPr="002100BD" w:rsidTr="00166E67">
        <w:trPr>
          <w:cantSplit/>
          <w:trHeight w:val="1718"/>
        </w:trPr>
        <w:tc>
          <w:tcPr>
            <w:tcW w:w="720" w:type="dxa"/>
            <w:textDirection w:val="btLr"/>
            <w:vAlign w:val="center"/>
          </w:tcPr>
          <w:p w:rsidR="00166E67" w:rsidRPr="00841307" w:rsidRDefault="00166E67" w:rsidP="00166E67">
            <w:pPr>
              <w:pStyle w:val="NoSpacing"/>
              <w:keepNext/>
              <w:keepLines/>
              <w:ind w:left="113" w:right="113"/>
              <w:jc w:val="center"/>
              <w:rPr>
                <w:b/>
                <w:color w:val="4F81BD" w:themeColor="accent1"/>
                <w:sz w:val="20"/>
                <w:szCs w:val="20"/>
              </w:rPr>
            </w:pPr>
            <w:r w:rsidRPr="00841307">
              <w:rPr>
                <w:b/>
                <w:color w:val="4F81BD" w:themeColor="accent1"/>
                <w:sz w:val="20"/>
                <w:szCs w:val="20"/>
              </w:rPr>
              <w:t>Core measures</w:t>
            </w:r>
          </w:p>
        </w:tc>
        <w:tc>
          <w:tcPr>
            <w:tcW w:w="3684" w:type="dxa"/>
            <w:vAlign w:val="center"/>
          </w:tcPr>
          <w:p w:rsidR="00166E67" w:rsidRPr="00BD741B" w:rsidRDefault="000D4A4B" w:rsidP="00166E67">
            <w:pPr>
              <w:pStyle w:val="NoSpacing"/>
              <w:keepNext/>
              <w:keepLines/>
              <w:numPr>
                <w:ilvl w:val="0"/>
                <w:numId w:val="74"/>
              </w:numPr>
              <w:ind w:left="450"/>
              <w:rPr>
                <w:rFonts w:cs="Times New Roman"/>
                <w:sz w:val="20"/>
                <w:szCs w:val="20"/>
              </w:rPr>
            </w:pPr>
            <w:r>
              <w:rPr>
                <w:rFonts w:cs="Times New Roman"/>
                <w:sz w:val="20"/>
                <w:szCs w:val="20"/>
              </w:rPr>
              <w:t>ELA and math scale</w:t>
            </w:r>
            <w:r w:rsidR="00166E67" w:rsidRPr="00BD741B">
              <w:rPr>
                <w:rFonts w:cs="Times New Roman"/>
                <w:sz w:val="20"/>
                <w:szCs w:val="20"/>
              </w:rPr>
              <w:t xml:space="preserve"> score </w:t>
            </w:r>
          </w:p>
          <w:p w:rsidR="00166E67" w:rsidRPr="00BD741B" w:rsidRDefault="00166E67" w:rsidP="00166E67">
            <w:pPr>
              <w:pStyle w:val="NoSpacing"/>
              <w:keepNext/>
              <w:keepLines/>
              <w:numPr>
                <w:ilvl w:val="0"/>
                <w:numId w:val="74"/>
              </w:numPr>
              <w:ind w:left="432"/>
              <w:rPr>
                <w:rFonts w:cs="Times New Roman"/>
                <w:sz w:val="20"/>
                <w:szCs w:val="20"/>
              </w:rPr>
            </w:pPr>
            <w:r w:rsidRPr="00BD741B">
              <w:rPr>
                <w:rFonts w:cs="Times New Roman"/>
                <w:sz w:val="20"/>
                <w:szCs w:val="20"/>
              </w:rPr>
              <w:t xml:space="preserve">Science performance index </w:t>
            </w:r>
          </w:p>
          <w:p w:rsidR="00166E67" w:rsidRPr="00BD741B" w:rsidRDefault="00166E67" w:rsidP="00166E67">
            <w:pPr>
              <w:pStyle w:val="NoSpacing"/>
              <w:keepNext/>
              <w:keepLines/>
              <w:numPr>
                <w:ilvl w:val="0"/>
                <w:numId w:val="74"/>
              </w:numPr>
              <w:ind w:left="432"/>
              <w:rPr>
                <w:rFonts w:cs="Times New Roman"/>
                <w:sz w:val="20"/>
                <w:szCs w:val="20"/>
              </w:rPr>
            </w:pPr>
            <w:r w:rsidRPr="00BD741B">
              <w:rPr>
                <w:rFonts w:cs="Times New Roman"/>
                <w:sz w:val="20"/>
                <w:szCs w:val="20"/>
              </w:rPr>
              <w:t xml:space="preserve">ELA and math student growth percentile </w:t>
            </w:r>
          </w:p>
          <w:p w:rsidR="00166E67" w:rsidRPr="00BD741B" w:rsidRDefault="00166E67" w:rsidP="00166E67">
            <w:pPr>
              <w:pStyle w:val="NoSpacing"/>
              <w:keepNext/>
              <w:keepLines/>
              <w:numPr>
                <w:ilvl w:val="0"/>
                <w:numId w:val="74"/>
              </w:numPr>
              <w:ind w:left="432"/>
              <w:rPr>
                <w:rFonts w:cs="Times New Roman"/>
                <w:sz w:val="20"/>
                <w:szCs w:val="20"/>
              </w:rPr>
            </w:pPr>
            <w:r w:rsidRPr="00BD741B">
              <w:rPr>
                <w:rFonts w:cs="Times New Roman"/>
                <w:sz w:val="20"/>
                <w:szCs w:val="20"/>
              </w:rPr>
              <w:t>ACCESS progress (English language learners)</w:t>
            </w:r>
          </w:p>
        </w:tc>
        <w:tc>
          <w:tcPr>
            <w:tcW w:w="3624" w:type="dxa"/>
            <w:vAlign w:val="center"/>
          </w:tcPr>
          <w:p w:rsidR="00166E67" w:rsidRPr="00BD741B" w:rsidRDefault="00166E67" w:rsidP="00166E67">
            <w:pPr>
              <w:pStyle w:val="NoSpacing"/>
              <w:keepNext/>
              <w:keepLines/>
              <w:numPr>
                <w:ilvl w:val="0"/>
                <w:numId w:val="76"/>
              </w:numPr>
              <w:ind w:left="456"/>
              <w:rPr>
                <w:rFonts w:cs="Times New Roman"/>
                <w:sz w:val="20"/>
                <w:szCs w:val="20"/>
              </w:rPr>
            </w:pPr>
            <w:r w:rsidRPr="00BD741B">
              <w:rPr>
                <w:rFonts w:cs="Times New Roman"/>
                <w:sz w:val="20"/>
                <w:szCs w:val="20"/>
              </w:rPr>
              <w:t xml:space="preserve">ELA, math, and science gap reduction </w:t>
            </w:r>
          </w:p>
          <w:p w:rsidR="00166E67" w:rsidRPr="00BD741B" w:rsidRDefault="00166E67" w:rsidP="00166E67">
            <w:pPr>
              <w:pStyle w:val="NoSpacing"/>
              <w:keepNext/>
              <w:keepLines/>
              <w:numPr>
                <w:ilvl w:val="0"/>
                <w:numId w:val="76"/>
              </w:numPr>
              <w:ind w:left="432"/>
              <w:rPr>
                <w:rFonts w:cs="Times New Roman"/>
                <w:sz w:val="20"/>
                <w:szCs w:val="20"/>
              </w:rPr>
            </w:pPr>
            <w:r w:rsidRPr="00BD741B">
              <w:rPr>
                <w:rFonts w:cs="Times New Roman"/>
                <w:sz w:val="20"/>
                <w:szCs w:val="20"/>
              </w:rPr>
              <w:t>ELA and math student growth percentile</w:t>
            </w:r>
          </w:p>
          <w:p w:rsidR="00166E67" w:rsidRPr="00BD741B" w:rsidRDefault="00166E67" w:rsidP="00166E67">
            <w:pPr>
              <w:pStyle w:val="NoSpacing"/>
              <w:keepNext/>
              <w:keepLines/>
              <w:numPr>
                <w:ilvl w:val="0"/>
                <w:numId w:val="76"/>
              </w:numPr>
              <w:ind w:left="432"/>
              <w:rPr>
                <w:rFonts w:cs="Times New Roman"/>
                <w:sz w:val="20"/>
                <w:szCs w:val="20"/>
              </w:rPr>
            </w:pPr>
            <w:r w:rsidRPr="00BD741B">
              <w:rPr>
                <w:rFonts w:cs="Times New Roman"/>
                <w:sz w:val="20"/>
                <w:szCs w:val="20"/>
              </w:rPr>
              <w:t>ACCESS growth (English language learners)</w:t>
            </w:r>
          </w:p>
        </w:tc>
      </w:tr>
      <w:tr w:rsidR="00166E67" w:rsidRPr="002100BD" w:rsidTr="00166E67">
        <w:trPr>
          <w:cantSplit/>
          <w:trHeight w:val="1466"/>
        </w:trPr>
        <w:tc>
          <w:tcPr>
            <w:tcW w:w="720" w:type="dxa"/>
            <w:textDirection w:val="btLr"/>
            <w:vAlign w:val="center"/>
          </w:tcPr>
          <w:p w:rsidR="00166E67" w:rsidRPr="00841307" w:rsidRDefault="00166E67" w:rsidP="00166E67">
            <w:pPr>
              <w:pStyle w:val="NoSpacing"/>
              <w:keepNext/>
              <w:keepLines/>
              <w:ind w:left="113" w:right="113"/>
              <w:jc w:val="center"/>
              <w:rPr>
                <w:b/>
                <w:color w:val="4F81BD" w:themeColor="accent1"/>
                <w:sz w:val="20"/>
                <w:szCs w:val="20"/>
              </w:rPr>
            </w:pPr>
            <w:r w:rsidRPr="00841307">
              <w:rPr>
                <w:b/>
                <w:color w:val="4F81BD" w:themeColor="accent1"/>
                <w:sz w:val="20"/>
                <w:szCs w:val="20"/>
              </w:rPr>
              <w:t>Additional measures</w:t>
            </w:r>
          </w:p>
        </w:tc>
        <w:tc>
          <w:tcPr>
            <w:tcW w:w="3684" w:type="dxa"/>
            <w:vAlign w:val="center"/>
          </w:tcPr>
          <w:p w:rsidR="00166E67" w:rsidRPr="00BD741B" w:rsidRDefault="00166E67" w:rsidP="00166E67">
            <w:pPr>
              <w:pStyle w:val="NoSpacing"/>
              <w:keepNext/>
              <w:keepLines/>
              <w:numPr>
                <w:ilvl w:val="0"/>
                <w:numId w:val="75"/>
              </w:numPr>
              <w:ind w:left="450"/>
              <w:rPr>
                <w:rFonts w:cs="Times New Roman"/>
                <w:sz w:val="20"/>
                <w:szCs w:val="20"/>
              </w:rPr>
            </w:pPr>
            <w:r w:rsidRPr="00BD741B">
              <w:rPr>
                <w:rFonts w:cs="Times New Roman"/>
                <w:sz w:val="20"/>
                <w:szCs w:val="20"/>
              </w:rPr>
              <w:t>Chronic student absenteeism</w:t>
            </w:r>
          </w:p>
          <w:p w:rsidR="00166E67" w:rsidRPr="00BD741B" w:rsidRDefault="00166E67" w:rsidP="00166E67">
            <w:pPr>
              <w:pStyle w:val="NoSpacing"/>
              <w:keepNext/>
              <w:keepLines/>
              <w:ind w:left="435"/>
              <w:rPr>
                <w:rFonts w:cs="Times New Roman"/>
                <w:sz w:val="20"/>
                <w:szCs w:val="20"/>
              </w:rPr>
            </w:pPr>
          </w:p>
        </w:tc>
        <w:tc>
          <w:tcPr>
            <w:tcW w:w="3624" w:type="dxa"/>
            <w:vAlign w:val="center"/>
          </w:tcPr>
          <w:p w:rsidR="00166E67" w:rsidRPr="00BD741B" w:rsidRDefault="00166E67" w:rsidP="00166E67">
            <w:pPr>
              <w:pStyle w:val="NoSpacing"/>
              <w:keepNext/>
              <w:keepLines/>
              <w:numPr>
                <w:ilvl w:val="0"/>
                <w:numId w:val="77"/>
              </w:numPr>
              <w:ind w:left="456"/>
              <w:rPr>
                <w:rFonts w:cs="Times New Roman"/>
                <w:sz w:val="20"/>
                <w:szCs w:val="20"/>
              </w:rPr>
            </w:pPr>
            <w:r w:rsidRPr="00BD741B">
              <w:rPr>
                <w:rFonts w:cs="Times New Roman"/>
                <w:sz w:val="20"/>
                <w:szCs w:val="20"/>
              </w:rPr>
              <w:t>Improvement in chronic absenteeism</w:t>
            </w:r>
          </w:p>
          <w:p w:rsidR="00166E67" w:rsidRPr="00BD741B" w:rsidRDefault="00166E67" w:rsidP="00166E67">
            <w:pPr>
              <w:pStyle w:val="NoSpacing"/>
              <w:keepNext/>
              <w:keepLines/>
              <w:ind w:left="438"/>
              <w:rPr>
                <w:rFonts w:cs="Times New Roman"/>
                <w:sz w:val="20"/>
                <w:szCs w:val="20"/>
              </w:rPr>
            </w:pPr>
          </w:p>
        </w:tc>
      </w:tr>
    </w:tbl>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B536F3" w:rsidRDefault="00B536F3" w:rsidP="00014F84">
      <w:pPr>
        <w:pStyle w:val="NoSpacing"/>
        <w:ind w:left="1440"/>
      </w:pPr>
    </w:p>
    <w:p w:rsidR="00014F84" w:rsidRDefault="00014F84" w:rsidP="00014F84">
      <w:pPr>
        <w:pStyle w:val="NoSpacing"/>
        <w:ind w:left="1440"/>
      </w:pPr>
      <w:r>
        <w:t xml:space="preserve">Proposed indicators for </w:t>
      </w:r>
      <w:r w:rsidRPr="00B65407">
        <w:rPr>
          <w:i/>
        </w:rPr>
        <w:t>high schools</w:t>
      </w:r>
      <w:r>
        <w:t xml:space="preserve"> are as follows:</w:t>
      </w:r>
    </w:p>
    <w:p w:rsidR="00014F84" w:rsidRDefault="00014F84" w:rsidP="00014F84">
      <w:pPr>
        <w:pStyle w:val="NoSpacing"/>
        <w:ind w:left="1440"/>
      </w:pPr>
    </w:p>
    <w:tbl>
      <w:tblPr>
        <w:tblStyle w:val="TableGrid"/>
        <w:tblW w:w="0" w:type="auto"/>
        <w:tblInd w:w="1709" w:type="dxa"/>
        <w:tblBorders>
          <w:top w:val="none" w:sz="0" w:space="0" w:color="auto"/>
          <w:left w:val="none" w:sz="0" w:space="0" w:color="auto"/>
          <w:bottom w:val="none" w:sz="0" w:space="0" w:color="auto"/>
          <w:right w:val="none" w:sz="0" w:space="0" w:color="auto"/>
        </w:tblBorders>
        <w:tblLook w:val="04A0"/>
      </w:tblPr>
      <w:tblGrid>
        <w:gridCol w:w="720"/>
        <w:gridCol w:w="3689"/>
        <w:gridCol w:w="3619"/>
      </w:tblGrid>
      <w:tr w:rsidR="00166E67" w:rsidRPr="002100BD" w:rsidTr="00166E67">
        <w:trPr>
          <w:cantSplit/>
          <w:trHeight w:val="485"/>
        </w:trPr>
        <w:tc>
          <w:tcPr>
            <w:tcW w:w="720" w:type="dxa"/>
            <w:textDirection w:val="btLr"/>
          </w:tcPr>
          <w:p w:rsidR="00166E67" w:rsidRPr="00BD741B" w:rsidRDefault="00166E67" w:rsidP="00166E67">
            <w:pPr>
              <w:pStyle w:val="NoSpacing"/>
              <w:keepNext/>
              <w:keepLines/>
              <w:ind w:left="113" w:right="113"/>
              <w:jc w:val="center"/>
              <w:rPr>
                <w:b/>
                <w:sz w:val="20"/>
                <w:szCs w:val="20"/>
              </w:rPr>
            </w:pPr>
          </w:p>
        </w:tc>
        <w:tc>
          <w:tcPr>
            <w:tcW w:w="3689" w:type="dxa"/>
          </w:tcPr>
          <w:p w:rsidR="00166E67" w:rsidRPr="00841307" w:rsidRDefault="00166E67" w:rsidP="00166E67">
            <w:pPr>
              <w:pStyle w:val="NoSpacing"/>
              <w:keepNext/>
              <w:keepLines/>
              <w:jc w:val="center"/>
              <w:rPr>
                <w:rFonts w:cs="Times New Roman"/>
                <w:b/>
                <w:color w:val="4F81BD" w:themeColor="accent1"/>
                <w:sz w:val="20"/>
                <w:szCs w:val="20"/>
              </w:rPr>
            </w:pPr>
            <w:r w:rsidRPr="00841307">
              <w:rPr>
                <w:rFonts w:cs="Times New Roman"/>
                <w:b/>
                <w:color w:val="4F81BD" w:themeColor="accent1"/>
                <w:sz w:val="20"/>
                <w:szCs w:val="20"/>
              </w:rPr>
              <w:t>Status for ALL students</w:t>
            </w:r>
          </w:p>
        </w:tc>
        <w:tc>
          <w:tcPr>
            <w:tcW w:w="3619" w:type="dxa"/>
          </w:tcPr>
          <w:p w:rsidR="00166E67" w:rsidRPr="00841307" w:rsidRDefault="00166E67" w:rsidP="00166E67">
            <w:pPr>
              <w:pStyle w:val="NoSpacing"/>
              <w:keepNext/>
              <w:keepLines/>
              <w:jc w:val="center"/>
              <w:rPr>
                <w:rFonts w:cs="Times New Roman"/>
                <w:b/>
                <w:color w:val="4F81BD" w:themeColor="accent1"/>
                <w:sz w:val="20"/>
                <w:szCs w:val="20"/>
              </w:rPr>
            </w:pPr>
            <w:r w:rsidRPr="00841307">
              <w:rPr>
                <w:rFonts w:cs="Times New Roman"/>
                <w:b/>
                <w:color w:val="4F81BD" w:themeColor="accent1"/>
                <w:sz w:val="20"/>
                <w:szCs w:val="20"/>
              </w:rPr>
              <w:t>Gap closing for HIGH NEEDS students</w:t>
            </w:r>
          </w:p>
        </w:tc>
      </w:tr>
      <w:tr w:rsidR="00166E67" w:rsidRPr="002100BD" w:rsidTr="00166E67">
        <w:trPr>
          <w:cantSplit/>
          <w:trHeight w:val="1134"/>
        </w:trPr>
        <w:tc>
          <w:tcPr>
            <w:tcW w:w="720" w:type="dxa"/>
            <w:textDirection w:val="btLr"/>
            <w:vAlign w:val="center"/>
          </w:tcPr>
          <w:p w:rsidR="00166E67" w:rsidRPr="00841307" w:rsidRDefault="00166E67" w:rsidP="00166E67">
            <w:pPr>
              <w:pStyle w:val="NoSpacing"/>
              <w:keepNext/>
              <w:keepLines/>
              <w:ind w:left="113" w:right="113"/>
              <w:jc w:val="center"/>
              <w:rPr>
                <w:b/>
                <w:color w:val="4F81BD" w:themeColor="accent1"/>
                <w:sz w:val="20"/>
                <w:szCs w:val="20"/>
              </w:rPr>
            </w:pPr>
            <w:r w:rsidRPr="00841307">
              <w:rPr>
                <w:b/>
                <w:color w:val="4F81BD" w:themeColor="accent1"/>
                <w:sz w:val="20"/>
                <w:szCs w:val="20"/>
              </w:rPr>
              <w:t>Core measures</w:t>
            </w:r>
          </w:p>
        </w:tc>
        <w:tc>
          <w:tcPr>
            <w:tcW w:w="3689" w:type="dxa"/>
          </w:tcPr>
          <w:p w:rsidR="00166E67" w:rsidRPr="00BD741B" w:rsidRDefault="000D4A4B" w:rsidP="00166E67">
            <w:pPr>
              <w:pStyle w:val="NoSpacing"/>
              <w:keepNext/>
              <w:keepLines/>
              <w:numPr>
                <w:ilvl w:val="0"/>
                <w:numId w:val="78"/>
              </w:numPr>
              <w:ind w:left="451"/>
              <w:rPr>
                <w:rFonts w:cs="Times New Roman"/>
                <w:sz w:val="20"/>
                <w:szCs w:val="20"/>
              </w:rPr>
            </w:pPr>
            <w:r>
              <w:rPr>
                <w:rFonts w:cs="Times New Roman"/>
                <w:sz w:val="20"/>
                <w:szCs w:val="20"/>
              </w:rPr>
              <w:t>ELA and math scale</w:t>
            </w:r>
            <w:r w:rsidR="00166E67" w:rsidRPr="00BD741B">
              <w:rPr>
                <w:rFonts w:cs="Times New Roman"/>
                <w:sz w:val="20"/>
                <w:szCs w:val="20"/>
              </w:rPr>
              <w:t xml:space="preserve"> score </w:t>
            </w:r>
          </w:p>
          <w:p w:rsidR="00166E67" w:rsidRPr="00BD741B" w:rsidRDefault="00166E67" w:rsidP="00166E67">
            <w:pPr>
              <w:pStyle w:val="NoSpacing"/>
              <w:keepNext/>
              <w:keepLines/>
              <w:numPr>
                <w:ilvl w:val="0"/>
                <w:numId w:val="78"/>
              </w:numPr>
              <w:ind w:left="432"/>
              <w:rPr>
                <w:rFonts w:cs="Times New Roman"/>
                <w:sz w:val="20"/>
                <w:szCs w:val="20"/>
              </w:rPr>
            </w:pPr>
            <w:r w:rsidRPr="00BD741B">
              <w:rPr>
                <w:rFonts w:cs="Times New Roman"/>
                <w:sz w:val="20"/>
                <w:szCs w:val="20"/>
              </w:rPr>
              <w:t xml:space="preserve">Science performance index </w:t>
            </w:r>
          </w:p>
          <w:p w:rsidR="00166E67" w:rsidRPr="00BD741B" w:rsidRDefault="00166E67" w:rsidP="00166E67">
            <w:pPr>
              <w:pStyle w:val="NoSpacing"/>
              <w:keepNext/>
              <w:keepLines/>
              <w:numPr>
                <w:ilvl w:val="0"/>
                <w:numId w:val="78"/>
              </w:numPr>
              <w:ind w:left="432"/>
              <w:rPr>
                <w:rFonts w:cs="Times New Roman"/>
                <w:sz w:val="20"/>
                <w:szCs w:val="20"/>
              </w:rPr>
            </w:pPr>
            <w:r w:rsidRPr="00BD741B">
              <w:rPr>
                <w:rFonts w:cs="Times New Roman"/>
                <w:sz w:val="20"/>
                <w:szCs w:val="20"/>
              </w:rPr>
              <w:t xml:space="preserve">ELA and math student growth percentile </w:t>
            </w:r>
          </w:p>
          <w:p w:rsidR="00166E67" w:rsidRPr="00BD741B" w:rsidRDefault="00166E67" w:rsidP="00166E67">
            <w:pPr>
              <w:pStyle w:val="NoSpacing"/>
              <w:keepNext/>
              <w:keepLines/>
              <w:numPr>
                <w:ilvl w:val="0"/>
                <w:numId w:val="78"/>
              </w:numPr>
              <w:ind w:left="432"/>
              <w:rPr>
                <w:rFonts w:cs="Times New Roman"/>
                <w:sz w:val="20"/>
                <w:szCs w:val="20"/>
              </w:rPr>
            </w:pPr>
            <w:r w:rsidRPr="00BD741B">
              <w:rPr>
                <w:rFonts w:cs="Times New Roman"/>
                <w:sz w:val="20"/>
                <w:szCs w:val="20"/>
              </w:rPr>
              <w:t>ACCESS progress (English language learners)</w:t>
            </w:r>
          </w:p>
          <w:p w:rsidR="00166E67" w:rsidRDefault="00166E67" w:rsidP="00166E67">
            <w:pPr>
              <w:pStyle w:val="NoSpacing"/>
              <w:keepNext/>
              <w:keepLines/>
              <w:numPr>
                <w:ilvl w:val="0"/>
                <w:numId w:val="78"/>
              </w:numPr>
              <w:ind w:left="432"/>
              <w:rPr>
                <w:rFonts w:cs="Times New Roman"/>
                <w:sz w:val="20"/>
                <w:szCs w:val="20"/>
              </w:rPr>
            </w:pPr>
            <w:r w:rsidRPr="00BD741B">
              <w:rPr>
                <w:rFonts w:cs="Times New Roman"/>
                <w:sz w:val="20"/>
                <w:szCs w:val="20"/>
              </w:rPr>
              <w:t xml:space="preserve">Graduation and dropout rates </w:t>
            </w:r>
          </w:p>
          <w:p w:rsidR="00166E67" w:rsidRPr="00BD741B" w:rsidRDefault="00166E67" w:rsidP="00166E67">
            <w:pPr>
              <w:pStyle w:val="NoSpacing"/>
              <w:keepNext/>
              <w:keepLines/>
              <w:ind w:left="432"/>
              <w:rPr>
                <w:rFonts w:cs="Times New Roman"/>
                <w:sz w:val="20"/>
                <w:szCs w:val="20"/>
              </w:rPr>
            </w:pPr>
          </w:p>
        </w:tc>
        <w:tc>
          <w:tcPr>
            <w:tcW w:w="3619" w:type="dxa"/>
          </w:tcPr>
          <w:p w:rsidR="00166E67" w:rsidRPr="00BD741B" w:rsidRDefault="00166E67" w:rsidP="00166E67">
            <w:pPr>
              <w:pStyle w:val="NoSpacing"/>
              <w:keepNext/>
              <w:keepLines/>
              <w:numPr>
                <w:ilvl w:val="0"/>
                <w:numId w:val="80"/>
              </w:numPr>
              <w:ind w:left="452"/>
              <w:rPr>
                <w:rFonts w:cs="Times New Roman"/>
                <w:sz w:val="20"/>
                <w:szCs w:val="20"/>
              </w:rPr>
            </w:pPr>
            <w:r w:rsidRPr="00BD741B">
              <w:rPr>
                <w:rFonts w:cs="Times New Roman"/>
                <w:sz w:val="20"/>
                <w:szCs w:val="20"/>
              </w:rPr>
              <w:t xml:space="preserve">ELA, math, and science gap reduction </w:t>
            </w:r>
          </w:p>
          <w:p w:rsidR="00166E67" w:rsidRPr="00BD741B" w:rsidRDefault="00166E67" w:rsidP="00166E67">
            <w:pPr>
              <w:pStyle w:val="NoSpacing"/>
              <w:keepNext/>
              <w:keepLines/>
              <w:numPr>
                <w:ilvl w:val="0"/>
                <w:numId w:val="80"/>
              </w:numPr>
              <w:ind w:left="433"/>
              <w:rPr>
                <w:rFonts w:cs="Times New Roman"/>
                <w:sz w:val="20"/>
                <w:szCs w:val="20"/>
              </w:rPr>
            </w:pPr>
            <w:r w:rsidRPr="00BD741B">
              <w:rPr>
                <w:rFonts w:cs="Times New Roman"/>
                <w:sz w:val="20"/>
                <w:szCs w:val="20"/>
              </w:rPr>
              <w:t>ELA and math student growth percentile</w:t>
            </w:r>
          </w:p>
          <w:p w:rsidR="00166E67" w:rsidRPr="00BD741B" w:rsidRDefault="00166E67" w:rsidP="00166E67">
            <w:pPr>
              <w:pStyle w:val="NoSpacing"/>
              <w:keepNext/>
              <w:keepLines/>
              <w:numPr>
                <w:ilvl w:val="0"/>
                <w:numId w:val="80"/>
              </w:numPr>
              <w:ind w:left="433"/>
              <w:rPr>
                <w:rFonts w:cs="Times New Roman"/>
                <w:sz w:val="20"/>
                <w:szCs w:val="20"/>
              </w:rPr>
            </w:pPr>
            <w:r w:rsidRPr="00BD741B">
              <w:rPr>
                <w:rFonts w:cs="Times New Roman"/>
                <w:sz w:val="20"/>
                <w:szCs w:val="20"/>
              </w:rPr>
              <w:t>ACCESS growth (English language learners)</w:t>
            </w:r>
          </w:p>
          <w:p w:rsidR="00166E67" w:rsidRDefault="00166E67" w:rsidP="00166E67">
            <w:pPr>
              <w:pStyle w:val="NoSpacing"/>
              <w:keepNext/>
              <w:keepLines/>
              <w:numPr>
                <w:ilvl w:val="0"/>
                <w:numId w:val="80"/>
              </w:numPr>
              <w:ind w:left="433"/>
              <w:rPr>
                <w:rFonts w:cs="Times New Roman"/>
                <w:sz w:val="20"/>
                <w:szCs w:val="20"/>
              </w:rPr>
            </w:pPr>
            <w:r w:rsidRPr="00BD741B">
              <w:rPr>
                <w:rFonts w:cs="Times New Roman"/>
                <w:sz w:val="20"/>
                <w:szCs w:val="20"/>
              </w:rPr>
              <w:t>Graduation and dropout rate gap reduction</w:t>
            </w:r>
          </w:p>
          <w:p w:rsidR="00166E67" w:rsidRPr="00BD741B" w:rsidRDefault="00166E67" w:rsidP="00166E67">
            <w:pPr>
              <w:pStyle w:val="NoSpacing"/>
              <w:keepNext/>
              <w:keepLines/>
              <w:ind w:left="432"/>
              <w:rPr>
                <w:rFonts w:cs="Times New Roman"/>
                <w:sz w:val="20"/>
                <w:szCs w:val="20"/>
              </w:rPr>
            </w:pPr>
          </w:p>
        </w:tc>
      </w:tr>
      <w:tr w:rsidR="00166E67" w:rsidRPr="002100BD" w:rsidTr="00166E67">
        <w:trPr>
          <w:cantSplit/>
          <w:trHeight w:val="1134"/>
        </w:trPr>
        <w:tc>
          <w:tcPr>
            <w:tcW w:w="720" w:type="dxa"/>
            <w:textDirection w:val="btLr"/>
            <w:vAlign w:val="center"/>
          </w:tcPr>
          <w:p w:rsidR="00166E67" w:rsidRPr="00841307" w:rsidRDefault="00166E67" w:rsidP="00166E67">
            <w:pPr>
              <w:pStyle w:val="NoSpacing"/>
              <w:keepNext/>
              <w:keepLines/>
              <w:ind w:left="113" w:right="113"/>
              <w:jc w:val="center"/>
              <w:rPr>
                <w:b/>
                <w:color w:val="4F81BD" w:themeColor="accent1"/>
                <w:sz w:val="20"/>
                <w:szCs w:val="20"/>
              </w:rPr>
            </w:pPr>
            <w:r w:rsidRPr="00841307">
              <w:rPr>
                <w:b/>
                <w:color w:val="4F81BD" w:themeColor="accent1"/>
                <w:sz w:val="20"/>
                <w:szCs w:val="20"/>
              </w:rPr>
              <w:t>Additional measures</w:t>
            </w:r>
          </w:p>
        </w:tc>
        <w:tc>
          <w:tcPr>
            <w:tcW w:w="3689" w:type="dxa"/>
            <w:vAlign w:val="center"/>
          </w:tcPr>
          <w:p w:rsidR="00166E67" w:rsidRPr="00BD741B" w:rsidRDefault="00166E67" w:rsidP="00166E67">
            <w:pPr>
              <w:pStyle w:val="NoSpacing"/>
              <w:keepNext/>
              <w:keepLines/>
              <w:numPr>
                <w:ilvl w:val="0"/>
                <w:numId w:val="79"/>
              </w:numPr>
              <w:ind w:left="451"/>
              <w:rPr>
                <w:rFonts w:cs="Times New Roman"/>
                <w:sz w:val="20"/>
                <w:szCs w:val="20"/>
              </w:rPr>
            </w:pPr>
            <w:r w:rsidRPr="00BD741B">
              <w:rPr>
                <w:rFonts w:cs="Times New Roman"/>
                <w:sz w:val="20"/>
                <w:szCs w:val="20"/>
              </w:rPr>
              <w:t>Chronic student absenteeism</w:t>
            </w:r>
          </w:p>
          <w:p w:rsidR="00166E67" w:rsidRPr="00BD741B" w:rsidRDefault="00166E67" w:rsidP="00166E67">
            <w:pPr>
              <w:pStyle w:val="NoSpacing"/>
              <w:keepNext/>
              <w:keepLines/>
              <w:numPr>
                <w:ilvl w:val="0"/>
                <w:numId w:val="79"/>
              </w:numPr>
              <w:ind w:left="434"/>
              <w:rPr>
                <w:rFonts w:cs="Times New Roman"/>
                <w:sz w:val="20"/>
                <w:szCs w:val="20"/>
              </w:rPr>
            </w:pPr>
            <w:r w:rsidRPr="00BD741B">
              <w:rPr>
                <w:rFonts w:cs="Times New Roman"/>
                <w:sz w:val="20"/>
                <w:szCs w:val="20"/>
              </w:rPr>
              <w:t>Grade 9 course passing</w:t>
            </w:r>
          </w:p>
          <w:p w:rsidR="00166E67" w:rsidRPr="00BD741B" w:rsidRDefault="00166E67" w:rsidP="00166E67">
            <w:pPr>
              <w:pStyle w:val="NoSpacing"/>
              <w:keepNext/>
              <w:keepLines/>
              <w:numPr>
                <w:ilvl w:val="0"/>
                <w:numId w:val="79"/>
              </w:numPr>
              <w:ind w:left="434"/>
              <w:rPr>
                <w:rFonts w:cs="Times New Roman"/>
                <w:sz w:val="20"/>
                <w:szCs w:val="20"/>
              </w:rPr>
            </w:pPr>
            <w:r>
              <w:rPr>
                <w:rFonts w:cs="Times New Roman"/>
                <w:sz w:val="20"/>
                <w:szCs w:val="20"/>
              </w:rPr>
              <w:t>Successful completion of broad and challenging</w:t>
            </w:r>
            <w:r w:rsidRPr="00BD741B">
              <w:rPr>
                <w:rFonts w:cs="Times New Roman"/>
                <w:sz w:val="20"/>
                <w:szCs w:val="20"/>
              </w:rPr>
              <w:t xml:space="preserve"> coursework </w:t>
            </w:r>
          </w:p>
          <w:p w:rsidR="00166E67" w:rsidRPr="00BD741B" w:rsidRDefault="00166E67" w:rsidP="00166E67">
            <w:pPr>
              <w:pStyle w:val="NoSpacing"/>
              <w:keepNext/>
              <w:keepLines/>
              <w:ind w:left="434"/>
              <w:rPr>
                <w:rFonts w:cs="Times New Roman"/>
                <w:sz w:val="20"/>
                <w:szCs w:val="20"/>
              </w:rPr>
            </w:pPr>
          </w:p>
        </w:tc>
        <w:tc>
          <w:tcPr>
            <w:tcW w:w="3619" w:type="dxa"/>
          </w:tcPr>
          <w:p w:rsidR="00166E67" w:rsidRPr="00BD741B" w:rsidRDefault="00166E67" w:rsidP="00166E67">
            <w:pPr>
              <w:pStyle w:val="NoSpacing"/>
              <w:keepNext/>
              <w:keepLines/>
              <w:numPr>
                <w:ilvl w:val="0"/>
                <w:numId w:val="81"/>
              </w:numPr>
              <w:ind w:left="452"/>
              <w:rPr>
                <w:rFonts w:cs="Times New Roman"/>
                <w:sz w:val="20"/>
                <w:szCs w:val="20"/>
              </w:rPr>
            </w:pPr>
            <w:r w:rsidRPr="00BD741B">
              <w:rPr>
                <w:rFonts w:cs="Times New Roman"/>
                <w:sz w:val="20"/>
                <w:szCs w:val="20"/>
              </w:rPr>
              <w:t>Improvement in chronic absenteeism</w:t>
            </w:r>
          </w:p>
          <w:p w:rsidR="00166E67" w:rsidRPr="00BD741B" w:rsidRDefault="00166E67" w:rsidP="00166E67">
            <w:pPr>
              <w:pStyle w:val="NoSpacing"/>
              <w:keepNext/>
              <w:keepLines/>
              <w:numPr>
                <w:ilvl w:val="0"/>
                <w:numId w:val="81"/>
              </w:numPr>
              <w:ind w:left="433"/>
              <w:rPr>
                <w:rFonts w:cs="Times New Roman"/>
                <w:sz w:val="20"/>
                <w:szCs w:val="20"/>
              </w:rPr>
            </w:pPr>
            <w:r w:rsidRPr="00BD741B">
              <w:rPr>
                <w:rFonts w:cs="Times New Roman"/>
                <w:sz w:val="20"/>
                <w:szCs w:val="20"/>
              </w:rPr>
              <w:t xml:space="preserve">Improvement in grade 9 course passing </w:t>
            </w:r>
          </w:p>
          <w:p w:rsidR="00166E67" w:rsidRPr="00BD741B" w:rsidRDefault="00166E67" w:rsidP="00166E67">
            <w:pPr>
              <w:pStyle w:val="NoSpacing"/>
              <w:keepNext/>
              <w:keepLines/>
              <w:numPr>
                <w:ilvl w:val="0"/>
                <w:numId w:val="81"/>
              </w:numPr>
              <w:ind w:left="433"/>
              <w:rPr>
                <w:rFonts w:cs="Times New Roman"/>
                <w:sz w:val="20"/>
                <w:szCs w:val="20"/>
              </w:rPr>
            </w:pPr>
            <w:r w:rsidRPr="00BD741B">
              <w:rPr>
                <w:rFonts w:cs="Times New Roman"/>
                <w:sz w:val="20"/>
                <w:szCs w:val="20"/>
              </w:rPr>
              <w:t xml:space="preserve">Improvement in </w:t>
            </w:r>
            <w:r>
              <w:rPr>
                <w:rFonts w:cs="Times New Roman"/>
                <w:sz w:val="20"/>
                <w:szCs w:val="20"/>
              </w:rPr>
              <w:t>successful completion of broad and challenging</w:t>
            </w:r>
            <w:r w:rsidRPr="00BD741B">
              <w:rPr>
                <w:rFonts w:cs="Times New Roman"/>
                <w:sz w:val="20"/>
                <w:szCs w:val="20"/>
              </w:rPr>
              <w:t xml:space="preserve"> coursework</w:t>
            </w:r>
          </w:p>
          <w:p w:rsidR="00166E67" w:rsidRPr="00BD741B" w:rsidRDefault="00166E67" w:rsidP="00166E67">
            <w:pPr>
              <w:pStyle w:val="NoSpacing"/>
              <w:keepNext/>
              <w:keepLines/>
              <w:ind w:left="73"/>
              <w:rPr>
                <w:rFonts w:cs="Times New Roman"/>
                <w:sz w:val="20"/>
                <w:szCs w:val="20"/>
              </w:rPr>
            </w:pPr>
          </w:p>
        </w:tc>
      </w:tr>
    </w:tbl>
    <w:p w:rsidR="00166E67" w:rsidRDefault="00166E67" w:rsidP="00014F84">
      <w:pPr>
        <w:pStyle w:val="NoSpacing"/>
        <w:ind w:left="1440"/>
      </w:pPr>
    </w:p>
    <w:p w:rsidR="00014F84" w:rsidRDefault="00014F84" w:rsidP="00014F84">
      <w:pPr>
        <w:pStyle w:val="NoSpacing"/>
        <w:spacing w:after="120"/>
      </w:pPr>
    </w:p>
    <w:p w:rsidR="004C2169" w:rsidRPr="00F45031" w:rsidRDefault="004C2169" w:rsidP="004C2169">
      <w:pPr>
        <w:ind w:left="1440"/>
      </w:pPr>
      <w:r w:rsidRPr="00F45031">
        <w:t xml:space="preserve">For the academic achievement indicators (ELA and mathematics average scale score), we will calculate an achievement value that illustrates the degree of proficiency demonstrated on each assessment. The achievement value will represent the percentage of the scale score range “covered” by the average scale score for the school. This will be calculated by subtracting the lowest possible scale score from the school’s average scale score, and dividing the difference by the total number of points in the scale score range. </w:t>
      </w:r>
    </w:p>
    <w:p w:rsidR="004C2169" w:rsidRDefault="004C2169" w:rsidP="004C2169">
      <w:pPr>
        <w:ind w:left="1440"/>
      </w:pPr>
      <w:r w:rsidRPr="00F45031">
        <w:lastRenderedPageBreak/>
        <w:t>For example, scale scores for each of the legacy MCAS tests range from 200 to 280, with a score of 240 representing “proficiency” on that subject-area assessment. A school earning an average scale score of 238 would be assigned an achievement value of 47.5, because a score of 238 represents 47.5 percent of the total scale score range. These achievement values will be multiplied by the weighting assigned to the achievement indicators as described in section (ii) below. The same practice will also be applied to the Next-Generation MCAS achievement results, once available.</w:t>
      </w:r>
    </w:p>
    <w:p w:rsidR="004C2169" w:rsidRDefault="004C2169" w:rsidP="004C2169">
      <w:pPr>
        <w:ind w:left="1440"/>
      </w:pPr>
      <w:r>
        <w:t>Each of the remaining measures would be ranked individually and assigned a percentile based on their ranking compared to all other schools statewide. For example, the Student Growth Percentile (SGP) in English language arts (ELA) for each school across the state would be ranked from lowest to highest and assigned a percentile (1-99). This process would be used for both the status and gap-closing measure available for that school, as noted in the tables above.</w:t>
      </w:r>
    </w:p>
    <w:p w:rsidR="00B43CE6" w:rsidRDefault="00B43CE6" w:rsidP="00B43CE6">
      <w:pPr>
        <w:pStyle w:val="ListParagraph"/>
        <w:spacing w:after="0" w:line="240" w:lineRule="auto"/>
        <w:ind w:left="1440"/>
        <w:rPr>
          <w:rFonts w:asciiTheme="minorHAnsi" w:hAnsiTheme="minorHAnsi"/>
        </w:rPr>
      </w:pPr>
      <w:r>
        <w:rPr>
          <w:rFonts w:asciiTheme="minorHAnsi" w:hAnsiTheme="minorHAnsi"/>
        </w:rPr>
        <w:t>The percentile rank for each measure would then be multiplied by the weightings noted in section (ii) below in the calculation of the overall accountability index. Finally, t</w:t>
      </w:r>
      <w:r w:rsidRPr="00BD741B">
        <w:rPr>
          <w:rFonts w:asciiTheme="minorHAnsi" w:hAnsiTheme="minorHAnsi"/>
        </w:rPr>
        <w:t xml:space="preserve">hese measures would be aggregated into an overall school performance </w:t>
      </w:r>
      <w:r>
        <w:rPr>
          <w:rFonts w:asciiTheme="minorHAnsi" w:hAnsiTheme="minorHAnsi"/>
        </w:rPr>
        <w:t xml:space="preserve">index </w:t>
      </w:r>
      <w:r w:rsidRPr="00BD741B">
        <w:rPr>
          <w:rFonts w:asciiTheme="minorHAnsi" w:hAnsiTheme="minorHAnsi"/>
        </w:rPr>
        <w:t xml:space="preserve">through a methodology illustrated in the table below. Per the federal law, the core measures outlined above would be given much greater weight in the index than the additional measures. This approach differs significantly from the current accountability system due to its approach to measuring relative improvement in addition to the status of a school. The current system only looks at where a school is in relation to other schools and does </w:t>
      </w:r>
      <w:r>
        <w:rPr>
          <w:rFonts w:asciiTheme="minorHAnsi" w:hAnsiTheme="minorHAnsi"/>
        </w:rPr>
        <w:t xml:space="preserve">not </w:t>
      </w:r>
      <w:r w:rsidRPr="00BD741B">
        <w:rPr>
          <w:rFonts w:asciiTheme="minorHAnsi" w:hAnsiTheme="minorHAnsi"/>
        </w:rPr>
        <w:t>compare the amount of progress that a school has made on a given indicator.</w:t>
      </w:r>
    </w:p>
    <w:p w:rsidR="00B43CE6" w:rsidRDefault="00B43CE6" w:rsidP="00A7363B">
      <w:pPr>
        <w:pStyle w:val="ListParagraph"/>
        <w:spacing w:after="0" w:line="240" w:lineRule="auto"/>
        <w:ind w:left="1440"/>
        <w:rPr>
          <w:rFonts w:asciiTheme="minorHAnsi" w:hAnsiTheme="minorHAnsi"/>
        </w:rPr>
      </w:pPr>
    </w:p>
    <w:p w:rsidR="00166E67" w:rsidRDefault="00166E67" w:rsidP="00A7363B">
      <w:pPr>
        <w:pStyle w:val="ListParagraph"/>
        <w:spacing w:after="0" w:line="240" w:lineRule="auto"/>
        <w:ind w:left="1440"/>
        <w:rPr>
          <w:rFonts w:ascii="Times New Roman" w:hAnsi="Times New Roman"/>
        </w:rPr>
      </w:pPr>
    </w:p>
    <w:tbl>
      <w:tblPr>
        <w:tblStyle w:val="TableGrid"/>
        <w:tblW w:w="0" w:type="auto"/>
        <w:tblInd w:w="1548" w:type="dxa"/>
        <w:tblBorders>
          <w:top w:val="none" w:sz="0" w:space="0" w:color="auto"/>
          <w:left w:val="none" w:sz="0" w:space="0" w:color="auto"/>
          <w:bottom w:val="none" w:sz="0" w:space="0" w:color="auto"/>
          <w:right w:val="none" w:sz="0" w:space="0" w:color="auto"/>
        </w:tblBorders>
        <w:tblLook w:val="04A0"/>
      </w:tblPr>
      <w:tblGrid>
        <w:gridCol w:w="990"/>
        <w:gridCol w:w="2070"/>
        <w:gridCol w:w="2250"/>
        <w:gridCol w:w="3078"/>
      </w:tblGrid>
      <w:tr w:rsidR="00BD741B" w:rsidRPr="00BD741B" w:rsidTr="00BD741B">
        <w:trPr>
          <w:cantSplit/>
          <w:trHeight w:val="485"/>
        </w:trPr>
        <w:tc>
          <w:tcPr>
            <w:tcW w:w="990" w:type="dxa"/>
            <w:textDirection w:val="btLr"/>
          </w:tcPr>
          <w:p w:rsidR="00BD741B" w:rsidRPr="00BD741B" w:rsidRDefault="00BD741B" w:rsidP="00994183">
            <w:pPr>
              <w:pStyle w:val="NoSpacing"/>
              <w:keepNext/>
              <w:keepLines/>
              <w:ind w:left="113" w:right="113"/>
              <w:jc w:val="center"/>
              <w:rPr>
                <w:b/>
                <w:sz w:val="20"/>
                <w:szCs w:val="20"/>
              </w:rPr>
            </w:pPr>
          </w:p>
        </w:tc>
        <w:tc>
          <w:tcPr>
            <w:tcW w:w="2070" w:type="dxa"/>
          </w:tcPr>
          <w:p w:rsidR="00BD741B" w:rsidRPr="00BD741B" w:rsidRDefault="00BD741B" w:rsidP="00994183">
            <w:pPr>
              <w:pStyle w:val="NoSpacing"/>
              <w:keepNext/>
              <w:keepLines/>
              <w:jc w:val="center"/>
              <w:rPr>
                <w:rFonts w:cs="Times New Roman"/>
                <w:b/>
                <w:sz w:val="20"/>
                <w:szCs w:val="20"/>
              </w:rPr>
            </w:pPr>
            <w:r w:rsidRPr="00BD741B">
              <w:rPr>
                <w:rFonts w:cs="Times New Roman"/>
                <w:b/>
                <w:sz w:val="20"/>
                <w:szCs w:val="20"/>
              </w:rPr>
              <w:t>Status for ALL students</w:t>
            </w:r>
          </w:p>
        </w:tc>
        <w:tc>
          <w:tcPr>
            <w:tcW w:w="2250" w:type="dxa"/>
          </w:tcPr>
          <w:p w:rsidR="00BD741B" w:rsidRPr="00BD741B" w:rsidRDefault="00BD741B" w:rsidP="00994183">
            <w:pPr>
              <w:pStyle w:val="NoSpacing"/>
              <w:keepNext/>
              <w:keepLines/>
              <w:jc w:val="center"/>
              <w:rPr>
                <w:rFonts w:cs="Times New Roman"/>
                <w:b/>
                <w:sz w:val="20"/>
                <w:szCs w:val="20"/>
              </w:rPr>
            </w:pPr>
            <w:r w:rsidRPr="00BD741B">
              <w:rPr>
                <w:rFonts w:cs="Times New Roman"/>
                <w:b/>
                <w:sz w:val="20"/>
                <w:szCs w:val="20"/>
              </w:rPr>
              <w:t>Gap closing for HIGH NEEDS students</w:t>
            </w:r>
          </w:p>
        </w:tc>
        <w:tc>
          <w:tcPr>
            <w:tcW w:w="3078" w:type="dxa"/>
          </w:tcPr>
          <w:p w:rsidR="00BD741B" w:rsidRPr="00BD741B" w:rsidRDefault="00BD741B" w:rsidP="00994183">
            <w:pPr>
              <w:pStyle w:val="NoSpacing"/>
              <w:keepNext/>
              <w:keepLines/>
              <w:jc w:val="center"/>
              <w:rPr>
                <w:rFonts w:cs="Times New Roman"/>
                <w:b/>
                <w:sz w:val="20"/>
                <w:szCs w:val="20"/>
              </w:rPr>
            </w:pPr>
            <w:r w:rsidRPr="00BD741B">
              <w:rPr>
                <w:rFonts w:cs="Times New Roman"/>
                <w:b/>
                <w:sz w:val="20"/>
                <w:szCs w:val="20"/>
              </w:rPr>
              <w:t xml:space="preserve">Average </w:t>
            </w:r>
          </w:p>
          <w:p w:rsidR="00BD741B" w:rsidRPr="00BD741B" w:rsidRDefault="00BD741B" w:rsidP="00994183">
            <w:pPr>
              <w:pStyle w:val="NoSpacing"/>
              <w:keepNext/>
              <w:keepLines/>
              <w:jc w:val="center"/>
              <w:rPr>
                <w:rFonts w:cs="Times New Roman"/>
                <w:b/>
                <w:sz w:val="20"/>
                <w:szCs w:val="20"/>
              </w:rPr>
            </w:pPr>
            <w:r w:rsidRPr="00BD741B">
              <w:rPr>
                <w:rFonts w:cs="Times New Roman"/>
                <w:b/>
                <w:sz w:val="20"/>
                <w:szCs w:val="20"/>
              </w:rPr>
              <w:t>Percentile</w:t>
            </w:r>
          </w:p>
        </w:tc>
      </w:tr>
      <w:tr w:rsidR="00BD741B" w:rsidRPr="00BD741B" w:rsidTr="00BD741B">
        <w:trPr>
          <w:cantSplit/>
          <w:trHeight w:val="1134"/>
        </w:trPr>
        <w:tc>
          <w:tcPr>
            <w:tcW w:w="990" w:type="dxa"/>
            <w:textDirection w:val="btLr"/>
          </w:tcPr>
          <w:p w:rsidR="00BD741B" w:rsidRPr="00BD741B" w:rsidRDefault="00BD741B" w:rsidP="00994183">
            <w:pPr>
              <w:pStyle w:val="NoSpacing"/>
              <w:keepNext/>
              <w:keepLines/>
              <w:ind w:left="113" w:right="113"/>
              <w:jc w:val="center"/>
              <w:rPr>
                <w:b/>
                <w:sz w:val="20"/>
                <w:szCs w:val="20"/>
              </w:rPr>
            </w:pPr>
            <w:r w:rsidRPr="00BD741B">
              <w:rPr>
                <w:b/>
                <w:sz w:val="20"/>
                <w:szCs w:val="20"/>
              </w:rPr>
              <w:t>Core measures</w:t>
            </w:r>
          </w:p>
        </w:tc>
        <w:tc>
          <w:tcPr>
            <w:tcW w:w="2070" w:type="dxa"/>
            <w:vAlign w:val="center"/>
          </w:tcPr>
          <w:p w:rsidR="00BD741B" w:rsidRPr="00BD741B" w:rsidRDefault="00BD741B" w:rsidP="00994183">
            <w:pPr>
              <w:pStyle w:val="NoSpacing"/>
              <w:keepNext/>
              <w:keepLines/>
              <w:ind w:left="423"/>
              <w:rPr>
                <w:rFonts w:cs="Times New Roman"/>
                <w:sz w:val="20"/>
                <w:szCs w:val="20"/>
              </w:rPr>
            </w:pPr>
            <w:r w:rsidRPr="00BD741B">
              <w:rPr>
                <w:rFonts w:cs="Times New Roman"/>
                <w:sz w:val="20"/>
                <w:szCs w:val="20"/>
              </w:rPr>
              <w:t>Percentile A</w:t>
            </w:r>
          </w:p>
        </w:tc>
        <w:tc>
          <w:tcPr>
            <w:tcW w:w="2250" w:type="dxa"/>
            <w:vAlign w:val="center"/>
          </w:tcPr>
          <w:p w:rsidR="00BD741B" w:rsidRPr="00BD741B" w:rsidRDefault="00BD741B" w:rsidP="00994183">
            <w:pPr>
              <w:pStyle w:val="NoSpacing"/>
              <w:keepNext/>
              <w:keepLines/>
              <w:ind w:left="423"/>
              <w:rPr>
                <w:rFonts w:cs="Times New Roman"/>
                <w:sz w:val="20"/>
                <w:szCs w:val="20"/>
              </w:rPr>
            </w:pPr>
            <w:r w:rsidRPr="00BD741B">
              <w:rPr>
                <w:rFonts w:cs="Times New Roman"/>
                <w:sz w:val="20"/>
                <w:szCs w:val="20"/>
              </w:rPr>
              <w:t>Percentile C</w:t>
            </w:r>
          </w:p>
        </w:tc>
        <w:tc>
          <w:tcPr>
            <w:tcW w:w="3078" w:type="dxa"/>
            <w:vAlign w:val="center"/>
          </w:tcPr>
          <w:p w:rsidR="00BD741B" w:rsidRPr="00BD741B" w:rsidRDefault="00BD741B" w:rsidP="00994183">
            <w:pPr>
              <w:pStyle w:val="NoSpacing"/>
              <w:keepNext/>
              <w:keepLines/>
              <w:ind w:left="423"/>
              <w:jc w:val="center"/>
              <w:rPr>
                <w:rFonts w:cs="Times New Roman"/>
                <w:sz w:val="20"/>
                <w:szCs w:val="20"/>
              </w:rPr>
            </w:pPr>
            <w:r w:rsidRPr="00BD741B">
              <w:rPr>
                <w:rFonts w:cs="Times New Roman"/>
                <w:sz w:val="20"/>
                <w:szCs w:val="20"/>
              </w:rPr>
              <w:t>Percentile E</w:t>
            </w:r>
          </w:p>
          <w:p w:rsidR="00BD741B" w:rsidRPr="00BD741B" w:rsidRDefault="00BD741B" w:rsidP="00994183">
            <w:pPr>
              <w:pStyle w:val="NoSpacing"/>
              <w:keepNext/>
              <w:keepLines/>
              <w:ind w:left="423"/>
              <w:jc w:val="center"/>
              <w:rPr>
                <w:rFonts w:cs="Times New Roman"/>
                <w:sz w:val="20"/>
                <w:szCs w:val="20"/>
              </w:rPr>
            </w:pPr>
            <w:r w:rsidRPr="00BD741B">
              <w:rPr>
                <w:rFonts w:cs="Times New Roman"/>
                <w:sz w:val="20"/>
                <w:szCs w:val="20"/>
              </w:rPr>
              <w:t>(weighted average between A and C)</w:t>
            </w:r>
          </w:p>
        </w:tc>
      </w:tr>
      <w:tr w:rsidR="00BD741B" w:rsidRPr="00BD741B" w:rsidTr="00BD741B">
        <w:trPr>
          <w:cantSplit/>
          <w:trHeight w:val="1250"/>
        </w:trPr>
        <w:tc>
          <w:tcPr>
            <w:tcW w:w="990" w:type="dxa"/>
            <w:textDirection w:val="btLr"/>
          </w:tcPr>
          <w:p w:rsidR="00BD741B" w:rsidRPr="00BD741B" w:rsidRDefault="00BD741B" w:rsidP="00994183">
            <w:pPr>
              <w:pStyle w:val="NoSpacing"/>
              <w:keepNext/>
              <w:keepLines/>
              <w:ind w:left="113" w:right="113"/>
              <w:jc w:val="center"/>
              <w:rPr>
                <w:b/>
                <w:sz w:val="20"/>
                <w:szCs w:val="20"/>
              </w:rPr>
            </w:pPr>
            <w:r w:rsidRPr="00BD741B">
              <w:rPr>
                <w:b/>
                <w:sz w:val="20"/>
                <w:szCs w:val="20"/>
              </w:rPr>
              <w:t>Additional measures</w:t>
            </w:r>
          </w:p>
        </w:tc>
        <w:tc>
          <w:tcPr>
            <w:tcW w:w="2070" w:type="dxa"/>
            <w:vAlign w:val="center"/>
          </w:tcPr>
          <w:p w:rsidR="00BD741B" w:rsidRPr="00BD741B" w:rsidRDefault="00BD741B" w:rsidP="00994183">
            <w:pPr>
              <w:pStyle w:val="NoSpacing"/>
              <w:keepNext/>
              <w:keepLines/>
              <w:ind w:left="423"/>
              <w:rPr>
                <w:rFonts w:cs="Times New Roman"/>
                <w:sz w:val="20"/>
                <w:szCs w:val="20"/>
              </w:rPr>
            </w:pPr>
            <w:r w:rsidRPr="00BD741B">
              <w:rPr>
                <w:rFonts w:cs="Times New Roman"/>
                <w:sz w:val="20"/>
                <w:szCs w:val="20"/>
              </w:rPr>
              <w:t>Percentile B</w:t>
            </w:r>
          </w:p>
        </w:tc>
        <w:tc>
          <w:tcPr>
            <w:tcW w:w="2250" w:type="dxa"/>
            <w:vAlign w:val="center"/>
          </w:tcPr>
          <w:p w:rsidR="00BD741B" w:rsidRPr="00BD741B" w:rsidRDefault="00BD741B" w:rsidP="00994183">
            <w:pPr>
              <w:pStyle w:val="NoSpacing"/>
              <w:keepNext/>
              <w:keepLines/>
              <w:ind w:left="423"/>
              <w:rPr>
                <w:rFonts w:cs="Times New Roman"/>
                <w:sz w:val="20"/>
                <w:szCs w:val="20"/>
              </w:rPr>
            </w:pPr>
            <w:r w:rsidRPr="00BD741B">
              <w:rPr>
                <w:rFonts w:cs="Times New Roman"/>
                <w:sz w:val="20"/>
                <w:szCs w:val="20"/>
              </w:rPr>
              <w:t>Percentile D</w:t>
            </w:r>
          </w:p>
        </w:tc>
        <w:tc>
          <w:tcPr>
            <w:tcW w:w="3078" w:type="dxa"/>
            <w:vAlign w:val="center"/>
          </w:tcPr>
          <w:p w:rsidR="00BD741B" w:rsidRPr="00BD741B" w:rsidRDefault="00BD741B" w:rsidP="00994183">
            <w:pPr>
              <w:pStyle w:val="NoSpacing"/>
              <w:keepNext/>
              <w:keepLines/>
              <w:ind w:left="423"/>
              <w:jc w:val="center"/>
              <w:rPr>
                <w:rFonts w:cs="Times New Roman"/>
                <w:sz w:val="20"/>
                <w:szCs w:val="20"/>
              </w:rPr>
            </w:pPr>
            <w:r w:rsidRPr="00BD741B">
              <w:rPr>
                <w:rFonts w:cs="Times New Roman"/>
                <w:sz w:val="20"/>
                <w:szCs w:val="20"/>
              </w:rPr>
              <w:t>Percentile F</w:t>
            </w:r>
          </w:p>
          <w:p w:rsidR="00BD741B" w:rsidRPr="00BD741B" w:rsidRDefault="00BD741B" w:rsidP="00994183">
            <w:pPr>
              <w:pStyle w:val="NoSpacing"/>
              <w:keepNext/>
              <w:keepLines/>
              <w:ind w:left="423"/>
              <w:rPr>
                <w:rFonts w:cs="Times New Roman"/>
                <w:sz w:val="20"/>
                <w:szCs w:val="20"/>
              </w:rPr>
            </w:pPr>
            <w:r w:rsidRPr="00BD741B">
              <w:rPr>
                <w:rFonts w:cs="Times New Roman"/>
                <w:sz w:val="20"/>
                <w:szCs w:val="20"/>
              </w:rPr>
              <w:t>(weighted average between B and D)</w:t>
            </w:r>
          </w:p>
        </w:tc>
      </w:tr>
      <w:tr w:rsidR="00BD741B" w:rsidRPr="00BD741B" w:rsidTr="00BD741B">
        <w:trPr>
          <w:cantSplit/>
          <w:trHeight w:val="800"/>
        </w:trPr>
        <w:tc>
          <w:tcPr>
            <w:tcW w:w="5310" w:type="dxa"/>
            <w:gridSpan w:val="3"/>
            <w:textDirection w:val="btLr"/>
          </w:tcPr>
          <w:p w:rsidR="00BD741B" w:rsidRPr="00BD741B" w:rsidRDefault="00BD741B" w:rsidP="00994183">
            <w:pPr>
              <w:pStyle w:val="NoSpacing"/>
              <w:keepNext/>
              <w:keepLines/>
              <w:ind w:left="423"/>
              <w:rPr>
                <w:rFonts w:cs="Times New Roman"/>
                <w:sz w:val="20"/>
                <w:szCs w:val="20"/>
              </w:rPr>
            </w:pPr>
          </w:p>
        </w:tc>
        <w:tc>
          <w:tcPr>
            <w:tcW w:w="3078" w:type="dxa"/>
            <w:vAlign w:val="center"/>
          </w:tcPr>
          <w:p w:rsidR="00BD741B" w:rsidRPr="00BD741B" w:rsidRDefault="00BD741B" w:rsidP="00994183">
            <w:pPr>
              <w:pStyle w:val="NoSpacing"/>
              <w:keepNext/>
              <w:keepLines/>
              <w:ind w:left="423"/>
              <w:jc w:val="center"/>
              <w:rPr>
                <w:rFonts w:cs="Times New Roman"/>
                <w:sz w:val="20"/>
                <w:szCs w:val="20"/>
              </w:rPr>
            </w:pPr>
            <w:r w:rsidRPr="00BD741B">
              <w:rPr>
                <w:rFonts w:cs="Times New Roman"/>
                <w:sz w:val="20"/>
                <w:szCs w:val="20"/>
              </w:rPr>
              <w:t xml:space="preserve">Final </w:t>
            </w:r>
            <w:r w:rsidR="00137CAB">
              <w:rPr>
                <w:rFonts w:cs="Times New Roman"/>
                <w:sz w:val="20"/>
                <w:szCs w:val="20"/>
              </w:rPr>
              <w:t>Accountability Index</w:t>
            </w:r>
          </w:p>
          <w:p w:rsidR="00BD741B" w:rsidRPr="00BD741B" w:rsidRDefault="00BD741B" w:rsidP="00994183">
            <w:pPr>
              <w:pStyle w:val="NoSpacing"/>
              <w:keepNext/>
              <w:keepLines/>
              <w:ind w:left="423"/>
              <w:jc w:val="center"/>
              <w:rPr>
                <w:rFonts w:cs="Times New Roman"/>
                <w:sz w:val="20"/>
                <w:szCs w:val="20"/>
              </w:rPr>
            </w:pPr>
            <w:r w:rsidRPr="00BD741B">
              <w:rPr>
                <w:rFonts w:cs="Times New Roman"/>
                <w:sz w:val="20"/>
                <w:szCs w:val="20"/>
              </w:rPr>
              <w:t>(weighted average between E and F)</w:t>
            </w:r>
          </w:p>
        </w:tc>
      </w:tr>
    </w:tbl>
    <w:p w:rsidR="00BD741B" w:rsidRDefault="00BD741B" w:rsidP="00A7363B">
      <w:pPr>
        <w:pStyle w:val="ListParagraph"/>
        <w:spacing w:after="0" w:line="240" w:lineRule="auto"/>
        <w:ind w:left="1440"/>
        <w:rPr>
          <w:rFonts w:ascii="Times New Roman" w:hAnsi="Times New Roman"/>
        </w:rPr>
      </w:pPr>
    </w:p>
    <w:p w:rsidR="00137CAB" w:rsidRDefault="00137CAB" w:rsidP="00137CAB">
      <w:pPr>
        <w:pStyle w:val="ListParagraph"/>
        <w:spacing w:after="0" w:line="240" w:lineRule="auto"/>
        <w:ind w:left="1440"/>
        <w:rPr>
          <w:rFonts w:ascii="Times New Roman" w:hAnsi="Times New Roman"/>
        </w:rPr>
      </w:pPr>
      <w:r w:rsidRPr="00BD741B">
        <w:rPr>
          <w:rFonts w:asciiTheme="minorHAnsi" w:hAnsiTheme="minorHAnsi"/>
        </w:rPr>
        <w:t xml:space="preserve">The </w:t>
      </w:r>
      <w:r>
        <w:rPr>
          <w:rFonts w:asciiTheme="minorHAnsi" w:hAnsiTheme="minorHAnsi"/>
        </w:rPr>
        <w:t>overall accountability index</w:t>
      </w:r>
      <w:r w:rsidRPr="00BD741B">
        <w:rPr>
          <w:rFonts w:asciiTheme="minorHAnsi" w:hAnsiTheme="minorHAnsi"/>
        </w:rPr>
        <w:t xml:space="preserve"> would be used as the first step for classifying schools into performance levels. Each level would have an associated </w:t>
      </w:r>
      <w:r>
        <w:rPr>
          <w:rFonts w:asciiTheme="minorHAnsi" w:hAnsiTheme="minorHAnsi"/>
        </w:rPr>
        <w:t>index</w:t>
      </w:r>
      <w:r w:rsidRPr="00BD741B">
        <w:rPr>
          <w:rFonts w:asciiTheme="minorHAnsi" w:hAnsiTheme="minorHAnsi"/>
        </w:rPr>
        <w:t xml:space="preserve"> range. But, the system for designating performance levels would not be entirely relative</w:t>
      </w:r>
      <w:r>
        <w:rPr>
          <w:rFonts w:asciiTheme="minorHAnsi" w:hAnsiTheme="minorHAnsi"/>
        </w:rPr>
        <w:t xml:space="preserve">; there would also be a secondary, criterion-referenced component of the accountability system used to assign </w:t>
      </w:r>
      <w:r>
        <w:rPr>
          <w:rFonts w:asciiTheme="minorHAnsi" w:hAnsiTheme="minorHAnsi"/>
        </w:rPr>
        <w:lastRenderedPageBreak/>
        <w:t>performance levels to schools</w:t>
      </w:r>
      <w:r w:rsidRPr="00BD741B">
        <w:rPr>
          <w:rFonts w:asciiTheme="minorHAnsi" w:hAnsiTheme="minorHAnsi"/>
        </w:rPr>
        <w:t xml:space="preserve">. </w:t>
      </w:r>
      <w:r>
        <w:rPr>
          <w:rFonts w:asciiTheme="minorHAnsi" w:hAnsiTheme="minorHAnsi"/>
        </w:rPr>
        <w:t xml:space="preserve">The state would set additional performance targets for each school, based on the measures included in the index calculation. These targets would be calculated according to what we know to be ambitious, high-level annual improvement based on historical data. Any school with an accountability index greater than 10 (e.g., those that are not among the lowest performing 10 percent of schools) would be given a set of increasingly-ambitious targets for each measure that would allow them to be categorized into a performance level that is one or more levels above where its index score would have otherwise prescribed. </w:t>
      </w:r>
      <w:r w:rsidRPr="00BD741B">
        <w:rPr>
          <w:rFonts w:asciiTheme="minorHAnsi" w:hAnsiTheme="minorHAnsi"/>
        </w:rPr>
        <w:t>If a school met or exceeded those targets, it could attain that level</w:t>
      </w:r>
      <w:r>
        <w:rPr>
          <w:rFonts w:asciiTheme="minorHAnsi" w:hAnsiTheme="minorHAnsi"/>
        </w:rPr>
        <w:t>; if not, it would be assigned the performance level associated with its index score.</w:t>
      </w:r>
      <w:r w:rsidRPr="00BD741B">
        <w:rPr>
          <w:rFonts w:asciiTheme="minorHAnsi" w:hAnsiTheme="minorHAnsi"/>
        </w:rPr>
        <w:t xml:space="preserve"> In this way the expectations for performance are clear and known ahead of time for all schools, and performance level designations do not depend solely on t</w:t>
      </w:r>
      <w:r>
        <w:rPr>
          <w:rFonts w:asciiTheme="minorHAnsi" w:hAnsiTheme="minorHAnsi"/>
        </w:rPr>
        <w:t>he performance of other schools.</w:t>
      </w:r>
    </w:p>
    <w:p w:rsidR="00137CAB" w:rsidRDefault="00137CAB" w:rsidP="00166E67">
      <w:pPr>
        <w:pStyle w:val="ListParagraph"/>
        <w:spacing w:after="0" w:line="240" w:lineRule="auto"/>
        <w:ind w:left="1440"/>
        <w:rPr>
          <w:rFonts w:asciiTheme="minorHAnsi" w:hAnsiTheme="minorHAnsi"/>
        </w:rPr>
      </w:pPr>
    </w:p>
    <w:p w:rsidR="00166E67" w:rsidRPr="00BD741B" w:rsidRDefault="00166E67" w:rsidP="00166E67">
      <w:pPr>
        <w:pStyle w:val="ListParagraph"/>
        <w:spacing w:after="0" w:line="240" w:lineRule="auto"/>
        <w:ind w:left="1440"/>
        <w:rPr>
          <w:rFonts w:asciiTheme="minorHAnsi" w:hAnsiTheme="minorHAnsi"/>
        </w:rPr>
      </w:pPr>
    </w:p>
    <w:p w:rsidR="00166E67" w:rsidRPr="00BD741B" w:rsidRDefault="00166E67" w:rsidP="00166E67">
      <w:pPr>
        <w:pStyle w:val="ListParagraph"/>
        <w:spacing w:after="0" w:line="240" w:lineRule="auto"/>
        <w:ind w:left="1440"/>
        <w:rPr>
          <w:rFonts w:asciiTheme="minorHAnsi" w:hAnsiTheme="minorHAnsi"/>
        </w:rPr>
      </w:pPr>
    </w:p>
    <w:p w:rsidR="00BD741B" w:rsidRDefault="00166E67" w:rsidP="00A7363B">
      <w:pPr>
        <w:pStyle w:val="ListParagraph"/>
        <w:spacing w:after="0" w:line="240" w:lineRule="auto"/>
        <w:ind w:left="1440"/>
        <w:rPr>
          <w:rFonts w:ascii="Times New Roman" w:hAnsi="Times New Roman"/>
        </w:rPr>
      </w:pPr>
      <w:r w:rsidRPr="00BD741B">
        <w:rPr>
          <w:rFonts w:asciiTheme="minorHAnsi" w:hAnsiTheme="minorHAnsi"/>
        </w:rPr>
        <w:t>A district’s</w:t>
      </w:r>
      <w:r>
        <w:rPr>
          <w:rFonts w:asciiTheme="minorHAnsi" w:hAnsiTheme="minorHAnsi"/>
        </w:rPr>
        <w:t xml:space="preserve"> performance</w:t>
      </w:r>
      <w:r w:rsidRPr="00BD741B">
        <w:rPr>
          <w:rFonts w:asciiTheme="minorHAnsi" w:hAnsiTheme="minorHAnsi"/>
        </w:rPr>
        <w:t xml:space="preserve"> level would be determined by the overall performance of its students, rather than the level of its lowest performing school as it is currently. Additional measures of school and district performance beyond those in the formal accountability system would be included on a public report card to provide further insight and comparative data to the public.</w:t>
      </w:r>
    </w:p>
    <w:p w:rsidR="00BD741B" w:rsidRPr="00956ACF" w:rsidRDefault="00BD741B" w:rsidP="00A7363B">
      <w:pPr>
        <w:pStyle w:val="ListParagraph"/>
        <w:spacing w:after="0" w:line="240" w:lineRule="auto"/>
        <w:ind w:left="1440"/>
        <w:rPr>
          <w:rFonts w:ascii="Times New Roman" w:hAnsi="Times New Roman"/>
        </w:rPr>
      </w:pPr>
    </w:p>
    <w:p w:rsidR="00814D21" w:rsidRDefault="00BC3222" w:rsidP="00CB1E1F">
      <w:pPr>
        <w:pStyle w:val="ListParagraph"/>
        <w:numPr>
          <w:ilvl w:val="1"/>
          <w:numId w:val="15"/>
        </w:numPr>
        <w:spacing w:after="0" w:line="240" w:lineRule="auto"/>
        <w:rPr>
          <w:rFonts w:ascii="Times New Roman" w:hAnsi="Times New Roman"/>
        </w:rPr>
      </w:pPr>
      <w:r w:rsidRPr="00956ACF">
        <w:rPr>
          <w:rFonts w:ascii="Times New Roman" w:hAnsi="Times New Roman"/>
        </w:rPr>
        <w:t>The weighting of each indicator</w:t>
      </w:r>
      <w:r w:rsidR="00E459AB" w:rsidRPr="00956ACF">
        <w:rPr>
          <w:rFonts w:ascii="Times New Roman" w:hAnsi="Times New Roman"/>
        </w:rPr>
        <w:t>, including how certain indicators receive substantial weight individually and much greater weight in the aggregate</w:t>
      </w:r>
      <w:r w:rsidR="00166E67">
        <w:rPr>
          <w:rFonts w:ascii="Times New Roman" w:hAnsi="Times New Roman"/>
        </w:rPr>
        <w:t>.</w:t>
      </w:r>
      <w:r w:rsidR="00AB4BA9" w:rsidRPr="00956ACF">
        <w:rPr>
          <w:rFonts w:ascii="Times New Roman" w:hAnsi="Times New Roman"/>
        </w:rPr>
        <w:br/>
      </w:r>
    </w:p>
    <w:p w:rsidR="00156BA9" w:rsidRPr="00156BA9" w:rsidRDefault="00156BA9" w:rsidP="00CB6BFE">
      <w:pPr>
        <w:pStyle w:val="ListParagraph"/>
        <w:spacing w:after="0" w:line="240" w:lineRule="auto"/>
        <w:ind w:left="1440"/>
      </w:pPr>
      <w:r w:rsidRPr="00156BA9">
        <w:t>The tables below outline Massachusetts’ current thinking regarding the weighting of indicators in the proposed accountability system. The weights are similar to those used in the state’s existing school percentile methodology, with adjustments made to fulfill ESSA’s requirements related to English language proficiency for English learners (ELs) and the indicator(s) of school quality or student success.</w:t>
      </w:r>
    </w:p>
    <w:p w:rsidR="00156BA9" w:rsidRPr="00156BA9" w:rsidRDefault="00156BA9" w:rsidP="00CB6BFE">
      <w:pPr>
        <w:pStyle w:val="ListParagraph"/>
        <w:spacing w:after="0" w:line="240" w:lineRule="auto"/>
        <w:ind w:left="1440"/>
      </w:pPr>
    </w:p>
    <w:p w:rsidR="00156BA9" w:rsidRPr="00156BA9" w:rsidRDefault="00156BA9" w:rsidP="00CB6BFE">
      <w:pPr>
        <w:pStyle w:val="ListParagraph"/>
        <w:spacing w:after="0" w:line="240" w:lineRule="auto"/>
        <w:ind w:left="1440"/>
      </w:pPr>
      <w:r w:rsidRPr="00156BA9">
        <w:t>It is important to note that Massachusetts intends to review, and if necessary, adjust the proposed weights once results from the Next-Generation MCAS tests are available. These results will serve as the primary basis for modeling and simulations for the combination of the indicators. We anticipate that once we have a complete data set and conduct analyses of the options for combining the indicators, we likely will amend our plan to reflect fine-tuning of the weights identified in this submission.</w:t>
      </w:r>
    </w:p>
    <w:p w:rsidR="00156BA9" w:rsidRPr="00156BA9" w:rsidRDefault="00156BA9" w:rsidP="00156BA9">
      <w:pPr>
        <w:pStyle w:val="ListParagraph"/>
        <w:spacing w:after="0"/>
        <w:ind w:left="1440"/>
      </w:pPr>
    </w:p>
    <w:p w:rsidR="00156BA9" w:rsidRDefault="00156BA9" w:rsidP="00156BA9">
      <w:pPr>
        <w:pStyle w:val="ListParagraph"/>
        <w:spacing w:after="0" w:line="240" w:lineRule="auto"/>
        <w:ind w:left="1440"/>
      </w:pPr>
      <w:r w:rsidRPr="00156BA9">
        <w:t>Nonetheless, Massachusetts is committing to two principles regarding any future adjustments to the weighting of indicators in the proposed accountability system: (1) the core indicators (academic achievement, student growth, graduation rates and EL progress towards English language proficiency) when taken together will be weighted substantially more than any one or combined indicators of school quality or student success; and (2) the weighting of indicators in the proposed system will be consistent with our current practice where academic achievement is the most heavily weighted indicator, including in the current normative identification of the lowest performing schools in the Commonwealth where academic achievement is weighted three times that of student growth.</w:t>
      </w:r>
    </w:p>
    <w:p w:rsidR="00156BA9" w:rsidRPr="00156BA9" w:rsidRDefault="00156BA9" w:rsidP="00156BA9">
      <w:pPr>
        <w:pStyle w:val="ListParagraph"/>
        <w:spacing w:after="0" w:line="240" w:lineRule="auto"/>
        <w:ind w:left="1440"/>
      </w:pPr>
    </w:p>
    <w:p w:rsidR="00156BA9" w:rsidRDefault="00156BA9" w:rsidP="00156BA9">
      <w:pPr>
        <w:pStyle w:val="ListParagraph"/>
        <w:spacing w:after="0" w:line="240" w:lineRule="auto"/>
        <w:ind w:left="1440"/>
      </w:pPr>
      <w:r w:rsidRPr="00156BA9">
        <w:lastRenderedPageBreak/>
        <w:t xml:space="preserve">These two principles, which are reflected in the current submission and will </w:t>
      </w:r>
      <w:proofErr w:type="gramStart"/>
      <w:r w:rsidRPr="00156BA9">
        <w:t>be</w:t>
      </w:r>
      <w:proofErr w:type="gramEnd"/>
      <w:r w:rsidRPr="00156BA9">
        <w:t xml:space="preserve"> reflected in future submissions, provide the U.S. Department of Education and peer reviewers with Massachusetts’s core structure and design</w:t>
      </w:r>
      <w:r>
        <w:t>.</w:t>
      </w:r>
    </w:p>
    <w:p w:rsidR="00156BA9" w:rsidRPr="00156BA9" w:rsidRDefault="00156BA9" w:rsidP="00156BA9">
      <w:pPr>
        <w:pStyle w:val="ListParagraph"/>
        <w:spacing w:after="0" w:line="240" w:lineRule="auto"/>
        <w:ind w:left="1440"/>
      </w:pPr>
    </w:p>
    <w:p w:rsidR="00156BA9" w:rsidRDefault="00156BA9">
      <w:pPr>
        <w:spacing w:after="0" w:line="240" w:lineRule="auto"/>
        <w:rPr>
          <w:rFonts w:asciiTheme="minorHAnsi" w:hAnsiTheme="minorHAnsi"/>
        </w:rPr>
      </w:pPr>
      <w:r>
        <w:rPr>
          <w:rFonts w:asciiTheme="minorHAnsi" w:hAnsiTheme="minorHAnsi"/>
        </w:rPr>
        <w:br w:type="page"/>
      </w:r>
    </w:p>
    <w:p w:rsidR="00156BA9" w:rsidRPr="00953335" w:rsidRDefault="00156BA9" w:rsidP="00156BA9">
      <w:pPr>
        <w:spacing w:after="0"/>
        <w:ind w:left="990"/>
        <w:rPr>
          <w:b/>
        </w:rPr>
      </w:pPr>
      <w:r w:rsidRPr="00953335">
        <w:rPr>
          <w:b/>
        </w:rPr>
        <w:lastRenderedPageBreak/>
        <w:t>High school w</w:t>
      </w:r>
      <w:r>
        <w:rPr>
          <w:b/>
        </w:rPr>
        <w:t>ith</w:t>
      </w:r>
      <w:r w:rsidRPr="00953335">
        <w:rPr>
          <w:b/>
        </w:rPr>
        <w:t xml:space="preserve"> measurable </w:t>
      </w:r>
      <w:r>
        <w:rPr>
          <w:b/>
        </w:rPr>
        <w:t>English learner</w:t>
      </w:r>
      <w:r w:rsidRPr="00953335">
        <w:rPr>
          <w:b/>
        </w:rPr>
        <w:t xml:space="preserve"> group</w:t>
      </w:r>
    </w:p>
    <w:tbl>
      <w:tblPr>
        <w:tblStyle w:val="TableGrid"/>
        <w:tblW w:w="4447" w:type="pct"/>
        <w:tblInd w:w="1098" w:type="dxa"/>
        <w:tblLook w:val="04A0"/>
      </w:tblPr>
      <w:tblGrid>
        <w:gridCol w:w="1619"/>
        <w:gridCol w:w="6062"/>
        <w:gridCol w:w="1156"/>
      </w:tblGrid>
      <w:tr w:rsidR="00156BA9" w:rsidRPr="00953335" w:rsidTr="00156BA9">
        <w:trPr>
          <w:tblHeader/>
        </w:trPr>
        <w:tc>
          <w:tcPr>
            <w:tcW w:w="916"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Indicator</w:t>
            </w:r>
          </w:p>
        </w:tc>
        <w:tc>
          <w:tcPr>
            <w:tcW w:w="3430" w:type="pct"/>
            <w:tcBorders>
              <w:bottom w:val="single" w:sz="4" w:space="0" w:color="auto"/>
            </w:tcBorders>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Measure(s)</w:t>
            </w:r>
          </w:p>
        </w:tc>
        <w:tc>
          <w:tcPr>
            <w:tcW w:w="654"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Weighting</w:t>
            </w:r>
          </w:p>
        </w:tc>
      </w:tr>
      <w:tr w:rsidR="00156BA9" w:rsidRPr="00953335" w:rsidTr="00156BA9">
        <w:trPr>
          <w:trHeight w:val="58"/>
        </w:trPr>
        <w:tc>
          <w:tcPr>
            <w:tcW w:w="916" w:type="pc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Achievement</w:t>
            </w:r>
          </w:p>
        </w:tc>
        <w:tc>
          <w:tcPr>
            <w:tcW w:w="3430" w:type="pct"/>
            <w:shd w:val="clear" w:color="auto" w:fill="auto"/>
          </w:tcPr>
          <w:p w:rsidR="00156BA9" w:rsidRPr="00953335" w:rsidRDefault="00156BA9" w:rsidP="00746BA7">
            <w:pPr>
              <w:pStyle w:val="ListParagraph"/>
              <w:numPr>
                <w:ilvl w:val="0"/>
                <w:numId w:val="39"/>
              </w:numPr>
              <w:spacing w:after="0" w:line="240" w:lineRule="auto"/>
              <w:rPr>
                <w:rFonts w:asciiTheme="minorHAnsi" w:hAnsiTheme="minorHAnsi"/>
              </w:rPr>
            </w:pPr>
            <w:r w:rsidRPr="00953335">
              <w:rPr>
                <w:rFonts w:asciiTheme="minorHAnsi" w:hAnsiTheme="minorHAnsi"/>
              </w:rPr>
              <w:t>Grade 10 ELA</w:t>
            </w:r>
            <w:r w:rsidR="00746BA7">
              <w:rPr>
                <w:rFonts w:asciiTheme="minorHAnsi" w:hAnsiTheme="minorHAnsi"/>
              </w:rPr>
              <w:t xml:space="preserve"> and</w:t>
            </w:r>
            <w:r w:rsidR="00746BA7" w:rsidRPr="00953335">
              <w:rPr>
                <w:rFonts w:asciiTheme="minorHAnsi" w:hAnsiTheme="minorHAnsi"/>
              </w:rPr>
              <w:t xml:space="preserve"> </w:t>
            </w:r>
            <w:r w:rsidRPr="00953335">
              <w:rPr>
                <w:rFonts w:asciiTheme="minorHAnsi" w:hAnsiTheme="minorHAnsi"/>
              </w:rPr>
              <w:t>Math: average scale score equated to Next-Generation ELA and Math MCAS scale</w:t>
            </w:r>
          </w:p>
        </w:tc>
        <w:tc>
          <w:tcPr>
            <w:tcW w:w="654" w:type="pct"/>
            <w:shd w:val="clear" w:color="auto" w:fill="auto"/>
          </w:tcPr>
          <w:p w:rsidR="00156BA9" w:rsidRPr="00953335" w:rsidRDefault="00746BA7" w:rsidP="004B2A82">
            <w:pPr>
              <w:jc w:val="center"/>
              <w:rPr>
                <w:rFonts w:asciiTheme="minorHAnsi" w:hAnsiTheme="minorHAnsi"/>
              </w:rPr>
            </w:pPr>
            <w:r>
              <w:rPr>
                <w:rFonts w:asciiTheme="minorHAnsi" w:hAnsiTheme="minorHAnsi"/>
              </w:rPr>
              <w:t>33.3</w:t>
            </w:r>
            <w:r w:rsidR="00156BA9" w:rsidRPr="00953335">
              <w:rPr>
                <w:rFonts w:asciiTheme="minorHAnsi" w:hAnsiTheme="minorHAnsi"/>
              </w:rPr>
              <w:t>%</w:t>
            </w: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Progress</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Mean student growth percentile (SGP)</w:t>
            </w:r>
          </w:p>
        </w:tc>
        <w:tc>
          <w:tcPr>
            <w:tcW w:w="654" w:type="pct"/>
            <w:vMerge w:val="restart"/>
            <w:shd w:val="clear" w:color="auto" w:fill="auto"/>
          </w:tcPr>
          <w:p w:rsidR="00156BA9" w:rsidRPr="00953335" w:rsidRDefault="00156BA9" w:rsidP="004B2A82">
            <w:pPr>
              <w:jc w:val="center"/>
              <w:rPr>
                <w:rFonts w:asciiTheme="minorHAnsi" w:hAnsiTheme="minorHAnsi"/>
              </w:rPr>
            </w:pPr>
            <w:r>
              <w:rPr>
                <w:rFonts w:asciiTheme="minorHAnsi" w:hAnsiTheme="minorHAnsi"/>
              </w:rPr>
              <w:t>20</w:t>
            </w:r>
            <w:r w:rsidRPr="00953335">
              <w:rPr>
                <w:rFonts w:asciiTheme="minorHAnsi" w:hAnsiTheme="minorHAnsi"/>
              </w:rPr>
              <w:t>%</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Measure of growth to standard (to be incorporated in the future)</w:t>
            </w: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Graduation Rate</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r w:rsidRPr="00953335">
              <w:rPr>
                <w:rFonts w:asciiTheme="minorHAnsi" w:hAnsiTheme="minorHAnsi"/>
              </w:rPr>
              <w:t>Four-year cohort graduation rate</w:t>
            </w:r>
          </w:p>
        </w:tc>
        <w:tc>
          <w:tcPr>
            <w:tcW w:w="654" w:type="pct"/>
            <w:vMerge w:val="restart"/>
            <w:shd w:val="clear" w:color="auto" w:fill="auto"/>
          </w:tcPr>
          <w:p w:rsidR="00156BA9" w:rsidRPr="00953335" w:rsidRDefault="00746BA7" w:rsidP="004B2A82">
            <w:pPr>
              <w:jc w:val="center"/>
              <w:rPr>
                <w:rFonts w:asciiTheme="minorHAnsi" w:hAnsiTheme="minorHAnsi"/>
              </w:rPr>
            </w:pPr>
            <w:r>
              <w:rPr>
                <w:rFonts w:asciiTheme="minorHAnsi" w:hAnsiTheme="minorHAnsi"/>
              </w:rPr>
              <w:t>5.8</w:t>
            </w:r>
            <w:r w:rsidR="00156BA9" w:rsidRPr="00953335">
              <w:rPr>
                <w:rFonts w:asciiTheme="minorHAnsi" w:hAnsiTheme="minorHAnsi"/>
              </w:rPr>
              <w:t>%</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dotted"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Achieving English Language Proficiency</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 xml:space="preserve">Student attainment of English language proficiency </w:t>
            </w:r>
          </w:p>
        </w:tc>
        <w:tc>
          <w:tcPr>
            <w:tcW w:w="654" w:type="pct"/>
            <w:vMerge w:val="restart"/>
            <w:shd w:val="clear" w:color="auto" w:fill="auto"/>
          </w:tcPr>
          <w:p w:rsidR="00156BA9" w:rsidRPr="00953335" w:rsidRDefault="00156BA9" w:rsidP="004B2A82">
            <w:pPr>
              <w:jc w:val="center"/>
              <w:rPr>
                <w:rFonts w:asciiTheme="minorHAnsi" w:hAnsiTheme="minorHAnsi"/>
              </w:rPr>
            </w:pPr>
            <w:r>
              <w:rPr>
                <w:rFonts w:asciiTheme="minorHAnsi" w:hAnsiTheme="minorHAnsi"/>
              </w:rPr>
              <w:t>5</w:t>
            </w:r>
            <w:r w:rsidRPr="00953335">
              <w:rPr>
                <w:rFonts w:asciiTheme="minorHAnsi" w:hAnsiTheme="minorHAnsi"/>
              </w:rPr>
              <w:t>%</w:t>
            </w:r>
          </w:p>
        </w:tc>
      </w:tr>
      <w:tr w:rsidR="00156BA9" w:rsidRPr="00953335" w:rsidTr="00156BA9">
        <w:tc>
          <w:tcPr>
            <w:tcW w:w="916" w:type="pct"/>
            <w:vMerge/>
            <w:shd w:val="clear" w:color="auto" w:fill="auto"/>
          </w:tcPr>
          <w:p w:rsidR="00156BA9" w:rsidRPr="00953335" w:rsidRDefault="00156BA9" w:rsidP="004B2A82">
            <w:pPr>
              <w:pStyle w:val="ListParagraph"/>
              <w:tabs>
                <w:tab w:val="left" w:pos="-2988"/>
              </w:tabs>
              <w:ind w:left="342"/>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Progress made by students towards attaining English language proficiency as measured by growth on the ACCESS for English language learners</w:t>
            </w:r>
            <w:r>
              <w:rPr>
                <w:rFonts w:asciiTheme="minorHAnsi" w:hAnsiTheme="minorHAnsi"/>
              </w:rPr>
              <w:t xml:space="preserve"> test</w:t>
            </w: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School Quality or Student Success</w:t>
            </w:r>
          </w:p>
        </w:tc>
        <w:tc>
          <w:tcPr>
            <w:tcW w:w="3430" w:type="pct"/>
            <w:tcBorders>
              <w:bottom w:val="dotted" w:sz="4" w:space="0" w:color="auto"/>
            </w:tcBorders>
            <w:shd w:val="clear" w:color="auto" w:fill="auto"/>
          </w:tcPr>
          <w:p w:rsidR="00156BA9" w:rsidRPr="00953335" w:rsidRDefault="00746BA7" w:rsidP="00156BA9">
            <w:pPr>
              <w:pStyle w:val="ListParagraph"/>
              <w:numPr>
                <w:ilvl w:val="0"/>
                <w:numId w:val="41"/>
              </w:numPr>
              <w:spacing w:after="0" w:line="240" w:lineRule="auto"/>
              <w:rPr>
                <w:rFonts w:asciiTheme="minorHAnsi" w:hAnsiTheme="minorHAnsi"/>
              </w:rPr>
            </w:pPr>
            <w:r>
              <w:rPr>
                <w:rFonts w:asciiTheme="minorHAnsi" w:hAnsiTheme="minorHAnsi"/>
              </w:rPr>
              <w:t>Grade 10 Science: Average scale score equated to Next-Generation MCAS scale</w:t>
            </w:r>
          </w:p>
        </w:tc>
        <w:tc>
          <w:tcPr>
            <w:tcW w:w="654" w:type="pct"/>
            <w:vMerge w:val="restart"/>
            <w:shd w:val="clear" w:color="auto" w:fill="auto"/>
          </w:tcPr>
          <w:p w:rsidR="00156BA9" w:rsidRPr="00953335" w:rsidRDefault="00746BA7" w:rsidP="004B2A82">
            <w:pPr>
              <w:jc w:val="center"/>
              <w:rPr>
                <w:rFonts w:asciiTheme="minorHAnsi" w:hAnsiTheme="minorHAnsi"/>
              </w:rPr>
            </w:pPr>
            <w:r>
              <w:rPr>
                <w:rFonts w:asciiTheme="minorHAnsi" w:hAnsiTheme="minorHAnsi"/>
              </w:rPr>
              <w:t>35.8</w:t>
            </w:r>
            <w:r w:rsidR="00156BA9" w:rsidRPr="00953335">
              <w:rPr>
                <w:rFonts w:asciiTheme="minorHAnsi" w:hAnsiTheme="minorHAnsi"/>
              </w:rPr>
              <w:t>%</w:t>
            </w: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Five-year cohort graduation rate plus percentage of students still enrolled in high school</w:t>
            </w:r>
          </w:p>
        </w:tc>
        <w:tc>
          <w:tcPr>
            <w:tcW w:w="654" w:type="pct"/>
            <w:vMerge/>
            <w:shd w:val="clear" w:color="auto" w:fill="auto"/>
          </w:tcPr>
          <w:p w:rsidR="00746BA7" w:rsidRPr="00953335" w:rsidRDefault="00746BA7" w:rsidP="004B2A82">
            <w:pPr>
              <w:rPr>
                <w:rFonts w:asciiTheme="minorHAnsi" w:hAnsiTheme="minorHAnsi"/>
              </w:rPr>
            </w:pP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Annual dropout rate</w:t>
            </w:r>
          </w:p>
        </w:tc>
        <w:tc>
          <w:tcPr>
            <w:tcW w:w="654" w:type="pct"/>
            <w:vMerge/>
            <w:shd w:val="clear" w:color="auto" w:fill="auto"/>
          </w:tcPr>
          <w:p w:rsidR="00746BA7" w:rsidRPr="00953335" w:rsidRDefault="00746BA7" w:rsidP="004B2A82">
            <w:pPr>
              <w:rPr>
                <w:rFonts w:asciiTheme="minorHAnsi" w:hAnsiTheme="minorHAnsi"/>
              </w:rPr>
            </w:pP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Chronic absenteeism</w:t>
            </w:r>
          </w:p>
        </w:tc>
        <w:tc>
          <w:tcPr>
            <w:tcW w:w="654" w:type="pct"/>
            <w:vMerge/>
            <w:shd w:val="clear" w:color="auto" w:fill="auto"/>
          </w:tcPr>
          <w:p w:rsidR="00746BA7" w:rsidRPr="00953335" w:rsidRDefault="00746BA7" w:rsidP="004B2A82">
            <w:pP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 xml:space="preserve">Success in grade 9 courses </w:t>
            </w:r>
          </w:p>
        </w:tc>
        <w:tc>
          <w:tcPr>
            <w:tcW w:w="654" w:type="pct"/>
            <w:vMerge/>
            <w:shd w:val="clear" w:color="auto" w:fill="auto"/>
          </w:tcPr>
          <w:p w:rsidR="00156BA9" w:rsidRPr="00953335" w:rsidRDefault="00156BA9" w:rsidP="004B2A82">
            <w:pP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i/>
              </w:rPr>
            </w:pPr>
          </w:p>
        </w:tc>
        <w:tc>
          <w:tcPr>
            <w:tcW w:w="3430" w:type="pct"/>
            <w:tcBorders>
              <w:top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Successful completion of broad and challenging coursework</w:t>
            </w:r>
          </w:p>
        </w:tc>
        <w:tc>
          <w:tcPr>
            <w:tcW w:w="654" w:type="pct"/>
            <w:vMerge/>
            <w:shd w:val="clear" w:color="auto" w:fill="auto"/>
          </w:tcPr>
          <w:p w:rsidR="00156BA9" w:rsidRPr="00953335" w:rsidRDefault="00156BA9" w:rsidP="004B2A82">
            <w:pPr>
              <w:rPr>
                <w:rFonts w:asciiTheme="minorHAnsi" w:hAnsiTheme="minorHAnsi"/>
              </w:rPr>
            </w:pPr>
          </w:p>
        </w:tc>
      </w:tr>
    </w:tbl>
    <w:p w:rsidR="00156BA9" w:rsidRDefault="00156BA9" w:rsidP="00156BA9">
      <w:pPr>
        <w:spacing w:after="0"/>
        <w:ind w:left="990"/>
        <w:rPr>
          <w:b/>
        </w:rPr>
      </w:pPr>
    </w:p>
    <w:p w:rsidR="00156BA9" w:rsidRPr="00953335" w:rsidRDefault="00156BA9" w:rsidP="00156BA9">
      <w:pPr>
        <w:spacing w:after="0"/>
        <w:ind w:left="990"/>
        <w:rPr>
          <w:b/>
        </w:rPr>
      </w:pPr>
      <w:r>
        <w:rPr>
          <w:b/>
        </w:rPr>
        <w:t>High school with</w:t>
      </w:r>
      <w:r w:rsidRPr="00953335">
        <w:rPr>
          <w:b/>
        </w:rPr>
        <w:t xml:space="preserve">out measurable </w:t>
      </w:r>
      <w:r>
        <w:rPr>
          <w:b/>
        </w:rPr>
        <w:t>English learner</w:t>
      </w:r>
      <w:r w:rsidRPr="00953335">
        <w:rPr>
          <w:b/>
        </w:rPr>
        <w:t xml:space="preserve"> group</w:t>
      </w:r>
    </w:p>
    <w:tbl>
      <w:tblPr>
        <w:tblStyle w:val="TableGrid"/>
        <w:tblW w:w="4447" w:type="pct"/>
        <w:tblInd w:w="1098" w:type="dxa"/>
        <w:tblLook w:val="04A0"/>
      </w:tblPr>
      <w:tblGrid>
        <w:gridCol w:w="1619"/>
        <w:gridCol w:w="6062"/>
        <w:gridCol w:w="1156"/>
      </w:tblGrid>
      <w:tr w:rsidR="00156BA9" w:rsidRPr="00953335" w:rsidTr="00156BA9">
        <w:trPr>
          <w:tblHeader/>
        </w:trPr>
        <w:tc>
          <w:tcPr>
            <w:tcW w:w="916"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Indicator</w:t>
            </w:r>
          </w:p>
        </w:tc>
        <w:tc>
          <w:tcPr>
            <w:tcW w:w="3430" w:type="pct"/>
            <w:tcBorders>
              <w:bottom w:val="single" w:sz="4" w:space="0" w:color="auto"/>
            </w:tcBorders>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Measure(s)</w:t>
            </w:r>
          </w:p>
        </w:tc>
        <w:tc>
          <w:tcPr>
            <w:tcW w:w="654"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Weighting</w:t>
            </w:r>
          </w:p>
        </w:tc>
      </w:tr>
      <w:tr w:rsidR="00156BA9" w:rsidRPr="00953335" w:rsidTr="00156BA9">
        <w:trPr>
          <w:trHeight w:val="170"/>
        </w:trPr>
        <w:tc>
          <w:tcPr>
            <w:tcW w:w="916" w:type="pc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Achievement</w:t>
            </w:r>
          </w:p>
        </w:tc>
        <w:tc>
          <w:tcPr>
            <w:tcW w:w="3430" w:type="pct"/>
            <w:shd w:val="clear" w:color="auto" w:fill="auto"/>
          </w:tcPr>
          <w:p w:rsidR="00156BA9" w:rsidRPr="00953335" w:rsidRDefault="00156BA9" w:rsidP="00746BA7">
            <w:pPr>
              <w:pStyle w:val="ListParagraph"/>
              <w:numPr>
                <w:ilvl w:val="0"/>
                <w:numId w:val="39"/>
              </w:numPr>
              <w:spacing w:after="0" w:line="240" w:lineRule="auto"/>
              <w:rPr>
                <w:rFonts w:asciiTheme="minorHAnsi" w:hAnsiTheme="minorHAnsi"/>
              </w:rPr>
            </w:pPr>
            <w:r w:rsidRPr="00953335">
              <w:rPr>
                <w:rFonts w:asciiTheme="minorHAnsi" w:hAnsiTheme="minorHAnsi"/>
              </w:rPr>
              <w:t>Grade 10 ELA</w:t>
            </w:r>
            <w:r w:rsidR="00746BA7">
              <w:rPr>
                <w:rFonts w:asciiTheme="minorHAnsi" w:hAnsiTheme="minorHAnsi"/>
              </w:rPr>
              <w:t xml:space="preserve"> and</w:t>
            </w:r>
            <w:r w:rsidR="00746BA7" w:rsidRPr="00953335">
              <w:rPr>
                <w:rFonts w:asciiTheme="minorHAnsi" w:hAnsiTheme="minorHAnsi"/>
              </w:rPr>
              <w:t xml:space="preserve"> </w:t>
            </w:r>
            <w:r w:rsidRPr="00953335">
              <w:rPr>
                <w:rFonts w:asciiTheme="minorHAnsi" w:hAnsiTheme="minorHAnsi"/>
              </w:rPr>
              <w:t>Math: average scale score equated to Next-Generation ELA and Math MCAS scale</w:t>
            </w:r>
          </w:p>
        </w:tc>
        <w:tc>
          <w:tcPr>
            <w:tcW w:w="654" w:type="pct"/>
            <w:shd w:val="clear" w:color="auto" w:fill="auto"/>
          </w:tcPr>
          <w:p w:rsidR="00156BA9" w:rsidRPr="00953335" w:rsidRDefault="00746BA7" w:rsidP="004B2A82">
            <w:pPr>
              <w:jc w:val="center"/>
              <w:rPr>
                <w:rFonts w:asciiTheme="minorHAnsi" w:hAnsiTheme="minorHAnsi"/>
              </w:rPr>
            </w:pPr>
            <w:r>
              <w:rPr>
                <w:rFonts w:asciiTheme="minorHAnsi" w:hAnsiTheme="minorHAnsi"/>
              </w:rPr>
              <w:t>33.3</w:t>
            </w:r>
            <w:r w:rsidR="00156BA9" w:rsidRPr="00953335">
              <w:rPr>
                <w:rFonts w:asciiTheme="minorHAnsi" w:hAnsiTheme="minorHAnsi"/>
              </w:rPr>
              <w:t>%</w:t>
            </w: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Progress</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Mean student growth percentile (SGP)</w:t>
            </w:r>
          </w:p>
        </w:tc>
        <w:tc>
          <w:tcPr>
            <w:tcW w:w="654" w:type="pct"/>
            <w:vMerge w:val="restart"/>
            <w:shd w:val="clear" w:color="auto" w:fill="auto"/>
          </w:tcPr>
          <w:p w:rsidR="00156BA9" w:rsidRPr="00953335" w:rsidRDefault="00156BA9" w:rsidP="004B2A82">
            <w:pPr>
              <w:jc w:val="center"/>
              <w:rPr>
                <w:rFonts w:asciiTheme="minorHAnsi" w:hAnsiTheme="minorHAnsi"/>
              </w:rPr>
            </w:pPr>
            <w:r w:rsidRPr="00953335">
              <w:rPr>
                <w:rFonts w:asciiTheme="minorHAnsi" w:hAnsiTheme="minorHAnsi"/>
              </w:rPr>
              <w:t>25%</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Measure of growth to standard (to be incorporated in the future)</w:t>
            </w: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Graduation Rate</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r w:rsidRPr="00953335">
              <w:rPr>
                <w:rFonts w:asciiTheme="minorHAnsi" w:hAnsiTheme="minorHAnsi"/>
              </w:rPr>
              <w:t>Four-year cohort graduation rate</w:t>
            </w:r>
          </w:p>
        </w:tc>
        <w:tc>
          <w:tcPr>
            <w:tcW w:w="654" w:type="pct"/>
            <w:vMerge w:val="restart"/>
            <w:shd w:val="clear" w:color="auto" w:fill="auto"/>
          </w:tcPr>
          <w:p w:rsidR="00156BA9" w:rsidRPr="00953335" w:rsidRDefault="00746BA7" w:rsidP="004B2A82">
            <w:pPr>
              <w:jc w:val="center"/>
              <w:rPr>
                <w:rFonts w:asciiTheme="minorHAnsi" w:hAnsiTheme="minorHAnsi"/>
              </w:rPr>
            </w:pPr>
            <w:r>
              <w:rPr>
                <w:rFonts w:asciiTheme="minorHAnsi" w:hAnsiTheme="minorHAnsi"/>
              </w:rPr>
              <w:t>5.8</w:t>
            </w:r>
            <w:r w:rsidR="00156BA9" w:rsidRPr="00953335">
              <w:rPr>
                <w:rFonts w:asciiTheme="minorHAnsi" w:hAnsiTheme="minorHAnsi"/>
              </w:rPr>
              <w:t>%</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dotted"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40"/>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School Quality or Student Success</w:t>
            </w:r>
          </w:p>
        </w:tc>
        <w:tc>
          <w:tcPr>
            <w:tcW w:w="3430" w:type="pct"/>
            <w:tcBorders>
              <w:bottom w:val="dotted" w:sz="4" w:space="0" w:color="auto"/>
            </w:tcBorders>
            <w:shd w:val="clear" w:color="auto" w:fill="auto"/>
          </w:tcPr>
          <w:p w:rsidR="00156BA9" w:rsidRPr="00953335" w:rsidRDefault="00746BA7" w:rsidP="00156BA9">
            <w:pPr>
              <w:pStyle w:val="ListParagraph"/>
              <w:numPr>
                <w:ilvl w:val="0"/>
                <w:numId w:val="41"/>
              </w:numPr>
              <w:spacing w:after="0" w:line="240" w:lineRule="auto"/>
              <w:rPr>
                <w:rFonts w:asciiTheme="minorHAnsi" w:hAnsiTheme="minorHAnsi"/>
              </w:rPr>
            </w:pPr>
            <w:r w:rsidRPr="007E00DE">
              <w:rPr>
                <w:rFonts w:asciiTheme="minorHAnsi" w:hAnsiTheme="minorHAnsi"/>
              </w:rPr>
              <w:t>Grade 10 Science: Average scale score equated to Next-Generation MCAS scale</w:t>
            </w:r>
          </w:p>
        </w:tc>
        <w:tc>
          <w:tcPr>
            <w:tcW w:w="654" w:type="pct"/>
            <w:vMerge w:val="restart"/>
            <w:shd w:val="clear" w:color="auto" w:fill="auto"/>
          </w:tcPr>
          <w:p w:rsidR="00156BA9" w:rsidRPr="00953335" w:rsidRDefault="00746BA7" w:rsidP="004B2A82">
            <w:pPr>
              <w:jc w:val="center"/>
              <w:rPr>
                <w:rFonts w:asciiTheme="minorHAnsi" w:hAnsiTheme="minorHAnsi"/>
              </w:rPr>
            </w:pPr>
            <w:r>
              <w:rPr>
                <w:rFonts w:asciiTheme="minorHAnsi" w:hAnsiTheme="minorHAnsi"/>
              </w:rPr>
              <w:t>35.8</w:t>
            </w:r>
            <w:r w:rsidR="00156BA9" w:rsidRPr="00953335">
              <w:rPr>
                <w:rFonts w:asciiTheme="minorHAnsi" w:hAnsiTheme="minorHAnsi"/>
              </w:rPr>
              <w:t>%</w:t>
            </w: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Five-year cohort graduation rate plus percentage of students still enrolled in high school</w:t>
            </w:r>
          </w:p>
        </w:tc>
        <w:tc>
          <w:tcPr>
            <w:tcW w:w="654" w:type="pct"/>
            <w:vMerge/>
            <w:shd w:val="clear" w:color="auto" w:fill="auto"/>
          </w:tcPr>
          <w:p w:rsidR="00746BA7" w:rsidRPr="00953335" w:rsidRDefault="00746BA7" w:rsidP="004B2A82">
            <w:pPr>
              <w:rPr>
                <w:rFonts w:asciiTheme="minorHAnsi" w:hAnsiTheme="minorHAnsi"/>
              </w:rPr>
            </w:pP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Annual dropout rate</w:t>
            </w:r>
          </w:p>
        </w:tc>
        <w:tc>
          <w:tcPr>
            <w:tcW w:w="654" w:type="pct"/>
            <w:vMerge/>
            <w:shd w:val="clear" w:color="auto" w:fill="auto"/>
          </w:tcPr>
          <w:p w:rsidR="00746BA7" w:rsidRPr="00953335" w:rsidRDefault="00746BA7" w:rsidP="004B2A82">
            <w:pPr>
              <w:rPr>
                <w:rFonts w:asciiTheme="minorHAnsi" w:hAnsiTheme="minorHAnsi"/>
              </w:rPr>
            </w:pPr>
          </w:p>
        </w:tc>
      </w:tr>
      <w:tr w:rsidR="00746BA7" w:rsidRPr="00953335" w:rsidTr="00156BA9">
        <w:tc>
          <w:tcPr>
            <w:tcW w:w="916" w:type="pct"/>
            <w:vMerge/>
            <w:shd w:val="clear" w:color="auto" w:fill="auto"/>
          </w:tcPr>
          <w:p w:rsidR="00746BA7" w:rsidRPr="00953335" w:rsidRDefault="00746BA7"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Chronic absenteeism</w:t>
            </w:r>
          </w:p>
        </w:tc>
        <w:tc>
          <w:tcPr>
            <w:tcW w:w="654" w:type="pct"/>
            <w:vMerge/>
            <w:shd w:val="clear" w:color="auto" w:fill="auto"/>
          </w:tcPr>
          <w:p w:rsidR="00746BA7" w:rsidRPr="00953335" w:rsidRDefault="00746BA7" w:rsidP="004B2A82">
            <w:pP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i/>
              </w:rPr>
            </w:pPr>
          </w:p>
        </w:tc>
        <w:tc>
          <w:tcPr>
            <w:tcW w:w="3430" w:type="pct"/>
            <w:tcBorders>
              <w:top w:val="dotted" w:sz="4" w:space="0" w:color="auto"/>
              <w:bottom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Success in grade 9 courses</w:t>
            </w:r>
          </w:p>
        </w:tc>
        <w:tc>
          <w:tcPr>
            <w:tcW w:w="654" w:type="pct"/>
            <w:vMerge/>
            <w:shd w:val="clear" w:color="auto" w:fill="auto"/>
          </w:tcPr>
          <w:p w:rsidR="00156BA9" w:rsidRPr="00953335" w:rsidRDefault="00156BA9" w:rsidP="004B2A82">
            <w:pPr>
              <w:rPr>
                <w:rFonts w:asciiTheme="minorHAnsi" w:hAnsiTheme="minorHAnsi"/>
              </w:rPr>
            </w:pP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i/>
              </w:rPr>
            </w:pPr>
          </w:p>
        </w:tc>
        <w:tc>
          <w:tcPr>
            <w:tcW w:w="3430" w:type="pct"/>
            <w:tcBorders>
              <w:top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Successful completion of broad and challenging coursework</w:t>
            </w:r>
          </w:p>
        </w:tc>
        <w:tc>
          <w:tcPr>
            <w:tcW w:w="654" w:type="pct"/>
            <w:vMerge/>
            <w:shd w:val="clear" w:color="auto" w:fill="auto"/>
          </w:tcPr>
          <w:p w:rsidR="00156BA9" w:rsidRPr="00953335" w:rsidRDefault="00156BA9" w:rsidP="004B2A82">
            <w:pPr>
              <w:rPr>
                <w:rFonts w:asciiTheme="minorHAnsi" w:hAnsiTheme="minorHAnsi"/>
              </w:rPr>
            </w:pPr>
          </w:p>
        </w:tc>
      </w:tr>
    </w:tbl>
    <w:p w:rsidR="00156BA9" w:rsidRDefault="00156BA9" w:rsidP="00156BA9">
      <w:pPr>
        <w:spacing w:after="0"/>
        <w:ind w:left="990"/>
        <w:rPr>
          <w:b/>
        </w:rPr>
      </w:pPr>
    </w:p>
    <w:p w:rsidR="00156BA9" w:rsidRPr="00953335" w:rsidRDefault="00156BA9" w:rsidP="00156BA9">
      <w:pPr>
        <w:spacing w:after="0"/>
        <w:ind w:left="990"/>
        <w:rPr>
          <w:b/>
        </w:rPr>
      </w:pPr>
      <w:r w:rsidRPr="00953335">
        <w:rPr>
          <w:b/>
        </w:rPr>
        <w:t xml:space="preserve">Non-high </w:t>
      </w:r>
      <w:r>
        <w:rPr>
          <w:b/>
        </w:rPr>
        <w:t>school with</w:t>
      </w:r>
      <w:r w:rsidRPr="00953335">
        <w:rPr>
          <w:b/>
        </w:rPr>
        <w:t xml:space="preserve"> measurable </w:t>
      </w:r>
      <w:r>
        <w:rPr>
          <w:b/>
        </w:rPr>
        <w:t>English learner</w:t>
      </w:r>
      <w:r w:rsidRPr="00953335">
        <w:rPr>
          <w:b/>
        </w:rPr>
        <w:t xml:space="preserve"> group</w:t>
      </w:r>
    </w:p>
    <w:tbl>
      <w:tblPr>
        <w:tblStyle w:val="TableGrid"/>
        <w:tblW w:w="4447" w:type="pct"/>
        <w:tblInd w:w="1098" w:type="dxa"/>
        <w:tblLook w:val="04A0"/>
      </w:tblPr>
      <w:tblGrid>
        <w:gridCol w:w="1619"/>
        <w:gridCol w:w="6062"/>
        <w:gridCol w:w="1156"/>
      </w:tblGrid>
      <w:tr w:rsidR="00156BA9" w:rsidRPr="00953335" w:rsidTr="00156BA9">
        <w:trPr>
          <w:tblHeader/>
        </w:trPr>
        <w:tc>
          <w:tcPr>
            <w:tcW w:w="916"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Indicator</w:t>
            </w:r>
          </w:p>
        </w:tc>
        <w:tc>
          <w:tcPr>
            <w:tcW w:w="3430" w:type="pct"/>
            <w:tcBorders>
              <w:bottom w:val="single" w:sz="4" w:space="0" w:color="auto"/>
            </w:tcBorders>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Measure(s)</w:t>
            </w:r>
          </w:p>
        </w:tc>
        <w:tc>
          <w:tcPr>
            <w:tcW w:w="654"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Weighting</w:t>
            </w: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Achievement</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8"/>
              </w:numPr>
              <w:spacing w:after="0" w:line="240" w:lineRule="auto"/>
              <w:rPr>
                <w:rFonts w:asciiTheme="minorHAnsi" w:hAnsiTheme="minorHAnsi"/>
              </w:rPr>
            </w:pPr>
            <w:r w:rsidRPr="00953335">
              <w:rPr>
                <w:rFonts w:asciiTheme="minorHAnsi" w:hAnsiTheme="minorHAnsi"/>
              </w:rPr>
              <w:t>Grades 3-8 English language Arts (ELA) and Mathematics: average scale score</w:t>
            </w:r>
          </w:p>
        </w:tc>
        <w:tc>
          <w:tcPr>
            <w:tcW w:w="654" w:type="pct"/>
            <w:vMerge w:val="restart"/>
            <w:shd w:val="clear" w:color="auto" w:fill="auto"/>
          </w:tcPr>
          <w:p w:rsidR="00156BA9" w:rsidRPr="00953335" w:rsidRDefault="00746BA7" w:rsidP="004B2A82">
            <w:pPr>
              <w:jc w:val="center"/>
              <w:rPr>
                <w:rFonts w:asciiTheme="minorHAnsi" w:hAnsiTheme="minorHAnsi"/>
              </w:rPr>
            </w:pPr>
            <w:r>
              <w:rPr>
                <w:rFonts w:asciiTheme="minorHAnsi" w:hAnsiTheme="minorHAnsi"/>
              </w:rPr>
              <w:t>40</w:t>
            </w:r>
            <w:r w:rsidR="00156BA9" w:rsidRPr="00953335">
              <w:rPr>
                <w:rFonts w:asciiTheme="minorHAnsi" w:hAnsiTheme="minorHAnsi"/>
              </w:rPr>
              <w:t>%</w:t>
            </w:r>
          </w:p>
        </w:tc>
      </w:tr>
      <w:tr w:rsidR="00156BA9" w:rsidRPr="00953335" w:rsidTr="00156BA9">
        <w:trPr>
          <w:trHeight w:val="58"/>
        </w:trPr>
        <w:tc>
          <w:tcPr>
            <w:tcW w:w="916" w:type="pct"/>
            <w:vMerge/>
            <w:shd w:val="clear" w:color="auto" w:fill="auto"/>
          </w:tcPr>
          <w:p w:rsidR="00156BA9" w:rsidRPr="00953335" w:rsidRDefault="00156BA9" w:rsidP="004B2A82">
            <w:pPr>
              <w:pStyle w:val="ListParagraph"/>
              <w:ind w:left="342"/>
              <w:rPr>
                <w:rFonts w:asciiTheme="minorHAnsi" w:hAnsiTheme="minorHAnsi"/>
              </w:rPr>
            </w:pPr>
          </w:p>
        </w:tc>
        <w:tc>
          <w:tcPr>
            <w:tcW w:w="3430" w:type="pct"/>
            <w:tcBorders>
              <w:top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Progress</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Mean student growth percentile (SGP)</w:t>
            </w:r>
          </w:p>
        </w:tc>
        <w:tc>
          <w:tcPr>
            <w:tcW w:w="654" w:type="pct"/>
            <w:vMerge w:val="restart"/>
            <w:shd w:val="clear" w:color="auto" w:fill="auto"/>
          </w:tcPr>
          <w:p w:rsidR="00156BA9" w:rsidRPr="00953335" w:rsidRDefault="00156BA9" w:rsidP="004B2A82">
            <w:pPr>
              <w:jc w:val="center"/>
              <w:rPr>
                <w:rFonts w:asciiTheme="minorHAnsi" w:hAnsiTheme="minorHAnsi"/>
              </w:rPr>
            </w:pPr>
            <w:r w:rsidRPr="00953335">
              <w:rPr>
                <w:rFonts w:asciiTheme="minorHAnsi" w:hAnsiTheme="minorHAnsi"/>
              </w:rPr>
              <w:t>25%</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Measure of growth to standard (to be incorporated in the future)</w:t>
            </w: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Achieving English Language Proficiency</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 xml:space="preserve">Student attainment of English language proficiency </w:t>
            </w:r>
          </w:p>
        </w:tc>
        <w:tc>
          <w:tcPr>
            <w:tcW w:w="654" w:type="pct"/>
            <w:vMerge w:val="restart"/>
            <w:shd w:val="clear" w:color="auto" w:fill="auto"/>
          </w:tcPr>
          <w:p w:rsidR="00156BA9" w:rsidRPr="00953335" w:rsidRDefault="00156BA9" w:rsidP="004B2A82">
            <w:pPr>
              <w:jc w:val="center"/>
              <w:rPr>
                <w:rFonts w:asciiTheme="minorHAnsi" w:hAnsiTheme="minorHAnsi"/>
              </w:rPr>
            </w:pPr>
            <w:r>
              <w:rPr>
                <w:rFonts w:asciiTheme="minorHAnsi" w:hAnsiTheme="minorHAnsi"/>
              </w:rPr>
              <w:t>10</w:t>
            </w:r>
            <w:r w:rsidRPr="00953335">
              <w:rPr>
                <w:rFonts w:asciiTheme="minorHAnsi" w:hAnsiTheme="minorHAnsi"/>
              </w:rPr>
              <w:t>%</w:t>
            </w:r>
          </w:p>
        </w:tc>
      </w:tr>
      <w:tr w:rsidR="00156BA9" w:rsidRPr="00953335" w:rsidTr="0037238A">
        <w:tc>
          <w:tcPr>
            <w:tcW w:w="916" w:type="pct"/>
            <w:vMerge/>
            <w:shd w:val="clear" w:color="auto" w:fill="auto"/>
          </w:tcPr>
          <w:p w:rsidR="00156BA9" w:rsidRPr="00953335" w:rsidRDefault="00156BA9" w:rsidP="004B2A82">
            <w:pPr>
              <w:pStyle w:val="ListParagraph"/>
              <w:tabs>
                <w:tab w:val="left" w:pos="-2988"/>
              </w:tabs>
              <w:ind w:left="342"/>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41"/>
              </w:numPr>
              <w:spacing w:after="0" w:line="240" w:lineRule="auto"/>
              <w:rPr>
                <w:rFonts w:asciiTheme="minorHAnsi" w:hAnsiTheme="minorHAnsi"/>
              </w:rPr>
            </w:pPr>
            <w:r w:rsidRPr="00953335">
              <w:rPr>
                <w:rFonts w:asciiTheme="minorHAnsi" w:hAnsiTheme="minorHAnsi"/>
              </w:rPr>
              <w:t>Progress made by students towards attaining English language proficiency as measured by growth on the ACCESS for English language learners</w:t>
            </w:r>
            <w:r>
              <w:rPr>
                <w:rFonts w:asciiTheme="minorHAnsi" w:hAnsiTheme="minorHAnsi"/>
              </w:rPr>
              <w:t xml:space="preserve"> test</w:t>
            </w:r>
          </w:p>
        </w:tc>
        <w:tc>
          <w:tcPr>
            <w:tcW w:w="654" w:type="pct"/>
            <w:vMerge/>
            <w:shd w:val="clear" w:color="auto" w:fill="auto"/>
          </w:tcPr>
          <w:p w:rsidR="00156BA9" w:rsidRPr="00953335" w:rsidRDefault="00156BA9" w:rsidP="004B2A82">
            <w:pPr>
              <w:jc w:val="center"/>
              <w:rPr>
                <w:rFonts w:asciiTheme="minorHAnsi" w:hAnsiTheme="minorHAnsi"/>
              </w:rPr>
            </w:pPr>
          </w:p>
        </w:tc>
      </w:tr>
      <w:tr w:rsidR="00746BA7" w:rsidRPr="00953335" w:rsidTr="0037238A">
        <w:tc>
          <w:tcPr>
            <w:tcW w:w="916" w:type="pct"/>
            <w:vMerge w:val="restart"/>
            <w:tcBorders>
              <w:right w:val="single" w:sz="4" w:space="0" w:color="auto"/>
            </w:tcBorders>
            <w:shd w:val="clear" w:color="auto" w:fill="auto"/>
          </w:tcPr>
          <w:p w:rsidR="00746BA7" w:rsidRPr="00953335" w:rsidRDefault="00746BA7" w:rsidP="004B2A82">
            <w:pPr>
              <w:rPr>
                <w:rFonts w:asciiTheme="minorHAnsi" w:hAnsiTheme="minorHAnsi"/>
              </w:rPr>
            </w:pPr>
            <w:r w:rsidRPr="00953335">
              <w:rPr>
                <w:rFonts w:asciiTheme="minorHAnsi" w:hAnsiTheme="minorHAnsi"/>
              </w:rPr>
              <w:t>School Quality or Student Success</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746BA7" w:rsidRPr="00953335" w:rsidRDefault="0037238A" w:rsidP="00156BA9">
            <w:pPr>
              <w:pStyle w:val="ListParagraph"/>
              <w:numPr>
                <w:ilvl w:val="0"/>
                <w:numId w:val="41"/>
              </w:numPr>
              <w:spacing w:after="0" w:line="240" w:lineRule="auto"/>
              <w:rPr>
                <w:rFonts w:asciiTheme="minorHAnsi" w:hAnsiTheme="minorHAnsi"/>
              </w:rPr>
            </w:pPr>
            <w:r w:rsidRPr="00953335">
              <w:rPr>
                <w:rFonts w:asciiTheme="minorHAnsi" w:hAnsiTheme="minorHAnsi"/>
              </w:rPr>
              <w:t>Grades 5 and 8 Science: average scale score equated to Next-Generation ELA and Math MCAS scale</w:t>
            </w:r>
          </w:p>
        </w:tc>
        <w:tc>
          <w:tcPr>
            <w:tcW w:w="654" w:type="pct"/>
            <w:vMerge w:val="restart"/>
            <w:tcBorders>
              <w:left w:val="single" w:sz="4" w:space="0" w:color="auto"/>
            </w:tcBorders>
            <w:shd w:val="clear" w:color="auto" w:fill="auto"/>
          </w:tcPr>
          <w:p w:rsidR="00746BA7" w:rsidRDefault="0037238A" w:rsidP="004B2A82">
            <w:pPr>
              <w:jc w:val="center"/>
              <w:rPr>
                <w:rFonts w:asciiTheme="minorHAnsi" w:hAnsiTheme="minorHAnsi"/>
              </w:rPr>
            </w:pPr>
            <w:r>
              <w:rPr>
                <w:rFonts w:asciiTheme="minorHAnsi" w:hAnsiTheme="minorHAnsi"/>
              </w:rPr>
              <w:t>2</w:t>
            </w:r>
            <w:r w:rsidR="00746BA7">
              <w:rPr>
                <w:rFonts w:asciiTheme="minorHAnsi" w:hAnsiTheme="minorHAnsi"/>
              </w:rPr>
              <w:t>5</w:t>
            </w:r>
            <w:r w:rsidR="00746BA7" w:rsidRPr="00953335">
              <w:rPr>
                <w:rFonts w:asciiTheme="minorHAnsi" w:hAnsiTheme="minorHAnsi"/>
              </w:rPr>
              <w:t>%</w:t>
            </w:r>
          </w:p>
        </w:tc>
      </w:tr>
      <w:tr w:rsidR="00746BA7" w:rsidRPr="00953335" w:rsidTr="0037238A">
        <w:tc>
          <w:tcPr>
            <w:tcW w:w="916" w:type="pct"/>
            <w:vMerge/>
            <w:tcBorders>
              <w:bottom w:val="single" w:sz="4" w:space="0" w:color="auto"/>
              <w:right w:val="single" w:sz="4" w:space="0" w:color="auto"/>
            </w:tcBorders>
            <w:shd w:val="clear" w:color="auto" w:fill="auto"/>
          </w:tcPr>
          <w:p w:rsidR="00746BA7" w:rsidRPr="00953335" w:rsidRDefault="00746BA7" w:rsidP="004B2A82">
            <w:pPr>
              <w:rPr>
                <w:rFonts w:asciiTheme="minorHAnsi" w:hAnsiTheme="minorHAnsi"/>
              </w:rPr>
            </w:pP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746BA7" w:rsidRPr="00953335" w:rsidRDefault="00746BA7" w:rsidP="00156BA9">
            <w:pPr>
              <w:pStyle w:val="ListParagraph"/>
              <w:numPr>
                <w:ilvl w:val="0"/>
                <w:numId w:val="41"/>
              </w:numPr>
              <w:spacing w:after="0" w:line="240" w:lineRule="auto"/>
              <w:rPr>
                <w:rFonts w:asciiTheme="minorHAnsi" w:hAnsiTheme="minorHAnsi"/>
              </w:rPr>
            </w:pPr>
            <w:r w:rsidRPr="00953335">
              <w:rPr>
                <w:rFonts w:asciiTheme="minorHAnsi" w:hAnsiTheme="minorHAnsi"/>
              </w:rPr>
              <w:t xml:space="preserve">Chronic absenteeism </w:t>
            </w:r>
          </w:p>
        </w:tc>
        <w:tc>
          <w:tcPr>
            <w:tcW w:w="654" w:type="pct"/>
            <w:vMerge/>
            <w:tcBorders>
              <w:left w:val="single" w:sz="4" w:space="0" w:color="auto"/>
              <w:bottom w:val="single" w:sz="4" w:space="0" w:color="auto"/>
            </w:tcBorders>
            <w:shd w:val="clear" w:color="auto" w:fill="auto"/>
          </w:tcPr>
          <w:p w:rsidR="00746BA7" w:rsidRPr="00953335" w:rsidRDefault="00746BA7" w:rsidP="004B2A82">
            <w:pPr>
              <w:jc w:val="center"/>
              <w:rPr>
                <w:rFonts w:asciiTheme="minorHAnsi" w:hAnsiTheme="minorHAnsi"/>
              </w:rPr>
            </w:pPr>
          </w:p>
        </w:tc>
      </w:tr>
    </w:tbl>
    <w:p w:rsidR="00156BA9" w:rsidRDefault="00156BA9" w:rsidP="00156BA9">
      <w:pPr>
        <w:spacing w:after="0"/>
        <w:ind w:left="990"/>
        <w:rPr>
          <w:b/>
        </w:rPr>
      </w:pPr>
    </w:p>
    <w:p w:rsidR="00156BA9" w:rsidRPr="00953335" w:rsidRDefault="00156BA9" w:rsidP="00156BA9">
      <w:pPr>
        <w:spacing w:after="0"/>
        <w:ind w:left="990"/>
        <w:rPr>
          <w:b/>
        </w:rPr>
      </w:pPr>
      <w:r>
        <w:rPr>
          <w:b/>
        </w:rPr>
        <w:t>Non-high school with</w:t>
      </w:r>
      <w:r w:rsidRPr="00953335">
        <w:rPr>
          <w:b/>
        </w:rPr>
        <w:t xml:space="preserve">out measurable </w:t>
      </w:r>
      <w:r>
        <w:rPr>
          <w:b/>
        </w:rPr>
        <w:t>English learner</w:t>
      </w:r>
      <w:r w:rsidRPr="00953335">
        <w:rPr>
          <w:b/>
        </w:rPr>
        <w:t xml:space="preserve"> group</w:t>
      </w:r>
    </w:p>
    <w:tbl>
      <w:tblPr>
        <w:tblStyle w:val="TableGrid"/>
        <w:tblW w:w="4447" w:type="pct"/>
        <w:tblInd w:w="1098" w:type="dxa"/>
        <w:tblLook w:val="04A0"/>
      </w:tblPr>
      <w:tblGrid>
        <w:gridCol w:w="1619"/>
        <w:gridCol w:w="6062"/>
        <w:gridCol w:w="1156"/>
      </w:tblGrid>
      <w:tr w:rsidR="00156BA9" w:rsidRPr="00953335" w:rsidTr="00156BA9">
        <w:trPr>
          <w:tblHeader/>
        </w:trPr>
        <w:tc>
          <w:tcPr>
            <w:tcW w:w="916"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Indicator</w:t>
            </w:r>
          </w:p>
        </w:tc>
        <w:tc>
          <w:tcPr>
            <w:tcW w:w="3430" w:type="pct"/>
            <w:tcBorders>
              <w:bottom w:val="single" w:sz="4" w:space="0" w:color="auto"/>
            </w:tcBorders>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Measure(s)</w:t>
            </w:r>
          </w:p>
        </w:tc>
        <w:tc>
          <w:tcPr>
            <w:tcW w:w="654" w:type="pct"/>
            <w:shd w:val="clear" w:color="auto" w:fill="BFBFBF" w:themeFill="background1" w:themeFillShade="BF"/>
          </w:tcPr>
          <w:p w:rsidR="00156BA9" w:rsidRPr="00953335" w:rsidRDefault="00156BA9" w:rsidP="004B2A82">
            <w:pPr>
              <w:jc w:val="center"/>
              <w:rPr>
                <w:rFonts w:asciiTheme="minorHAnsi" w:hAnsiTheme="minorHAnsi"/>
                <w:b/>
              </w:rPr>
            </w:pPr>
            <w:r w:rsidRPr="00953335">
              <w:rPr>
                <w:rFonts w:asciiTheme="minorHAnsi" w:hAnsiTheme="minorHAnsi"/>
                <w:b/>
              </w:rPr>
              <w:t>Weighting</w:t>
            </w: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Achievement</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8"/>
              </w:numPr>
              <w:spacing w:after="0" w:line="240" w:lineRule="auto"/>
              <w:rPr>
                <w:rFonts w:asciiTheme="minorHAnsi" w:hAnsiTheme="minorHAnsi"/>
              </w:rPr>
            </w:pPr>
            <w:r w:rsidRPr="00953335">
              <w:rPr>
                <w:rFonts w:asciiTheme="minorHAnsi" w:hAnsiTheme="minorHAnsi"/>
              </w:rPr>
              <w:t>Grades 3-8 English language Arts (ELA) and Mathematics: average scale score.</w:t>
            </w:r>
          </w:p>
        </w:tc>
        <w:tc>
          <w:tcPr>
            <w:tcW w:w="654" w:type="pct"/>
            <w:vMerge w:val="restart"/>
            <w:shd w:val="clear" w:color="auto" w:fill="auto"/>
          </w:tcPr>
          <w:p w:rsidR="00156BA9" w:rsidRPr="00953335" w:rsidRDefault="0037238A" w:rsidP="004B2A82">
            <w:pPr>
              <w:jc w:val="center"/>
              <w:rPr>
                <w:rFonts w:asciiTheme="minorHAnsi" w:hAnsiTheme="minorHAnsi"/>
              </w:rPr>
            </w:pPr>
            <w:r>
              <w:rPr>
                <w:rFonts w:asciiTheme="minorHAnsi" w:hAnsiTheme="minorHAnsi"/>
              </w:rPr>
              <w:t>40</w:t>
            </w:r>
            <w:r w:rsidR="00156BA9" w:rsidRPr="00953335">
              <w:rPr>
                <w:rFonts w:asciiTheme="minorHAnsi" w:hAnsiTheme="minorHAnsi"/>
              </w:rPr>
              <w:t>%</w:t>
            </w:r>
          </w:p>
        </w:tc>
      </w:tr>
      <w:tr w:rsidR="00156BA9" w:rsidRPr="00953335" w:rsidTr="00156BA9">
        <w:trPr>
          <w:trHeight w:val="58"/>
        </w:trPr>
        <w:tc>
          <w:tcPr>
            <w:tcW w:w="916" w:type="pct"/>
            <w:vMerge/>
            <w:shd w:val="clear" w:color="auto" w:fill="auto"/>
          </w:tcPr>
          <w:p w:rsidR="00156BA9" w:rsidRPr="00953335" w:rsidRDefault="00156BA9" w:rsidP="004B2A82">
            <w:pPr>
              <w:pStyle w:val="ListParagraph"/>
              <w:ind w:left="342"/>
              <w:rPr>
                <w:rFonts w:asciiTheme="minorHAnsi" w:hAnsiTheme="minorHAnsi"/>
              </w:rPr>
            </w:pPr>
          </w:p>
        </w:tc>
        <w:tc>
          <w:tcPr>
            <w:tcW w:w="3430" w:type="pct"/>
            <w:tcBorders>
              <w:top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p>
        </w:tc>
        <w:tc>
          <w:tcPr>
            <w:tcW w:w="654" w:type="pct"/>
            <w:vMerge/>
            <w:shd w:val="clear" w:color="auto" w:fill="auto"/>
          </w:tcPr>
          <w:p w:rsidR="00156BA9" w:rsidRPr="00953335" w:rsidRDefault="00156BA9" w:rsidP="004B2A82">
            <w:pPr>
              <w:jc w:val="center"/>
              <w:rPr>
                <w:rFonts w:asciiTheme="minorHAnsi" w:hAnsiTheme="minorHAnsi"/>
              </w:rPr>
            </w:pPr>
          </w:p>
        </w:tc>
      </w:tr>
      <w:tr w:rsidR="00156BA9" w:rsidRPr="00953335" w:rsidTr="00156BA9">
        <w:tc>
          <w:tcPr>
            <w:tcW w:w="916" w:type="pct"/>
            <w:vMerge w:val="restart"/>
            <w:shd w:val="clear" w:color="auto" w:fill="auto"/>
          </w:tcPr>
          <w:p w:rsidR="00156BA9" w:rsidRPr="00953335" w:rsidRDefault="00156BA9" w:rsidP="004B2A82">
            <w:pPr>
              <w:rPr>
                <w:rFonts w:asciiTheme="minorHAnsi" w:hAnsiTheme="minorHAnsi"/>
              </w:rPr>
            </w:pPr>
            <w:r w:rsidRPr="00953335">
              <w:rPr>
                <w:rFonts w:asciiTheme="minorHAnsi" w:hAnsiTheme="minorHAnsi"/>
              </w:rPr>
              <w:t>Academic Progress</w:t>
            </w:r>
          </w:p>
        </w:tc>
        <w:tc>
          <w:tcPr>
            <w:tcW w:w="3430" w:type="pct"/>
            <w:tcBorders>
              <w:bottom w:val="dotted"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Mean student growth percentile (SGP)</w:t>
            </w:r>
          </w:p>
        </w:tc>
        <w:tc>
          <w:tcPr>
            <w:tcW w:w="654" w:type="pct"/>
            <w:vMerge w:val="restart"/>
            <w:shd w:val="clear" w:color="auto" w:fill="auto"/>
          </w:tcPr>
          <w:p w:rsidR="00156BA9" w:rsidRPr="00953335" w:rsidRDefault="0037238A" w:rsidP="004B2A82">
            <w:pPr>
              <w:jc w:val="center"/>
              <w:rPr>
                <w:rFonts w:asciiTheme="minorHAnsi" w:hAnsiTheme="minorHAnsi"/>
              </w:rPr>
            </w:pPr>
            <w:r>
              <w:rPr>
                <w:rFonts w:asciiTheme="minorHAnsi" w:hAnsiTheme="minorHAnsi"/>
              </w:rPr>
              <w:t>30</w:t>
            </w:r>
            <w:r w:rsidR="00156BA9" w:rsidRPr="00953335">
              <w:rPr>
                <w:rFonts w:asciiTheme="minorHAnsi" w:hAnsiTheme="minorHAnsi"/>
              </w:rPr>
              <w:t>%</w:t>
            </w:r>
          </w:p>
        </w:tc>
      </w:tr>
      <w:tr w:rsidR="00156BA9" w:rsidRPr="00953335" w:rsidTr="00156BA9">
        <w:tc>
          <w:tcPr>
            <w:tcW w:w="916" w:type="pct"/>
            <w:vMerge/>
            <w:shd w:val="clear" w:color="auto" w:fill="auto"/>
          </w:tcPr>
          <w:p w:rsidR="00156BA9" w:rsidRPr="00953335" w:rsidRDefault="00156BA9" w:rsidP="004B2A82">
            <w:pPr>
              <w:rPr>
                <w:rFonts w:asciiTheme="minorHAnsi" w:hAnsiTheme="minorHAnsi"/>
              </w:rPr>
            </w:pPr>
          </w:p>
        </w:tc>
        <w:tc>
          <w:tcPr>
            <w:tcW w:w="3430" w:type="pct"/>
            <w:tcBorders>
              <w:top w:val="dotted" w:sz="4" w:space="0" w:color="auto"/>
              <w:bottom w:val="single" w:sz="4" w:space="0" w:color="auto"/>
            </w:tcBorders>
            <w:shd w:val="clear" w:color="auto" w:fill="auto"/>
          </w:tcPr>
          <w:p w:rsidR="00156BA9" w:rsidRPr="00953335" w:rsidRDefault="00156BA9" w:rsidP="00156BA9">
            <w:pPr>
              <w:pStyle w:val="ListParagraph"/>
              <w:numPr>
                <w:ilvl w:val="0"/>
                <w:numId w:val="39"/>
              </w:numPr>
              <w:spacing w:after="0" w:line="240" w:lineRule="auto"/>
              <w:rPr>
                <w:rFonts w:asciiTheme="minorHAnsi" w:hAnsiTheme="minorHAnsi"/>
              </w:rPr>
            </w:pPr>
            <w:r w:rsidRPr="00953335">
              <w:rPr>
                <w:rFonts w:asciiTheme="minorHAnsi" w:hAnsiTheme="minorHAnsi"/>
              </w:rPr>
              <w:t>Measure of growth to standard (to be incorporated in the future)</w:t>
            </w:r>
          </w:p>
        </w:tc>
        <w:tc>
          <w:tcPr>
            <w:tcW w:w="654" w:type="pct"/>
            <w:vMerge/>
            <w:shd w:val="clear" w:color="auto" w:fill="auto"/>
          </w:tcPr>
          <w:p w:rsidR="00156BA9" w:rsidRPr="00953335" w:rsidRDefault="00156BA9" w:rsidP="004B2A82">
            <w:pPr>
              <w:jc w:val="center"/>
              <w:rPr>
                <w:rFonts w:asciiTheme="minorHAnsi" w:hAnsiTheme="minorHAnsi"/>
              </w:rPr>
            </w:pPr>
          </w:p>
        </w:tc>
      </w:tr>
      <w:tr w:rsidR="0037238A" w:rsidRPr="00953335" w:rsidTr="0037238A">
        <w:trPr>
          <w:trHeight w:val="563"/>
        </w:trPr>
        <w:tc>
          <w:tcPr>
            <w:tcW w:w="916" w:type="pct"/>
            <w:vMerge w:val="restart"/>
            <w:shd w:val="clear" w:color="auto" w:fill="auto"/>
          </w:tcPr>
          <w:p w:rsidR="0037238A" w:rsidRPr="00953335" w:rsidRDefault="0037238A" w:rsidP="004B2A82">
            <w:pPr>
              <w:rPr>
                <w:rFonts w:asciiTheme="minorHAnsi" w:hAnsiTheme="minorHAnsi"/>
              </w:rPr>
            </w:pPr>
            <w:r w:rsidRPr="00953335">
              <w:rPr>
                <w:rFonts w:asciiTheme="minorHAnsi" w:hAnsiTheme="minorHAnsi"/>
              </w:rPr>
              <w:t>School Quality or Student Success</w:t>
            </w:r>
          </w:p>
        </w:tc>
        <w:tc>
          <w:tcPr>
            <w:tcW w:w="3430" w:type="pct"/>
            <w:shd w:val="clear" w:color="auto" w:fill="auto"/>
          </w:tcPr>
          <w:p w:rsidR="0037238A" w:rsidRPr="00953335" w:rsidRDefault="0037238A" w:rsidP="00156BA9">
            <w:pPr>
              <w:pStyle w:val="ListParagraph"/>
              <w:numPr>
                <w:ilvl w:val="0"/>
                <w:numId w:val="41"/>
              </w:numPr>
              <w:spacing w:after="0" w:line="240" w:lineRule="auto"/>
              <w:rPr>
                <w:rFonts w:asciiTheme="minorHAnsi" w:hAnsiTheme="minorHAnsi"/>
              </w:rPr>
            </w:pPr>
            <w:r w:rsidRPr="00953335">
              <w:rPr>
                <w:rFonts w:asciiTheme="minorHAnsi" w:hAnsiTheme="minorHAnsi"/>
              </w:rPr>
              <w:t>Grades 5 and 8 Science: average scale score equated to Next-Generation ELA and Math MCAS scale</w:t>
            </w:r>
          </w:p>
        </w:tc>
        <w:tc>
          <w:tcPr>
            <w:tcW w:w="654" w:type="pct"/>
            <w:vMerge w:val="restart"/>
            <w:shd w:val="clear" w:color="auto" w:fill="auto"/>
          </w:tcPr>
          <w:p w:rsidR="0037238A" w:rsidRPr="00953335" w:rsidRDefault="0037238A" w:rsidP="004B2A82">
            <w:pPr>
              <w:jc w:val="center"/>
              <w:rPr>
                <w:rFonts w:asciiTheme="minorHAnsi" w:hAnsiTheme="minorHAnsi"/>
              </w:rPr>
            </w:pPr>
            <w:r>
              <w:rPr>
                <w:rFonts w:asciiTheme="minorHAnsi" w:hAnsiTheme="minorHAnsi"/>
              </w:rPr>
              <w:t>30</w:t>
            </w:r>
            <w:r w:rsidRPr="00953335">
              <w:rPr>
                <w:rFonts w:asciiTheme="minorHAnsi" w:hAnsiTheme="minorHAnsi"/>
              </w:rPr>
              <w:t>%</w:t>
            </w:r>
          </w:p>
        </w:tc>
      </w:tr>
      <w:tr w:rsidR="0037238A" w:rsidRPr="00953335" w:rsidTr="00156BA9">
        <w:trPr>
          <w:trHeight w:val="562"/>
        </w:trPr>
        <w:tc>
          <w:tcPr>
            <w:tcW w:w="916" w:type="pct"/>
            <w:vMerge/>
            <w:shd w:val="clear" w:color="auto" w:fill="auto"/>
          </w:tcPr>
          <w:p w:rsidR="0037238A" w:rsidRPr="00953335" w:rsidRDefault="0037238A" w:rsidP="004B2A82">
            <w:pPr>
              <w:rPr>
                <w:rFonts w:asciiTheme="minorHAnsi" w:hAnsiTheme="minorHAnsi"/>
              </w:rPr>
            </w:pPr>
          </w:p>
        </w:tc>
        <w:tc>
          <w:tcPr>
            <w:tcW w:w="3430" w:type="pct"/>
            <w:shd w:val="clear" w:color="auto" w:fill="auto"/>
          </w:tcPr>
          <w:p w:rsidR="0037238A" w:rsidRPr="00953335" w:rsidRDefault="0037238A" w:rsidP="00156BA9">
            <w:pPr>
              <w:pStyle w:val="ListParagraph"/>
              <w:numPr>
                <w:ilvl w:val="0"/>
                <w:numId w:val="41"/>
              </w:numPr>
              <w:spacing w:after="0" w:line="240" w:lineRule="auto"/>
              <w:rPr>
                <w:rFonts w:asciiTheme="minorHAnsi" w:hAnsiTheme="minorHAnsi"/>
              </w:rPr>
            </w:pPr>
            <w:r w:rsidRPr="00953335">
              <w:rPr>
                <w:rFonts w:asciiTheme="minorHAnsi" w:hAnsiTheme="minorHAnsi"/>
              </w:rPr>
              <w:t>Chronic absenteeism</w:t>
            </w:r>
          </w:p>
        </w:tc>
        <w:tc>
          <w:tcPr>
            <w:tcW w:w="654" w:type="pct"/>
            <w:vMerge/>
            <w:shd w:val="clear" w:color="auto" w:fill="auto"/>
          </w:tcPr>
          <w:p w:rsidR="0037238A" w:rsidRDefault="0037238A" w:rsidP="004B2A82">
            <w:pPr>
              <w:jc w:val="center"/>
              <w:rPr>
                <w:rFonts w:asciiTheme="minorHAnsi" w:hAnsiTheme="minorHAnsi"/>
              </w:rPr>
            </w:pPr>
          </w:p>
        </w:tc>
      </w:tr>
    </w:tbl>
    <w:p w:rsidR="00156BA9" w:rsidRDefault="00156BA9" w:rsidP="00156BA9">
      <w:pPr>
        <w:spacing w:after="0"/>
        <w:ind w:left="720"/>
      </w:pPr>
    </w:p>
    <w:p w:rsidR="00814D21" w:rsidRDefault="00CE5159" w:rsidP="00CB1E1F">
      <w:pPr>
        <w:pStyle w:val="ListParagraph"/>
        <w:numPr>
          <w:ilvl w:val="1"/>
          <w:numId w:val="15"/>
        </w:numPr>
        <w:spacing w:after="0" w:line="240" w:lineRule="auto"/>
        <w:rPr>
          <w:rFonts w:ascii="Times New Roman" w:hAnsi="Times New Roman"/>
        </w:rPr>
      </w:pPr>
      <w:r w:rsidRPr="00956ACF">
        <w:rPr>
          <w:rFonts w:ascii="Times New Roman" w:hAnsi="Times New Roman"/>
        </w:rPr>
        <w:t>T</w:t>
      </w:r>
      <w:r w:rsidR="000866AA" w:rsidRPr="00956ACF">
        <w:rPr>
          <w:rFonts w:ascii="Times New Roman" w:hAnsi="Times New Roman"/>
        </w:rPr>
        <w:t xml:space="preserve">he </w:t>
      </w:r>
      <w:r w:rsidR="00042137" w:rsidRPr="00956ACF">
        <w:rPr>
          <w:rFonts w:ascii="Times New Roman" w:hAnsi="Times New Roman"/>
        </w:rPr>
        <w:t>summative</w:t>
      </w:r>
      <w:r w:rsidR="00E10891">
        <w:rPr>
          <w:rFonts w:ascii="Times New Roman" w:hAnsi="Times New Roman"/>
        </w:rPr>
        <w:t xml:space="preserve"> </w:t>
      </w:r>
      <w:r w:rsidR="001E2C52" w:rsidRPr="00956ACF">
        <w:rPr>
          <w:rFonts w:ascii="Times New Roman" w:hAnsi="Times New Roman"/>
        </w:rPr>
        <w:t>determination</w:t>
      </w:r>
      <w:r w:rsidR="00042137" w:rsidRPr="00956ACF">
        <w:rPr>
          <w:rFonts w:ascii="Times New Roman" w:hAnsi="Times New Roman"/>
        </w:rPr>
        <w:t>s</w:t>
      </w:r>
      <w:r w:rsidRPr="00956ACF">
        <w:rPr>
          <w:rFonts w:ascii="Times New Roman" w:hAnsi="Times New Roman"/>
        </w:rPr>
        <w:t xml:space="preserve">, </w:t>
      </w:r>
      <w:r w:rsidR="00042137" w:rsidRPr="00956ACF">
        <w:rPr>
          <w:rFonts w:ascii="Times New Roman" w:hAnsi="Times New Roman"/>
        </w:rPr>
        <w:t xml:space="preserve">including </w:t>
      </w:r>
      <w:r w:rsidRPr="00956ACF">
        <w:rPr>
          <w:rFonts w:ascii="Times New Roman" w:hAnsi="Times New Roman"/>
        </w:rPr>
        <w:t>how they are calculated, that are</w:t>
      </w:r>
      <w:r w:rsidR="00166E67">
        <w:rPr>
          <w:rFonts w:ascii="Times New Roman" w:hAnsi="Times New Roman"/>
        </w:rPr>
        <w:t xml:space="preserve"> provided to schools.</w:t>
      </w:r>
      <w:r w:rsidR="00AB4BA9" w:rsidRPr="00956ACF">
        <w:rPr>
          <w:rFonts w:ascii="Times New Roman" w:hAnsi="Times New Roman"/>
        </w:rPr>
        <w:br/>
      </w:r>
    </w:p>
    <w:p w:rsidR="00814D21" w:rsidRDefault="00814D21" w:rsidP="00814D21">
      <w:pPr>
        <w:pStyle w:val="ListParagraph"/>
        <w:spacing w:after="0" w:line="240" w:lineRule="auto"/>
        <w:ind w:left="1440"/>
        <w:rPr>
          <w:rFonts w:asciiTheme="minorHAnsi" w:hAnsiTheme="minorHAnsi"/>
        </w:rPr>
      </w:pPr>
      <w:r w:rsidRPr="00814D21">
        <w:rPr>
          <w:rFonts w:asciiTheme="minorHAnsi" w:hAnsiTheme="minorHAnsi"/>
        </w:rPr>
        <w:t xml:space="preserve">The final summative determinations will be made using a hybrid approach employing a normative and criterion-referenced methodology. As mentioned above, schools will first be placed in a performance level based on </w:t>
      </w:r>
      <w:r w:rsidR="00E76A67">
        <w:rPr>
          <w:rFonts w:asciiTheme="minorHAnsi" w:hAnsiTheme="minorHAnsi"/>
        </w:rPr>
        <w:t xml:space="preserve">their </w:t>
      </w:r>
      <w:r w:rsidR="00166E67">
        <w:rPr>
          <w:rFonts w:asciiTheme="minorHAnsi" w:hAnsiTheme="minorHAnsi"/>
        </w:rPr>
        <w:t>accountability index</w:t>
      </w:r>
      <w:r w:rsidR="00E76A67">
        <w:rPr>
          <w:rFonts w:asciiTheme="minorHAnsi" w:hAnsiTheme="minorHAnsi"/>
        </w:rPr>
        <w:t xml:space="preserve"> range. </w:t>
      </w:r>
      <w:r w:rsidRPr="00814D21">
        <w:rPr>
          <w:rFonts w:asciiTheme="minorHAnsi" w:hAnsiTheme="minorHAnsi"/>
        </w:rPr>
        <w:t xml:space="preserve">The exact </w:t>
      </w:r>
      <w:r w:rsidR="00166E67">
        <w:rPr>
          <w:rFonts w:asciiTheme="minorHAnsi" w:hAnsiTheme="minorHAnsi"/>
        </w:rPr>
        <w:t>index</w:t>
      </w:r>
      <w:r w:rsidRPr="00814D21">
        <w:rPr>
          <w:rFonts w:asciiTheme="minorHAnsi" w:hAnsiTheme="minorHAnsi"/>
        </w:rPr>
        <w:t xml:space="preserve"> </w:t>
      </w:r>
      <w:r w:rsidRPr="00814D21">
        <w:rPr>
          <w:rFonts w:asciiTheme="minorHAnsi" w:hAnsiTheme="minorHAnsi"/>
        </w:rPr>
        <w:lastRenderedPageBreak/>
        <w:t>ranges associated with different levels have not been determined but an example is included below.</w:t>
      </w:r>
    </w:p>
    <w:p w:rsidR="00814D21" w:rsidRDefault="00814D21" w:rsidP="00814D21">
      <w:pPr>
        <w:pStyle w:val="ListParagraph"/>
        <w:spacing w:after="0" w:line="240" w:lineRule="auto"/>
        <w:ind w:left="1440"/>
        <w:rPr>
          <w:rFonts w:asciiTheme="minorHAnsi" w:hAnsiTheme="minorHAnsi"/>
        </w:rPr>
      </w:pPr>
    </w:p>
    <w:tbl>
      <w:tblPr>
        <w:tblStyle w:val="TableGrid"/>
        <w:tblW w:w="0" w:type="auto"/>
        <w:jc w:val="center"/>
        <w:tblLook w:val="04A0"/>
      </w:tblPr>
      <w:tblGrid>
        <w:gridCol w:w="3126"/>
        <w:gridCol w:w="3126"/>
      </w:tblGrid>
      <w:tr w:rsidR="00166E67" w:rsidRPr="007D750E" w:rsidTr="00166E67">
        <w:trPr>
          <w:jc w:val="center"/>
        </w:trPr>
        <w:tc>
          <w:tcPr>
            <w:tcW w:w="3126" w:type="dxa"/>
            <w:vAlign w:val="center"/>
          </w:tcPr>
          <w:p w:rsidR="00166E67" w:rsidRDefault="00166E67" w:rsidP="00166E67">
            <w:pPr>
              <w:spacing w:after="0"/>
              <w:jc w:val="center"/>
              <w:rPr>
                <w:rFonts w:asciiTheme="minorHAnsi" w:hAnsiTheme="minorHAnsi"/>
                <w:b/>
                <w:bCs/>
              </w:rPr>
            </w:pPr>
            <w:r>
              <w:rPr>
                <w:rFonts w:asciiTheme="minorHAnsi" w:hAnsiTheme="minorHAnsi"/>
                <w:b/>
                <w:bCs/>
              </w:rPr>
              <w:t xml:space="preserve">Performance Level </w:t>
            </w:r>
          </w:p>
          <w:p w:rsidR="00166E67" w:rsidRPr="006E04A1" w:rsidRDefault="00166E67" w:rsidP="00166E67">
            <w:pPr>
              <w:spacing w:after="0"/>
              <w:jc w:val="center"/>
              <w:rPr>
                <w:rFonts w:asciiTheme="minorHAnsi" w:hAnsiTheme="minorHAnsi"/>
                <w:b/>
                <w:bCs/>
              </w:rPr>
            </w:pPr>
            <w:r>
              <w:rPr>
                <w:rFonts w:asciiTheme="minorHAnsi" w:hAnsiTheme="minorHAnsi"/>
                <w:b/>
                <w:bCs/>
              </w:rPr>
              <w:t>(names to be determined)</w:t>
            </w:r>
          </w:p>
        </w:tc>
        <w:tc>
          <w:tcPr>
            <w:tcW w:w="3126" w:type="dxa"/>
            <w:vAlign w:val="center"/>
          </w:tcPr>
          <w:p w:rsidR="00166E67" w:rsidRPr="00814D21" w:rsidRDefault="00166E67" w:rsidP="00166E67">
            <w:pPr>
              <w:spacing w:after="0"/>
              <w:jc w:val="center"/>
              <w:rPr>
                <w:rFonts w:asciiTheme="minorHAnsi" w:hAnsiTheme="minorHAnsi"/>
              </w:rPr>
            </w:pPr>
            <w:r w:rsidRPr="00814D21">
              <w:rPr>
                <w:rFonts w:asciiTheme="minorHAnsi" w:hAnsiTheme="minorHAnsi"/>
                <w:b/>
                <w:bCs/>
              </w:rPr>
              <w:t>Criteria</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 xml:space="preserve">Tier </w:t>
            </w:r>
            <w:r w:rsidRPr="00814D21">
              <w:rPr>
                <w:rFonts w:asciiTheme="minorHAnsi" w:hAnsiTheme="minorHAnsi"/>
              </w:rPr>
              <w:t>1</w:t>
            </w:r>
          </w:p>
        </w:tc>
        <w:tc>
          <w:tcPr>
            <w:tcW w:w="3126" w:type="dxa"/>
          </w:tcPr>
          <w:p w:rsidR="00166E67" w:rsidRPr="00814D21" w:rsidRDefault="00166E67" w:rsidP="0046415B">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90-</w:t>
            </w:r>
            <w:r w:rsidR="0046415B">
              <w:rPr>
                <w:rFonts w:asciiTheme="minorHAnsi" w:hAnsiTheme="minorHAnsi"/>
              </w:rPr>
              <w:t>99</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Tier</w:t>
            </w:r>
            <w:r w:rsidRPr="00814D21">
              <w:rPr>
                <w:rFonts w:asciiTheme="minorHAnsi" w:hAnsiTheme="minorHAnsi"/>
              </w:rPr>
              <w:t xml:space="preserve"> 2</w:t>
            </w:r>
          </w:p>
        </w:tc>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50-89</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Tier</w:t>
            </w:r>
            <w:r w:rsidRPr="00814D21">
              <w:rPr>
                <w:rFonts w:asciiTheme="minorHAnsi" w:hAnsiTheme="minorHAnsi"/>
              </w:rPr>
              <w:t xml:space="preserve"> 3 </w:t>
            </w:r>
          </w:p>
        </w:tc>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25-49</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Tier</w:t>
            </w:r>
            <w:r w:rsidRPr="00814D21">
              <w:rPr>
                <w:rFonts w:asciiTheme="minorHAnsi" w:hAnsiTheme="minorHAnsi"/>
              </w:rPr>
              <w:t xml:space="preserve"> 4</w:t>
            </w:r>
          </w:p>
        </w:tc>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11-24</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Tier</w:t>
            </w:r>
            <w:r w:rsidRPr="00814D21">
              <w:rPr>
                <w:rFonts w:asciiTheme="minorHAnsi" w:hAnsiTheme="minorHAnsi"/>
              </w:rPr>
              <w:t xml:space="preserve"> 5</w:t>
            </w:r>
          </w:p>
        </w:tc>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6-10</w:t>
            </w:r>
          </w:p>
        </w:tc>
      </w:tr>
      <w:tr w:rsidR="00166E67" w:rsidRPr="007D750E" w:rsidTr="00166E67">
        <w:trPr>
          <w:jc w:val="center"/>
        </w:trPr>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Tier</w:t>
            </w:r>
            <w:r w:rsidRPr="00814D21">
              <w:rPr>
                <w:rFonts w:asciiTheme="minorHAnsi" w:hAnsiTheme="minorHAnsi"/>
              </w:rPr>
              <w:t xml:space="preserve"> 6</w:t>
            </w:r>
          </w:p>
        </w:tc>
        <w:tc>
          <w:tcPr>
            <w:tcW w:w="3126" w:type="dxa"/>
          </w:tcPr>
          <w:p w:rsidR="00166E67" w:rsidRPr="00814D21" w:rsidRDefault="00166E67" w:rsidP="00166E67">
            <w:pPr>
              <w:pStyle w:val="ListParagraph"/>
              <w:spacing w:after="0" w:line="240" w:lineRule="auto"/>
              <w:ind w:left="0"/>
              <w:rPr>
                <w:rFonts w:asciiTheme="minorHAnsi" w:hAnsiTheme="minorHAnsi"/>
              </w:rPr>
            </w:pPr>
            <w:r>
              <w:rPr>
                <w:rFonts w:asciiTheme="minorHAnsi" w:hAnsiTheme="minorHAnsi"/>
              </w:rPr>
              <w:t>Accountability Index</w:t>
            </w:r>
            <w:r w:rsidRPr="00814D21">
              <w:rPr>
                <w:rFonts w:asciiTheme="minorHAnsi" w:hAnsiTheme="minorHAnsi"/>
              </w:rPr>
              <w:t xml:space="preserve"> 1-5</w:t>
            </w:r>
          </w:p>
        </w:tc>
      </w:tr>
      <w:tr w:rsidR="0046415B" w:rsidRPr="007D750E" w:rsidTr="00166E67">
        <w:trPr>
          <w:jc w:val="center"/>
        </w:trPr>
        <w:tc>
          <w:tcPr>
            <w:tcW w:w="3126" w:type="dxa"/>
          </w:tcPr>
          <w:p w:rsidR="0046415B" w:rsidRDefault="0046415B" w:rsidP="00166E67">
            <w:pPr>
              <w:pStyle w:val="ListParagraph"/>
              <w:spacing w:after="0" w:line="240" w:lineRule="auto"/>
              <w:ind w:left="0"/>
              <w:rPr>
                <w:rFonts w:asciiTheme="minorHAnsi" w:hAnsiTheme="minorHAnsi"/>
              </w:rPr>
            </w:pPr>
            <w:r>
              <w:rPr>
                <w:rFonts w:asciiTheme="minorHAnsi" w:hAnsiTheme="minorHAnsi"/>
              </w:rPr>
              <w:t>Insufficient data</w:t>
            </w:r>
          </w:p>
        </w:tc>
        <w:tc>
          <w:tcPr>
            <w:tcW w:w="3126" w:type="dxa"/>
          </w:tcPr>
          <w:p w:rsidR="0046415B" w:rsidRDefault="0046415B" w:rsidP="00166E67">
            <w:pPr>
              <w:pStyle w:val="ListParagraph"/>
              <w:spacing w:after="0" w:line="240" w:lineRule="auto"/>
              <w:ind w:left="0"/>
              <w:rPr>
                <w:rFonts w:asciiTheme="minorHAnsi" w:hAnsiTheme="minorHAnsi"/>
              </w:rPr>
            </w:pPr>
            <w:r>
              <w:rPr>
                <w:rFonts w:asciiTheme="minorHAnsi" w:hAnsiTheme="minorHAnsi"/>
              </w:rPr>
              <w:t>New or small schools</w:t>
            </w:r>
          </w:p>
        </w:tc>
      </w:tr>
    </w:tbl>
    <w:p w:rsidR="00166E67" w:rsidRDefault="00166E67" w:rsidP="00814D21">
      <w:pPr>
        <w:pStyle w:val="ListParagraph"/>
        <w:spacing w:after="0" w:line="240" w:lineRule="auto"/>
        <w:ind w:left="1440"/>
        <w:rPr>
          <w:rFonts w:asciiTheme="minorHAnsi" w:hAnsiTheme="minorHAnsi"/>
        </w:rPr>
      </w:pPr>
    </w:p>
    <w:p w:rsidR="00166E67" w:rsidRPr="00814D21" w:rsidRDefault="00166E67" w:rsidP="00166E67">
      <w:pPr>
        <w:pStyle w:val="ListParagraph"/>
        <w:spacing w:after="0" w:line="240" w:lineRule="auto"/>
        <w:ind w:left="1440"/>
        <w:rPr>
          <w:rFonts w:asciiTheme="minorHAnsi" w:hAnsiTheme="minorHAnsi"/>
        </w:rPr>
      </w:pPr>
      <w:r w:rsidRPr="00814D21">
        <w:rPr>
          <w:rFonts w:asciiTheme="minorHAnsi" w:hAnsiTheme="minorHAnsi"/>
        </w:rPr>
        <w:t xml:space="preserve">The placement into a </w:t>
      </w:r>
      <w:r>
        <w:rPr>
          <w:rFonts w:asciiTheme="minorHAnsi" w:hAnsiTheme="minorHAnsi"/>
        </w:rPr>
        <w:t xml:space="preserve">performance </w:t>
      </w:r>
      <w:r w:rsidRPr="00814D21">
        <w:rPr>
          <w:rFonts w:asciiTheme="minorHAnsi" w:hAnsiTheme="minorHAnsi"/>
        </w:rPr>
        <w:t>level establishes a baseline level for schools and that level can change in either direction based on number of</w:t>
      </w:r>
      <w:r>
        <w:rPr>
          <w:rFonts w:asciiTheme="minorHAnsi" w:hAnsiTheme="minorHAnsi"/>
        </w:rPr>
        <w:t xml:space="preserve"> criterion-referenced factors. </w:t>
      </w:r>
      <w:r w:rsidRPr="00814D21">
        <w:rPr>
          <w:rFonts w:asciiTheme="minorHAnsi" w:hAnsiTheme="minorHAnsi"/>
        </w:rPr>
        <w:t>At the beginning of each school year, all schools will be provided with targets based on their starting point on each of the indi</w:t>
      </w:r>
      <w:r>
        <w:rPr>
          <w:rFonts w:asciiTheme="minorHAnsi" w:hAnsiTheme="minorHAnsi"/>
        </w:rPr>
        <w:t xml:space="preserve">cators included in the system. </w:t>
      </w:r>
      <w:r w:rsidRPr="00814D21">
        <w:rPr>
          <w:rFonts w:asciiTheme="minorHAnsi" w:hAnsiTheme="minorHAnsi"/>
        </w:rPr>
        <w:t xml:space="preserve">Schools that are deemed to have met the targets set (exact methodology for attaining “met” status has not been determined to date) will be eligible to move up the </w:t>
      </w:r>
      <w:r>
        <w:rPr>
          <w:rFonts w:asciiTheme="minorHAnsi" w:hAnsiTheme="minorHAnsi"/>
        </w:rPr>
        <w:t xml:space="preserve">performance </w:t>
      </w:r>
      <w:r w:rsidRPr="00814D21">
        <w:rPr>
          <w:rFonts w:asciiTheme="minorHAnsi" w:hAnsiTheme="minorHAnsi"/>
        </w:rPr>
        <w:t xml:space="preserve">level scale by one level and those schools attaining an “exceeding” status will be eligible up two levels on the scale. </w:t>
      </w:r>
    </w:p>
    <w:p w:rsidR="00166E67" w:rsidRPr="00814D21" w:rsidRDefault="00166E67" w:rsidP="00166E67">
      <w:pPr>
        <w:pStyle w:val="ListParagraph"/>
        <w:spacing w:after="0" w:line="240" w:lineRule="auto"/>
        <w:ind w:left="1440"/>
        <w:rPr>
          <w:rFonts w:asciiTheme="minorHAnsi" w:hAnsiTheme="minorHAnsi"/>
        </w:rPr>
      </w:pPr>
    </w:p>
    <w:p w:rsidR="00AB4BA9" w:rsidRPr="00814D21" w:rsidRDefault="00166E67" w:rsidP="00166E67">
      <w:pPr>
        <w:pStyle w:val="ListParagraph"/>
        <w:spacing w:after="0" w:line="240" w:lineRule="auto"/>
        <w:ind w:left="1440"/>
        <w:rPr>
          <w:rFonts w:asciiTheme="minorHAnsi" w:hAnsiTheme="minorHAnsi"/>
        </w:rPr>
      </w:pPr>
      <w:r w:rsidRPr="00814D21">
        <w:rPr>
          <w:rFonts w:asciiTheme="minorHAnsi" w:hAnsiTheme="minorHAnsi"/>
        </w:rPr>
        <w:t xml:space="preserve">Conversely, schools are also eligible to be moved down on the </w:t>
      </w:r>
      <w:r>
        <w:rPr>
          <w:rFonts w:asciiTheme="minorHAnsi" w:hAnsiTheme="minorHAnsi"/>
        </w:rPr>
        <w:t xml:space="preserve">performance </w:t>
      </w:r>
      <w:r w:rsidRPr="00814D21">
        <w:rPr>
          <w:rFonts w:asciiTheme="minorHAnsi" w:hAnsiTheme="minorHAnsi"/>
        </w:rPr>
        <w:t xml:space="preserve">level scale for several reasons: (1) those schools that do not meet the participation requirements would be eligible to be moved down a level on the performance scale; (2) schools that are identified for targeted support are ineligible for the top level of the scale regardless of the school percentile; and (3) schools in the bottom two levels (lowest 10% of schools statewide) would be ineligible for an improved classification </w:t>
      </w:r>
      <w:r>
        <w:rPr>
          <w:rFonts w:asciiTheme="minorHAnsi" w:hAnsiTheme="minorHAnsi"/>
        </w:rPr>
        <w:t>thus allowing</w:t>
      </w:r>
      <w:r w:rsidRPr="00814D21">
        <w:rPr>
          <w:rFonts w:asciiTheme="minorHAnsi" w:hAnsiTheme="minorHAnsi"/>
        </w:rPr>
        <w:t xml:space="preserve"> the </w:t>
      </w:r>
      <w:r>
        <w:rPr>
          <w:rFonts w:asciiTheme="minorHAnsi" w:hAnsiTheme="minorHAnsi"/>
        </w:rPr>
        <w:t>Department to clearly determine appropriate resource allocation and other support</w:t>
      </w:r>
      <w:r w:rsidR="00814D21" w:rsidRPr="00814D21">
        <w:rPr>
          <w:rFonts w:asciiTheme="minorHAnsi" w:hAnsiTheme="minorHAnsi"/>
        </w:rPr>
        <w:t>.</w:t>
      </w:r>
      <w:r w:rsidR="00AB4BA9" w:rsidRPr="00814D21">
        <w:rPr>
          <w:rFonts w:asciiTheme="minorHAnsi" w:hAnsiTheme="minorHAnsi"/>
        </w:rPr>
        <w:br/>
      </w:r>
    </w:p>
    <w:p w:rsidR="00814D21" w:rsidRDefault="00042137" w:rsidP="00CB1E1F">
      <w:pPr>
        <w:pStyle w:val="ListParagraph"/>
        <w:numPr>
          <w:ilvl w:val="1"/>
          <w:numId w:val="15"/>
        </w:numPr>
        <w:spacing w:after="0" w:line="240" w:lineRule="auto"/>
        <w:rPr>
          <w:rFonts w:ascii="Times New Roman" w:hAnsi="Times New Roman"/>
        </w:rPr>
      </w:pPr>
      <w:r w:rsidRPr="00956ACF">
        <w:rPr>
          <w:rFonts w:ascii="Times New Roman" w:eastAsia="Times New Roman" w:hAnsi="Times New Roman"/>
          <w:bCs/>
        </w:rPr>
        <w:t xml:space="preserve">How the system for meaningful differentiation and the methodology for identifying schools under </w:t>
      </w:r>
      <w:r w:rsidR="00810DDB" w:rsidRPr="00956ACF">
        <w:rPr>
          <w:rFonts w:ascii="Times New Roman" w:hAnsi="Times New Roman"/>
        </w:rPr>
        <w:t xml:space="preserve">34 C.F.R. </w:t>
      </w:r>
      <w:r w:rsidRPr="00956ACF">
        <w:rPr>
          <w:rFonts w:ascii="Times New Roman" w:eastAsia="Times New Roman" w:hAnsi="Times New Roman"/>
          <w:bCs/>
        </w:rPr>
        <w:t xml:space="preserve">§ 200.19 will ensure that schools with low performance on </w:t>
      </w:r>
      <w:r w:rsidR="004B51CC" w:rsidRPr="00956ACF">
        <w:rPr>
          <w:rFonts w:ascii="Times New Roman" w:eastAsia="Times New Roman" w:hAnsi="Times New Roman"/>
          <w:bCs/>
        </w:rPr>
        <w:t xml:space="preserve">substantially weighted </w:t>
      </w:r>
      <w:r w:rsidRPr="00956ACF">
        <w:rPr>
          <w:rFonts w:ascii="Times New Roman" w:eastAsia="Times New Roman" w:hAnsi="Times New Roman"/>
          <w:bCs/>
        </w:rPr>
        <w:t xml:space="preserve">indicators are more likely to be identified for comprehensive support and improvement or targeted support and improvement, consistent with </w:t>
      </w:r>
      <w:r w:rsidR="00810DDB" w:rsidRPr="00956ACF">
        <w:rPr>
          <w:rFonts w:ascii="Times New Roman" w:hAnsi="Times New Roman"/>
        </w:rPr>
        <w:t xml:space="preserve">34 C.F.R. </w:t>
      </w:r>
      <w:r w:rsidRPr="00956ACF">
        <w:rPr>
          <w:rFonts w:ascii="Times New Roman" w:eastAsia="Times New Roman" w:hAnsi="Times New Roman"/>
        </w:rPr>
        <w:t>§</w:t>
      </w:r>
      <w:r w:rsidRPr="00956ACF">
        <w:rPr>
          <w:rFonts w:ascii="Times New Roman" w:eastAsia="Times New Roman" w:hAnsi="Times New Roman"/>
          <w:bCs/>
        </w:rPr>
        <w:t xml:space="preserve"> 200.18(c)(3) and (d)(1)(ii)</w:t>
      </w:r>
      <w:r w:rsidR="009144C5" w:rsidRPr="00956ACF">
        <w:rPr>
          <w:rFonts w:ascii="Times New Roman" w:hAnsi="Times New Roman"/>
        </w:rPr>
        <w:t>.</w:t>
      </w:r>
      <w:r w:rsidR="00AB4BA9" w:rsidRPr="00956ACF">
        <w:rPr>
          <w:rFonts w:ascii="Times New Roman" w:hAnsi="Times New Roman"/>
        </w:rPr>
        <w:br/>
      </w:r>
    </w:p>
    <w:p w:rsidR="00AB4BA9" w:rsidRPr="00814D21" w:rsidRDefault="00166E67" w:rsidP="00814D21">
      <w:pPr>
        <w:pStyle w:val="ListParagraph"/>
        <w:spacing w:after="0" w:line="240" w:lineRule="auto"/>
        <w:ind w:left="1440"/>
        <w:rPr>
          <w:rFonts w:asciiTheme="minorHAnsi" w:hAnsiTheme="minorHAnsi"/>
        </w:rPr>
      </w:pPr>
      <w:r w:rsidRPr="00814D21">
        <w:rPr>
          <w:rFonts w:asciiTheme="minorHAnsi" w:hAnsiTheme="minorHAnsi"/>
        </w:rPr>
        <w:t xml:space="preserve">Massachusetts has not </w:t>
      </w:r>
      <w:r>
        <w:rPr>
          <w:rFonts w:asciiTheme="minorHAnsi" w:hAnsiTheme="minorHAnsi"/>
        </w:rPr>
        <w:t>established</w:t>
      </w:r>
      <w:r w:rsidRPr="00814D21">
        <w:rPr>
          <w:rFonts w:asciiTheme="minorHAnsi" w:hAnsiTheme="minorHAnsi"/>
        </w:rPr>
        <w:t xml:space="preserve"> specific weightings for the </w:t>
      </w:r>
      <w:r>
        <w:rPr>
          <w:rFonts w:asciiTheme="minorHAnsi" w:hAnsiTheme="minorHAnsi"/>
        </w:rPr>
        <w:t>index</w:t>
      </w:r>
      <w:r w:rsidRPr="00814D21">
        <w:rPr>
          <w:rFonts w:asciiTheme="minorHAnsi" w:hAnsiTheme="minorHAnsi"/>
        </w:rPr>
        <w:t xml:space="preserve"> methodolo</w:t>
      </w:r>
      <w:r>
        <w:rPr>
          <w:rFonts w:asciiTheme="minorHAnsi" w:hAnsiTheme="minorHAnsi"/>
        </w:rPr>
        <w:t xml:space="preserve">gy illustrated above because </w:t>
      </w:r>
      <w:r w:rsidRPr="00814D21">
        <w:rPr>
          <w:rFonts w:asciiTheme="minorHAnsi" w:hAnsiTheme="minorHAnsi"/>
        </w:rPr>
        <w:t xml:space="preserve">we do not </w:t>
      </w:r>
      <w:r>
        <w:rPr>
          <w:rFonts w:asciiTheme="minorHAnsi" w:hAnsiTheme="minorHAnsi"/>
        </w:rPr>
        <w:t xml:space="preserve">yet </w:t>
      </w:r>
      <w:r w:rsidRPr="00814D21">
        <w:rPr>
          <w:rFonts w:asciiTheme="minorHAnsi" w:hAnsiTheme="minorHAnsi"/>
        </w:rPr>
        <w:t xml:space="preserve">have results from </w:t>
      </w:r>
      <w:r>
        <w:rPr>
          <w:rFonts w:asciiTheme="minorHAnsi" w:hAnsiTheme="minorHAnsi"/>
        </w:rPr>
        <w:t>our</w:t>
      </w:r>
      <w:r w:rsidRPr="00814D21">
        <w:rPr>
          <w:rFonts w:asciiTheme="minorHAnsi" w:hAnsiTheme="minorHAnsi"/>
        </w:rPr>
        <w:t xml:space="preserve"> new assessment </w:t>
      </w:r>
      <w:r>
        <w:rPr>
          <w:rFonts w:asciiTheme="minorHAnsi" w:hAnsiTheme="minorHAnsi"/>
        </w:rPr>
        <w:t>system</w:t>
      </w:r>
      <w:r w:rsidRPr="00814D21">
        <w:rPr>
          <w:rFonts w:asciiTheme="minorHAnsi" w:hAnsiTheme="minorHAnsi"/>
        </w:rPr>
        <w:t>. However, the core measures (</w:t>
      </w:r>
      <w:r>
        <w:rPr>
          <w:rFonts w:asciiTheme="minorHAnsi" w:hAnsiTheme="minorHAnsi"/>
        </w:rPr>
        <w:t>Index</w:t>
      </w:r>
      <w:r w:rsidRPr="00814D21">
        <w:rPr>
          <w:rFonts w:asciiTheme="minorHAnsi" w:hAnsiTheme="minorHAnsi"/>
        </w:rPr>
        <w:t xml:space="preserve"> E) will be given much greater weight then the additional measures (</w:t>
      </w:r>
      <w:r>
        <w:rPr>
          <w:rFonts w:asciiTheme="minorHAnsi" w:hAnsiTheme="minorHAnsi"/>
        </w:rPr>
        <w:t>Index</w:t>
      </w:r>
      <w:r w:rsidRPr="00814D21">
        <w:rPr>
          <w:rFonts w:asciiTheme="minorHAnsi" w:hAnsiTheme="minorHAnsi"/>
        </w:rPr>
        <w:t xml:space="preserve"> F) for purposes of determining an overall </w:t>
      </w:r>
      <w:r>
        <w:rPr>
          <w:rFonts w:asciiTheme="minorHAnsi" w:hAnsiTheme="minorHAnsi"/>
        </w:rPr>
        <w:t>accountability index</w:t>
      </w:r>
      <w:r w:rsidR="00814D21" w:rsidRPr="00814D21">
        <w:rPr>
          <w:rFonts w:asciiTheme="minorHAnsi" w:hAnsiTheme="minorHAnsi"/>
        </w:rPr>
        <w:t>.</w:t>
      </w:r>
      <w:r w:rsidR="00AB4BA9" w:rsidRPr="00814D21">
        <w:rPr>
          <w:rFonts w:asciiTheme="minorHAnsi" w:hAnsiTheme="minorHAnsi"/>
        </w:rPr>
        <w:br/>
      </w:r>
    </w:p>
    <w:p w:rsidR="00814D21" w:rsidRDefault="00215D76"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t>Participation Rate</w:t>
      </w:r>
      <w:r w:rsidR="005574EA" w:rsidRPr="00956ACF">
        <w:rPr>
          <w:rFonts w:ascii="Times New Roman" w:hAnsi="Times New Roman"/>
        </w:rPr>
        <w:t>.  Describe h</w:t>
      </w:r>
      <w:r w:rsidR="009A14DD" w:rsidRPr="00956ACF">
        <w:rPr>
          <w:rFonts w:ascii="Times New Roman" w:hAnsi="Times New Roman"/>
        </w:rPr>
        <w:t>ow</w:t>
      </w:r>
      <w:r w:rsidR="00396046" w:rsidRPr="00956ACF">
        <w:rPr>
          <w:rFonts w:ascii="Times New Roman" w:hAnsi="Times New Roman"/>
        </w:rPr>
        <w:t xml:space="preserve"> the State is factoring the requirement for 95 percent student participation in assessments into its system of annual meaningful differentiation of schools</w:t>
      </w:r>
      <w:r w:rsidR="00553AF6" w:rsidRPr="00956ACF">
        <w:rPr>
          <w:rFonts w:ascii="Times New Roman" w:hAnsi="Times New Roman"/>
        </w:rPr>
        <w:t>.</w:t>
      </w:r>
      <w:r w:rsidR="00AB4BA9" w:rsidRPr="00956ACF">
        <w:rPr>
          <w:rFonts w:ascii="Times New Roman" w:hAnsi="Times New Roman"/>
        </w:rPr>
        <w:br/>
      </w:r>
    </w:p>
    <w:p w:rsidR="00AB4BA9" w:rsidRPr="00814D21" w:rsidRDefault="00814D21" w:rsidP="00814D21">
      <w:pPr>
        <w:pStyle w:val="ListParagraph"/>
        <w:spacing w:after="0" w:line="240" w:lineRule="auto"/>
        <w:rPr>
          <w:rFonts w:asciiTheme="minorHAnsi" w:hAnsiTheme="minorHAnsi"/>
        </w:rPr>
      </w:pPr>
      <w:r w:rsidRPr="00814D21">
        <w:rPr>
          <w:rFonts w:asciiTheme="minorHAnsi" w:hAnsiTheme="minorHAnsi"/>
        </w:rPr>
        <w:t>A school’s summative performance level will be lowered if that school assesses less than 95% of students in the aggregate or for any subgroup that meets a minimum N size of 20.</w:t>
      </w:r>
      <w:r w:rsidR="00AB4BA9" w:rsidRPr="00814D21">
        <w:rPr>
          <w:rFonts w:asciiTheme="minorHAnsi" w:hAnsiTheme="minorHAnsi"/>
        </w:rPr>
        <w:br/>
      </w:r>
    </w:p>
    <w:p w:rsidR="00814D21" w:rsidRDefault="00215D76"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lastRenderedPageBreak/>
        <w:t xml:space="preserve">Data </w:t>
      </w:r>
      <w:r w:rsidR="004B51CC" w:rsidRPr="00956ACF">
        <w:rPr>
          <w:rFonts w:ascii="Times New Roman" w:hAnsi="Times New Roman"/>
          <w:b/>
        </w:rPr>
        <w:t>Procedures</w:t>
      </w:r>
      <w:r w:rsidR="005574EA" w:rsidRPr="00956ACF">
        <w:rPr>
          <w:rFonts w:ascii="Times New Roman" w:hAnsi="Times New Roman"/>
        </w:rPr>
        <w:t xml:space="preserve">.  Describe </w:t>
      </w:r>
      <w:r w:rsidR="000229E7" w:rsidRPr="00956ACF">
        <w:rPr>
          <w:rFonts w:ascii="Times New Roman" w:hAnsi="Times New Roman"/>
        </w:rPr>
        <w:t>t</w:t>
      </w:r>
      <w:r w:rsidR="00DD5BAE" w:rsidRPr="00956ACF">
        <w:rPr>
          <w:rFonts w:ascii="Times New Roman" w:hAnsi="Times New Roman"/>
        </w:rPr>
        <w:t xml:space="preserve">he State’s uniform procedure for </w:t>
      </w:r>
      <w:r w:rsidR="003F5F9D" w:rsidRPr="00956ACF">
        <w:rPr>
          <w:rFonts w:ascii="Times New Roman" w:hAnsi="Times New Roman"/>
        </w:rPr>
        <w:t xml:space="preserve">averaging </w:t>
      </w:r>
      <w:r w:rsidR="00DF698C" w:rsidRPr="00956ACF">
        <w:rPr>
          <w:rFonts w:ascii="Times New Roman" w:hAnsi="Times New Roman"/>
        </w:rPr>
        <w:t>data</w:t>
      </w:r>
      <w:r w:rsidR="003F5F9D" w:rsidRPr="00956ACF">
        <w:rPr>
          <w:rFonts w:ascii="Times New Roman" w:hAnsi="Times New Roman"/>
        </w:rPr>
        <w:t xml:space="preserve">, including combining </w:t>
      </w:r>
      <w:r w:rsidR="00DF698C" w:rsidRPr="00956ACF">
        <w:rPr>
          <w:rFonts w:ascii="Times New Roman" w:hAnsi="Times New Roman"/>
        </w:rPr>
        <w:t>data across school years</w:t>
      </w:r>
      <w:r w:rsidR="003F5F9D" w:rsidRPr="00956ACF">
        <w:rPr>
          <w:rFonts w:ascii="Times New Roman" w:hAnsi="Times New Roman"/>
        </w:rPr>
        <w:t>,</w:t>
      </w:r>
      <w:r w:rsidR="00DF698C" w:rsidRPr="00956ACF">
        <w:rPr>
          <w:rFonts w:ascii="Times New Roman" w:hAnsi="Times New Roman"/>
        </w:rPr>
        <w:t xml:space="preserve"> </w:t>
      </w:r>
      <w:r w:rsidR="004B51CC" w:rsidRPr="00956ACF">
        <w:rPr>
          <w:rFonts w:ascii="Times New Roman" w:hAnsi="Times New Roman"/>
        </w:rPr>
        <w:t>combining data across</w:t>
      </w:r>
      <w:r w:rsidR="00DF698C" w:rsidRPr="00956ACF">
        <w:rPr>
          <w:rFonts w:ascii="Times New Roman" w:hAnsi="Times New Roman"/>
        </w:rPr>
        <w:t xml:space="preserve"> </w:t>
      </w:r>
      <w:r w:rsidR="00DD5BAE" w:rsidRPr="00956ACF">
        <w:rPr>
          <w:rFonts w:ascii="Times New Roman" w:hAnsi="Times New Roman"/>
        </w:rPr>
        <w:t>grades</w:t>
      </w:r>
      <w:r w:rsidR="003F5F9D" w:rsidRPr="00956ACF">
        <w:rPr>
          <w:rFonts w:ascii="Times New Roman" w:hAnsi="Times New Roman"/>
        </w:rPr>
        <w:t>, or both,</w:t>
      </w:r>
      <w:r w:rsidR="00DD5BAE" w:rsidRPr="00956ACF">
        <w:rPr>
          <w:rFonts w:ascii="Times New Roman" w:hAnsi="Times New Roman"/>
        </w:rPr>
        <w:t xml:space="preserve"> </w:t>
      </w:r>
      <w:r w:rsidR="004B51CC" w:rsidRPr="00956ACF">
        <w:rPr>
          <w:rFonts w:ascii="Times New Roman" w:hAnsi="Times New Roman"/>
        </w:rPr>
        <w:t>in a school</w:t>
      </w:r>
      <w:r w:rsidR="006B7BA8">
        <w:rPr>
          <w:rFonts w:ascii="Times New Roman" w:hAnsi="Times New Roman"/>
        </w:rPr>
        <w:t xml:space="preserve">, </w:t>
      </w:r>
      <w:r w:rsidR="00DD5BAE" w:rsidRPr="00956ACF">
        <w:rPr>
          <w:rFonts w:ascii="Times New Roman" w:hAnsi="Times New Roman"/>
        </w:rPr>
        <w:t>if applicable</w:t>
      </w:r>
      <w:r w:rsidR="004027DF" w:rsidRPr="00956ACF">
        <w:rPr>
          <w:rFonts w:ascii="Times New Roman" w:hAnsi="Times New Roman"/>
        </w:rPr>
        <w:t>.</w:t>
      </w:r>
      <w:r w:rsidR="00AB4BA9" w:rsidRPr="00956ACF">
        <w:rPr>
          <w:rFonts w:ascii="Times New Roman" w:hAnsi="Times New Roman"/>
        </w:rPr>
        <w:br/>
      </w:r>
    </w:p>
    <w:p w:rsidR="00AB4BA9" w:rsidRPr="00814D21" w:rsidRDefault="00814D21" w:rsidP="00814D21">
      <w:pPr>
        <w:pStyle w:val="ListParagraph"/>
        <w:spacing w:after="0" w:line="240" w:lineRule="auto"/>
        <w:rPr>
          <w:rFonts w:asciiTheme="minorHAnsi" w:hAnsiTheme="minorHAnsi"/>
        </w:rPr>
      </w:pPr>
      <w:r w:rsidRPr="00814D21">
        <w:rPr>
          <w:rFonts w:asciiTheme="minorHAnsi" w:hAnsiTheme="minorHAnsi"/>
        </w:rPr>
        <w:t>As in past years, Massachusetts will leverage multiple years of data to place schools in a level</w:t>
      </w:r>
      <w:r w:rsidR="006B7BA8">
        <w:rPr>
          <w:rFonts w:asciiTheme="minorHAnsi" w:hAnsiTheme="minorHAnsi"/>
        </w:rPr>
        <w:t xml:space="preserve"> on its classification system. </w:t>
      </w:r>
      <w:r w:rsidRPr="00814D21">
        <w:rPr>
          <w:rFonts w:asciiTheme="minorHAnsi" w:hAnsiTheme="minorHAnsi"/>
        </w:rPr>
        <w:t>Due to the change in assessment, Massachusetts will only use two years of data (2016-17 and 2017-18) for its first classification under the new accountability system in 2018.  In year one, each of the two years will account for 50</w:t>
      </w:r>
      <w:r w:rsidR="006B7BA8">
        <w:rPr>
          <w:rFonts w:asciiTheme="minorHAnsi" w:hAnsiTheme="minorHAnsi"/>
        </w:rPr>
        <w:t xml:space="preserve"> percent</w:t>
      </w:r>
      <w:r w:rsidRPr="00814D21">
        <w:rPr>
          <w:rFonts w:asciiTheme="minorHAnsi" w:hAnsiTheme="minorHAnsi"/>
        </w:rPr>
        <w:t xml:space="preserve"> of the weight towar</w:t>
      </w:r>
      <w:r w:rsidR="001217B3">
        <w:rPr>
          <w:rFonts w:asciiTheme="minorHAnsi" w:hAnsiTheme="minorHAnsi"/>
        </w:rPr>
        <w:t xml:space="preserve">ds a summative classification. </w:t>
      </w:r>
      <w:r w:rsidRPr="00814D21">
        <w:rPr>
          <w:rFonts w:asciiTheme="minorHAnsi" w:hAnsiTheme="minorHAnsi"/>
        </w:rPr>
        <w:t>Following year one, another year of data will be added to the calculation in each of the next two years unti</w:t>
      </w:r>
      <w:r w:rsidR="001217B3">
        <w:rPr>
          <w:rFonts w:asciiTheme="minorHAnsi" w:hAnsiTheme="minorHAnsi"/>
        </w:rPr>
        <w:t xml:space="preserve">l four years of data can used. </w:t>
      </w:r>
      <w:r w:rsidRPr="00814D21">
        <w:rPr>
          <w:rFonts w:asciiTheme="minorHAnsi" w:hAnsiTheme="minorHAnsi"/>
        </w:rPr>
        <w:t>This approach is consistent with the current system in Massachusetts and allows for the most comprehensive classification of a school. At that time, the most recent year of data will account for 40</w:t>
      </w:r>
      <w:r w:rsidR="006B7BA8">
        <w:rPr>
          <w:rFonts w:asciiTheme="minorHAnsi" w:hAnsiTheme="minorHAnsi"/>
        </w:rPr>
        <w:t xml:space="preserve"> percent</w:t>
      </w:r>
      <w:r w:rsidRPr="00814D21">
        <w:rPr>
          <w:rFonts w:asciiTheme="minorHAnsi" w:hAnsiTheme="minorHAnsi"/>
        </w:rPr>
        <w:t xml:space="preserve"> of the calculation, followed by 30</w:t>
      </w:r>
      <w:r w:rsidR="006B7BA8">
        <w:rPr>
          <w:rFonts w:asciiTheme="minorHAnsi" w:hAnsiTheme="minorHAnsi"/>
        </w:rPr>
        <w:t xml:space="preserve"> percent</w:t>
      </w:r>
      <w:r w:rsidRPr="00814D21">
        <w:rPr>
          <w:rFonts w:asciiTheme="minorHAnsi" w:hAnsiTheme="minorHAnsi"/>
        </w:rPr>
        <w:t xml:space="preserve"> for the next most recent year (year 2), 20</w:t>
      </w:r>
      <w:r w:rsidR="006B7BA8">
        <w:rPr>
          <w:rFonts w:asciiTheme="minorHAnsi" w:hAnsiTheme="minorHAnsi"/>
        </w:rPr>
        <w:t xml:space="preserve"> percent</w:t>
      </w:r>
      <w:r w:rsidRPr="00814D21">
        <w:rPr>
          <w:rFonts w:asciiTheme="minorHAnsi" w:hAnsiTheme="minorHAnsi"/>
        </w:rPr>
        <w:t xml:space="preserve"> for year 3 and 10</w:t>
      </w:r>
      <w:r w:rsidR="006B7BA8">
        <w:rPr>
          <w:rFonts w:asciiTheme="minorHAnsi" w:hAnsiTheme="minorHAnsi"/>
        </w:rPr>
        <w:t xml:space="preserve"> percent</w:t>
      </w:r>
      <w:r w:rsidRPr="00814D21">
        <w:rPr>
          <w:rFonts w:asciiTheme="minorHAnsi" w:hAnsiTheme="minorHAnsi"/>
        </w:rPr>
        <w:t xml:space="preserve"> for the year four in the calculation.</w:t>
      </w:r>
      <w:r w:rsidR="00AB4BA9" w:rsidRPr="00814D21">
        <w:rPr>
          <w:rFonts w:asciiTheme="minorHAnsi" w:hAnsiTheme="minorHAnsi"/>
        </w:rPr>
        <w:br/>
      </w:r>
    </w:p>
    <w:p w:rsidR="00AB4BA9" w:rsidRPr="00956ACF" w:rsidRDefault="0082108D" w:rsidP="00CB1E1F">
      <w:pPr>
        <w:pStyle w:val="ListParagraph"/>
        <w:numPr>
          <w:ilvl w:val="0"/>
          <w:numId w:val="15"/>
        </w:numPr>
        <w:spacing w:after="0" w:line="240" w:lineRule="auto"/>
        <w:rPr>
          <w:rFonts w:ascii="Times New Roman" w:hAnsi="Times New Roman"/>
        </w:rPr>
      </w:pPr>
      <w:r w:rsidRPr="00956ACF">
        <w:rPr>
          <w:rFonts w:ascii="Times New Roman" w:hAnsi="Times New Roman"/>
          <w:b/>
        </w:rPr>
        <w:t xml:space="preserve">Including </w:t>
      </w:r>
      <w:r w:rsidR="004027DF" w:rsidRPr="00956ACF">
        <w:rPr>
          <w:rFonts w:ascii="Times New Roman" w:hAnsi="Times New Roman"/>
          <w:b/>
        </w:rPr>
        <w:t>All Public Schools</w:t>
      </w:r>
      <w:r w:rsidRPr="00956ACF">
        <w:rPr>
          <w:rFonts w:ascii="Times New Roman" w:hAnsi="Times New Roman"/>
          <w:b/>
        </w:rPr>
        <w:t xml:space="preserve"> in a State’s Accountability System</w:t>
      </w:r>
      <w:r w:rsidR="005574EA" w:rsidRPr="00956ACF">
        <w:rPr>
          <w:rFonts w:ascii="Times New Roman" w:hAnsi="Times New Roman"/>
        </w:rPr>
        <w:t>.</w:t>
      </w:r>
      <w:r w:rsidR="004027DF" w:rsidRPr="00956ACF">
        <w:rPr>
          <w:rFonts w:ascii="Times New Roman" w:hAnsi="Times New Roman"/>
        </w:rPr>
        <w:t xml:space="preserve"> </w:t>
      </w:r>
      <w:r w:rsidR="00396046" w:rsidRPr="00956ACF">
        <w:rPr>
          <w:rFonts w:ascii="Times New Roman" w:hAnsi="Times New Roman"/>
        </w:rPr>
        <w:t xml:space="preserve"> </w:t>
      </w:r>
      <w:r w:rsidR="00BB5806" w:rsidRPr="00956ACF">
        <w:rPr>
          <w:rFonts w:ascii="Times New Roman" w:hAnsi="Times New Roman"/>
        </w:rPr>
        <w:t>If the States uses a different methodology</w:t>
      </w:r>
      <w:r w:rsidR="000F3A67" w:rsidRPr="00956ACF">
        <w:rPr>
          <w:rFonts w:ascii="Times New Roman" w:hAnsi="Times New Roman"/>
        </w:rPr>
        <w:t xml:space="preserve"> for annual meaningful differentiation</w:t>
      </w:r>
      <w:r w:rsidR="00BB5806" w:rsidRPr="00956ACF">
        <w:rPr>
          <w:rFonts w:ascii="Times New Roman" w:hAnsi="Times New Roman"/>
        </w:rPr>
        <w:t xml:space="preserve"> than the one described in D above</w:t>
      </w:r>
      <w:r w:rsidR="00B46035" w:rsidRPr="00956ACF">
        <w:rPr>
          <w:rFonts w:ascii="Times New Roman" w:hAnsi="Times New Roman"/>
        </w:rPr>
        <w:t xml:space="preserve"> for </w:t>
      </w:r>
      <w:r w:rsidR="000F3A67" w:rsidRPr="00956ACF">
        <w:rPr>
          <w:rFonts w:ascii="Times New Roman" w:hAnsi="Times New Roman"/>
        </w:rPr>
        <w:t xml:space="preserve">any of the following </w:t>
      </w:r>
      <w:r w:rsidR="006C50D6" w:rsidRPr="00956ACF">
        <w:rPr>
          <w:rFonts w:ascii="Times New Roman" w:hAnsi="Times New Roman"/>
        </w:rPr>
        <w:t>specific</w:t>
      </w:r>
      <w:r w:rsidR="00B46035" w:rsidRPr="00956ACF">
        <w:rPr>
          <w:rFonts w:ascii="Times New Roman" w:hAnsi="Times New Roman"/>
        </w:rPr>
        <w:t xml:space="preserve"> types of schools</w:t>
      </w:r>
      <w:r w:rsidR="00BB5806" w:rsidRPr="00956ACF">
        <w:rPr>
          <w:rFonts w:ascii="Times New Roman" w:hAnsi="Times New Roman"/>
        </w:rPr>
        <w:t>, d</w:t>
      </w:r>
      <w:r w:rsidR="005574EA" w:rsidRPr="00956ACF">
        <w:rPr>
          <w:rFonts w:ascii="Times New Roman" w:hAnsi="Times New Roman"/>
        </w:rPr>
        <w:t>escribe</w:t>
      </w:r>
      <w:r w:rsidR="00DD5BAE" w:rsidRPr="00956ACF">
        <w:rPr>
          <w:rFonts w:ascii="Times New Roman" w:hAnsi="Times New Roman"/>
        </w:rPr>
        <w:t xml:space="preserve"> how </w:t>
      </w:r>
      <w:r w:rsidR="000F3A67" w:rsidRPr="00956ACF">
        <w:rPr>
          <w:rFonts w:ascii="Times New Roman" w:hAnsi="Times New Roman"/>
        </w:rPr>
        <w:t>they are included</w:t>
      </w:r>
      <w:r w:rsidR="00226794">
        <w:rPr>
          <w:rFonts w:ascii="Times New Roman" w:hAnsi="Times New Roman"/>
        </w:rPr>
        <w:t>:</w:t>
      </w:r>
      <w:r w:rsidR="00AB4BA9" w:rsidRPr="00956ACF">
        <w:rPr>
          <w:rFonts w:ascii="Times New Roman" w:hAnsi="Times New Roman"/>
        </w:rPr>
        <w:br/>
      </w:r>
    </w:p>
    <w:p w:rsidR="00814D21" w:rsidRDefault="00042137" w:rsidP="00CB1E1F">
      <w:pPr>
        <w:pStyle w:val="ListParagraph"/>
        <w:numPr>
          <w:ilvl w:val="1"/>
          <w:numId w:val="15"/>
        </w:numPr>
        <w:spacing w:after="0" w:line="240" w:lineRule="auto"/>
        <w:rPr>
          <w:rFonts w:ascii="Times New Roman" w:hAnsi="Times New Roman"/>
        </w:rPr>
      </w:pPr>
      <w:r w:rsidRPr="00956ACF">
        <w:rPr>
          <w:rFonts w:ascii="Times New Roman" w:eastAsia="Times New Roman" w:hAnsi="Times New Roman"/>
        </w:rPr>
        <w:t>Schools in which no grade level is assessed under the State's academic assessment system (e.g., P-2 schools), although the State is not required to administer a standardized assessment to meet this requirement</w:t>
      </w:r>
      <w:r w:rsidR="005574EA" w:rsidRPr="00956ACF">
        <w:rPr>
          <w:rFonts w:ascii="Times New Roman" w:hAnsi="Times New Roman"/>
        </w:rPr>
        <w:t>;</w:t>
      </w:r>
      <w:r w:rsidR="00AB4BA9" w:rsidRPr="00956ACF">
        <w:rPr>
          <w:rFonts w:ascii="Times New Roman" w:hAnsi="Times New Roman"/>
        </w:rPr>
        <w:br/>
      </w:r>
    </w:p>
    <w:p w:rsidR="00AB4BA9" w:rsidRPr="00814D21" w:rsidRDefault="00814D21" w:rsidP="00814D21">
      <w:pPr>
        <w:pStyle w:val="ListParagraph"/>
        <w:spacing w:after="0" w:line="240" w:lineRule="auto"/>
        <w:ind w:left="1440"/>
        <w:rPr>
          <w:rFonts w:asciiTheme="minorHAnsi" w:hAnsiTheme="minorHAnsi"/>
        </w:rPr>
      </w:pPr>
      <w:r w:rsidRPr="00814D21">
        <w:rPr>
          <w:rFonts w:asciiTheme="minorHAnsi" w:hAnsiTheme="minorHAnsi"/>
        </w:rPr>
        <w:t>Massachusetts currently assign</w:t>
      </w:r>
      <w:r w:rsidR="001E5A8D">
        <w:rPr>
          <w:rFonts w:asciiTheme="minorHAnsi" w:hAnsiTheme="minorHAnsi"/>
        </w:rPr>
        <w:t>s</w:t>
      </w:r>
      <w:r w:rsidRPr="00814D21">
        <w:rPr>
          <w:rFonts w:asciiTheme="minorHAnsi" w:hAnsiTheme="minorHAnsi"/>
        </w:rPr>
        <w:t xml:space="preserve"> a summative classification </w:t>
      </w:r>
      <w:r w:rsidR="001E5A8D">
        <w:rPr>
          <w:rFonts w:asciiTheme="minorHAnsi" w:hAnsiTheme="minorHAnsi"/>
        </w:rPr>
        <w:t xml:space="preserve">of “Insufficient data” </w:t>
      </w:r>
      <w:r w:rsidRPr="00814D21">
        <w:rPr>
          <w:rFonts w:asciiTheme="minorHAnsi" w:hAnsiTheme="minorHAnsi"/>
        </w:rPr>
        <w:t>to schools that do not administer the statewide assessment to any students in the school</w:t>
      </w:r>
      <w:r w:rsidR="001E5A8D">
        <w:rPr>
          <w:rFonts w:asciiTheme="minorHAnsi" w:hAnsiTheme="minorHAnsi"/>
        </w:rPr>
        <w:t xml:space="preserve">. </w:t>
      </w:r>
      <w:r w:rsidR="001E5A8D" w:rsidRPr="001E5A8D">
        <w:rPr>
          <w:rFonts w:asciiTheme="minorHAnsi" w:hAnsiTheme="minorHAnsi"/>
        </w:rPr>
        <w:t xml:space="preserve"> </w:t>
      </w:r>
      <w:r w:rsidR="001E5A8D">
        <w:rPr>
          <w:rFonts w:asciiTheme="minorHAnsi" w:hAnsiTheme="minorHAnsi"/>
        </w:rPr>
        <w:t>Massachusetts</w:t>
      </w:r>
      <w:r w:rsidR="000F486D">
        <w:rPr>
          <w:rFonts w:asciiTheme="minorHAnsi" w:hAnsiTheme="minorHAnsi"/>
        </w:rPr>
        <w:t xml:space="preserve"> </w:t>
      </w:r>
      <w:r w:rsidR="000F486D" w:rsidRPr="004C4DC4">
        <w:rPr>
          <w:rFonts w:asciiTheme="minorHAnsi" w:hAnsiTheme="minorHAnsi"/>
        </w:rPr>
        <w:t>will assign</w:t>
      </w:r>
      <w:r w:rsidR="000F486D" w:rsidRPr="000B08EA">
        <w:rPr>
          <w:rFonts w:asciiTheme="minorHAnsi" w:hAnsiTheme="minorHAnsi"/>
        </w:rPr>
        <w:t xml:space="preserve"> </w:t>
      </w:r>
      <w:r w:rsidR="000F486D" w:rsidRPr="00F45031">
        <w:rPr>
          <w:rFonts w:asciiTheme="minorHAnsi" w:hAnsiTheme="minorHAnsi"/>
          <w:strike/>
        </w:rPr>
        <w:t xml:space="preserve">explore a protocol for assigning </w:t>
      </w:r>
      <w:r w:rsidR="001E5A8D" w:rsidRPr="000B08EA">
        <w:rPr>
          <w:rFonts w:asciiTheme="minorHAnsi" w:hAnsiTheme="minorHAnsi"/>
        </w:rPr>
        <w:t>a summative rating</w:t>
      </w:r>
      <w:r w:rsidR="001E5A8D">
        <w:rPr>
          <w:rFonts w:asciiTheme="minorHAnsi" w:hAnsiTheme="minorHAnsi"/>
        </w:rPr>
        <w:t xml:space="preserve"> based on measures other than Next-Generation MCAS results in the future and commits to assigning an annual meaningful differentiation within the state accountability system for schools that have the requisite number of students (minimum N = 20).</w:t>
      </w:r>
      <w:r w:rsidR="00AB4BA9" w:rsidRPr="00814D21">
        <w:rPr>
          <w:rFonts w:asciiTheme="minorHAnsi" w:hAnsiTheme="minorHAnsi"/>
        </w:rPr>
        <w:br/>
      </w:r>
    </w:p>
    <w:p w:rsidR="00814D21" w:rsidRDefault="004027DF" w:rsidP="00CB1E1F">
      <w:pPr>
        <w:pStyle w:val="ListParagraph"/>
        <w:numPr>
          <w:ilvl w:val="1"/>
          <w:numId w:val="15"/>
        </w:numPr>
        <w:spacing w:after="0" w:line="240" w:lineRule="auto"/>
        <w:rPr>
          <w:rFonts w:ascii="Times New Roman" w:hAnsi="Times New Roman"/>
        </w:rPr>
      </w:pPr>
      <w:r w:rsidRPr="00956ACF">
        <w:rPr>
          <w:rFonts w:ascii="Times New Roman" w:hAnsi="Times New Roman"/>
        </w:rPr>
        <w:t xml:space="preserve">Schools with variant grade configurations (e.g., </w:t>
      </w:r>
      <w:r w:rsidR="00D41127" w:rsidRPr="00956ACF">
        <w:rPr>
          <w:rFonts w:ascii="Times New Roman" w:hAnsi="Times New Roman"/>
        </w:rPr>
        <w:t>P</w:t>
      </w:r>
      <w:r w:rsidRPr="00956ACF">
        <w:rPr>
          <w:rFonts w:ascii="Times New Roman" w:hAnsi="Times New Roman"/>
        </w:rPr>
        <w:t>-12 schools)</w:t>
      </w:r>
      <w:r w:rsidR="005574EA" w:rsidRPr="00956ACF">
        <w:rPr>
          <w:rFonts w:ascii="Times New Roman" w:hAnsi="Times New Roman"/>
        </w:rPr>
        <w:t>;</w:t>
      </w:r>
      <w:r w:rsidR="00AB4BA9" w:rsidRPr="00956ACF">
        <w:rPr>
          <w:rFonts w:ascii="Times New Roman" w:hAnsi="Times New Roman"/>
        </w:rPr>
        <w:br/>
      </w:r>
    </w:p>
    <w:p w:rsidR="00AB4BA9" w:rsidRPr="00814D21" w:rsidRDefault="00814D21" w:rsidP="00814D21">
      <w:pPr>
        <w:pStyle w:val="ListParagraph"/>
        <w:spacing w:after="0" w:line="240" w:lineRule="auto"/>
        <w:ind w:left="1440"/>
        <w:rPr>
          <w:rFonts w:asciiTheme="minorHAnsi" w:hAnsiTheme="minorHAnsi"/>
        </w:rPr>
      </w:pPr>
      <w:r w:rsidRPr="00814D21">
        <w:rPr>
          <w:rFonts w:asciiTheme="minorHAnsi" w:hAnsiTheme="minorHAnsi"/>
        </w:rPr>
        <w:t>Massachusetts plans on treating schools with any tes</w:t>
      </w:r>
      <w:r>
        <w:rPr>
          <w:rFonts w:asciiTheme="minorHAnsi" w:hAnsiTheme="minorHAnsi"/>
        </w:rPr>
        <w:t xml:space="preserve">ted grades in the same manner. </w:t>
      </w:r>
      <w:r w:rsidRPr="00814D21">
        <w:rPr>
          <w:rFonts w:asciiTheme="minorHAnsi" w:hAnsiTheme="minorHAnsi"/>
        </w:rPr>
        <w:t>The construct of the Next-Generation MCAS will allow us to compare achievement across grades either through the scaled score (grades 3-8) or through equating the scale of the grade 10 assessment to that of the Next-Generation MCAS.</w:t>
      </w:r>
      <w:r w:rsidR="00AB4BA9" w:rsidRPr="00814D21">
        <w:rPr>
          <w:rFonts w:asciiTheme="minorHAnsi" w:hAnsiTheme="minorHAnsi"/>
        </w:rPr>
        <w:br/>
      </w:r>
    </w:p>
    <w:p w:rsidR="00814D21" w:rsidRDefault="007D47DB" w:rsidP="00CB1E1F">
      <w:pPr>
        <w:pStyle w:val="ListParagraph"/>
        <w:numPr>
          <w:ilvl w:val="1"/>
          <w:numId w:val="15"/>
        </w:numPr>
        <w:spacing w:after="0" w:line="240" w:lineRule="auto"/>
        <w:rPr>
          <w:rFonts w:ascii="Times New Roman" w:hAnsi="Times New Roman"/>
        </w:rPr>
      </w:pPr>
      <w:r w:rsidRPr="00956ACF">
        <w:rPr>
          <w:rFonts w:ascii="Times New Roman" w:hAnsi="Times New Roman"/>
        </w:rPr>
        <w:t xml:space="preserve">Small schools in which the total number of students </w:t>
      </w:r>
      <w:r w:rsidR="00151BE2" w:rsidRPr="00956ACF">
        <w:rPr>
          <w:rFonts w:ascii="Times New Roman" w:hAnsi="Times New Roman"/>
        </w:rPr>
        <w:t>who</w:t>
      </w:r>
      <w:r w:rsidRPr="00956ACF">
        <w:rPr>
          <w:rFonts w:ascii="Times New Roman" w:hAnsi="Times New Roman"/>
        </w:rPr>
        <w:t xml:space="preserve"> can be included </w:t>
      </w:r>
      <w:r w:rsidR="00365F41" w:rsidRPr="00956ACF">
        <w:rPr>
          <w:rFonts w:ascii="Times New Roman" w:hAnsi="Times New Roman"/>
        </w:rPr>
        <w:t>i</w:t>
      </w:r>
      <w:r w:rsidRPr="00956ACF">
        <w:rPr>
          <w:rFonts w:ascii="Times New Roman" w:hAnsi="Times New Roman"/>
        </w:rPr>
        <w:t>n any indicator is less than the minimum number of students established by the State, consistent with a State’s unifor</w:t>
      </w:r>
      <w:r w:rsidR="00226794">
        <w:rPr>
          <w:rFonts w:ascii="Times New Roman" w:hAnsi="Times New Roman"/>
        </w:rPr>
        <w:t xml:space="preserve">m procedures for averaging data, </w:t>
      </w:r>
      <w:r w:rsidRPr="00956ACF">
        <w:rPr>
          <w:rFonts w:ascii="Times New Roman" w:hAnsi="Times New Roman"/>
        </w:rPr>
        <w:t>if applicable</w:t>
      </w:r>
      <w:r w:rsidR="005574EA" w:rsidRPr="00956ACF">
        <w:rPr>
          <w:rFonts w:ascii="Times New Roman" w:hAnsi="Times New Roman"/>
        </w:rPr>
        <w:t>;</w:t>
      </w:r>
      <w:r w:rsidR="00AB4BA9" w:rsidRPr="00956ACF">
        <w:rPr>
          <w:rFonts w:ascii="Times New Roman" w:hAnsi="Times New Roman"/>
        </w:rPr>
        <w:br/>
      </w:r>
    </w:p>
    <w:p w:rsidR="00AB4BA9" w:rsidRPr="00814D21" w:rsidRDefault="001E5A8D" w:rsidP="00814D21">
      <w:pPr>
        <w:pStyle w:val="ListParagraph"/>
        <w:spacing w:after="0" w:line="240" w:lineRule="auto"/>
        <w:ind w:left="1440"/>
        <w:rPr>
          <w:rFonts w:asciiTheme="minorHAnsi" w:hAnsiTheme="minorHAnsi"/>
        </w:rPr>
      </w:pPr>
      <w:r>
        <w:rPr>
          <w:rFonts w:asciiTheme="minorHAnsi" w:hAnsiTheme="minorHAnsi"/>
        </w:rPr>
        <w:t>Accountability results are based on valid, reliable data. Therefore, Massachusetts will assign a summative classification of “Insufficient data” to schools that do not meet the minimum number of students required for accountability reporting (20 students)</w:t>
      </w:r>
      <w:r w:rsidRPr="00814D21">
        <w:rPr>
          <w:rFonts w:asciiTheme="minorHAnsi" w:hAnsiTheme="minorHAnsi"/>
        </w:rPr>
        <w:t>.</w:t>
      </w:r>
      <w:r w:rsidR="00BE76BD">
        <w:rPr>
          <w:rFonts w:asciiTheme="minorHAnsi" w:hAnsiTheme="minorHAnsi"/>
        </w:rPr>
        <w:t xml:space="preserve"> </w:t>
      </w:r>
      <w:r w:rsidR="00BE76BD" w:rsidRPr="00BE76BD">
        <w:rPr>
          <w:rFonts w:asciiTheme="minorHAnsi" w:hAnsiTheme="minorHAnsi"/>
        </w:rPr>
        <w:t>For small schools that do not meet the minimum group size for reporting in the aggregate in a given year, we will combine student-level data starting in 2017 and in subsequent school years for each indicator until the minimum group size is met.</w:t>
      </w:r>
      <w:r w:rsidR="00AB4BA9" w:rsidRPr="00814D21">
        <w:rPr>
          <w:rFonts w:asciiTheme="minorHAnsi" w:hAnsiTheme="minorHAnsi"/>
        </w:rPr>
        <w:br/>
      </w:r>
    </w:p>
    <w:p w:rsidR="00814D21" w:rsidRDefault="00042137" w:rsidP="00CB1E1F">
      <w:pPr>
        <w:pStyle w:val="ListParagraph"/>
        <w:numPr>
          <w:ilvl w:val="1"/>
          <w:numId w:val="15"/>
        </w:numPr>
        <w:spacing w:after="0" w:line="240" w:lineRule="auto"/>
        <w:rPr>
          <w:rFonts w:ascii="Times New Roman" w:hAnsi="Times New Roman"/>
        </w:rPr>
      </w:pPr>
      <w:r w:rsidRPr="00956ACF">
        <w:rPr>
          <w:rFonts w:ascii="Times New Roman" w:eastAsia="Times New Roman" w:hAnsi="Times New Roman"/>
        </w:rPr>
        <w:lastRenderedPageBreak/>
        <w:t>Schools that are designed to serve special populations (e.g., students receiving alternative programming in alternative educational settings; students living in local institutions for neglected or delinquent children, including juvenile justice facilities; students enrolled in State public schools for the deaf or blind; and recently arrived English learners enrolled in public schools for newcomer students)</w:t>
      </w:r>
      <w:r w:rsidR="007D47DB" w:rsidRPr="00956ACF">
        <w:rPr>
          <w:rFonts w:ascii="Times New Roman" w:hAnsi="Times New Roman"/>
        </w:rPr>
        <w:t>; and</w:t>
      </w:r>
      <w:r w:rsidR="00251337" w:rsidRPr="00956ACF">
        <w:rPr>
          <w:rFonts w:ascii="Times New Roman" w:eastAsia="Times New Roman" w:hAnsi="Times New Roman"/>
        </w:rPr>
        <w:t xml:space="preserve"> </w:t>
      </w:r>
      <w:r w:rsidR="00AB4BA9" w:rsidRPr="00956ACF">
        <w:rPr>
          <w:rFonts w:ascii="Times New Roman" w:hAnsi="Times New Roman"/>
        </w:rPr>
        <w:br/>
      </w:r>
    </w:p>
    <w:p w:rsidR="00AB4BA9" w:rsidRPr="00814D21" w:rsidRDefault="00814D21" w:rsidP="00814D21">
      <w:pPr>
        <w:pStyle w:val="ListParagraph"/>
        <w:spacing w:after="0" w:line="240" w:lineRule="auto"/>
        <w:ind w:left="1440"/>
        <w:rPr>
          <w:rFonts w:asciiTheme="minorHAnsi" w:hAnsiTheme="minorHAnsi"/>
        </w:rPr>
      </w:pPr>
      <w:r w:rsidRPr="00814D21">
        <w:rPr>
          <w:rFonts w:asciiTheme="minorHAnsi" w:hAnsiTheme="minorHAnsi"/>
        </w:rPr>
        <w:t xml:space="preserve">Massachusetts does not currently differentiate between schools whose mission is to serve alternative populations, but plans to explore a protocol to do so for the first time following the 2017-18 school </w:t>
      </w:r>
      <w:proofErr w:type="gramStart"/>
      <w:r w:rsidRPr="00814D21">
        <w:rPr>
          <w:rFonts w:asciiTheme="minorHAnsi" w:hAnsiTheme="minorHAnsi"/>
        </w:rPr>
        <w:t>year</w:t>
      </w:r>
      <w:proofErr w:type="gramEnd"/>
      <w:r w:rsidRPr="00814D21">
        <w:rPr>
          <w:rFonts w:asciiTheme="minorHAnsi" w:hAnsiTheme="minorHAnsi"/>
        </w:rPr>
        <w:t>.</w:t>
      </w:r>
      <w:r w:rsidR="00AB4BA9" w:rsidRPr="00814D21">
        <w:rPr>
          <w:rFonts w:asciiTheme="minorHAnsi" w:hAnsiTheme="minorHAnsi"/>
        </w:rPr>
        <w:br/>
      </w:r>
    </w:p>
    <w:p w:rsidR="00E22AA6" w:rsidRDefault="00042137" w:rsidP="00CB1E1F">
      <w:pPr>
        <w:pStyle w:val="ListParagraph"/>
        <w:numPr>
          <w:ilvl w:val="1"/>
          <w:numId w:val="15"/>
        </w:numPr>
        <w:spacing w:after="0" w:line="240" w:lineRule="auto"/>
        <w:rPr>
          <w:rFonts w:ascii="Times New Roman" w:hAnsi="Times New Roman"/>
        </w:rPr>
      </w:pPr>
      <w:r w:rsidRPr="00956ACF">
        <w:rPr>
          <w:rFonts w:ascii="Times New Roman" w:eastAsia="Times New Roman" w:hAnsi="Times New Roman"/>
        </w:rPr>
        <w:t>Newly opened schools that do not have multiple years of data, consistent with a State’s uniform p</w:t>
      </w:r>
      <w:r w:rsidR="00226794">
        <w:rPr>
          <w:rFonts w:ascii="Times New Roman" w:eastAsia="Times New Roman" w:hAnsi="Times New Roman"/>
        </w:rPr>
        <w:t xml:space="preserve">rocedure for averaging data, </w:t>
      </w:r>
      <w:r w:rsidRPr="00956ACF">
        <w:rPr>
          <w:rFonts w:ascii="Times New Roman" w:eastAsia="Times New Roman" w:hAnsi="Times New Roman"/>
        </w:rPr>
        <w:t>if applicable, for at least one indicator (e.g., a newly opened high school that has not yet graduated its first cohort for students)</w:t>
      </w:r>
      <w:r w:rsidR="007D47DB" w:rsidRPr="00956ACF">
        <w:rPr>
          <w:rFonts w:ascii="Times New Roman" w:hAnsi="Times New Roman"/>
        </w:rPr>
        <w:t xml:space="preserve">. </w:t>
      </w:r>
      <w:r w:rsidR="00AB4BA9" w:rsidRPr="00956ACF">
        <w:rPr>
          <w:rFonts w:ascii="Times New Roman" w:hAnsi="Times New Roman"/>
        </w:rPr>
        <w:br/>
      </w:r>
    </w:p>
    <w:p w:rsidR="00E53D3C" w:rsidRPr="00E53D3C" w:rsidRDefault="00E53D3C" w:rsidP="00E53D3C">
      <w:pPr>
        <w:pStyle w:val="ListParagraph"/>
        <w:spacing w:after="0" w:line="240" w:lineRule="auto"/>
        <w:ind w:left="1440"/>
        <w:rPr>
          <w:rFonts w:asciiTheme="minorHAnsi" w:hAnsiTheme="minorHAnsi"/>
        </w:rPr>
      </w:pPr>
      <w:r w:rsidRPr="00E53D3C">
        <w:rPr>
          <w:rFonts w:asciiTheme="minorHAnsi" w:hAnsiTheme="minorHAnsi"/>
        </w:rPr>
        <w:t>Massachusetts plans to include all schools into the accountability as soon as we are able to make a valid and re</w:t>
      </w:r>
      <w:r w:rsidR="00226794">
        <w:rPr>
          <w:rFonts w:asciiTheme="minorHAnsi" w:hAnsiTheme="minorHAnsi"/>
        </w:rPr>
        <w:t>liable summative determination.</w:t>
      </w:r>
      <w:r w:rsidRPr="00E53D3C">
        <w:rPr>
          <w:rFonts w:asciiTheme="minorHAnsi" w:hAnsiTheme="minorHAnsi"/>
        </w:rPr>
        <w:t xml:space="preserve"> In most cases, this will be after two years so we can measure both status and improvement.  </w:t>
      </w:r>
    </w:p>
    <w:p w:rsidR="00A7344C" w:rsidRPr="00956ACF" w:rsidRDefault="003973B4" w:rsidP="00853A3C">
      <w:pPr>
        <w:pStyle w:val="Heading2"/>
        <w:rPr>
          <w:rFonts w:ascii="Times New Roman" w:hAnsi="Times New Roman" w:cs="Times New Roman"/>
        </w:rPr>
      </w:pPr>
      <w:bookmarkStart w:id="25" w:name="_Toc493227269"/>
      <w:proofErr w:type="gramStart"/>
      <w:r w:rsidRPr="00956ACF">
        <w:rPr>
          <w:rFonts w:ascii="Times New Roman" w:hAnsi="Times New Roman" w:cs="Times New Roman"/>
        </w:rPr>
        <w:t>4</w:t>
      </w:r>
      <w:r w:rsidR="007C6EF5" w:rsidRPr="00956ACF">
        <w:rPr>
          <w:rFonts w:ascii="Times New Roman" w:hAnsi="Times New Roman" w:cs="Times New Roman"/>
        </w:rPr>
        <w:t>.2</w:t>
      </w:r>
      <w:r w:rsidR="005574EA" w:rsidRPr="00956ACF">
        <w:rPr>
          <w:rFonts w:ascii="Times New Roman" w:hAnsi="Times New Roman" w:cs="Times New Roman"/>
        </w:rPr>
        <w:t xml:space="preserve"> </w:t>
      </w:r>
      <w:r w:rsidR="00A7344C" w:rsidRPr="00956ACF">
        <w:rPr>
          <w:rFonts w:ascii="Times New Roman" w:hAnsi="Times New Roman" w:cs="Times New Roman"/>
        </w:rPr>
        <w:t xml:space="preserve"> Identification</w:t>
      </w:r>
      <w:proofErr w:type="gramEnd"/>
      <w:r w:rsidR="00A7344C" w:rsidRPr="00956ACF">
        <w:rPr>
          <w:rFonts w:ascii="Times New Roman" w:hAnsi="Times New Roman" w:cs="Times New Roman"/>
        </w:rPr>
        <w:t xml:space="preserve"> of Schools</w:t>
      </w:r>
      <w:r w:rsidR="00AC39A4" w:rsidRPr="00956ACF">
        <w:rPr>
          <w:rFonts w:ascii="Times New Roman" w:hAnsi="Times New Roman" w:cs="Times New Roman"/>
        </w:rPr>
        <w:t>.</w:t>
      </w:r>
      <w:bookmarkEnd w:id="25"/>
      <w:r w:rsidR="00A7344C" w:rsidRPr="00956ACF">
        <w:rPr>
          <w:rFonts w:ascii="Times New Roman" w:hAnsi="Times New Roman" w:cs="Times New Roman"/>
        </w:rPr>
        <w:br/>
      </w:r>
    </w:p>
    <w:p w:rsidR="00AB4BA9" w:rsidRPr="00956ACF" w:rsidRDefault="00A7344C"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Comprehensive Support and Improvement Schools</w:t>
      </w:r>
      <w:r w:rsidRPr="00956ACF">
        <w:rPr>
          <w:rFonts w:ascii="Times New Roman" w:hAnsi="Times New Roman"/>
        </w:rPr>
        <w:t>.</w:t>
      </w:r>
      <w:r w:rsidR="005574EA" w:rsidRPr="00956ACF">
        <w:rPr>
          <w:rFonts w:ascii="Times New Roman" w:hAnsi="Times New Roman"/>
        </w:rPr>
        <w:t xml:space="preserve">  </w:t>
      </w:r>
      <w:r w:rsidR="00843180" w:rsidRPr="00956ACF">
        <w:rPr>
          <w:rFonts w:ascii="Times New Roman" w:hAnsi="Times New Roman"/>
        </w:rPr>
        <w:t>Describe</w:t>
      </w:r>
      <w:r w:rsidR="00AB4BA9" w:rsidRPr="00956ACF">
        <w:rPr>
          <w:rFonts w:ascii="Times New Roman" w:hAnsi="Times New Roman"/>
        </w:rPr>
        <w:t>:</w:t>
      </w:r>
    </w:p>
    <w:p w:rsidR="00AB4BA9" w:rsidRDefault="00DD5BAE"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methodolog</w:t>
      </w:r>
      <w:r w:rsidR="006947DC" w:rsidRPr="00956ACF">
        <w:rPr>
          <w:rFonts w:ascii="Times New Roman" w:hAnsi="Times New Roman"/>
        </w:rPr>
        <w:t>ies</w:t>
      </w:r>
      <w:r w:rsidR="00D82ABB" w:rsidRPr="00956ACF">
        <w:rPr>
          <w:rFonts w:ascii="Times New Roman" w:hAnsi="Times New Roman"/>
        </w:rPr>
        <w:t>,</w:t>
      </w:r>
      <w:r w:rsidR="00FE7EC0" w:rsidRPr="00956ACF">
        <w:rPr>
          <w:rFonts w:ascii="Times New Roman" w:hAnsi="Times New Roman"/>
        </w:rPr>
        <w:t xml:space="preserve"> </w:t>
      </w:r>
      <w:r w:rsidR="00D82ABB" w:rsidRPr="00956ACF">
        <w:rPr>
          <w:rFonts w:ascii="Times New Roman" w:hAnsi="Times New Roman"/>
        </w:rPr>
        <w:t xml:space="preserve">including the timeline, </w:t>
      </w:r>
      <w:r w:rsidRPr="00956ACF">
        <w:rPr>
          <w:rFonts w:ascii="Times New Roman" w:hAnsi="Times New Roman"/>
        </w:rPr>
        <w:t>by which the State identifies school</w:t>
      </w:r>
      <w:r w:rsidR="00705052" w:rsidRPr="00956ACF">
        <w:rPr>
          <w:rFonts w:ascii="Times New Roman" w:hAnsi="Times New Roman"/>
        </w:rPr>
        <w:t>s</w:t>
      </w:r>
      <w:r w:rsidRPr="00956ACF">
        <w:rPr>
          <w:rFonts w:ascii="Times New Roman" w:hAnsi="Times New Roman"/>
        </w:rPr>
        <w:t xml:space="preserve"> for comprehensive support and improvement under section 1111(c)(4)(D)(</w:t>
      </w:r>
      <w:proofErr w:type="spellStart"/>
      <w:r w:rsidRPr="00956ACF">
        <w:rPr>
          <w:rFonts w:ascii="Times New Roman" w:hAnsi="Times New Roman"/>
        </w:rPr>
        <w:t>i</w:t>
      </w:r>
      <w:proofErr w:type="spellEnd"/>
      <w:r w:rsidRPr="00956ACF">
        <w:rPr>
          <w:rFonts w:ascii="Times New Roman" w:hAnsi="Times New Roman"/>
        </w:rPr>
        <w:t xml:space="preserve">) of the </w:t>
      </w:r>
      <w:r w:rsidR="009946C8" w:rsidRPr="00956ACF">
        <w:rPr>
          <w:rFonts w:ascii="Times New Roman" w:hAnsi="Times New Roman"/>
        </w:rPr>
        <w:t>ESEA</w:t>
      </w:r>
      <w:r w:rsidR="00226794">
        <w:rPr>
          <w:rFonts w:ascii="Times New Roman" w:hAnsi="Times New Roman"/>
        </w:rPr>
        <w:t xml:space="preserve"> </w:t>
      </w:r>
      <w:r w:rsidR="00356790" w:rsidRPr="00956ACF">
        <w:rPr>
          <w:rFonts w:ascii="Times New Roman" w:hAnsi="Times New Roman"/>
        </w:rPr>
        <w:t>and (d)</w:t>
      </w:r>
      <w:r w:rsidR="006947DC" w:rsidRPr="00956ACF">
        <w:rPr>
          <w:rFonts w:ascii="Times New Roman" w:hAnsi="Times New Roman"/>
        </w:rPr>
        <w:t>,</w:t>
      </w:r>
      <w:r w:rsidR="00912033" w:rsidRPr="00956ACF">
        <w:rPr>
          <w:rFonts w:ascii="Times New Roman" w:hAnsi="Times New Roman"/>
        </w:rPr>
        <w:t xml:space="preserve"> </w:t>
      </w:r>
      <w:r w:rsidR="00963DDA" w:rsidRPr="00956ACF">
        <w:rPr>
          <w:rFonts w:ascii="Times New Roman" w:hAnsi="Times New Roman"/>
        </w:rPr>
        <w:t>including</w:t>
      </w:r>
      <w:r w:rsidR="00654C50" w:rsidRPr="00956ACF">
        <w:rPr>
          <w:rFonts w:ascii="Times New Roman" w:hAnsi="Times New Roman"/>
        </w:rPr>
        <w:t>: 1</w:t>
      </w:r>
      <w:r w:rsidR="00912033" w:rsidRPr="00956ACF">
        <w:rPr>
          <w:rFonts w:ascii="Times New Roman" w:hAnsi="Times New Roman"/>
        </w:rPr>
        <w:t>) lowest-perform</w:t>
      </w:r>
      <w:r w:rsidR="00436C44" w:rsidRPr="00956ACF">
        <w:rPr>
          <w:rFonts w:ascii="Times New Roman" w:hAnsi="Times New Roman"/>
        </w:rPr>
        <w:t>ing</w:t>
      </w:r>
      <w:r w:rsidR="00912033" w:rsidRPr="00956ACF">
        <w:rPr>
          <w:rFonts w:ascii="Times New Roman" w:hAnsi="Times New Roman"/>
        </w:rPr>
        <w:t xml:space="preserve"> schools</w:t>
      </w:r>
      <w:r w:rsidR="00963DDA" w:rsidRPr="00956ACF">
        <w:rPr>
          <w:rFonts w:ascii="Times New Roman" w:hAnsi="Times New Roman"/>
        </w:rPr>
        <w:t xml:space="preserve">; </w:t>
      </w:r>
      <w:r w:rsidR="00654C50" w:rsidRPr="00956ACF">
        <w:rPr>
          <w:rFonts w:ascii="Times New Roman" w:hAnsi="Times New Roman"/>
        </w:rPr>
        <w:t xml:space="preserve">2) </w:t>
      </w:r>
      <w:r w:rsidR="00A17186" w:rsidRPr="00956ACF">
        <w:rPr>
          <w:rFonts w:ascii="Times New Roman" w:hAnsi="Times New Roman"/>
        </w:rPr>
        <w:t xml:space="preserve">schools with low high school graduation rates; </w:t>
      </w:r>
      <w:r w:rsidR="00654C50" w:rsidRPr="00956ACF">
        <w:rPr>
          <w:rFonts w:ascii="Times New Roman" w:hAnsi="Times New Roman"/>
        </w:rPr>
        <w:t xml:space="preserve">and 3) </w:t>
      </w:r>
      <w:r w:rsidR="00A17186" w:rsidRPr="00956ACF">
        <w:rPr>
          <w:rFonts w:ascii="Times New Roman" w:hAnsi="Times New Roman"/>
        </w:rPr>
        <w:t>schools with chronically low-performing subgroups</w:t>
      </w:r>
      <w:r w:rsidR="00654C50" w:rsidRPr="00956ACF">
        <w:rPr>
          <w:rFonts w:ascii="Times New Roman" w:hAnsi="Times New Roman"/>
        </w:rPr>
        <w:t xml:space="preserve">. </w:t>
      </w:r>
      <w:r w:rsidR="00AB4BA9" w:rsidRPr="00956ACF">
        <w:rPr>
          <w:rFonts w:ascii="Times New Roman" w:hAnsi="Times New Roman"/>
        </w:rPr>
        <w:br/>
      </w:r>
    </w:p>
    <w:p w:rsidR="00E53D3C" w:rsidRPr="00E53D3C" w:rsidRDefault="00E53D3C" w:rsidP="00E53D3C">
      <w:pPr>
        <w:pStyle w:val="ListParagraph"/>
        <w:spacing w:after="0" w:line="240" w:lineRule="auto"/>
        <w:ind w:left="1440"/>
        <w:rPr>
          <w:rFonts w:asciiTheme="minorHAnsi" w:hAnsiTheme="minorHAnsi"/>
        </w:rPr>
      </w:pPr>
      <w:r w:rsidRPr="00E53D3C">
        <w:rPr>
          <w:rFonts w:asciiTheme="minorHAnsi" w:hAnsiTheme="minorHAnsi"/>
        </w:rPr>
        <w:t xml:space="preserve">Massachusetts plans to identify schools </w:t>
      </w:r>
      <w:r w:rsidR="00845D84">
        <w:rPr>
          <w:rFonts w:asciiTheme="minorHAnsi" w:hAnsiTheme="minorHAnsi"/>
        </w:rPr>
        <w:t>for</w:t>
      </w:r>
      <w:r w:rsidRPr="00E53D3C">
        <w:rPr>
          <w:rFonts w:asciiTheme="minorHAnsi" w:hAnsiTheme="minorHAnsi"/>
        </w:rPr>
        <w:t xml:space="preserve"> Comprehensive Support for the first time in the fall of 2018 </w:t>
      </w:r>
      <w:r w:rsidR="008226ED">
        <w:rPr>
          <w:rFonts w:asciiTheme="minorHAnsi" w:hAnsiTheme="minorHAnsi"/>
        </w:rPr>
        <w:t>(</w:t>
      </w:r>
      <w:r w:rsidR="00CD5D36">
        <w:rPr>
          <w:rFonts w:asciiTheme="minorHAnsi" w:hAnsiTheme="minorHAnsi"/>
        </w:rPr>
        <w:t xml:space="preserve">and then, in accordance with the </w:t>
      </w:r>
      <w:r w:rsidR="008226ED">
        <w:rPr>
          <w:rFonts w:asciiTheme="minorHAnsi" w:hAnsiTheme="minorHAnsi"/>
        </w:rPr>
        <w:t>statute</w:t>
      </w:r>
      <w:r w:rsidR="00CD5D36">
        <w:rPr>
          <w:rFonts w:asciiTheme="minorHAnsi" w:hAnsiTheme="minorHAnsi"/>
        </w:rPr>
        <w:t xml:space="preserve">, </w:t>
      </w:r>
      <w:r w:rsidR="00CD5D36" w:rsidRPr="00F45031">
        <w:rPr>
          <w:rFonts w:asciiTheme="minorHAnsi" w:hAnsiTheme="minorHAnsi"/>
        </w:rPr>
        <w:t xml:space="preserve">at least once every three </w:t>
      </w:r>
      <w:r w:rsidR="00CD5D36">
        <w:rPr>
          <w:rFonts w:asciiTheme="minorHAnsi" w:hAnsiTheme="minorHAnsi"/>
        </w:rPr>
        <w:t>years</w:t>
      </w:r>
      <w:r w:rsidR="008226ED">
        <w:rPr>
          <w:rFonts w:asciiTheme="minorHAnsi" w:hAnsiTheme="minorHAnsi"/>
        </w:rPr>
        <w:t xml:space="preserve"> thereafter)</w:t>
      </w:r>
      <w:r w:rsidR="00770677">
        <w:rPr>
          <w:rFonts w:asciiTheme="minorHAnsi" w:hAnsiTheme="minorHAnsi"/>
        </w:rPr>
        <w:t>,</w:t>
      </w:r>
      <w:r w:rsidR="00CD5D36" w:rsidRPr="00E53D3C">
        <w:rPr>
          <w:rFonts w:asciiTheme="minorHAnsi" w:hAnsiTheme="minorHAnsi"/>
        </w:rPr>
        <w:t xml:space="preserve"> </w:t>
      </w:r>
      <w:r w:rsidRPr="00E53D3C">
        <w:rPr>
          <w:rFonts w:asciiTheme="minorHAnsi" w:hAnsiTheme="minorHAnsi"/>
        </w:rPr>
        <w:t>using assessment results from 2016-17 and 2017-18 and graduat</w:t>
      </w:r>
      <w:r w:rsidR="00845D84">
        <w:rPr>
          <w:rFonts w:asciiTheme="minorHAnsi" w:hAnsiTheme="minorHAnsi"/>
        </w:rPr>
        <w:t xml:space="preserve">ion rates for the 2017 cohort. </w:t>
      </w:r>
      <w:r w:rsidRPr="00E53D3C">
        <w:rPr>
          <w:rFonts w:asciiTheme="minorHAnsi" w:hAnsiTheme="minorHAnsi"/>
        </w:rPr>
        <w:t>There will be three types of schools in need of Comprehensive Support:</w:t>
      </w:r>
    </w:p>
    <w:p w:rsidR="00E53D3C" w:rsidRPr="00E53D3C" w:rsidRDefault="00E53D3C" w:rsidP="00E53D3C">
      <w:pPr>
        <w:pStyle w:val="ListParagraph"/>
        <w:spacing w:after="0" w:line="240" w:lineRule="auto"/>
        <w:ind w:left="1440"/>
        <w:rPr>
          <w:rFonts w:asciiTheme="minorHAnsi" w:hAnsiTheme="minorHAnsi"/>
        </w:rPr>
      </w:pPr>
    </w:p>
    <w:p w:rsidR="00226794" w:rsidRPr="00E53D3C" w:rsidRDefault="00226794" w:rsidP="00226794">
      <w:pPr>
        <w:pStyle w:val="ListParagraph"/>
        <w:numPr>
          <w:ilvl w:val="0"/>
          <w:numId w:val="42"/>
        </w:numPr>
        <w:spacing w:after="0" w:line="240" w:lineRule="auto"/>
        <w:rPr>
          <w:rFonts w:asciiTheme="minorHAnsi" w:hAnsiTheme="minorHAnsi"/>
        </w:rPr>
      </w:pPr>
      <w:r w:rsidRPr="00E53D3C">
        <w:rPr>
          <w:rFonts w:asciiTheme="minorHAnsi" w:hAnsiTheme="minorHAnsi"/>
        </w:rPr>
        <w:t>The lowest 5</w:t>
      </w:r>
      <w:r>
        <w:rPr>
          <w:rFonts w:asciiTheme="minorHAnsi" w:hAnsiTheme="minorHAnsi"/>
        </w:rPr>
        <w:t xml:space="preserve"> percent</w:t>
      </w:r>
      <w:r w:rsidRPr="00E53D3C">
        <w:rPr>
          <w:rFonts w:asciiTheme="minorHAnsi" w:hAnsiTheme="minorHAnsi"/>
        </w:rPr>
        <w:t xml:space="preserve"> of schools will be identified according to the </w:t>
      </w:r>
      <w:r>
        <w:rPr>
          <w:rFonts w:asciiTheme="minorHAnsi" w:hAnsiTheme="minorHAnsi"/>
        </w:rPr>
        <w:t xml:space="preserve">index methodology described above. </w:t>
      </w:r>
      <w:r w:rsidRPr="00E53D3C">
        <w:rPr>
          <w:rFonts w:asciiTheme="minorHAnsi" w:hAnsiTheme="minorHAnsi"/>
        </w:rPr>
        <w:t>Any school with a</w:t>
      </w:r>
      <w:r>
        <w:rPr>
          <w:rFonts w:asciiTheme="minorHAnsi" w:hAnsiTheme="minorHAnsi"/>
        </w:rPr>
        <w:t xml:space="preserve">n overall accountability index </w:t>
      </w:r>
      <w:r w:rsidRPr="00E53D3C">
        <w:rPr>
          <w:rFonts w:asciiTheme="minorHAnsi" w:hAnsiTheme="minorHAnsi"/>
        </w:rPr>
        <w:t xml:space="preserve">from 1-5 will be identified as in need of Comprehensive Support. </w:t>
      </w:r>
    </w:p>
    <w:p w:rsidR="00226794" w:rsidRPr="00E53D3C" w:rsidRDefault="00226794" w:rsidP="00226794">
      <w:pPr>
        <w:pStyle w:val="ListParagraph"/>
        <w:numPr>
          <w:ilvl w:val="0"/>
          <w:numId w:val="42"/>
        </w:numPr>
        <w:spacing w:after="0" w:line="240" w:lineRule="auto"/>
        <w:rPr>
          <w:rFonts w:asciiTheme="minorHAnsi" w:hAnsiTheme="minorHAnsi"/>
        </w:rPr>
      </w:pPr>
      <w:r w:rsidRPr="00E53D3C">
        <w:rPr>
          <w:rFonts w:asciiTheme="minorHAnsi" w:hAnsiTheme="minorHAnsi"/>
        </w:rPr>
        <w:t>Comprehensive high schools with a 2017 four-year graduation rate lower than 67</w:t>
      </w:r>
      <w:r>
        <w:rPr>
          <w:rFonts w:asciiTheme="minorHAnsi" w:hAnsiTheme="minorHAnsi"/>
        </w:rPr>
        <w:t xml:space="preserve"> percent</w:t>
      </w:r>
      <w:r w:rsidRPr="00E53D3C">
        <w:rPr>
          <w:rFonts w:asciiTheme="minorHAnsi" w:hAnsiTheme="minorHAnsi"/>
        </w:rPr>
        <w:t xml:space="preserve"> will also be identified in the fall of 2018 as in need of Comprehensive Support. </w:t>
      </w:r>
    </w:p>
    <w:p w:rsidR="00226794" w:rsidRDefault="00226794" w:rsidP="00226794">
      <w:pPr>
        <w:pStyle w:val="ListParagraph"/>
        <w:numPr>
          <w:ilvl w:val="0"/>
          <w:numId w:val="42"/>
        </w:numPr>
        <w:spacing w:after="0" w:line="240" w:lineRule="auto"/>
        <w:rPr>
          <w:rFonts w:asciiTheme="minorHAnsi" w:hAnsiTheme="minorHAnsi"/>
        </w:rPr>
      </w:pPr>
      <w:r w:rsidRPr="00E53D3C">
        <w:rPr>
          <w:rFonts w:asciiTheme="minorHAnsi" w:hAnsiTheme="minorHAnsi"/>
        </w:rPr>
        <w:t>Any school identified as having the same chronically low-performing subgroup for three consecutive years will be identified as in need of Comprehensive Support.</w:t>
      </w:r>
      <w:r>
        <w:rPr>
          <w:rFonts w:asciiTheme="minorHAnsi" w:hAnsiTheme="minorHAnsi"/>
        </w:rPr>
        <w:t xml:space="preserve"> These schools will be first identified following the 2018-19 school year.</w:t>
      </w:r>
    </w:p>
    <w:p w:rsidR="00770677" w:rsidRDefault="00770677" w:rsidP="00770677">
      <w:pPr>
        <w:spacing w:after="0" w:line="240" w:lineRule="auto"/>
        <w:rPr>
          <w:rFonts w:asciiTheme="minorHAnsi" w:hAnsiTheme="minorHAnsi"/>
        </w:rPr>
      </w:pPr>
    </w:p>
    <w:p w:rsidR="00770677" w:rsidRPr="00770677" w:rsidRDefault="00770677" w:rsidP="00770677">
      <w:pPr>
        <w:spacing w:after="0" w:line="240" w:lineRule="auto"/>
        <w:ind w:left="1530"/>
        <w:rPr>
          <w:rFonts w:asciiTheme="minorHAnsi" w:hAnsiTheme="minorHAnsi"/>
        </w:rPr>
      </w:pPr>
      <w:r>
        <w:rPr>
          <w:rFonts w:asciiTheme="minorHAnsi" w:hAnsiTheme="minorHAnsi"/>
        </w:rPr>
        <w:t>Massachusetts intends to identify schools that receive Title I, Part A funds as in need of Comprehensive Support, as well as schools that do not receive Title I, Part A funds. However, only Title I-served schools in need of Comprehensive Support will be eligible for Title I school improvement funding.</w:t>
      </w:r>
    </w:p>
    <w:p w:rsidR="00AB4BA9" w:rsidRPr="00956ACF" w:rsidRDefault="00AB4BA9" w:rsidP="00226794">
      <w:pPr>
        <w:pStyle w:val="ListParagraph"/>
        <w:spacing w:after="0" w:line="240" w:lineRule="auto"/>
        <w:ind w:left="2160"/>
        <w:rPr>
          <w:rFonts w:ascii="Times New Roman" w:hAnsi="Times New Roman"/>
        </w:rPr>
      </w:pPr>
    </w:p>
    <w:p w:rsidR="00E53D3C"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 xml:space="preserve">The uniform statewide exit criteria for schools identified for comprehensive support and improvement established by the State, including the number of years over which schools are </w:t>
      </w:r>
      <w:r w:rsidRPr="00956ACF">
        <w:rPr>
          <w:rFonts w:ascii="Times New Roman" w:hAnsi="Times New Roman"/>
          <w:szCs w:val="24"/>
        </w:rPr>
        <w:lastRenderedPageBreak/>
        <w:t>expected to meet such criteria, under section 1111(d)(3)(A)(</w:t>
      </w:r>
      <w:proofErr w:type="spellStart"/>
      <w:r w:rsidRPr="00956ACF">
        <w:rPr>
          <w:rFonts w:ascii="Times New Roman" w:hAnsi="Times New Roman"/>
          <w:szCs w:val="24"/>
        </w:rPr>
        <w:t>i</w:t>
      </w:r>
      <w:proofErr w:type="spellEnd"/>
      <w:r w:rsidRPr="00956ACF">
        <w:rPr>
          <w:rFonts w:ascii="Times New Roman" w:hAnsi="Times New Roman"/>
          <w:szCs w:val="24"/>
        </w:rPr>
        <w:t xml:space="preserve">) of the </w:t>
      </w:r>
      <w:r w:rsidR="00DE6930" w:rsidRPr="00956ACF">
        <w:rPr>
          <w:rFonts w:ascii="Times New Roman" w:hAnsi="Times New Roman"/>
          <w:szCs w:val="24"/>
        </w:rPr>
        <w:t>ESEA</w:t>
      </w:r>
      <w:r w:rsidRPr="00956ACF">
        <w:rPr>
          <w:rFonts w:ascii="Times New Roman" w:hAnsi="Times New Roman"/>
        </w:rPr>
        <w:t xml:space="preserve">. </w:t>
      </w:r>
      <w:r w:rsidR="00EA7835" w:rsidRPr="00956ACF">
        <w:rPr>
          <w:rFonts w:ascii="Times New Roman" w:hAnsi="Times New Roman"/>
        </w:rPr>
        <w:br/>
      </w:r>
    </w:p>
    <w:p w:rsidR="00CC3131" w:rsidRDefault="00CC3131" w:rsidP="00CC3131">
      <w:pPr>
        <w:pStyle w:val="ListParagraph"/>
        <w:spacing w:after="0" w:line="240" w:lineRule="auto"/>
        <w:ind w:left="1440"/>
      </w:pPr>
      <w:r>
        <w:t xml:space="preserve">Exit criteria for Comprehensive Support schools will align to Massachusetts state law and regulations governing district and school accountability and assistance (603 CMR 2.00). After three years, Comprehensive Support schools must meet student performance, growth, and gap closing targets in accordance with the revised accountability system described above. In addition, prior to removing a school from Comprehensive Support status, ESE will assess if the necessary capacity and conditions are in place at both the school and district levels to sustain improvement. Schools that do not demonstrate sufficient gains to meet the exit criteria at the end of their three-year turnaround term will either remain in Comprehensive Support status or can be considered for receivership as exercised by the Commissioner under state law. The Commissioner determines which route will have the greatest impact and opportunity for sustained change in the school and district. Comprehensive Support schools past their third year of turnaround will then be assessed annually against the exit criteria.  </w:t>
      </w:r>
    </w:p>
    <w:p w:rsidR="00CC3131" w:rsidRDefault="00CC3131" w:rsidP="00CC3131">
      <w:pPr>
        <w:pStyle w:val="ListParagraph"/>
        <w:spacing w:after="0" w:line="240" w:lineRule="auto"/>
        <w:ind w:left="1440"/>
      </w:pPr>
    </w:p>
    <w:p w:rsidR="00EA7835" w:rsidRPr="00E53D3C" w:rsidRDefault="00CC3131" w:rsidP="00CC3131">
      <w:pPr>
        <w:pStyle w:val="ListParagraph"/>
        <w:spacing w:after="0" w:line="240" w:lineRule="auto"/>
        <w:ind w:left="1440"/>
        <w:rPr>
          <w:rFonts w:asciiTheme="minorHAnsi" w:hAnsiTheme="minorHAnsi"/>
        </w:rPr>
      </w:pPr>
      <w:r>
        <w:t xml:space="preserve">ESE requires that each school eligible for removal from Comprehensive Support status submit “exit assurances” to the Department for review. In this application, the district must identify the flexibilities that each school intends to sustain once removed from Comprehensive Support status and the mechanisms and/or funding sources that will be used to sustain </w:t>
      </w:r>
      <w:proofErr w:type="gramStart"/>
      <w:r>
        <w:t>each flexibility</w:t>
      </w:r>
      <w:proofErr w:type="gramEnd"/>
      <w:r w:rsidR="00E53D3C" w:rsidRPr="00E53D3C">
        <w:rPr>
          <w:rFonts w:asciiTheme="minorHAnsi" w:hAnsiTheme="minorHAnsi"/>
        </w:rPr>
        <w:t>.</w:t>
      </w:r>
      <w:r w:rsidR="00EA7835" w:rsidRPr="00E53D3C">
        <w:rPr>
          <w:rFonts w:asciiTheme="minorHAnsi" w:hAnsiTheme="minorHAnsi"/>
        </w:rPr>
        <w:br/>
      </w:r>
    </w:p>
    <w:p w:rsidR="00EA7835" w:rsidRPr="00956ACF" w:rsidRDefault="000B4ECA"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 xml:space="preserve">Targeted Support </w:t>
      </w:r>
      <w:r w:rsidR="00485AFA" w:rsidRPr="00956ACF">
        <w:rPr>
          <w:rFonts w:ascii="Times New Roman" w:hAnsi="Times New Roman"/>
          <w:b/>
        </w:rPr>
        <w:t xml:space="preserve">and Improvement </w:t>
      </w:r>
      <w:r w:rsidRPr="00956ACF">
        <w:rPr>
          <w:rFonts w:ascii="Times New Roman" w:hAnsi="Times New Roman"/>
          <w:b/>
        </w:rPr>
        <w:t>Schools</w:t>
      </w:r>
      <w:r w:rsidRPr="00956ACF">
        <w:rPr>
          <w:rFonts w:ascii="Times New Roman" w:hAnsi="Times New Roman"/>
        </w:rPr>
        <w:t xml:space="preserve">. </w:t>
      </w:r>
      <w:r w:rsidR="00C44C66" w:rsidRPr="00956ACF">
        <w:rPr>
          <w:rFonts w:ascii="Times New Roman" w:hAnsi="Times New Roman"/>
        </w:rPr>
        <w:t xml:space="preserve"> </w:t>
      </w:r>
      <w:r w:rsidRPr="00956ACF">
        <w:rPr>
          <w:rFonts w:ascii="Times New Roman" w:hAnsi="Times New Roman"/>
        </w:rPr>
        <w:t xml:space="preserve">Describe: </w:t>
      </w:r>
    </w:p>
    <w:p w:rsidR="00E53D3C"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 xml:space="preserve">The State’s methodology for identifying </w:t>
      </w:r>
      <w:r w:rsidR="00B32403" w:rsidRPr="00956ACF">
        <w:rPr>
          <w:rFonts w:ascii="Times New Roman" w:hAnsi="Times New Roman"/>
          <w:szCs w:val="24"/>
        </w:rPr>
        <w:t xml:space="preserve">any school </w:t>
      </w:r>
      <w:r w:rsidRPr="00956ACF">
        <w:rPr>
          <w:rFonts w:ascii="Times New Roman" w:hAnsi="Times New Roman"/>
          <w:szCs w:val="24"/>
        </w:rPr>
        <w:t xml:space="preserve">with </w:t>
      </w:r>
      <w:r w:rsidR="00B32403" w:rsidRPr="00956ACF">
        <w:rPr>
          <w:rFonts w:ascii="Times New Roman" w:hAnsi="Times New Roman"/>
          <w:szCs w:val="24"/>
        </w:rPr>
        <w:t xml:space="preserve">a </w:t>
      </w:r>
      <w:r w:rsidRPr="00956ACF">
        <w:rPr>
          <w:rFonts w:ascii="Times New Roman" w:hAnsi="Times New Roman"/>
          <w:szCs w:val="24"/>
        </w:rPr>
        <w:t>“consistently underperforming” subgroup of students, including the definition and time period used by the State to determine consistent underperformance</w:t>
      </w:r>
      <w:r w:rsidR="00226794">
        <w:rPr>
          <w:rFonts w:ascii="Times New Roman" w:hAnsi="Times New Roman"/>
          <w:szCs w:val="24"/>
        </w:rPr>
        <w:t>.</w:t>
      </w:r>
      <w:r w:rsidR="00EA7835" w:rsidRPr="00956ACF">
        <w:rPr>
          <w:rFonts w:ascii="Times New Roman" w:hAnsi="Times New Roman"/>
        </w:rPr>
        <w:br/>
      </w:r>
    </w:p>
    <w:p w:rsidR="00EA7835" w:rsidRPr="00E53D3C" w:rsidRDefault="00226794" w:rsidP="00E53D3C">
      <w:pPr>
        <w:pStyle w:val="ListParagraph"/>
        <w:spacing w:after="0" w:line="240" w:lineRule="auto"/>
        <w:ind w:left="1440"/>
        <w:rPr>
          <w:rFonts w:asciiTheme="minorHAnsi" w:hAnsiTheme="minorHAnsi"/>
        </w:rPr>
      </w:pPr>
      <w:r w:rsidRPr="00E53D3C">
        <w:rPr>
          <w:rFonts w:asciiTheme="minorHAnsi" w:hAnsiTheme="minorHAnsi"/>
        </w:rPr>
        <w:t xml:space="preserve">Massachusetts will identify </w:t>
      </w:r>
      <w:r>
        <w:rPr>
          <w:rFonts w:asciiTheme="minorHAnsi" w:hAnsiTheme="minorHAnsi"/>
        </w:rPr>
        <w:t>schools with consistently underperforming subgroups using a similar methodology that it uses in its current district and school accountability system. A school will be identified if it has one or more of the lowest performing subgroups in the state over multiple years. This status will be determined by using the same methodology that is used to determine if a school is among the lowest performing 5 percent of schools in the state.</w:t>
      </w:r>
      <w:r w:rsidR="00770677">
        <w:rPr>
          <w:rFonts w:asciiTheme="minorHAnsi" w:hAnsiTheme="minorHAnsi"/>
        </w:rPr>
        <w:t xml:space="preserve"> In accordance with the statute, notification will occur </w:t>
      </w:r>
      <w:r w:rsidR="00770677" w:rsidRPr="00F45031">
        <w:rPr>
          <w:rFonts w:asciiTheme="minorHAnsi" w:hAnsiTheme="minorHAnsi"/>
        </w:rPr>
        <w:t xml:space="preserve">at least once every three </w:t>
      </w:r>
      <w:r w:rsidR="00770677">
        <w:rPr>
          <w:rFonts w:asciiTheme="minorHAnsi" w:hAnsiTheme="minorHAnsi"/>
        </w:rPr>
        <w:t>years.</w:t>
      </w:r>
      <w:r w:rsidR="00EA7835" w:rsidRPr="00E53D3C">
        <w:rPr>
          <w:rFonts w:asciiTheme="minorHAnsi" w:hAnsiTheme="minorHAnsi"/>
        </w:rPr>
        <w:br/>
      </w:r>
    </w:p>
    <w:p w:rsidR="00E53D3C"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State’s methodology</w:t>
      </w:r>
      <w:r w:rsidR="000F3A67" w:rsidRPr="00956ACF">
        <w:rPr>
          <w:rFonts w:ascii="Times New Roman" w:hAnsi="Times New Roman"/>
        </w:rPr>
        <w:t>, including the timeline,</w:t>
      </w:r>
      <w:r w:rsidR="00FE7EC0" w:rsidRPr="00956ACF">
        <w:rPr>
          <w:rFonts w:ascii="Times New Roman" w:hAnsi="Times New Roman"/>
        </w:rPr>
        <w:t xml:space="preserve"> </w:t>
      </w:r>
      <w:r w:rsidRPr="00956ACF">
        <w:rPr>
          <w:rFonts w:ascii="Times New Roman" w:hAnsi="Times New Roman"/>
        </w:rPr>
        <w:t xml:space="preserve">for identifying schools with low-performing subgroups of students </w:t>
      </w:r>
      <w:r w:rsidR="00B32403" w:rsidRPr="00956ACF">
        <w:rPr>
          <w:rFonts w:ascii="Times New Roman" w:hAnsi="Times New Roman"/>
        </w:rPr>
        <w:t>that must receive additional targeted support in accordance with section 1111(d)(2)(C) of the ESEA</w:t>
      </w:r>
      <w:r w:rsidR="00EA7835" w:rsidRPr="00956ACF">
        <w:rPr>
          <w:rFonts w:ascii="Times New Roman" w:hAnsi="Times New Roman"/>
        </w:rPr>
        <w:t xml:space="preserve">. </w:t>
      </w:r>
      <w:r w:rsidR="00FE7EC0" w:rsidRPr="00956ACF">
        <w:rPr>
          <w:rFonts w:ascii="Times New Roman" w:hAnsi="Times New Roman"/>
        </w:rPr>
        <w:t xml:space="preserve"> </w:t>
      </w:r>
      <w:r w:rsidR="00EA7835" w:rsidRPr="00956ACF">
        <w:rPr>
          <w:rFonts w:ascii="Times New Roman" w:hAnsi="Times New Roman"/>
        </w:rPr>
        <w:br/>
      </w:r>
    </w:p>
    <w:p w:rsidR="007126A7" w:rsidRDefault="007126A7" w:rsidP="00E53D3C">
      <w:pPr>
        <w:pStyle w:val="ListParagraph"/>
        <w:spacing w:after="0" w:line="240" w:lineRule="auto"/>
        <w:ind w:left="1440"/>
        <w:rPr>
          <w:rFonts w:asciiTheme="minorHAnsi" w:hAnsiTheme="minorHAnsi"/>
        </w:rPr>
      </w:pPr>
      <w:r>
        <w:rPr>
          <w:rFonts w:asciiTheme="minorHAnsi" w:hAnsiTheme="minorHAnsi"/>
        </w:rPr>
        <w:t xml:space="preserve">In accordance with the statute, Massachusetts will notify districts with Targeted Support and Improvement schools that also have low-performing subgroups. Low-performing subgroups will be identified using the same index methodology used to identify schools for Comprehensive Support. </w:t>
      </w:r>
      <w:r w:rsidRPr="00E53D3C">
        <w:rPr>
          <w:rFonts w:asciiTheme="minorHAnsi" w:hAnsiTheme="minorHAnsi"/>
        </w:rPr>
        <w:t xml:space="preserve">Any </w:t>
      </w:r>
      <w:r>
        <w:rPr>
          <w:rFonts w:asciiTheme="minorHAnsi" w:hAnsiTheme="minorHAnsi"/>
        </w:rPr>
        <w:t>subgroup</w:t>
      </w:r>
      <w:r w:rsidRPr="00E53D3C">
        <w:rPr>
          <w:rFonts w:asciiTheme="minorHAnsi" w:hAnsiTheme="minorHAnsi"/>
        </w:rPr>
        <w:t xml:space="preserve"> with a</w:t>
      </w:r>
      <w:r>
        <w:rPr>
          <w:rFonts w:asciiTheme="minorHAnsi" w:hAnsiTheme="minorHAnsi"/>
        </w:rPr>
        <w:t xml:space="preserve">n overall accountability index </w:t>
      </w:r>
      <w:r w:rsidRPr="00E53D3C">
        <w:rPr>
          <w:rFonts w:asciiTheme="minorHAnsi" w:hAnsiTheme="minorHAnsi"/>
        </w:rPr>
        <w:t xml:space="preserve">from 1-5 will be </w:t>
      </w:r>
      <w:r>
        <w:rPr>
          <w:rFonts w:asciiTheme="minorHAnsi" w:hAnsiTheme="minorHAnsi"/>
        </w:rPr>
        <w:t>included in the notification</w:t>
      </w:r>
      <w:r w:rsidRPr="00E53D3C">
        <w:rPr>
          <w:rFonts w:asciiTheme="minorHAnsi" w:hAnsiTheme="minorHAnsi"/>
        </w:rPr>
        <w:t xml:space="preserve">. </w:t>
      </w:r>
      <w:r>
        <w:rPr>
          <w:rFonts w:asciiTheme="minorHAnsi" w:hAnsiTheme="minorHAnsi"/>
        </w:rPr>
        <w:t xml:space="preserve">In accordance with the statute, notification will occur </w:t>
      </w:r>
      <w:r w:rsidRPr="00F45031">
        <w:rPr>
          <w:rFonts w:asciiTheme="minorHAnsi" w:hAnsiTheme="minorHAnsi"/>
        </w:rPr>
        <w:t xml:space="preserve">at least once every three </w:t>
      </w:r>
      <w:r>
        <w:rPr>
          <w:rFonts w:asciiTheme="minorHAnsi" w:hAnsiTheme="minorHAnsi"/>
        </w:rPr>
        <w:t xml:space="preserve">years. </w:t>
      </w:r>
    </w:p>
    <w:p w:rsidR="00EA7835" w:rsidRPr="00E53D3C" w:rsidRDefault="00EA7835" w:rsidP="00E53D3C">
      <w:pPr>
        <w:pStyle w:val="ListParagraph"/>
        <w:spacing w:after="0" w:line="240" w:lineRule="auto"/>
        <w:ind w:left="1440"/>
        <w:rPr>
          <w:rFonts w:asciiTheme="minorHAnsi" w:hAnsiTheme="minorHAnsi"/>
        </w:rPr>
      </w:pPr>
      <w:r w:rsidRPr="00E53D3C">
        <w:rPr>
          <w:rFonts w:asciiTheme="minorHAnsi" w:hAnsiTheme="minorHAnsi"/>
        </w:rPr>
        <w:br/>
      </w:r>
    </w:p>
    <w:p w:rsidR="00C44C66"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lastRenderedPageBreak/>
        <w:t>The uniform exit criteria</w:t>
      </w:r>
      <w:r w:rsidR="00FE7EC0" w:rsidRPr="00956ACF">
        <w:rPr>
          <w:rFonts w:ascii="Times New Roman" w:hAnsi="Times New Roman"/>
          <w:szCs w:val="24"/>
        </w:rPr>
        <w:t>,</w:t>
      </w:r>
      <w:r w:rsidR="00B32403" w:rsidRPr="00956ACF">
        <w:rPr>
          <w:rFonts w:ascii="Times New Roman" w:hAnsi="Times New Roman"/>
          <w:szCs w:val="24"/>
        </w:rPr>
        <w:t xml:space="preserve"> established by the </w:t>
      </w:r>
      <w:r w:rsidR="00B75EF0" w:rsidRPr="00956ACF">
        <w:rPr>
          <w:rFonts w:ascii="Times New Roman" w:hAnsi="Times New Roman"/>
          <w:szCs w:val="24"/>
        </w:rPr>
        <w:t>SEA</w:t>
      </w:r>
      <w:r w:rsidR="00B32403" w:rsidRPr="00956ACF">
        <w:rPr>
          <w:rFonts w:ascii="Times New Roman" w:hAnsi="Times New Roman"/>
          <w:szCs w:val="24"/>
        </w:rPr>
        <w:t xml:space="preserve">, </w:t>
      </w:r>
      <w:r w:rsidRPr="00956ACF">
        <w:rPr>
          <w:rFonts w:ascii="Times New Roman" w:hAnsi="Times New Roman"/>
          <w:szCs w:val="24"/>
        </w:rPr>
        <w:t xml:space="preserve">for schools </w:t>
      </w:r>
      <w:r w:rsidR="00B32403" w:rsidRPr="00956ACF">
        <w:rPr>
          <w:rFonts w:ascii="Times New Roman" w:hAnsi="Times New Roman"/>
          <w:szCs w:val="24"/>
        </w:rPr>
        <w:t>participating under Title I, Part A</w:t>
      </w:r>
      <w:r w:rsidR="00FE7EC0" w:rsidRPr="00956ACF">
        <w:rPr>
          <w:rFonts w:ascii="Times New Roman" w:hAnsi="Times New Roman"/>
          <w:szCs w:val="24"/>
        </w:rPr>
        <w:t xml:space="preserve"> </w:t>
      </w:r>
      <w:r w:rsidRPr="00956ACF">
        <w:rPr>
          <w:rFonts w:ascii="Times New Roman" w:hAnsi="Times New Roman"/>
          <w:szCs w:val="24"/>
        </w:rPr>
        <w:t>with</w:t>
      </w:r>
      <w:r w:rsidRPr="00956ACF">
        <w:rPr>
          <w:rFonts w:ascii="Times New Roman" w:hAnsi="Times New Roman"/>
        </w:rPr>
        <w:t xml:space="preserve"> low-performing subgroups of students</w:t>
      </w:r>
      <w:r w:rsidRPr="00956ACF">
        <w:rPr>
          <w:rFonts w:ascii="Times New Roman" w:hAnsi="Times New Roman"/>
          <w:szCs w:val="24"/>
        </w:rPr>
        <w:t>, including the number of years over which schools are expected to meet such criteria</w:t>
      </w:r>
      <w:r w:rsidRPr="00956ACF">
        <w:rPr>
          <w:rFonts w:ascii="Times New Roman" w:hAnsi="Times New Roman"/>
        </w:rPr>
        <w:t xml:space="preserve">. </w:t>
      </w:r>
      <w:r w:rsidR="00EA7835" w:rsidRPr="00956ACF">
        <w:rPr>
          <w:rFonts w:ascii="Times New Roman" w:hAnsi="Times New Roman"/>
        </w:rPr>
        <w:br/>
      </w:r>
    </w:p>
    <w:p w:rsidR="00E53D3C" w:rsidRPr="00E53D3C" w:rsidRDefault="003B1D0A" w:rsidP="00E53D3C">
      <w:pPr>
        <w:pStyle w:val="ListParagraph"/>
        <w:spacing w:after="0" w:line="240" w:lineRule="auto"/>
        <w:ind w:left="1440"/>
        <w:rPr>
          <w:rFonts w:asciiTheme="minorHAnsi" w:hAnsiTheme="minorHAnsi"/>
        </w:rPr>
      </w:pPr>
      <w:r>
        <w:t xml:space="preserve">As previously </w:t>
      </w:r>
      <w:proofErr w:type="gramStart"/>
      <w:r>
        <w:t>mentioned,</w:t>
      </w:r>
      <w:proofErr w:type="gramEnd"/>
      <w:r>
        <w:t xml:space="preserve"> Massachusetts is unable to fully specify some of the details of its proposed accountability system until all of the data are available for simulation and modeling. We anticipate that the exit criteria for targeted support schools will be similar to the current exit criteria for focus schools within our current accountability system. Those schools must meet a normative component of being above the 20</w:t>
      </w:r>
      <w:r w:rsidRPr="00700DE3">
        <w:rPr>
          <w:vertAlign w:val="superscript"/>
        </w:rPr>
        <w:t>th</w:t>
      </w:r>
      <w:r>
        <w:t xml:space="preserve"> percentile within any group that led to the identification </w:t>
      </w:r>
      <w:r w:rsidRPr="003A6752">
        <w:rPr>
          <w:u w:val="single"/>
        </w:rPr>
        <w:t>and</w:t>
      </w:r>
      <w:r>
        <w:t xml:space="preserve"> a criterion referenced component of meeting the annual targets for the specified groups(s) in a given year to exit the status</w:t>
      </w:r>
      <w:r w:rsidR="00E53D3C" w:rsidRPr="00E53D3C">
        <w:rPr>
          <w:rFonts w:asciiTheme="minorHAnsi" w:hAnsiTheme="minorHAnsi"/>
        </w:rPr>
        <w:t>.</w:t>
      </w:r>
      <w:r w:rsidR="00A61382">
        <w:rPr>
          <w:rFonts w:asciiTheme="minorHAnsi" w:hAnsiTheme="minorHAnsi"/>
        </w:rPr>
        <w:t xml:space="preserve"> Our exit criteria will ensure that the school demonstrates improvement and no longer meets the criteria for which it was identified.</w:t>
      </w:r>
      <w:r w:rsidR="00E91DD0">
        <w:rPr>
          <w:rFonts w:asciiTheme="minorHAnsi" w:hAnsiTheme="minorHAnsi"/>
        </w:rPr>
        <w:t xml:space="preserve"> </w:t>
      </w:r>
      <w:r w:rsidR="00E91DD0" w:rsidRPr="004C4DC4">
        <w:rPr>
          <w:rFonts w:asciiTheme="minorHAnsi" w:hAnsiTheme="minorHAnsi"/>
        </w:rPr>
        <w:t>This review will occur annually after the initial notification.</w:t>
      </w:r>
    </w:p>
    <w:p w:rsidR="00163566" w:rsidRPr="00956ACF" w:rsidRDefault="00163566" w:rsidP="006255D6">
      <w:pPr>
        <w:spacing w:after="0" w:line="240" w:lineRule="auto"/>
        <w:rPr>
          <w:rFonts w:ascii="Times New Roman" w:hAnsi="Times New Roman"/>
        </w:rPr>
      </w:pPr>
    </w:p>
    <w:p w:rsidR="00C44C66" w:rsidRPr="00956ACF" w:rsidRDefault="003973B4" w:rsidP="00853A3C">
      <w:pPr>
        <w:pStyle w:val="Heading2"/>
        <w:rPr>
          <w:rFonts w:ascii="Times New Roman" w:hAnsi="Times New Roman" w:cs="Times New Roman"/>
        </w:rPr>
      </w:pPr>
      <w:bookmarkStart w:id="26" w:name="_Toc493227270"/>
      <w:proofErr w:type="gramStart"/>
      <w:r w:rsidRPr="00956ACF">
        <w:rPr>
          <w:rFonts w:ascii="Times New Roman" w:hAnsi="Times New Roman" w:cs="Times New Roman"/>
        </w:rPr>
        <w:t>4</w:t>
      </w:r>
      <w:r w:rsidR="007C6EF5" w:rsidRPr="00956ACF">
        <w:rPr>
          <w:rFonts w:ascii="Times New Roman" w:hAnsi="Times New Roman" w:cs="Times New Roman"/>
        </w:rPr>
        <w:t>.3</w:t>
      </w:r>
      <w:r w:rsidR="00FD0457" w:rsidRPr="00956ACF">
        <w:rPr>
          <w:rFonts w:ascii="Times New Roman" w:hAnsi="Times New Roman" w:cs="Times New Roman"/>
        </w:rPr>
        <w:t xml:space="preserve"> </w:t>
      </w:r>
      <w:r w:rsidR="00485AFA" w:rsidRPr="00956ACF">
        <w:rPr>
          <w:rFonts w:ascii="Times New Roman" w:hAnsi="Times New Roman" w:cs="Times New Roman"/>
        </w:rPr>
        <w:t xml:space="preserve"> </w:t>
      </w:r>
      <w:r w:rsidR="00FD0457" w:rsidRPr="00956ACF">
        <w:rPr>
          <w:rFonts w:ascii="Times New Roman" w:hAnsi="Times New Roman" w:cs="Times New Roman"/>
        </w:rPr>
        <w:t>State</w:t>
      </w:r>
      <w:proofErr w:type="gramEnd"/>
      <w:r w:rsidR="00FD0457" w:rsidRPr="00956ACF">
        <w:rPr>
          <w:rFonts w:ascii="Times New Roman" w:hAnsi="Times New Roman" w:cs="Times New Roman"/>
        </w:rPr>
        <w:t xml:space="preserve"> </w:t>
      </w:r>
      <w:r w:rsidR="00C44C66" w:rsidRPr="00956ACF">
        <w:rPr>
          <w:rFonts w:ascii="Times New Roman" w:hAnsi="Times New Roman" w:cs="Times New Roman"/>
        </w:rPr>
        <w:t>S</w:t>
      </w:r>
      <w:r w:rsidR="00FD0457" w:rsidRPr="00956ACF">
        <w:rPr>
          <w:rFonts w:ascii="Times New Roman" w:hAnsi="Times New Roman" w:cs="Times New Roman"/>
        </w:rPr>
        <w:t xml:space="preserve">upport and </w:t>
      </w:r>
      <w:r w:rsidR="00C44C66" w:rsidRPr="00956ACF">
        <w:rPr>
          <w:rFonts w:ascii="Times New Roman" w:hAnsi="Times New Roman" w:cs="Times New Roman"/>
        </w:rPr>
        <w:t>I</w:t>
      </w:r>
      <w:r w:rsidR="00FD0457" w:rsidRPr="00956ACF">
        <w:rPr>
          <w:rFonts w:ascii="Times New Roman" w:hAnsi="Times New Roman" w:cs="Times New Roman"/>
        </w:rPr>
        <w:t xml:space="preserve">mprovement for </w:t>
      </w:r>
      <w:r w:rsidR="00C44C66" w:rsidRPr="00956ACF">
        <w:rPr>
          <w:rFonts w:ascii="Times New Roman" w:hAnsi="Times New Roman" w:cs="Times New Roman"/>
        </w:rPr>
        <w:t>L</w:t>
      </w:r>
      <w:r w:rsidR="00FD0457" w:rsidRPr="00956ACF">
        <w:rPr>
          <w:rFonts w:ascii="Times New Roman" w:hAnsi="Times New Roman" w:cs="Times New Roman"/>
        </w:rPr>
        <w:t xml:space="preserve">ow-performing </w:t>
      </w:r>
      <w:r w:rsidR="00C44C66" w:rsidRPr="00956ACF">
        <w:rPr>
          <w:rFonts w:ascii="Times New Roman" w:hAnsi="Times New Roman" w:cs="Times New Roman"/>
        </w:rPr>
        <w:t>S</w:t>
      </w:r>
      <w:r w:rsidR="00FD0457" w:rsidRPr="00956ACF">
        <w:rPr>
          <w:rFonts w:ascii="Times New Roman" w:hAnsi="Times New Roman" w:cs="Times New Roman"/>
        </w:rPr>
        <w:t>chools</w:t>
      </w:r>
      <w:r w:rsidR="00AC39A4" w:rsidRPr="00956ACF">
        <w:rPr>
          <w:rFonts w:ascii="Times New Roman" w:hAnsi="Times New Roman" w:cs="Times New Roman"/>
        </w:rPr>
        <w:t>.</w:t>
      </w:r>
      <w:bookmarkEnd w:id="26"/>
      <w:r w:rsidR="00992F24" w:rsidRPr="00956ACF">
        <w:rPr>
          <w:rFonts w:ascii="Times New Roman" w:hAnsi="Times New Roman" w:cs="Times New Roman"/>
        </w:rPr>
        <w:t xml:space="preserve"> </w:t>
      </w:r>
    </w:p>
    <w:p w:rsidR="00163566" w:rsidRDefault="00163566" w:rsidP="004170CB">
      <w:pPr>
        <w:pStyle w:val="ListParagraph"/>
        <w:spacing w:after="0" w:line="240" w:lineRule="auto"/>
        <w:rPr>
          <w:rFonts w:ascii="Times New Roman" w:hAnsi="Times New Roman"/>
        </w:rPr>
      </w:pPr>
    </w:p>
    <w:p w:rsidR="000F54EC" w:rsidRPr="000F54EC" w:rsidRDefault="000F54EC" w:rsidP="004170CB">
      <w:pPr>
        <w:pStyle w:val="ListParagraph"/>
        <w:spacing w:after="0" w:line="240" w:lineRule="auto"/>
        <w:rPr>
          <w:rFonts w:asciiTheme="minorHAnsi" w:hAnsiTheme="minorHAnsi"/>
          <w:b/>
        </w:rPr>
      </w:pPr>
      <w:r w:rsidRPr="000F54EC">
        <w:rPr>
          <w:rFonts w:asciiTheme="minorHAnsi" w:hAnsiTheme="minorHAnsi"/>
          <w:b/>
        </w:rPr>
        <w:t>Overview</w:t>
      </w:r>
    </w:p>
    <w:p w:rsidR="000F54EC" w:rsidRPr="000F54EC" w:rsidRDefault="000F54EC" w:rsidP="000F54EC">
      <w:pPr>
        <w:spacing w:line="240" w:lineRule="auto"/>
        <w:ind w:left="720"/>
        <w:rPr>
          <w:rFonts w:asciiTheme="minorHAnsi" w:hAnsiTheme="minorHAnsi"/>
        </w:rPr>
      </w:pPr>
      <w:r w:rsidRPr="000F54EC">
        <w:rPr>
          <w:rFonts w:asciiTheme="minorHAnsi" w:hAnsiTheme="minorHAnsi"/>
        </w:rPr>
        <w:t>Massachusetts has a well-established and robust process for identifying and intervening in the lowest performing schools a</w:t>
      </w:r>
      <w:r>
        <w:rPr>
          <w:rFonts w:asciiTheme="minorHAnsi" w:hAnsiTheme="minorHAnsi"/>
        </w:rPr>
        <w:t xml:space="preserve">nd districts across the state. </w:t>
      </w:r>
      <w:r w:rsidRPr="000F54EC">
        <w:rPr>
          <w:rFonts w:asciiTheme="minorHAnsi" w:hAnsiTheme="minorHAnsi"/>
        </w:rPr>
        <w:t xml:space="preserve">This Consolidated State Plan under ESSA will allow the Massachusetts Department of Elementary and Secondary Education (ESE) to integrate its state system with federal accountability and assistance requirements, and enhance supports and services to comprehensive and targeted support and improvement schools.  </w:t>
      </w:r>
    </w:p>
    <w:p w:rsidR="000F54EC" w:rsidRPr="000F54EC" w:rsidRDefault="000F54EC" w:rsidP="00502AC5">
      <w:pPr>
        <w:pStyle w:val="ListParagraph"/>
        <w:spacing w:after="120" w:line="240" w:lineRule="auto"/>
        <w:contextualSpacing w:val="0"/>
        <w:rPr>
          <w:rFonts w:asciiTheme="minorHAnsi" w:eastAsia="Times New Roman" w:hAnsiTheme="minorHAnsi"/>
          <w:color w:val="000000"/>
        </w:rPr>
      </w:pPr>
      <w:r w:rsidRPr="000F54EC">
        <w:rPr>
          <w:rFonts w:asciiTheme="minorHAnsi" w:hAnsiTheme="minorHAnsi"/>
          <w:szCs w:val="24"/>
        </w:rPr>
        <w:t xml:space="preserve">Since 2012, ESE has commissioned research to assess what practices and conditions are most effective at promoting turnaround. In 2014, the </w:t>
      </w:r>
      <w:r w:rsidRPr="000F54EC">
        <w:rPr>
          <w:rFonts w:asciiTheme="minorHAnsi" w:hAnsiTheme="minorHAnsi"/>
          <w:i/>
          <w:szCs w:val="24"/>
        </w:rPr>
        <w:t>Turnaround Practices in Action Report</w:t>
      </w:r>
      <w:r w:rsidRPr="000F54EC">
        <w:rPr>
          <w:rStyle w:val="FootnoteReference"/>
          <w:rFonts w:asciiTheme="minorHAnsi" w:hAnsiTheme="minorHAnsi"/>
          <w:i/>
          <w:szCs w:val="24"/>
        </w:rPr>
        <w:footnoteReference w:id="5"/>
      </w:r>
      <w:r w:rsidRPr="000F54EC">
        <w:rPr>
          <w:rFonts w:asciiTheme="minorHAnsi" w:hAnsiTheme="minorHAnsi"/>
          <w:szCs w:val="24"/>
        </w:rPr>
        <w:t xml:space="preserve"> illustrated the findings of that research. The report highlighted four key turnaround practices observed in schools that have shown significant and rapid gains in student achievement</w:t>
      </w:r>
      <w:r>
        <w:rPr>
          <w:rFonts w:asciiTheme="minorHAnsi" w:hAnsiTheme="minorHAnsi"/>
          <w:szCs w:val="24"/>
        </w:rPr>
        <w:t>:</w:t>
      </w:r>
      <w:r w:rsidRPr="000F54EC">
        <w:rPr>
          <w:rFonts w:asciiTheme="minorHAnsi" w:hAnsiTheme="minorHAnsi"/>
          <w:szCs w:val="24"/>
        </w:rPr>
        <w:t xml:space="preserve"> </w:t>
      </w:r>
    </w:p>
    <w:p w:rsidR="000F54EC" w:rsidRPr="000F54EC" w:rsidRDefault="000F54EC" w:rsidP="000F54EC">
      <w:pPr>
        <w:pStyle w:val="ListParagraph"/>
        <w:numPr>
          <w:ilvl w:val="0"/>
          <w:numId w:val="33"/>
        </w:numPr>
        <w:spacing w:after="0" w:line="240" w:lineRule="auto"/>
        <w:ind w:left="1440"/>
        <w:rPr>
          <w:rFonts w:asciiTheme="minorHAnsi" w:eastAsia="Times New Roman" w:hAnsiTheme="minorHAnsi"/>
          <w:color w:val="000000"/>
        </w:rPr>
      </w:pPr>
      <w:r w:rsidRPr="000F54EC">
        <w:rPr>
          <w:rFonts w:asciiTheme="minorHAnsi" w:eastAsia="Times New Roman" w:hAnsiTheme="minorHAnsi"/>
          <w:color w:val="000000"/>
        </w:rPr>
        <w:t xml:space="preserve">Establish a school-wide community of practice through leadership, shared responsibility, and professional collaboration; </w:t>
      </w:r>
    </w:p>
    <w:p w:rsidR="000F54EC" w:rsidRPr="000F54EC" w:rsidRDefault="000F54EC" w:rsidP="000F54EC">
      <w:pPr>
        <w:pStyle w:val="ListParagraph"/>
        <w:numPr>
          <w:ilvl w:val="0"/>
          <w:numId w:val="33"/>
        </w:numPr>
        <w:spacing w:after="0" w:line="240" w:lineRule="auto"/>
        <w:ind w:left="1440"/>
        <w:rPr>
          <w:rFonts w:asciiTheme="minorHAnsi" w:eastAsia="Times New Roman" w:hAnsiTheme="minorHAnsi"/>
          <w:color w:val="000000"/>
        </w:rPr>
      </w:pPr>
      <w:r w:rsidRPr="000F54EC">
        <w:rPr>
          <w:rFonts w:asciiTheme="minorHAnsi" w:eastAsia="Times New Roman" w:hAnsiTheme="minorHAnsi"/>
          <w:color w:val="000000"/>
        </w:rPr>
        <w:t xml:space="preserve">Employ intentional practices for improving instruction; </w:t>
      </w:r>
    </w:p>
    <w:p w:rsidR="000F54EC" w:rsidRPr="000F54EC" w:rsidRDefault="000F54EC" w:rsidP="000F54EC">
      <w:pPr>
        <w:pStyle w:val="ListParagraph"/>
        <w:numPr>
          <w:ilvl w:val="0"/>
          <w:numId w:val="33"/>
        </w:numPr>
        <w:spacing w:after="0" w:line="240" w:lineRule="auto"/>
        <w:ind w:left="1440"/>
        <w:rPr>
          <w:rFonts w:asciiTheme="minorHAnsi" w:eastAsia="Times New Roman" w:hAnsiTheme="minorHAnsi"/>
          <w:color w:val="000000"/>
        </w:rPr>
      </w:pPr>
      <w:r w:rsidRPr="000F54EC">
        <w:rPr>
          <w:rFonts w:asciiTheme="minorHAnsi" w:eastAsia="Times New Roman" w:hAnsiTheme="minorHAnsi"/>
          <w:color w:val="000000"/>
        </w:rPr>
        <w:t xml:space="preserve">Provide student-specific supports and instruction to all students; and </w:t>
      </w:r>
    </w:p>
    <w:p w:rsidR="000F54EC" w:rsidRPr="000F54EC" w:rsidRDefault="000F54EC" w:rsidP="000F54EC">
      <w:pPr>
        <w:pStyle w:val="ListParagraph"/>
        <w:numPr>
          <w:ilvl w:val="0"/>
          <w:numId w:val="33"/>
        </w:numPr>
        <w:spacing w:after="0" w:line="240" w:lineRule="auto"/>
        <w:ind w:left="1440"/>
        <w:rPr>
          <w:rFonts w:asciiTheme="minorHAnsi" w:eastAsia="Times New Roman" w:hAnsiTheme="minorHAnsi"/>
          <w:color w:val="000000"/>
        </w:rPr>
      </w:pPr>
      <w:r w:rsidRPr="000F54EC">
        <w:rPr>
          <w:rFonts w:asciiTheme="minorHAnsi" w:eastAsia="Times New Roman" w:hAnsiTheme="minorHAnsi"/>
          <w:color w:val="000000"/>
        </w:rPr>
        <w:t xml:space="preserve">Provide appropriate social, emotional, and behavioral supports in order to create a safe, orderly, and respectful learning environment for students and teachers. </w:t>
      </w:r>
    </w:p>
    <w:p w:rsidR="000F54EC" w:rsidRPr="000F54EC" w:rsidRDefault="000F54EC" w:rsidP="000F54EC">
      <w:pPr>
        <w:pStyle w:val="ListParagraph"/>
        <w:spacing w:line="240" w:lineRule="auto"/>
        <w:rPr>
          <w:rFonts w:asciiTheme="minorHAnsi" w:hAnsiTheme="minorHAnsi"/>
          <w:szCs w:val="24"/>
        </w:rPr>
      </w:pPr>
    </w:p>
    <w:p w:rsidR="000F54EC" w:rsidRPr="000F54EC" w:rsidRDefault="000F54EC" w:rsidP="00502AC5">
      <w:pPr>
        <w:pStyle w:val="ListParagraph"/>
        <w:spacing w:after="120" w:line="240" w:lineRule="auto"/>
        <w:contextualSpacing w:val="0"/>
        <w:rPr>
          <w:rFonts w:asciiTheme="minorHAnsi" w:hAnsiTheme="minorHAnsi"/>
          <w:szCs w:val="24"/>
        </w:rPr>
      </w:pPr>
      <w:r w:rsidRPr="000F54EC">
        <w:rPr>
          <w:rFonts w:asciiTheme="minorHAnsi" w:hAnsiTheme="minorHAnsi"/>
          <w:szCs w:val="24"/>
        </w:rPr>
        <w:t>The four turnaround practices now form the framework for all ESE support and assistance efforts for comprehensive and targeted support school, including but not limited to:</w:t>
      </w:r>
    </w:p>
    <w:p w:rsidR="000F54EC" w:rsidRPr="000F54EC" w:rsidRDefault="000F54EC" w:rsidP="00B322D2">
      <w:pPr>
        <w:pStyle w:val="ListParagraph"/>
        <w:numPr>
          <w:ilvl w:val="0"/>
          <w:numId w:val="82"/>
        </w:numPr>
        <w:spacing w:line="240" w:lineRule="auto"/>
        <w:ind w:left="1440"/>
        <w:rPr>
          <w:rFonts w:asciiTheme="minorHAnsi" w:hAnsiTheme="minorHAnsi"/>
          <w:szCs w:val="24"/>
        </w:rPr>
      </w:pPr>
      <w:r w:rsidRPr="000F54EC">
        <w:rPr>
          <w:rFonts w:asciiTheme="minorHAnsi" w:hAnsiTheme="minorHAnsi"/>
          <w:szCs w:val="24"/>
        </w:rPr>
        <w:t xml:space="preserve">the state-required Turnaround Plan requirements, </w:t>
      </w:r>
    </w:p>
    <w:p w:rsidR="000F54EC" w:rsidRPr="000F54EC" w:rsidRDefault="000F54EC" w:rsidP="00B322D2">
      <w:pPr>
        <w:pStyle w:val="ListParagraph"/>
        <w:numPr>
          <w:ilvl w:val="0"/>
          <w:numId w:val="82"/>
        </w:numPr>
        <w:spacing w:line="240" w:lineRule="auto"/>
        <w:ind w:left="1440"/>
        <w:rPr>
          <w:rFonts w:asciiTheme="minorHAnsi" w:hAnsiTheme="minorHAnsi"/>
          <w:szCs w:val="24"/>
        </w:rPr>
      </w:pPr>
      <w:r w:rsidRPr="000F54EC">
        <w:rPr>
          <w:rFonts w:asciiTheme="minorHAnsi" w:hAnsiTheme="minorHAnsi"/>
          <w:szCs w:val="24"/>
        </w:rPr>
        <w:t xml:space="preserve">direct technical assistance, </w:t>
      </w:r>
    </w:p>
    <w:p w:rsidR="000F54EC" w:rsidRPr="000F54EC" w:rsidRDefault="000F54EC" w:rsidP="00B322D2">
      <w:pPr>
        <w:pStyle w:val="ListParagraph"/>
        <w:numPr>
          <w:ilvl w:val="0"/>
          <w:numId w:val="82"/>
        </w:numPr>
        <w:spacing w:line="240" w:lineRule="auto"/>
        <w:ind w:left="1440"/>
        <w:rPr>
          <w:rFonts w:asciiTheme="minorHAnsi" w:hAnsiTheme="minorHAnsi"/>
          <w:szCs w:val="24"/>
        </w:rPr>
      </w:pPr>
      <w:r w:rsidRPr="000F54EC">
        <w:rPr>
          <w:rFonts w:asciiTheme="minorHAnsi" w:hAnsiTheme="minorHAnsi"/>
          <w:szCs w:val="24"/>
        </w:rPr>
        <w:t xml:space="preserve">competitive funding </w:t>
      </w:r>
    </w:p>
    <w:p w:rsidR="000F54EC" w:rsidRPr="000F54EC" w:rsidRDefault="000F54EC" w:rsidP="00B322D2">
      <w:pPr>
        <w:pStyle w:val="ListParagraph"/>
        <w:numPr>
          <w:ilvl w:val="0"/>
          <w:numId w:val="82"/>
        </w:numPr>
        <w:spacing w:line="240" w:lineRule="auto"/>
        <w:ind w:left="1440"/>
        <w:rPr>
          <w:rFonts w:asciiTheme="minorHAnsi" w:hAnsiTheme="minorHAnsi"/>
          <w:szCs w:val="24"/>
        </w:rPr>
      </w:pPr>
      <w:r w:rsidRPr="000F54EC">
        <w:rPr>
          <w:rFonts w:asciiTheme="minorHAnsi" w:hAnsiTheme="minorHAnsi"/>
          <w:szCs w:val="24"/>
        </w:rPr>
        <w:t xml:space="preserve">annual monitoring </w:t>
      </w:r>
    </w:p>
    <w:p w:rsidR="000F54EC" w:rsidRPr="000F54EC" w:rsidRDefault="000F54EC" w:rsidP="00B322D2">
      <w:pPr>
        <w:pStyle w:val="ListParagraph"/>
        <w:numPr>
          <w:ilvl w:val="0"/>
          <w:numId w:val="82"/>
        </w:numPr>
        <w:ind w:left="1440"/>
        <w:rPr>
          <w:rFonts w:asciiTheme="minorHAnsi" w:hAnsiTheme="minorHAnsi"/>
          <w:szCs w:val="24"/>
        </w:rPr>
      </w:pPr>
      <w:r w:rsidRPr="000F54EC">
        <w:rPr>
          <w:rFonts w:asciiTheme="minorHAnsi" w:hAnsiTheme="minorHAnsi"/>
          <w:szCs w:val="24"/>
        </w:rPr>
        <w:t xml:space="preserve">professional development </w:t>
      </w:r>
    </w:p>
    <w:p w:rsidR="000F54EC" w:rsidRPr="000F54EC" w:rsidRDefault="000F54EC" w:rsidP="00B322D2">
      <w:pPr>
        <w:pStyle w:val="ListParagraph"/>
        <w:numPr>
          <w:ilvl w:val="0"/>
          <w:numId w:val="82"/>
        </w:numPr>
        <w:ind w:left="1440"/>
        <w:rPr>
          <w:rFonts w:asciiTheme="minorHAnsi" w:hAnsiTheme="minorHAnsi"/>
        </w:rPr>
      </w:pPr>
      <w:r w:rsidRPr="000F54EC">
        <w:rPr>
          <w:rFonts w:asciiTheme="minorHAnsi" w:hAnsiTheme="minorHAnsi"/>
          <w:szCs w:val="24"/>
        </w:rPr>
        <w:lastRenderedPageBreak/>
        <w:t xml:space="preserve">turnaround partner development </w:t>
      </w:r>
    </w:p>
    <w:p w:rsidR="000F54EC" w:rsidRPr="000F54EC" w:rsidRDefault="000F54EC" w:rsidP="000F54EC">
      <w:pPr>
        <w:pStyle w:val="ListParagraph"/>
        <w:ind w:left="1440"/>
        <w:rPr>
          <w:rFonts w:asciiTheme="minorHAnsi" w:hAnsiTheme="minorHAnsi"/>
        </w:rPr>
      </w:pPr>
    </w:p>
    <w:p w:rsidR="000F54EC" w:rsidRPr="000F54EC" w:rsidRDefault="000F54EC" w:rsidP="000F54EC">
      <w:pPr>
        <w:pStyle w:val="ListParagraph"/>
        <w:spacing w:after="0" w:line="240" w:lineRule="auto"/>
        <w:rPr>
          <w:rFonts w:asciiTheme="minorHAnsi" w:hAnsiTheme="minorHAnsi"/>
        </w:rPr>
      </w:pPr>
      <w:r w:rsidRPr="000F54EC">
        <w:rPr>
          <w:rFonts w:asciiTheme="minorHAnsi" w:hAnsiTheme="minorHAnsi"/>
          <w:szCs w:val="24"/>
        </w:rPr>
        <w:t>Since 2014, ESE has continued this research and dissemination of best practices in turnaround schools.  In 2016, in addition to an impact study, ESE released an implementation study</w:t>
      </w:r>
      <w:r w:rsidRPr="000F54EC">
        <w:rPr>
          <w:rStyle w:val="FootnoteReference"/>
          <w:rFonts w:asciiTheme="minorHAnsi" w:hAnsiTheme="minorHAnsi"/>
          <w:szCs w:val="24"/>
        </w:rPr>
        <w:footnoteReference w:id="6"/>
      </w:r>
      <w:r w:rsidRPr="000F54EC">
        <w:rPr>
          <w:rFonts w:asciiTheme="minorHAnsi" w:hAnsiTheme="minorHAnsi"/>
          <w:szCs w:val="24"/>
        </w:rPr>
        <w:t xml:space="preserve"> and a field guide</w:t>
      </w:r>
      <w:r w:rsidRPr="000F54EC">
        <w:rPr>
          <w:rStyle w:val="FootnoteReference"/>
          <w:rFonts w:asciiTheme="minorHAnsi" w:hAnsiTheme="minorHAnsi"/>
          <w:szCs w:val="24"/>
        </w:rPr>
        <w:footnoteReference w:id="7"/>
      </w:r>
      <w:r w:rsidRPr="000F54EC">
        <w:rPr>
          <w:rFonts w:asciiTheme="minorHAnsi" w:hAnsiTheme="minorHAnsi"/>
          <w:szCs w:val="24"/>
        </w:rPr>
        <w:t xml:space="preserve"> for districts and schools, which provide specific examples of turnaround practices in action at </w:t>
      </w:r>
      <w:r w:rsidR="00502AC5">
        <w:rPr>
          <w:rFonts w:asciiTheme="minorHAnsi" w:hAnsiTheme="minorHAnsi"/>
          <w:szCs w:val="24"/>
        </w:rPr>
        <w:t xml:space="preserve">the school and district level. </w:t>
      </w:r>
      <w:r w:rsidRPr="000F54EC">
        <w:rPr>
          <w:rFonts w:asciiTheme="minorHAnsi" w:hAnsiTheme="minorHAnsi"/>
          <w:szCs w:val="24"/>
        </w:rPr>
        <w:t>Based on this research, Massachusetts will continue to align its competitive grant process to these evidence-based strategies, as well as monitoring of comprehensive and targeted support and improvement school</w:t>
      </w:r>
      <w:r w:rsidR="00502AC5">
        <w:rPr>
          <w:rFonts w:asciiTheme="minorHAnsi" w:hAnsiTheme="minorHAnsi"/>
          <w:szCs w:val="24"/>
        </w:rPr>
        <w:t xml:space="preserve">s to the turnaround practices. </w:t>
      </w:r>
      <w:r w:rsidRPr="000F54EC">
        <w:rPr>
          <w:rFonts w:asciiTheme="minorHAnsi" w:hAnsiTheme="minorHAnsi"/>
          <w:szCs w:val="24"/>
        </w:rPr>
        <w:t>Massachusetts will also continue to evaluate the use of school improvement resources and disseminate evidence of best practices through our Office of Effective Practices in Turnaround and the Office of Planning and Research.</w:t>
      </w:r>
    </w:p>
    <w:p w:rsidR="000F54EC" w:rsidRPr="00956ACF" w:rsidRDefault="000F54EC" w:rsidP="004170CB">
      <w:pPr>
        <w:pStyle w:val="ListParagraph"/>
        <w:spacing w:after="0" w:line="240" w:lineRule="auto"/>
        <w:rPr>
          <w:rFonts w:ascii="Times New Roman" w:hAnsi="Times New Roman"/>
        </w:rPr>
      </w:pPr>
    </w:p>
    <w:p w:rsidR="009A0315" w:rsidRDefault="00B3122C" w:rsidP="00CB1E1F">
      <w:pPr>
        <w:pStyle w:val="ListParagraph"/>
        <w:numPr>
          <w:ilvl w:val="0"/>
          <w:numId w:val="16"/>
        </w:numPr>
        <w:spacing w:line="240" w:lineRule="auto"/>
        <w:rPr>
          <w:rFonts w:ascii="Times New Roman" w:hAnsi="Times New Roman"/>
        </w:rPr>
      </w:pPr>
      <w:r w:rsidRPr="00956ACF">
        <w:rPr>
          <w:rFonts w:ascii="Times New Roman" w:hAnsi="Times New Roman"/>
          <w:b/>
        </w:rPr>
        <w:t>School Improvement Resources</w:t>
      </w:r>
      <w:r w:rsidR="00C44C66" w:rsidRPr="00956ACF">
        <w:rPr>
          <w:rFonts w:ascii="Times New Roman" w:hAnsi="Times New Roman"/>
        </w:rPr>
        <w:t xml:space="preserve">.  </w:t>
      </w:r>
      <w:r w:rsidR="00773B51" w:rsidRPr="00956ACF">
        <w:rPr>
          <w:rFonts w:ascii="Times New Roman" w:hAnsi="Times New Roman"/>
        </w:rPr>
        <w:t xml:space="preserve">Describe </w:t>
      </w:r>
      <w:r w:rsidR="00B32403" w:rsidRPr="00956ACF">
        <w:rPr>
          <w:rFonts w:ascii="Times New Roman" w:hAnsi="Times New Roman"/>
        </w:rPr>
        <w:t>how the SEA will meet its re</w:t>
      </w:r>
      <w:r w:rsidR="00FE7EC0" w:rsidRPr="00956ACF">
        <w:rPr>
          <w:rFonts w:ascii="Times New Roman" w:hAnsi="Times New Roman"/>
        </w:rPr>
        <w:t>sponsibilities</w:t>
      </w:r>
      <w:r w:rsidR="00226794">
        <w:rPr>
          <w:rFonts w:ascii="Times New Roman" w:hAnsi="Times New Roman"/>
        </w:rPr>
        <w:t xml:space="preserve"> </w:t>
      </w:r>
      <w:r w:rsidR="00B32403" w:rsidRPr="00956ACF">
        <w:rPr>
          <w:rFonts w:ascii="Times New Roman" w:hAnsi="Times New Roman"/>
        </w:rPr>
        <w:t>under section 1003 of the ESEA</w:t>
      </w:r>
      <w:r w:rsidR="000269C2" w:rsidRPr="00956ACF">
        <w:rPr>
          <w:rFonts w:ascii="Times New Roman" w:hAnsi="Times New Roman"/>
        </w:rPr>
        <w:t xml:space="preserve">, including the </w:t>
      </w:r>
      <w:r w:rsidR="009D32A8" w:rsidRPr="00956ACF">
        <w:rPr>
          <w:rFonts w:ascii="Times New Roman" w:hAnsi="Times New Roman"/>
        </w:rPr>
        <w:t>process to award</w:t>
      </w:r>
      <w:r w:rsidR="000269C2" w:rsidRPr="00956ACF">
        <w:rPr>
          <w:rFonts w:ascii="Times New Roman" w:hAnsi="Times New Roman"/>
        </w:rPr>
        <w:t xml:space="preserve"> school improvement funds</w:t>
      </w:r>
      <w:r w:rsidR="009D32A8" w:rsidRPr="00956ACF">
        <w:rPr>
          <w:rFonts w:ascii="Times New Roman" w:hAnsi="Times New Roman"/>
        </w:rPr>
        <w:t xml:space="preserve"> to </w:t>
      </w:r>
      <w:r w:rsidR="000269C2" w:rsidRPr="00956ACF">
        <w:rPr>
          <w:rFonts w:ascii="Times New Roman" w:hAnsi="Times New Roman"/>
        </w:rPr>
        <w:t>LEAs</w:t>
      </w:r>
      <w:r w:rsidR="009D32A8" w:rsidRPr="00956ACF">
        <w:rPr>
          <w:rFonts w:ascii="Times New Roman" w:hAnsi="Times New Roman"/>
        </w:rPr>
        <w:t xml:space="preserve"> and </w:t>
      </w:r>
      <w:r w:rsidR="000269C2" w:rsidRPr="00956ACF">
        <w:rPr>
          <w:rFonts w:ascii="Times New Roman" w:hAnsi="Times New Roman"/>
        </w:rPr>
        <w:t>monitoring and evaluating the use of funds by LEAs</w:t>
      </w:r>
      <w:r w:rsidR="00773B51" w:rsidRPr="00956ACF">
        <w:rPr>
          <w:rFonts w:ascii="Times New Roman" w:hAnsi="Times New Roman"/>
        </w:rPr>
        <w:t xml:space="preserve">. </w:t>
      </w:r>
      <w:r w:rsidR="00EA7835" w:rsidRPr="00956ACF">
        <w:rPr>
          <w:rFonts w:ascii="Times New Roman" w:hAnsi="Times New Roman"/>
        </w:rPr>
        <w:br/>
      </w:r>
    </w:p>
    <w:p w:rsidR="009A0315" w:rsidRPr="009A0315" w:rsidRDefault="009A0315" w:rsidP="009A0315">
      <w:pPr>
        <w:pStyle w:val="ListParagraph"/>
        <w:spacing w:line="240" w:lineRule="auto"/>
        <w:rPr>
          <w:rFonts w:asciiTheme="minorHAnsi" w:hAnsiTheme="minorHAnsi"/>
        </w:rPr>
      </w:pPr>
      <w:r w:rsidRPr="009A0315">
        <w:rPr>
          <w:rFonts w:asciiTheme="minorHAnsi" w:hAnsiTheme="minorHAnsi"/>
        </w:rPr>
        <w:t xml:space="preserve">Comprehensive </w:t>
      </w:r>
      <w:r w:rsidR="005B535D">
        <w:rPr>
          <w:rFonts w:asciiTheme="minorHAnsi" w:hAnsiTheme="minorHAnsi"/>
        </w:rPr>
        <w:t xml:space="preserve">and targeted </w:t>
      </w:r>
      <w:r w:rsidRPr="009A0315">
        <w:rPr>
          <w:rFonts w:asciiTheme="minorHAnsi" w:hAnsiTheme="minorHAnsi"/>
        </w:rPr>
        <w:t xml:space="preserve">support and improvement schools will be eligible to apply for school improvement funds through a competitive process.  </w:t>
      </w:r>
    </w:p>
    <w:p w:rsidR="009A0315" w:rsidRPr="00502AC5" w:rsidRDefault="009A0315" w:rsidP="009A0315">
      <w:pPr>
        <w:pStyle w:val="ListParagraph"/>
        <w:spacing w:line="240" w:lineRule="auto"/>
        <w:rPr>
          <w:rFonts w:asciiTheme="minorHAnsi" w:hAnsiTheme="minorHAnsi"/>
        </w:rPr>
      </w:pPr>
    </w:p>
    <w:p w:rsidR="00502AC5" w:rsidRPr="00502AC5" w:rsidRDefault="00502AC5" w:rsidP="00502AC5">
      <w:pPr>
        <w:pStyle w:val="ListParagraph"/>
        <w:spacing w:line="240" w:lineRule="auto"/>
        <w:rPr>
          <w:rFonts w:asciiTheme="minorHAnsi" w:hAnsiTheme="minorHAnsi"/>
        </w:rPr>
      </w:pPr>
      <w:r w:rsidRPr="00502AC5">
        <w:rPr>
          <w:rFonts w:asciiTheme="minorHAnsi" w:hAnsiTheme="minorHAnsi"/>
        </w:rPr>
        <w:t>A 2016 quasi-experimental study conducted by the American Institutes for Research (AIR) showed statistically significant gains in student achievement for Massachusetts turnaround schools receiving and implementing federal School Improvement Grant (SIG) funding between 2011 and 2015.</w:t>
      </w:r>
      <w:r w:rsidRPr="00502AC5">
        <w:rPr>
          <w:rStyle w:val="FootnoteReference"/>
          <w:rFonts w:asciiTheme="minorHAnsi" w:hAnsiTheme="minorHAnsi"/>
        </w:rPr>
        <w:footnoteReference w:id="8"/>
      </w:r>
      <w:r w:rsidRPr="00502AC5">
        <w:rPr>
          <w:rFonts w:asciiTheme="minorHAnsi" w:hAnsiTheme="minorHAnsi"/>
        </w:rPr>
        <w:t xml:space="preserve">  This research gives Massachusetts strong evidence to continue to support its lowest-performing schools as was done under its former SIG program.  If adequate school improvement funding is not available to sufficiently support all schools eligible for funding, Massachusetts will establish prioritization criteria for school improvement grant funds that best meets the needs of comprehensive and targeted support and improvement schools in our state.  </w:t>
      </w:r>
    </w:p>
    <w:p w:rsidR="00502AC5" w:rsidRPr="00502AC5" w:rsidRDefault="00502AC5" w:rsidP="00502AC5">
      <w:pPr>
        <w:pStyle w:val="ListParagraph"/>
        <w:spacing w:line="240" w:lineRule="auto"/>
        <w:rPr>
          <w:rFonts w:asciiTheme="minorHAnsi" w:hAnsiTheme="minorHAnsi"/>
        </w:rPr>
      </w:pPr>
    </w:p>
    <w:p w:rsidR="00502AC5" w:rsidRPr="00502AC5" w:rsidRDefault="00502AC5" w:rsidP="00502AC5">
      <w:pPr>
        <w:pStyle w:val="ListParagraph"/>
        <w:spacing w:line="240" w:lineRule="auto"/>
        <w:rPr>
          <w:rFonts w:asciiTheme="minorHAnsi" w:hAnsiTheme="minorHAnsi"/>
        </w:rPr>
      </w:pPr>
      <w:r w:rsidRPr="00502AC5">
        <w:rPr>
          <w:rFonts w:asciiTheme="minorHAnsi" w:hAnsiTheme="minorHAnsi"/>
        </w:rPr>
        <w:t xml:space="preserve">Under ESSA, Massachusetts will structure the competitive school improvement grant process around critical elements of its former SIG competitive process; </w:t>
      </w:r>
    </w:p>
    <w:p w:rsidR="00502AC5" w:rsidRPr="00502AC5" w:rsidRDefault="00502AC5" w:rsidP="00502AC5">
      <w:pPr>
        <w:pStyle w:val="ListParagraph"/>
        <w:numPr>
          <w:ilvl w:val="0"/>
          <w:numId w:val="31"/>
        </w:numPr>
        <w:spacing w:line="240" w:lineRule="auto"/>
        <w:rPr>
          <w:rFonts w:asciiTheme="minorHAnsi" w:hAnsiTheme="minorHAnsi"/>
        </w:rPr>
      </w:pPr>
      <w:r w:rsidRPr="00502AC5">
        <w:rPr>
          <w:rFonts w:asciiTheme="minorHAnsi" w:hAnsiTheme="minorHAnsi"/>
        </w:rPr>
        <w:t>a rigorous set of expectations aligned to the four evidence-based turnaround practices, required of applicant schools</w:t>
      </w:r>
      <w:r>
        <w:rPr>
          <w:rFonts w:asciiTheme="minorHAnsi" w:hAnsiTheme="minorHAnsi"/>
        </w:rPr>
        <w:t>;</w:t>
      </w:r>
      <w:r w:rsidRPr="00502AC5">
        <w:rPr>
          <w:rFonts w:asciiTheme="minorHAnsi" w:hAnsiTheme="minorHAnsi"/>
        </w:rPr>
        <w:t xml:space="preserve"> </w:t>
      </w:r>
    </w:p>
    <w:p w:rsidR="00502AC5" w:rsidRPr="00502AC5" w:rsidRDefault="00F45031" w:rsidP="00502AC5">
      <w:pPr>
        <w:pStyle w:val="ListParagraph"/>
        <w:numPr>
          <w:ilvl w:val="0"/>
          <w:numId w:val="31"/>
        </w:numPr>
        <w:spacing w:line="240" w:lineRule="auto"/>
        <w:rPr>
          <w:rFonts w:asciiTheme="minorHAnsi" w:hAnsiTheme="minorHAnsi"/>
        </w:rPr>
      </w:pPr>
      <w:r>
        <w:rPr>
          <w:rFonts w:asciiTheme="minorHAnsi" w:hAnsiTheme="minorHAnsi"/>
        </w:rPr>
        <w:t xml:space="preserve">applications and interviews </w:t>
      </w:r>
      <w:r w:rsidR="00502AC5" w:rsidRPr="00502AC5">
        <w:rPr>
          <w:rFonts w:asciiTheme="minorHAnsi" w:hAnsiTheme="minorHAnsi"/>
        </w:rPr>
        <w:t>scored on a rubric with a high bar that ensures funding is only allocated to schools that demonstrate strong capacity to implement a</w:t>
      </w:r>
      <w:r w:rsidR="00502AC5">
        <w:rPr>
          <w:rFonts w:asciiTheme="minorHAnsi" w:hAnsiTheme="minorHAnsi"/>
        </w:rPr>
        <w:t xml:space="preserve"> </w:t>
      </w:r>
      <w:r w:rsidR="00502AC5" w:rsidRPr="00502AC5">
        <w:rPr>
          <w:rFonts w:asciiTheme="minorHAnsi" w:hAnsiTheme="minorHAnsi"/>
        </w:rPr>
        <w:t>strategic and actionable approach based on a robust data analysis and with community involvement to implement the turnaround plan</w:t>
      </w:r>
      <w:r w:rsidR="00502AC5">
        <w:rPr>
          <w:rFonts w:asciiTheme="minorHAnsi" w:hAnsiTheme="minorHAnsi"/>
        </w:rPr>
        <w:t>;</w:t>
      </w:r>
    </w:p>
    <w:p w:rsidR="00502AC5" w:rsidRPr="00502AC5" w:rsidRDefault="00502AC5" w:rsidP="00502AC5">
      <w:pPr>
        <w:pStyle w:val="ListParagraph"/>
        <w:numPr>
          <w:ilvl w:val="0"/>
          <w:numId w:val="31"/>
        </w:numPr>
        <w:spacing w:line="240" w:lineRule="auto"/>
        <w:rPr>
          <w:rFonts w:asciiTheme="minorHAnsi" w:hAnsiTheme="minorHAnsi"/>
        </w:rPr>
      </w:pPr>
      <w:r w:rsidRPr="00502AC5">
        <w:rPr>
          <w:rFonts w:asciiTheme="minorHAnsi" w:hAnsiTheme="minorHAnsi"/>
        </w:rPr>
        <w:t>align</w:t>
      </w:r>
      <w:r>
        <w:rPr>
          <w:rFonts w:asciiTheme="minorHAnsi" w:hAnsiTheme="minorHAnsi"/>
        </w:rPr>
        <w:t>ment</w:t>
      </w:r>
      <w:r w:rsidRPr="00502AC5">
        <w:rPr>
          <w:rFonts w:asciiTheme="minorHAnsi" w:hAnsiTheme="minorHAnsi"/>
        </w:rPr>
        <w:t xml:space="preserve"> to state statute and regulations for low performing schools</w:t>
      </w:r>
      <w:r>
        <w:rPr>
          <w:rFonts w:asciiTheme="minorHAnsi" w:hAnsiTheme="minorHAnsi"/>
        </w:rPr>
        <w:t>; and</w:t>
      </w:r>
      <w:r w:rsidRPr="00502AC5">
        <w:rPr>
          <w:rFonts w:asciiTheme="minorHAnsi" w:hAnsiTheme="minorHAnsi"/>
        </w:rPr>
        <w:t xml:space="preserve"> </w:t>
      </w:r>
    </w:p>
    <w:p w:rsidR="00502AC5" w:rsidRDefault="00502AC5" w:rsidP="00502AC5">
      <w:pPr>
        <w:pStyle w:val="ListParagraph"/>
        <w:numPr>
          <w:ilvl w:val="0"/>
          <w:numId w:val="31"/>
        </w:numPr>
        <w:spacing w:line="240" w:lineRule="auto"/>
        <w:rPr>
          <w:rFonts w:asciiTheme="minorHAnsi" w:hAnsiTheme="minorHAnsi"/>
        </w:rPr>
      </w:pPr>
      <w:proofErr w:type="gramStart"/>
      <w:r w:rsidRPr="00502AC5">
        <w:rPr>
          <w:rFonts w:asciiTheme="minorHAnsi" w:hAnsiTheme="minorHAnsi"/>
        </w:rPr>
        <w:lastRenderedPageBreak/>
        <w:t>supplemented</w:t>
      </w:r>
      <w:proofErr w:type="gramEnd"/>
      <w:r w:rsidRPr="00502AC5">
        <w:rPr>
          <w:rFonts w:asciiTheme="minorHAnsi" w:hAnsiTheme="minorHAnsi"/>
        </w:rPr>
        <w:t xml:space="preserve"> with district assistance and support by our statewide system of support aligned to the turnaround practices.</w:t>
      </w:r>
    </w:p>
    <w:p w:rsidR="00502AC5" w:rsidRPr="00502AC5" w:rsidRDefault="00502AC5" w:rsidP="00502AC5">
      <w:pPr>
        <w:spacing w:line="240" w:lineRule="auto"/>
        <w:ind w:left="720"/>
        <w:rPr>
          <w:rFonts w:asciiTheme="minorHAnsi" w:hAnsiTheme="minorHAnsi"/>
        </w:rPr>
      </w:pPr>
      <w:r w:rsidRPr="00502AC5">
        <w:rPr>
          <w:rFonts w:asciiTheme="minorHAnsi" w:hAnsiTheme="minorHAnsi"/>
        </w:rPr>
        <w:t>If adequate funding is available, Massachusetts will open eligibility for school improvement funds to targeted support and intervention schools, and/or allocate school improvement grant funds according to a formula that best meets the needs of comprehensive and targeted support and improvement schools in our state. All school improvement grant awards, whether competitive or formulaic, will be made in alignment with the turnaround practices</w:t>
      </w:r>
      <w:r w:rsidR="001137B1">
        <w:rPr>
          <w:rFonts w:asciiTheme="minorHAnsi" w:hAnsiTheme="minorHAnsi"/>
        </w:rPr>
        <w:t xml:space="preserve"> and take into account district capacity to effectively, sustainably, and proactively implement the practices</w:t>
      </w:r>
      <w:r w:rsidRPr="00502AC5">
        <w:rPr>
          <w:rFonts w:asciiTheme="minorHAnsi" w:hAnsiTheme="minorHAnsi"/>
        </w:rPr>
        <w:t xml:space="preserve">. </w:t>
      </w:r>
      <w:r w:rsidR="006D2793" w:rsidRPr="003951E9">
        <w:t xml:space="preserve">For </w:t>
      </w:r>
      <w:r w:rsidR="005C3D30">
        <w:t>low performing</w:t>
      </w:r>
      <w:r w:rsidR="006D2793" w:rsidRPr="003951E9">
        <w:t xml:space="preserve"> schools </w:t>
      </w:r>
      <w:r w:rsidR="006D2793">
        <w:t>and districts that embrace the</w:t>
      </w:r>
      <w:r w:rsidR="006D2793" w:rsidRPr="003951E9">
        <w:t xml:space="preserve"> practices and conditions</w:t>
      </w:r>
      <w:r w:rsidR="006D2793">
        <w:t xml:space="preserve"> essential for success</w:t>
      </w:r>
      <w:r w:rsidR="006D2793" w:rsidRPr="003951E9">
        <w:t>, ESE will provide priority consideration in the allocation of other discretionary grants (such as Expanded Learning Time) and will work with EEC to expand access to early education.</w:t>
      </w:r>
    </w:p>
    <w:p w:rsidR="00EA7835" w:rsidRPr="00956ACF" w:rsidRDefault="00EA7835" w:rsidP="009A0315">
      <w:pPr>
        <w:pStyle w:val="ListParagraph"/>
        <w:spacing w:line="240" w:lineRule="auto"/>
        <w:rPr>
          <w:rFonts w:ascii="Times New Roman" w:hAnsi="Times New Roman"/>
        </w:rPr>
      </w:pPr>
    </w:p>
    <w:p w:rsidR="00374595" w:rsidRDefault="00FD507C" w:rsidP="00CB1E1F">
      <w:pPr>
        <w:pStyle w:val="ListParagraph"/>
        <w:numPr>
          <w:ilvl w:val="0"/>
          <w:numId w:val="16"/>
        </w:numPr>
        <w:spacing w:after="0" w:line="240" w:lineRule="auto"/>
        <w:contextualSpacing w:val="0"/>
        <w:rPr>
          <w:rFonts w:ascii="Times New Roman" w:hAnsi="Times New Roman"/>
        </w:rPr>
      </w:pPr>
      <w:r w:rsidRPr="00956ACF">
        <w:rPr>
          <w:rFonts w:ascii="Times New Roman" w:hAnsi="Times New Roman"/>
          <w:b/>
        </w:rPr>
        <w:t xml:space="preserve">Technical Assistance Regarding </w:t>
      </w:r>
      <w:r w:rsidR="00747661" w:rsidRPr="00956ACF">
        <w:rPr>
          <w:rFonts w:ascii="Times New Roman" w:hAnsi="Times New Roman"/>
          <w:b/>
        </w:rPr>
        <w:t>Evidence-Based Interventions</w:t>
      </w:r>
      <w:r w:rsidR="00747661" w:rsidRPr="00956ACF">
        <w:rPr>
          <w:rFonts w:ascii="Times New Roman" w:hAnsi="Times New Roman"/>
        </w:rPr>
        <w:t xml:space="preserve">.  Describe the </w:t>
      </w:r>
      <w:r w:rsidR="00E96C08" w:rsidRPr="00956ACF">
        <w:rPr>
          <w:rFonts w:ascii="Times New Roman" w:hAnsi="Times New Roman"/>
          <w:szCs w:val="24"/>
        </w:rPr>
        <w:t xml:space="preserve">technical assistance </w:t>
      </w:r>
      <w:r w:rsidR="00C20580" w:rsidRPr="00956ACF">
        <w:rPr>
          <w:rFonts w:ascii="Times New Roman" w:eastAsia="Century Schoolbook" w:hAnsi="Times New Roman"/>
          <w:szCs w:val="24"/>
        </w:rPr>
        <w:t>the SEA</w:t>
      </w:r>
      <w:r w:rsidR="00E96C08" w:rsidRPr="00956ACF">
        <w:rPr>
          <w:rFonts w:ascii="Times New Roman" w:eastAsia="Century Schoolbook" w:hAnsi="Times New Roman"/>
          <w:szCs w:val="24"/>
        </w:rPr>
        <w:t xml:space="preserve"> will provide to each LEA in the State serving </w:t>
      </w:r>
      <w:r w:rsidR="00E96C08" w:rsidRPr="00956ACF">
        <w:rPr>
          <w:rFonts w:ascii="Times New Roman" w:eastAsia="Courier New" w:hAnsi="Times New Roman"/>
          <w:szCs w:val="24"/>
        </w:rPr>
        <w:t>a significant number or percentage of schools identified for comprehensive or targeted support and improvement</w:t>
      </w:r>
      <w:r w:rsidR="00E96C08" w:rsidRPr="00956ACF">
        <w:rPr>
          <w:rFonts w:ascii="Times New Roman" w:eastAsia="Century Schoolbook" w:hAnsi="Times New Roman"/>
          <w:szCs w:val="24"/>
        </w:rPr>
        <w:t>,</w:t>
      </w:r>
      <w:r w:rsidR="00E96C08" w:rsidRPr="00956ACF" w:rsidDel="00BE463A">
        <w:rPr>
          <w:rFonts w:ascii="Times New Roman" w:eastAsia="Courier New" w:hAnsi="Times New Roman"/>
          <w:szCs w:val="24"/>
        </w:rPr>
        <w:t xml:space="preserve"> </w:t>
      </w:r>
      <w:r w:rsidR="00E96C08" w:rsidRPr="00956ACF">
        <w:rPr>
          <w:rFonts w:ascii="Times New Roman" w:eastAsia="Century Schoolbook" w:hAnsi="Times New Roman"/>
          <w:szCs w:val="24"/>
        </w:rPr>
        <w:t xml:space="preserve">including how it will provide technical assistance to LEAs to ensure the effective implementation of evidence-based </w:t>
      </w:r>
      <w:r w:rsidR="00E96C08" w:rsidRPr="00956ACF">
        <w:rPr>
          <w:rFonts w:ascii="Times New Roman" w:hAnsi="Times New Roman"/>
          <w:szCs w:val="24"/>
        </w:rPr>
        <w:t>interventions, and, if applicable, the list of State-approved, evidence-based interventions for use in schools implementing comprehensive or targeted support and improvement plans</w:t>
      </w:r>
      <w:r w:rsidR="00561D47">
        <w:rPr>
          <w:rFonts w:ascii="Times New Roman" w:hAnsi="Times New Roman"/>
          <w:szCs w:val="24"/>
        </w:rPr>
        <w:t>.</w:t>
      </w:r>
      <w:r w:rsidR="00EA7835" w:rsidRPr="00956ACF">
        <w:rPr>
          <w:rFonts w:ascii="Times New Roman" w:hAnsi="Times New Roman"/>
        </w:rPr>
        <w:br/>
      </w:r>
    </w:p>
    <w:p w:rsidR="00D74A9C" w:rsidRPr="00D74A9C" w:rsidRDefault="00D74A9C" w:rsidP="00D74A9C">
      <w:pPr>
        <w:pStyle w:val="ListParagraph"/>
        <w:spacing w:line="240" w:lineRule="auto"/>
        <w:rPr>
          <w:rFonts w:asciiTheme="minorHAnsi" w:hAnsiTheme="minorHAnsi"/>
          <w:snapToGrid w:val="0"/>
        </w:rPr>
      </w:pPr>
      <w:r w:rsidRPr="00D74A9C">
        <w:rPr>
          <w:rFonts w:asciiTheme="minorHAnsi" w:hAnsiTheme="minorHAnsi"/>
          <w:snapToGrid w:val="0"/>
        </w:rPr>
        <w:t xml:space="preserve">The Department prioritizes resources and intervention to districts with comprehensive and targeted support and improvement schools by providing:  </w:t>
      </w:r>
    </w:p>
    <w:p w:rsidR="00D74A9C" w:rsidRPr="00D74A9C" w:rsidRDefault="00D74A9C" w:rsidP="00D74A9C">
      <w:pPr>
        <w:pStyle w:val="ListParagraph"/>
        <w:numPr>
          <w:ilvl w:val="0"/>
          <w:numId w:val="32"/>
        </w:numPr>
        <w:spacing w:line="240" w:lineRule="auto"/>
        <w:rPr>
          <w:rFonts w:asciiTheme="minorHAnsi" w:hAnsiTheme="minorHAnsi"/>
          <w:snapToGrid w:val="0"/>
        </w:rPr>
      </w:pPr>
      <w:r w:rsidRPr="00D74A9C">
        <w:rPr>
          <w:rFonts w:asciiTheme="minorHAnsi" w:hAnsiTheme="minorHAnsi"/>
          <w:snapToGrid w:val="0"/>
        </w:rPr>
        <w:t>direct expert assistance and accountability from Department staff and its approved turnaround partners, including but not limited to coaching, professional development, planning and program implementation support, data analysis assistance,</w:t>
      </w:r>
    </w:p>
    <w:p w:rsidR="00D74A9C" w:rsidRPr="00D74A9C" w:rsidRDefault="00D74A9C" w:rsidP="00D74A9C">
      <w:pPr>
        <w:pStyle w:val="ListParagraph"/>
        <w:numPr>
          <w:ilvl w:val="0"/>
          <w:numId w:val="32"/>
        </w:numPr>
        <w:spacing w:line="240" w:lineRule="auto"/>
        <w:rPr>
          <w:rFonts w:asciiTheme="minorHAnsi" w:hAnsiTheme="minorHAnsi"/>
        </w:rPr>
      </w:pPr>
      <w:r w:rsidRPr="00D74A9C">
        <w:rPr>
          <w:rFonts w:asciiTheme="minorHAnsi" w:hAnsiTheme="minorHAnsi"/>
          <w:snapToGrid w:val="0"/>
        </w:rPr>
        <w:t xml:space="preserve">funding and research based resources, </w:t>
      </w:r>
    </w:p>
    <w:p w:rsidR="00D74A9C" w:rsidRPr="00D74A9C" w:rsidRDefault="00D74A9C" w:rsidP="00D74A9C">
      <w:pPr>
        <w:pStyle w:val="ListParagraph"/>
        <w:numPr>
          <w:ilvl w:val="0"/>
          <w:numId w:val="32"/>
        </w:numPr>
        <w:spacing w:line="240" w:lineRule="auto"/>
        <w:rPr>
          <w:rFonts w:asciiTheme="minorHAnsi" w:hAnsiTheme="minorHAnsi"/>
        </w:rPr>
      </w:pPr>
      <w:proofErr w:type="gramStart"/>
      <w:r w:rsidRPr="00D74A9C">
        <w:rPr>
          <w:rFonts w:asciiTheme="minorHAnsi" w:hAnsiTheme="minorHAnsi"/>
          <w:snapToGrid w:val="0"/>
        </w:rPr>
        <w:t>and</w:t>
      </w:r>
      <w:proofErr w:type="gramEnd"/>
      <w:r w:rsidRPr="00D74A9C">
        <w:rPr>
          <w:rFonts w:asciiTheme="minorHAnsi" w:hAnsiTheme="minorHAnsi"/>
          <w:snapToGrid w:val="0"/>
        </w:rPr>
        <w:t xml:space="preserve"> preferred access to professional development. </w:t>
      </w:r>
    </w:p>
    <w:p w:rsidR="00D74A9C" w:rsidRPr="00D74A9C" w:rsidRDefault="00D74A9C" w:rsidP="00D74A9C">
      <w:pPr>
        <w:spacing w:line="240" w:lineRule="auto"/>
        <w:ind w:left="720"/>
        <w:rPr>
          <w:rFonts w:asciiTheme="minorHAnsi" w:hAnsiTheme="minorHAnsi"/>
        </w:rPr>
      </w:pPr>
      <w:r w:rsidRPr="00D74A9C">
        <w:rPr>
          <w:rFonts w:asciiTheme="minorHAnsi" w:hAnsiTheme="minorHAnsi"/>
          <w:snapToGrid w:val="0"/>
        </w:rPr>
        <w:t>The majority of these efforts are designed to enhance school and district capacity to effectively</w:t>
      </w:r>
      <w:r w:rsidR="006D66FE">
        <w:rPr>
          <w:rFonts w:asciiTheme="minorHAnsi" w:hAnsiTheme="minorHAnsi"/>
          <w:snapToGrid w:val="0"/>
        </w:rPr>
        <w:t>, sustainably,</w:t>
      </w:r>
      <w:r w:rsidRPr="00D74A9C">
        <w:rPr>
          <w:rFonts w:asciiTheme="minorHAnsi" w:hAnsiTheme="minorHAnsi"/>
          <w:snapToGrid w:val="0"/>
        </w:rPr>
        <w:t xml:space="preserve"> and proactively use proven </w:t>
      </w:r>
      <w:r w:rsidRPr="00D74A9C">
        <w:rPr>
          <w:rFonts w:asciiTheme="minorHAnsi" w:hAnsiTheme="minorHAnsi"/>
        </w:rPr>
        <w:t xml:space="preserve">instructional and supportive practices to boost and sustain rapid gains in student achievement. </w:t>
      </w:r>
      <w:r w:rsidRPr="00D74A9C">
        <w:rPr>
          <w:rFonts w:asciiTheme="minorHAnsi" w:hAnsiTheme="minorHAnsi"/>
          <w:snapToGrid w:val="0"/>
        </w:rPr>
        <w:t>The foundation for the state assistance and intervention is the turnaround practices research conducted in Massachusetts’ schools and districts that have made rapid student achievement gains. Department-funded research has further indicated that the most effective ways to improve student perf</w:t>
      </w:r>
      <w:r w:rsidR="006D66FE">
        <w:rPr>
          <w:rFonts w:asciiTheme="minorHAnsi" w:hAnsiTheme="minorHAnsi"/>
          <w:snapToGrid w:val="0"/>
        </w:rPr>
        <w:t xml:space="preserve">ormance is through the faithful </w:t>
      </w:r>
      <w:r w:rsidR="002D42B2">
        <w:rPr>
          <w:rFonts w:asciiTheme="minorHAnsi" w:hAnsiTheme="minorHAnsi"/>
          <w:snapToGrid w:val="0"/>
        </w:rPr>
        <w:t xml:space="preserve">implementation of the </w:t>
      </w:r>
      <w:r w:rsidRPr="00D74A9C">
        <w:rPr>
          <w:rFonts w:asciiTheme="minorHAnsi" w:hAnsiTheme="minorHAnsi"/>
          <w:snapToGrid w:val="0"/>
        </w:rPr>
        <w:t>turnaround practices</w:t>
      </w:r>
      <w:r w:rsidR="006D66FE">
        <w:rPr>
          <w:rFonts w:asciiTheme="minorHAnsi" w:hAnsiTheme="minorHAnsi"/>
          <w:snapToGrid w:val="0"/>
        </w:rPr>
        <w:t xml:space="preserve"> </w:t>
      </w:r>
      <w:r w:rsidRPr="00D74A9C">
        <w:rPr>
          <w:rFonts w:asciiTheme="minorHAnsi" w:hAnsiTheme="minorHAnsi"/>
          <w:snapToGrid w:val="0"/>
        </w:rPr>
        <w:t>in a coherent system for improvement.</w:t>
      </w:r>
      <w:r w:rsidRPr="00D74A9C">
        <w:rPr>
          <w:rFonts w:asciiTheme="minorHAnsi" w:hAnsiTheme="minorHAnsi"/>
        </w:rPr>
        <w:t xml:space="preserve">   </w:t>
      </w:r>
    </w:p>
    <w:p w:rsidR="00D74A9C" w:rsidRPr="00D74A9C" w:rsidRDefault="00D74A9C" w:rsidP="00D74A9C">
      <w:pPr>
        <w:spacing w:line="240" w:lineRule="auto"/>
        <w:ind w:left="720"/>
        <w:rPr>
          <w:rFonts w:asciiTheme="minorHAnsi" w:hAnsiTheme="minorHAnsi"/>
        </w:rPr>
      </w:pPr>
      <w:r w:rsidRPr="00D74A9C">
        <w:rPr>
          <w:rFonts w:asciiTheme="minorHAnsi" w:hAnsiTheme="minorHAnsi"/>
        </w:rPr>
        <w:t xml:space="preserve">Comprehensive and targeted support and improvement schools and their districts are supported by resources from throughout the Department. However, the direct targeted assistance for turnaround in districts with comprehensive and targeted support and improvement schools is overseen through the Statewide System of Support in the District Support Center. Targeted </w:t>
      </w:r>
      <w:r w:rsidR="005B535D">
        <w:rPr>
          <w:rFonts w:asciiTheme="minorHAnsi" w:hAnsiTheme="minorHAnsi"/>
        </w:rPr>
        <w:t>a</w:t>
      </w:r>
      <w:r w:rsidRPr="00D74A9C">
        <w:rPr>
          <w:rFonts w:asciiTheme="minorHAnsi" w:hAnsiTheme="minorHAnsi"/>
        </w:rPr>
        <w:t xml:space="preserve">ssistance is provided in a multi-pronged method that provides a customized approach based on district size, capacity, and accountability status </w:t>
      </w:r>
      <w:proofErr w:type="gramStart"/>
      <w:r w:rsidRPr="00D74A9C">
        <w:rPr>
          <w:rFonts w:asciiTheme="minorHAnsi" w:hAnsiTheme="minorHAnsi"/>
        </w:rPr>
        <w:t>The</w:t>
      </w:r>
      <w:proofErr w:type="gramEnd"/>
      <w:r w:rsidRPr="00D74A9C">
        <w:rPr>
          <w:rFonts w:asciiTheme="minorHAnsi" w:hAnsiTheme="minorHAnsi"/>
        </w:rPr>
        <w:t xml:space="preserve"> basic design for assisting these districts and their schools involves addressing the distinct strengths and needs of the largest urban districts from smaller ones along the following functional assistance distinctions.  </w:t>
      </w:r>
    </w:p>
    <w:p w:rsidR="00D74A9C" w:rsidRPr="00D74A9C" w:rsidRDefault="00D74A9C" w:rsidP="00D74A9C">
      <w:pPr>
        <w:spacing w:line="240" w:lineRule="auto"/>
        <w:ind w:left="720"/>
        <w:rPr>
          <w:rFonts w:asciiTheme="minorHAnsi" w:hAnsiTheme="minorHAnsi"/>
        </w:rPr>
      </w:pPr>
      <w:r w:rsidRPr="00D74A9C">
        <w:rPr>
          <w:rFonts w:asciiTheme="minorHAnsi" w:hAnsiTheme="minorHAnsi"/>
          <w:b/>
          <w:bCs/>
        </w:rPr>
        <w:t>Commissioner’s Districts</w:t>
      </w:r>
      <w:r w:rsidRPr="00D74A9C">
        <w:rPr>
          <w:rFonts w:asciiTheme="minorHAnsi" w:hAnsiTheme="minorHAnsi"/>
        </w:rPr>
        <w:t xml:space="preserve">: The state’s ten largest, highest poverty school districts, collectively known as the “Commissioner’s Districts”, are supported through full time liaisons, program specialists and </w:t>
      </w:r>
      <w:r w:rsidRPr="00D74A9C">
        <w:rPr>
          <w:rFonts w:asciiTheme="minorHAnsi" w:hAnsiTheme="minorHAnsi"/>
        </w:rPr>
        <w:lastRenderedPageBreak/>
        <w:t xml:space="preserve">partners with expertise in collaborating with large urban districts’ considerable content and leadership infrastructure. The majority of comprehensive and targeted support and intervention schools are represented in these ten districts, and therefore the districts require an intense level of support from the Department.  Support services are based on needs identified through careful examination of data and focused by research, districts’ self-assessments, improvement plans, and direct observations conducted by these skilled liaisons. </w:t>
      </w:r>
      <w:r w:rsidRPr="00D74A9C">
        <w:rPr>
          <w:rFonts w:asciiTheme="minorHAnsi" w:hAnsiTheme="minorHAnsi"/>
          <w:snapToGrid w:val="0"/>
        </w:rPr>
        <w:t xml:space="preserve">Additional assistance is provided by Department content experts in English language arts, mathematics, science and English language development. Further external turnaround partners and consultants, who are </w:t>
      </w:r>
      <w:r w:rsidRPr="00D74A9C">
        <w:rPr>
          <w:rFonts w:asciiTheme="minorHAnsi" w:hAnsiTheme="minorHAnsi"/>
        </w:rPr>
        <w:t>vetted by the Department,</w:t>
      </w:r>
      <w:r w:rsidRPr="00D74A9C">
        <w:rPr>
          <w:rFonts w:asciiTheme="minorHAnsi" w:hAnsiTheme="minorHAnsi"/>
          <w:snapToGrid w:val="0"/>
        </w:rPr>
        <w:t xml:space="preserve"> with documented records of accomplishment at improving outcomes for high-needs and urban students provide additional targeted supports based on need. </w:t>
      </w:r>
      <w:r w:rsidRPr="00D74A9C">
        <w:rPr>
          <w:rFonts w:asciiTheme="minorHAnsi" w:hAnsiTheme="minorHAnsi"/>
        </w:rPr>
        <w:t xml:space="preserve">The Commissioner’s Districts include: </w:t>
      </w:r>
      <w:r w:rsidRPr="00D74A9C">
        <w:rPr>
          <w:rFonts w:asciiTheme="minorHAnsi" w:hAnsiTheme="minorHAnsi"/>
          <w:snapToGrid w:val="0"/>
        </w:rPr>
        <w:t>Boston, Brockton, Fall River, Holyoke, Lawrence, Lowell, Lynn, New Bedford, Springfield and Worcester.</w:t>
      </w:r>
      <w:r w:rsidRPr="00D74A9C">
        <w:rPr>
          <w:rFonts w:asciiTheme="minorHAnsi" w:hAnsiTheme="minorHAnsi"/>
        </w:rPr>
        <w:t xml:space="preserve"> The majority of Massachusetts comprehensive and targeted support and improvement schools are in the Commissioner’s Districts.  </w:t>
      </w:r>
    </w:p>
    <w:p w:rsidR="005B535D" w:rsidRDefault="00D74A9C" w:rsidP="00D74A9C">
      <w:pPr>
        <w:spacing w:line="240" w:lineRule="auto"/>
        <w:ind w:left="720"/>
        <w:rPr>
          <w:rFonts w:asciiTheme="minorHAnsi" w:hAnsiTheme="minorHAnsi"/>
        </w:rPr>
      </w:pPr>
      <w:r w:rsidRPr="00D74A9C">
        <w:rPr>
          <w:rFonts w:asciiTheme="minorHAnsi" w:hAnsiTheme="minorHAnsi"/>
          <w:b/>
          <w:bCs/>
          <w:snapToGrid w:val="0"/>
        </w:rPr>
        <w:t>District and School Assistance Centers</w:t>
      </w:r>
      <w:r w:rsidRPr="00D74A9C">
        <w:rPr>
          <w:rFonts w:asciiTheme="minorHAnsi" w:hAnsiTheme="minorHAnsi"/>
          <w:snapToGrid w:val="0"/>
        </w:rPr>
        <w:t xml:space="preserve"> - Support to the small and medium-sized districts with comprehensive and targeted support and improvement schools is delivered through </w:t>
      </w:r>
      <w:hyperlink r:id="rId20" w:history="1">
        <w:r w:rsidRPr="00D74A9C">
          <w:rPr>
            <w:rStyle w:val="Hyperlink"/>
            <w:rFonts w:asciiTheme="minorHAnsi" w:hAnsiTheme="minorHAnsi"/>
            <w:snapToGrid w:val="0"/>
            <w:color w:val="auto"/>
          </w:rPr>
          <w:t>District and School Assistance Centers</w:t>
        </w:r>
      </w:hyperlink>
      <w:r w:rsidRPr="00D74A9C">
        <w:rPr>
          <w:rFonts w:asciiTheme="minorHAnsi" w:hAnsiTheme="minorHAnsi"/>
          <w:snapToGrid w:val="0"/>
        </w:rPr>
        <w:t xml:space="preserve"> (“DSACs”) organized into six regions across the state.</w:t>
      </w:r>
      <w:r w:rsidRPr="00D74A9C">
        <w:rPr>
          <w:rStyle w:val="FootnoteReference"/>
          <w:rFonts w:asciiTheme="minorHAnsi" w:hAnsiTheme="minorHAnsi"/>
          <w:snapToGrid w:val="0"/>
        </w:rPr>
        <w:footnoteReference w:customMarkFollows="1" w:id="9"/>
        <w:t>[2]</w:t>
      </w:r>
      <w:r w:rsidRPr="00D74A9C">
        <w:rPr>
          <w:rFonts w:asciiTheme="minorHAnsi" w:hAnsiTheme="minorHAnsi"/>
          <w:snapToGrid w:val="0"/>
        </w:rPr>
        <w:t xml:space="preserve"> The DSACs serve a range of struggling districts and their schools that may lack sufficient infrastructure and human resources to deliver the complex array of supports necessary to further their educational improvement efforts. DSACs are staffed by a team of experts, including former superintendents and principals, who </w:t>
      </w:r>
      <w:r w:rsidRPr="00D74A9C">
        <w:rPr>
          <w:rFonts w:asciiTheme="minorHAnsi" w:hAnsiTheme="minorHAnsi"/>
        </w:rPr>
        <w:t>provide experienced leadership and guidance, along with s</w:t>
      </w:r>
      <w:r w:rsidRPr="00D74A9C">
        <w:rPr>
          <w:rFonts w:asciiTheme="minorHAnsi" w:hAnsiTheme="minorHAnsi"/>
          <w:snapToGrid w:val="0"/>
        </w:rPr>
        <w:t xml:space="preserve">pecialists in mathematics, literacy, data use, and career vocational technical education. </w:t>
      </w:r>
      <w:r w:rsidRPr="00D74A9C">
        <w:rPr>
          <w:rFonts w:asciiTheme="minorHAnsi" w:hAnsiTheme="minorHAnsi"/>
        </w:rPr>
        <w:t>These Department representatives, who operate as an integrated regional assistance team, offer districts a focused array of research based assistance, customizing that assistance to meet districts’ and schools’ specific needs aligned to the turnaround practices.</w:t>
      </w:r>
    </w:p>
    <w:p w:rsidR="005B535D" w:rsidRDefault="005B535D" w:rsidP="005B535D">
      <w:pPr>
        <w:spacing w:line="240" w:lineRule="auto"/>
        <w:ind w:left="720"/>
        <w:rPr>
          <w:sz w:val="16"/>
          <w:szCs w:val="16"/>
        </w:rPr>
      </w:pPr>
      <w:r>
        <w:rPr>
          <w:rFonts w:asciiTheme="minorHAnsi" w:hAnsiTheme="minorHAnsi"/>
          <w:b/>
          <w:bCs/>
          <w:snapToGrid w:val="0"/>
        </w:rPr>
        <w:t xml:space="preserve">Additional Targeted Assistance Supports: </w:t>
      </w:r>
      <w:r>
        <w:rPr>
          <w:rFonts w:asciiTheme="minorHAnsi" w:hAnsiTheme="minorHAnsi"/>
          <w:bCs/>
          <w:snapToGrid w:val="0"/>
        </w:rPr>
        <w:t xml:space="preserve">The Statewide System of Support is rounded out by three additional offices that provide a variety of supports to comprehensive and targeted support and improvement schools and districts. </w:t>
      </w:r>
      <w:r w:rsidRPr="008F3BB1">
        <w:t>The Systems for Student Success Office (</w:t>
      </w:r>
      <w:proofErr w:type="spellStart"/>
      <w:r w:rsidRPr="008F3BB1">
        <w:t>SfSS</w:t>
      </w:r>
      <w:proofErr w:type="spellEnd"/>
      <w:r w:rsidRPr="008F3BB1">
        <w:t>)</w:t>
      </w:r>
      <w:r>
        <w:t xml:space="preserve"> </w:t>
      </w:r>
      <w:r w:rsidRPr="007124E8">
        <w:rPr>
          <w:rFonts w:asciiTheme="minorHAnsi" w:hAnsiTheme="minorHAnsi"/>
          <w:bCs/>
          <w:snapToGrid w:val="0"/>
        </w:rPr>
        <w:t>supports</w:t>
      </w:r>
      <w:r w:rsidRPr="008F3BB1">
        <w:t xml:space="preserve"> turnaround schools </w:t>
      </w:r>
      <w:r>
        <w:t xml:space="preserve">that </w:t>
      </w:r>
      <w:r w:rsidRPr="008F3BB1">
        <w:t xml:space="preserve">struggle to take a cohesive and systemic approach to supporting the </w:t>
      </w:r>
      <w:r w:rsidRPr="007124E8">
        <w:rPr>
          <w:bCs/>
        </w:rPr>
        <w:t>social-emotional</w:t>
      </w:r>
      <w:r w:rsidRPr="008F3BB1">
        <w:t xml:space="preserve"> and </w:t>
      </w:r>
      <w:r w:rsidRPr="007124E8">
        <w:rPr>
          <w:bCs/>
        </w:rPr>
        <w:t>academic needs of all their students</w:t>
      </w:r>
      <w:r w:rsidRPr="008F3BB1">
        <w:t xml:space="preserve"> – and especially the unique needs of students living in poverty</w:t>
      </w:r>
      <w:r>
        <w:t xml:space="preserve">. The </w:t>
      </w:r>
      <w:proofErr w:type="spellStart"/>
      <w:r>
        <w:t>SfSS</w:t>
      </w:r>
      <w:proofErr w:type="spellEnd"/>
      <w:r>
        <w:t xml:space="preserve"> office also manages a vetting process for partners to engage in supporting turnaround schools across the state. The Office of Effective Practices in Turnaround (OEPT) manages both evaluation and monitoring of turnaround efforts in comprehensive and targeted support schools, and administers federal school improvement grant funding. The Office of Strategic Transformation (OST) leads the work on managing and supporting schools and districts under state receivership.  </w:t>
      </w:r>
    </w:p>
    <w:p w:rsidR="00D74A9C" w:rsidRPr="00D74A9C" w:rsidRDefault="00D74A9C" w:rsidP="00D74A9C">
      <w:pPr>
        <w:spacing w:line="240" w:lineRule="auto"/>
        <w:ind w:left="720"/>
        <w:rPr>
          <w:rFonts w:asciiTheme="minorHAnsi" w:hAnsiTheme="minorHAnsi"/>
          <w:bCs/>
        </w:rPr>
      </w:pPr>
      <w:r w:rsidRPr="00D74A9C">
        <w:rPr>
          <w:rFonts w:asciiTheme="minorHAnsi" w:hAnsiTheme="minorHAnsi"/>
          <w:b/>
          <w:bCs/>
        </w:rPr>
        <w:t>Evidence-Based Criteria:</w:t>
      </w:r>
      <w:r w:rsidR="005B535D">
        <w:rPr>
          <w:rFonts w:asciiTheme="minorHAnsi" w:hAnsiTheme="minorHAnsi"/>
          <w:bCs/>
        </w:rPr>
        <w:t xml:space="preserve"> </w:t>
      </w:r>
      <w:r w:rsidRPr="00D74A9C">
        <w:rPr>
          <w:rFonts w:asciiTheme="minorHAnsi" w:hAnsiTheme="minorHAnsi"/>
          <w:bCs/>
        </w:rPr>
        <w:t xml:space="preserve">Massachusetts has strong research to support meeting the evidence-based criteria under ESSA.  As previously detailed in this section, years of high-quality research studies have shown that Massachusetts schools that implement four key turnaround practices are more likely to see rapid improvements in student achievement results.  A quasi-experimental study in </w:t>
      </w:r>
      <w:r w:rsidRPr="00D74A9C">
        <w:rPr>
          <w:rFonts w:asciiTheme="minorHAnsi" w:hAnsiTheme="minorHAnsi"/>
          <w:bCs/>
        </w:rPr>
        <w:lastRenderedPageBreak/>
        <w:t xml:space="preserve">2016 </w:t>
      </w:r>
      <w:r w:rsidRPr="00D74A9C">
        <w:rPr>
          <w:rFonts w:asciiTheme="minorHAnsi" w:hAnsiTheme="minorHAnsi"/>
        </w:rPr>
        <w:t>showed statistically significant gains in student achievement for Massachusetts turnaround schools receiving and implementing federal School Improvement Grant (SIG) funding.</w:t>
      </w:r>
      <w:r w:rsidRPr="00D74A9C">
        <w:rPr>
          <w:rFonts w:asciiTheme="minorHAnsi" w:hAnsiTheme="minorHAnsi"/>
          <w:bCs/>
        </w:rPr>
        <w:t xml:space="preserve">  These findings give Massachusetts great confidence in its approach for supporting and monitoring comprehensive and targeted intervention schools in full alignment with the turnaround practices.  An annual monitoring process for comprehensive support and intervention schools provides substantial evidence of implementation of the research-based turnaround practices, from which liaisons or DSAC </w:t>
      </w:r>
      <w:proofErr w:type="gramStart"/>
      <w:r w:rsidRPr="00D74A9C">
        <w:rPr>
          <w:rFonts w:asciiTheme="minorHAnsi" w:hAnsiTheme="minorHAnsi"/>
          <w:bCs/>
        </w:rPr>
        <w:t>staff provide</w:t>
      </w:r>
      <w:proofErr w:type="gramEnd"/>
      <w:r w:rsidRPr="00D74A9C">
        <w:rPr>
          <w:rFonts w:asciiTheme="minorHAnsi" w:hAnsiTheme="minorHAnsi"/>
          <w:bCs/>
        </w:rPr>
        <w:t xml:space="preserve"> direct targeted assistance to districts and schools.  The Department fully intends to continue commissioning further turnaround research, deepen and enhance our statewide system of support for low performing schools based on research, and disseminate evidence of best practice to comprehensive and targeted support schools. </w:t>
      </w:r>
    </w:p>
    <w:p w:rsidR="00EA7835" w:rsidRPr="00956ACF" w:rsidRDefault="00D74A9C" w:rsidP="00D74A9C">
      <w:pPr>
        <w:pStyle w:val="ListParagraph"/>
        <w:spacing w:line="240" w:lineRule="auto"/>
        <w:rPr>
          <w:rFonts w:ascii="Times New Roman" w:hAnsi="Times New Roman"/>
        </w:rPr>
      </w:pPr>
      <w:r w:rsidRPr="00D74A9C">
        <w:rPr>
          <w:rFonts w:asciiTheme="minorHAnsi" w:hAnsiTheme="minorHAnsi"/>
          <w:bCs/>
        </w:rPr>
        <w:t>In addition, ESE also supports district implementation of evidence-based practices by vetting vendors interested in supporting comprehensive and/or targeted support and intervention schools through its Priority Partner Initiative.  This initiative</w:t>
      </w:r>
      <w:r>
        <w:rPr>
          <w:rFonts w:asciiTheme="minorHAnsi" w:hAnsiTheme="minorHAnsi"/>
          <w:bCs/>
        </w:rPr>
        <w:t xml:space="preserve"> is</w:t>
      </w:r>
      <w:r w:rsidRPr="00D74A9C">
        <w:rPr>
          <w:rFonts w:asciiTheme="minorHAnsi" w:hAnsiTheme="minorHAnsi"/>
          <w:bCs/>
        </w:rPr>
        <w:t xml:space="preserve"> aimed at qualifying organizations from a pre-approved list of vendors to support district and school turnaround. To be approved to work with Massachusetts comprehensive and ta</w:t>
      </w:r>
      <w:r w:rsidR="005B535D">
        <w:rPr>
          <w:rFonts w:asciiTheme="minorHAnsi" w:hAnsiTheme="minorHAnsi"/>
          <w:bCs/>
        </w:rPr>
        <w:t xml:space="preserve">rgeted support and improvement </w:t>
      </w:r>
      <w:r w:rsidRPr="00D74A9C">
        <w:rPr>
          <w:rFonts w:asciiTheme="minorHAnsi" w:hAnsiTheme="minorHAnsi"/>
          <w:bCs/>
        </w:rPr>
        <w:t>schools, vendors must provide evidence of a demonstrated track record of effectiveness in accelerating school improvement.  The Priority Partner Initiative is fully integrated into the state procurement process that requires frequent renewal periods to ensure vendors continue to meet the standards we require for vendors engaging in turnaround work with schools and districts.</w:t>
      </w:r>
      <w:r>
        <w:rPr>
          <w:rFonts w:ascii="Times New Roman" w:hAnsi="Times New Roman"/>
          <w:bCs/>
        </w:rPr>
        <w:t xml:space="preserve">  </w:t>
      </w:r>
      <w:r w:rsidR="00EA7835" w:rsidRPr="00956ACF">
        <w:rPr>
          <w:rFonts w:ascii="Times New Roman" w:hAnsi="Times New Roman"/>
        </w:rPr>
        <w:br/>
      </w:r>
    </w:p>
    <w:p w:rsidR="00374595" w:rsidRDefault="00B85196" w:rsidP="00CB1E1F">
      <w:pPr>
        <w:pStyle w:val="ListParagraph"/>
        <w:numPr>
          <w:ilvl w:val="0"/>
          <w:numId w:val="16"/>
        </w:numPr>
        <w:spacing w:line="240" w:lineRule="auto"/>
        <w:rPr>
          <w:rFonts w:ascii="Times New Roman" w:hAnsi="Times New Roman"/>
        </w:rPr>
      </w:pPr>
      <w:r w:rsidRPr="00956ACF">
        <w:rPr>
          <w:rFonts w:ascii="Times New Roman" w:hAnsi="Times New Roman"/>
          <w:b/>
        </w:rPr>
        <w:t>More Rigorous Interventions.</w:t>
      </w:r>
      <w:r w:rsidRPr="00956ACF">
        <w:rPr>
          <w:rFonts w:ascii="Times New Roman" w:hAnsi="Times New Roman"/>
        </w:rPr>
        <w:t xml:space="preserve">  Describe the</w:t>
      </w:r>
      <w:r w:rsidR="00C21E41" w:rsidRPr="00956ACF">
        <w:rPr>
          <w:rFonts w:ascii="Times New Roman" w:hAnsi="Times New Roman"/>
        </w:rPr>
        <w:t xml:space="preserve"> </w:t>
      </w:r>
      <w:r w:rsidRPr="00956ACF">
        <w:rPr>
          <w:rFonts w:ascii="Times New Roman" w:hAnsi="Times New Roman"/>
        </w:rPr>
        <w:t>more rigorous interventions required for schools identified for comprehensive support and improvement that fail to meet the State’s exit criteria within a State-determined number of years consistent with section 1111(d)(3)(A)(</w:t>
      </w:r>
      <w:proofErr w:type="spellStart"/>
      <w:r w:rsidRPr="00956ACF">
        <w:rPr>
          <w:rFonts w:ascii="Times New Roman" w:hAnsi="Times New Roman"/>
        </w:rPr>
        <w:t>i</w:t>
      </w:r>
      <w:proofErr w:type="spellEnd"/>
      <w:r w:rsidRPr="00956ACF">
        <w:rPr>
          <w:rFonts w:ascii="Times New Roman" w:hAnsi="Times New Roman"/>
        </w:rPr>
        <w:t>) of the</w:t>
      </w:r>
      <w:r w:rsidR="00561D47">
        <w:rPr>
          <w:rFonts w:ascii="Times New Roman" w:hAnsi="Times New Roman"/>
        </w:rPr>
        <w:t xml:space="preserve"> ESEA</w:t>
      </w:r>
      <w:r w:rsidRPr="00956ACF">
        <w:rPr>
          <w:rFonts w:ascii="Times New Roman" w:hAnsi="Times New Roman"/>
        </w:rPr>
        <w:t xml:space="preserve">.  </w:t>
      </w:r>
      <w:r w:rsidR="00EA7835" w:rsidRPr="00956ACF">
        <w:rPr>
          <w:rFonts w:ascii="Times New Roman" w:hAnsi="Times New Roman"/>
        </w:rPr>
        <w:br/>
      </w:r>
    </w:p>
    <w:p w:rsidR="00D74A9C" w:rsidRPr="00D74A9C" w:rsidRDefault="00D74A9C" w:rsidP="00D74A9C">
      <w:pPr>
        <w:pStyle w:val="ListParagraph"/>
        <w:spacing w:line="240" w:lineRule="auto"/>
        <w:rPr>
          <w:rFonts w:asciiTheme="minorHAnsi" w:hAnsiTheme="minorHAnsi"/>
        </w:rPr>
      </w:pPr>
      <w:r w:rsidRPr="00D74A9C">
        <w:rPr>
          <w:rFonts w:asciiTheme="minorHAnsi" w:hAnsiTheme="minorHAnsi"/>
        </w:rPr>
        <w:t xml:space="preserve">Massachusetts has developed several approaches to intervening in persistently low-performing schools and districts; full state take-over through receivership, vetted educational management organizations to fully manage a school on behalf of districts or the Department, and support to districts in establishing alternative governance structures for specific schools or clusters of schools (such as </w:t>
      </w:r>
      <w:r>
        <w:rPr>
          <w:rFonts w:asciiTheme="minorHAnsi" w:hAnsiTheme="minorHAnsi"/>
        </w:rPr>
        <w:t xml:space="preserve">Innovation Partnership Zones). </w:t>
      </w:r>
      <w:r w:rsidRPr="00D74A9C">
        <w:rPr>
          <w:rFonts w:asciiTheme="minorHAnsi" w:hAnsiTheme="minorHAnsi"/>
        </w:rPr>
        <w:t>In each instance of a persistently low-performing school or district, we use the approach that best meets t</w:t>
      </w:r>
      <w:r>
        <w:rPr>
          <w:rFonts w:asciiTheme="minorHAnsi" w:hAnsiTheme="minorHAnsi"/>
        </w:rPr>
        <w:t xml:space="preserve">heir context and unique needs. </w:t>
      </w:r>
      <w:r w:rsidRPr="00D74A9C">
        <w:rPr>
          <w:rFonts w:asciiTheme="minorHAnsi" w:hAnsiTheme="minorHAnsi"/>
        </w:rPr>
        <w:t xml:space="preserve">Each district and school engaged in receivership or alternative governance structures receives prioritized assistance, support and monitoring from the Commissioner and other staff from the Department, all aligned to the research-based turnaround practices. </w:t>
      </w:r>
    </w:p>
    <w:p w:rsidR="00D74A9C" w:rsidRPr="00D74A9C" w:rsidRDefault="00D74A9C" w:rsidP="00D74A9C">
      <w:pPr>
        <w:pStyle w:val="ListParagraph"/>
        <w:spacing w:line="240" w:lineRule="auto"/>
        <w:rPr>
          <w:rFonts w:asciiTheme="minorHAnsi" w:hAnsiTheme="minorHAnsi"/>
        </w:rPr>
      </w:pPr>
    </w:p>
    <w:p w:rsidR="00D74A9C" w:rsidRPr="00D74A9C" w:rsidRDefault="00D74A9C" w:rsidP="00D74A9C">
      <w:pPr>
        <w:pStyle w:val="ListParagraph"/>
        <w:spacing w:line="240" w:lineRule="auto"/>
        <w:rPr>
          <w:rFonts w:asciiTheme="minorHAnsi" w:hAnsiTheme="minorHAnsi"/>
        </w:rPr>
      </w:pPr>
      <w:r w:rsidRPr="00D74A9C">
        <w:rPr>
          <w:rFonts w:asciiTheme="minorHAnsi" w:hAnsiTheme="minorHAnsi"/>
        </w:rPr>
        <w:t>In instances when all other avenues to implement ambitious and accelerated reforms have been exhausted in Level 4 schools and districts and when it is in the best interest of students, the state has intervened, using legal authorities, and has placed persistently low-performing districts and schools under state receivership into Level 5 or “chronically underperforming” status. At present, three school districts and four schools are under state receivership.  The Department has exercised a few different models of receivership by appointing the superintendent as receiver of a school or district and by placing a highly-qualified educational manage</w:t>
      </w:r>
      <w:r>
        <w:rPr>
          <w:rFonts w:asciiTheme="minorHAnsi" w:hAnsiTheme="minorHAnsi"/>
        </w:rPr>
        <w:t xml:space="preserve">ment organization as receiver. </w:t>
      </w:r>
      <w:r w:rsidRPr="00D74A9C">
        <w:rPr>
          <w:rFonts w:asciiTheme="minorHAnsi" w:hAnsiTheme="minorHAnsi"/>
        </w:rPr>
        <w:t xml:space="preserve">Many of these approaches are seeing results in higher student achievement, especially in Lawrence Public Schools.  Since the district was placed in receivership in 2013, student proficiency rates in English language arts, mathematics and science have rose significantly, the achievement gap between English language learners and students in the aggregate has been reduced, and dramatic improvements have been realized in </w:t>
      </w:r>
      <w:r>
        <w:rPr>
          <w:rFonts w:asciiTheme="minorHAnsi" w:hAnsiTheme="minorHAnsi"/>
        </w:rPr>
        <w:t xml:space="preserve">graduation and drop-out rates. </w:t>
      </w:r>
      <w:r w:rsidRPr="00D74A9C">
        <w:rPr>
          <w:rFonts w:asciiTheme="minorHAnsi" w:hAnsiTheme="minorHAnsi"/>
        </w:rPr>
        <w:t xml:space="preserve">After three years, the four </w:t>
      </w:r>
      <w:r w:rsidRPr="00D74A9C">
        <w:rPr>
          <w:rFonts w:asciiTheme="minorHAnsi" w:hAnsiTheme="minorHAnsi"/>
        </w:rPr>
        <w:lastRenderedPageBreak/>
        <w:t xml:space="preserve">individual schools under receivership in Boston, New Bedford and Holyoke have also seen improvements in student achievement.  </w:t>
      </w:r>
    </w:p>
    <w:p w:rsidR="00D74A9C" w:rsidRPr="00D74A9C" w:rsidRDefault="00D74A9C" w:rsidP="00D74A9C">
      <w:pPr>
        <w:pStyle w:val="ListParagraph"/>
        <w:spacing w:line="240" w:lineRule="auto"/>
        <w:rPr>
          <w:rFonts w:asciiTheme="minorHAnsi" w:hAnsiTheme="minorHAnsi"/>
        </w:rPr>
      </w:pPr>
    </w:p>
    <w:p w:rsidR="00D74A9C" w:rsidRPr="00D74A9C" w:rsidRDefault="00D74A9C" w:rsidP="00D74A9C">
      <w:pPr>
        <w:pStyle w:val="ListParagraph"/>
        <w:spacing w:line="240" w:lineRule="auto"/>
        <w:rPr>
          <w:rFonts w:asciiTheme="minorHAnsi" w:hAnsiTheme="minorHAnsi"/>
        </w:rPr>
      </w:pPr>
      <w:r>
        <w:rPr>
          <w:rFonts w:asciiTheme="minorHAnsi" w:hAnsiTheme="minorHAnsi"/>
        </w:rPr>
        <w:t>T</w:t>
      </w:r>
      <w:r w:rsidRPr="00D74A9C">
        <w:rPr>
          <w:rFonts w:asciiTheme="minorHAnsi" w:hAnsiTheme="minorHAnsi"/>
        </w:rPr>
        <w:t xml:space="preserve">he Department engages in active pursuit of educational management organizations that have a demonstrated track record in successfully </w:t>
      </w:r>
      <w:r w:rsidRPr="00D74A9C">
        <w:rPr>
          <w:rFonts w:asciiTheme="minorHAnsi" w:hAnsiTheme="minorHAnsi"/>
          <w:szCs w:val="24"/>
        </w:rPr>
        <w:t xml:space="preserve">managing and operating low-performing schools and can demonstrate </w:t>
      </w:r>
      <w:r w:rsidRPr="00D74A9C">
        <w:rPr>
          <w:rFonts w:asciiTheme="minorHAnsi" w:hAnsiTheme="minorHAnsi"/>
        </w:rPr>
        <w:t>success in achieving i</w:t>
      </w:r>
      <w:r>
        <w:rPr>
          <w:rFonts w:asciiTheme="minorHAnsi" w:hAnsiTheme="minorHAnsi"/>
        </w:rPr>
        <w:t xml:space="preserve">mproved outcomes for students. </w:t>
      </w:r>
      <w:r w:rsidRPr="00D74A9C">
        <w:rPr>
          <w:rFonts w:asciiTheme="minorHAnsi" w:hAnsiTheme="minorHAnsi"/>
        </w:rPr>
        <w:t>School Turnaround Operators are responsible for implementing well-developed models that encompass school governance and management, instructional design, staff planning, community engagement strategies</w:t>
      </w:r>
      <w:r>
        <w:rPr>
          <w:rFonts w:asciiTheme="minorHAnsi" w:hAnsiTheme="minorHAnsi"/>
        </w:rPr>
        <w:t xml:space="preserve">, and student supports. </w:t>
      </w:r>
      <w:r w:rsidRPr="00D74A9C">
        <w:rPr>
          <w:rFonts w:asciiTheme="minorHAnsi" w:hAnsiTheme="minorHAnsi"/>
        </w:rPr>
        <w:t xml:space="preserve">These pre-qualified School Turnaround Operators may be selected by districts or ESE to manage or serve as receiver for persistently low-performing schools.  </w:t>
      </w:r>
    </w:p>
    <w:p w:rsidR="00D74A9C" w:rsidRPr="00D74A9C" w:rsidRDefault="00D74A9C" w:rsidP="00D74A9C">
      <w:pPr>
        <w:pStyle w:val="ListParagraph"/>
        <w:spacing w:line="240" w:lineRule="auto"/>
        <w:rPr>
          <w:rFonts w:asciiTheme="minorHAnsi" w:hAnsiTheme="minorHAnsi"/>
        </w:rPr>
      </w:pPr>
    </w:p>
    <w:p w:rsidR="00EA7835" w:rsidRPr="00956ACF" w:rsidRDefault="00D74A9C" w:rsidP="00D74A9C">
      <w:pPr>
        <w:pStyle w:val="ListParagraph"/>
        <w:spacing w:line="240" w:lineRule="auto"/>
        <w:rPr>
          <w:rFonts w:ascii="Times New Roman" w:hAnsi="Times New Roman"/>
        </w:rPr>
      </w:pPr>
      <w:r w:rsidRPr="00D74A9C">
        <w:rPr>
          <w:rFonts w:asciiTheme="minorHAnsi" w:hAnsiTheme="minorHAnsi"/>
        </w:rPr>
        <w:t>The Department also supports districts in establishing alternative governance structures for one or a set of schools that continue to struggle in making rapid improvements in student achievement. Alternative governance structures and Innovation Partnership Zones keep the schools within the district’s control, but allow for additional autonomies, flexibilities, and compensation systems necessary for persistently low-performing schools. To date, two districts, Boston and Springfield, have negotiated alternative governance structures.  To execute an alternative governance structure, districts may choose to select an educational management organization from our vette</w:t>
      </w:r>
      <w:r>
        <w:rPr>
          <w:rFonts w:asciiTheme="minorHAnsi" w:hAnsiTheme="minorHAnsi"/>
        </w:rPr>
        <w:t xml:space="preserve">d School Turnaround Operators. </w:t>
      </w:r>
      <w:r w:rsidRPr="00D74A9C">
        <w:rPr>
          <w:rFonts w:asciiTheme="minorHAnsi" w:hAnsiTheme="minorHAnsi"/>
        </w:rPr>
        <w:t>Alternatively, districts may establish an Innovation Partnership Zone consisting of at least two public schools for the purpose of improving school performance and student achievement through increased autonomy and flexibility governed by a board of directors.  Pending legislation for Innovation Partnership Zones may be a key resource for districts to exercise this option.</w:t>
      </w:r>
      <w:r>
        <w:rPr>
          <w:rFonts w:asciiTheme="minorHAnsi" w:hAnsiTheme="minorHAnsi"/>
        </w:rPr>
        <w:t xml:space="preserve"> </w:t>
      </w:r>
      <w:r w:rsidRPr="00D74A9C">
        <w:rPr>
          <w:rFonts w:asciiTheme="minorHAnsi" w:hAnsiTheme="minorHAnsi"/>
        </w:rPr>
        <w:t>Massachusetts intends to leverage this legislation and ESSA to support districts in establishing these types of alternative governance structures in districts with multiple comprehensive and targeted support and improvement schools, as well as in districts with comprehensive support and improvement schools that fail to meet the State’s exit criteria.</w:t>
      </w:r>
      <w:r w:rsidR="00EA7835" w:rsidRPr="00956ACF">
        <w:rPr>
          <w:rFonts w:ascii="Times New Roman" w:hAnsi="Times New Roman"/>
        </w:rPr>
        <w:br/>
      </w:r>
    </w:p>
    <w:p w:rsidR="00C764E4" w:rsidRDefault="00B85196" w:rsidP="00CB1E1F">
      <w:pPr>
        <w:pStyle w:val="ListParagraph"/>
        <w:numPr>
          <w:ilvl w:val="0"/>
          <w:numId w:val="16"/>
        </w:numPr>
        <w:spacing w:line="240" w:lineRule="auto"/>
        <w:rPr>
          <w:rFonts w:ascii="Times New Roman" w:hAnsi="Times New Roman"/>
        </w:rPr>
      </w:pPr>
      <w:r w:rsidRPr="00374595">
        <w:rPr>
          <w:rFonts w:ascii="Times New Roman" w:hAnsi="Times New Roman"/>
          <w:b/>
        </w:rPr>
        <w:t>Periodic Resource Review</w:t>
      </w:r>
      <w:r w:rsidRPr="00374595">
        <w:rPr>
          <w:rFonts w:ascii="Times New Roman" w:hAnsi="Times New Roman"/>
        </w:rPr>
        <w:t xml:space="preserve">.  Describe </w:t>
      </w:r>
      <w:r w:rsidR="00FD507C" w:rsidRPr="00374595">
        <w:rPr>
          <w:rFonts w:ascii="Times New Roman" w:hAnsi="Times New Roman"/>
        </w:rPr>
        <w:t xml:space="preserve">how the </w:t>
      </w:r>
      <w:r w:rsidR="00E37CEE" w:rsidRPr="00374595">
        <w:rPr>
          <w:rFonts w:ascii="Times New Roman" w:hAnsi="Times New Roman"/>
        </w:rPr>
        <w:t>SEA</w:t>
      </w:r>
      <w:r w:rsidR="00FD507C" w:rsidRPr="00374595">
        <w:rPr>
          <w:rFonts w:ascii="Times New Roman" w:hAnsi="Times New Roman"/>
        </w:rPr>
        <w:t xml:space="preserve"> will</w:t>
      </w:r>
      <w:r w:rsidR="00171C9C" w:rsidRPr="00374595">
        <w:rPr>
          <w:rFonts w:ascii="Times New Roman" w:hAnsi="Times New Roman"/>
        </w:rPr>
        <w:t xml:space="preserve"> periodically review, identify, and, to the extent practicable, address </w:t>
      </w:r>
      <w:r w:rsidR="000269C2" w:rsidRPr="00374595">
        <w:rPr>
          <w:rFonts w:ascii="Times New Roman" w:hAnsi="Times New Roman"/>
        </w:rPr>
        <w:t>any identified inequities in resources</w:t>
      </w:r>
      <w:r w:rsidR="00171C9C" w:rsidRPr="00374595">
        <w:rPr>
          <w:rFonts w:ascii="Times New Roman" w:hAnsi="Times New Roman"/>
        </w:rPr>
        <w:t xml:space="preserve"> to ensure sufficient support </w:t>
      </w:r>
      <w:r w:rsidR="00436C44" w:rsidRPr="00374595">
        <w:rPr>
          <w:rFonts w:ascii="Times New Roman" w:hAnsi="Times New Roman"/>
        </w:rPr>
        <w:t xml:space="preserve">for </w:t>
      </w:r>
      <w:r w:rsidRPr="00374595">
        <w:rPr>
          <w:rFonts w:ascii="Times New Roman" w:hAnsi="Times New Roman"/>
        </w:rPr>
        <w:t xml:space="preserve">school improvement in each LEA in the State serving a significant number </w:t>
      </w:r>
      <w:r w:rsidR="00171C9C" w:rsidRPr="00374595">
        <w:rPr>
          <w:rFonts w:ascii="Times New Roman" w:hAnsi="Times New Roman"/>
        </w:rPr>
        <w:t>or percentage of schools identified for comprehensive or targeted support and improvement consistent with the requirements in section 1111(d</w:t>
      </w:r>
      <w:proofErr w:type="gramStart"/>
      <w:r w:rsidR="00171C9C" w:rsidRPr="00374595">
        <w:rPr>
          <w:rFonts w:ascii="Times New Roman" w:hAnsi="Times New Roman"/>
        </w:rPr>
        <w:t>)(</w:t>
      </w:r>
      <w:proofErr w:type="gramEnd"/>
      <w:r w:rsidR="00171C9C" w:rsidRPr="00374595">
        <w:rPr>
          <w:rFonts w:ascii="Times New Roman" w:hAnsi="Times New Roman"/>
        </w:rPr>
        <w:t xml:space="preserve">3)(A)(ii) of the </w:t>
      </w:r>
      <w:r w:rsidR="00640887" w:rsidRPr="00374595">
        <w:rPr>
          <w:rFonts w:ascii="Times New Roman" w:hAnsi="Times New Roman"/>
        </w:rPr>
        <w:t>ESEA</w:t>
      </w:r>
      <w:r w:rsidR="005B535D">
        <w:rPr>
          <w:rFonts w:ascii="Times New Roman" w:hAnsi="Times New Roman"/>
        </w:rPr>
        <w:t>.</w:t>
      </w:r>
      <w:r w:rsidR="00EA7835" w:rsidRPr="00374595">
        <w:rPr>
          <w:rFonts w:ascii="Times New Roman" w:hAnsi="Times New Roman"/>
        </w:rPr>
        <w:br/>
      </w:r>
    </w:p>
    <w:p w:rsidR="00374595" w:rsidRPr="00CC4822" w:rsidRDefault="00CC4822" w:rsidP="00374595">
      <w:pPr>
        <w:pStyle w:val="ListParagraph"/>
        <w:spacing w:line="240" w:lineRule="auto"/>
        <w:rPr>
          <w:rFonts w:asciiTheme="minorHAnsi" w:hAnsiTheme="minorHAnsi"/>
        </w:rPr>
      </w:pPr>
      <w:r>
        <w:rPr>
          <w:rFonts w:asciiTheme="minorHAnsi" w:hAnsiTheme="minorHAnsi"/>
        </w:rPr>
        <w:t xml:space="preserve">Before the first identification of schools for comprehensive and targeted support and improvement in SY2018-19, </w:t>
      </w:r>
      <w:r w:rsidRPr="00CC4822">
        <w:rPr>
          <w:rFonts w:asciiTheme="minorHAnsi" w:hAnsiTheme="minorHAnsi"/>
        </w:rPr>
        <w:t xml:space="preserve">Massachusetts </w:t>
      </w:r>
      <w:r>
        <w:rPr>
          <w:rFonts w:asciiTheme="minorHAnsi" w:hAnsiTheme="minorHAnsi"/>
        </w:rPr>
        <w:t xml:space="preserve">will add a process for resource review to its array of supports for LEAs serving low-performing schools. One facet of the review will </w:t>
      </w:r>
      <w:r>
        <w:t>include an analysis of inequities in access to resources for students as a component of a turnaround plan for a comprehensive support and improvement school with the expectation that the review will inform the strategies included in the plan.</w:t>
      </w:r>
    </w:p>
    <w:p w:rsidR="00DA5603" w:rsidRDefault="00DA5603">
      <w:pPr>
        <w:spacing w:after="0" w:line="240" w:lineRule="auto"/>
        <w:rPr>
          <w:rFonts w:ascii="Times New Roman" w:eastAsiaTheme="majorEastAsia" w:hAnsi="Times New Roman"/>
          <w:b/>
          <w:bCs/>
          <w:color w:val="365F91" w:themeColor="accent1" w:themeShade="BF"/>
          <w:sz w:val="28"/>
          <w:szCs w:val="28"/>
        </w:rPr>
      </w:pPr>
      <w:r>
        <w:br w:type="page"/>
      </w:r>
    </w:p>
    <w:p w:rsidR="002C3663" w:rsidRPr="00956ACF" w:rsidRDefault="00EA7835" w:rsidP="00853A3C">
      <w:pPr>
        <w:pStyle w:val="Heading1"/>
      </w:pPr>
      <w:bookmarkStart w:id="27" w:name="_Toc493227271"/>
      <w:r w:rsidRPr="00956ACF">
        <w:lastRenderedPageBreak/>
        <w:t>Section 5: Supporting Excellent Educators</w:t>
      </w:r>
      <w:bookmarkEnd w:id="27"/>
    </w:p>
    <w:p w:rsidR="005E4438" w:rsidRPr="00956ACF" w:rsidRDefault="007A3AC2" w:rsidP="00853A3C">
      <w:pPr>
        <w:pStyle w:val="Heading2"/>
        <w:rPr>
          <w:rFonts w:ascii="Times New Roman" w:hAnsi="Times New Roman" w:cs="Times New Roman"/>
        </w:rPr>
      </w:pPr>
      <w:bookmarkStart w:id="28" w:name="_Toc493227272"/>
      <w:proofErr w:type="gramStart"/>
      <w:r w:rsidRPr="00956ACF">
        <w:rPr>
          <w:rFonts w:ascii="Times New Roman" w:hAnsi="Times New Roman" w:cs="Times New Roman"/>
        </w:rPr>
        <w:t>5</w:t>
      </w:r>
      <w:r w:rsidR="00424A10" w:rsidRPr="00956ACF">
        <w:rPr>
          <w:rFonts w:ascii="Times New Roman" w:hAnsi="Times New Roman" w:cs="Times New Roman"/>
        </w:rPr>
        <w:t>.1</w:t>
      </w:r>
      <w:r w:rsidR="00886226" w:rsidRPr="00956ACF">
        <w:rPr>
          <w:rFonts w:ascii="Times New Roman" w:hAnsi="Times New Roman" w:cs="Times New Roman"/>
        </w:rPr>
        <w:t xml:space="preserve">  </w:t>
      </w:r>
      <w:r w:rsidR="00BD4CB4" w:rsidRPr="00956ACF">
        <w:rPr>
          <w:rFonts w:ascii="Times New Roman" w:hAnsi="Times New Roman" w:cs="Times New Roman"/>
        </w:rPr>
        <w:t>E</w:t>
      </w:r>
      <w:r w:rsidR="005E4438" w:rsidRPr="00956ACF">
        <w:rPr>
          <w:rFonts w:ascii="Times New Roman" w:hAnsi="Times New Roman" w:cs="Times New Roman"/>
        </w:rPr>
        <w:t>ducator</w:t>
      </w:r>
      <w:proofErr w:type="gramEnd"/>
      <w:r w:rsidR="005E4438" w:rsidRPr="00956ACF">
        <w:rPr>
          <w:rFonts w:ascii="Times New Roman" w:hAnsi="Times New Roman" w:cs="Times New Roman"/>
        </w:rPr>
        <w:t xml:space="preserve"> Develop</w:t>
      </w:r>
      <w:r w:rsidR="001E608F" w:rsidRPr="00956ACF">
        <w:rPr>
          <w:rFonts w:ascii="Times New Roman" w:hAnsi="Times New Roman" w:cs="Times New Roman"/>
        </w:rPr>
        <w:t>ment, Retention</w:t>
      </w:r>
      <w:r w:rsidR="002275AF" w:rsidRPr="00956ACF">
        <w:rPr>
          <w:rFonts w:ascii="Times New Roman" w:hAnsi="Times New Roman" w:cs="Times New Roman"/>
        </w:rPr>
        <w:t>,</w:t>
      </w:r>
      <w:r w:rsidR="001E608F" w:rsidRPr="00956ACF">
        <w:rPr>
          <w:rFonts w:ascii="Times New Roman" w:hAnsi="Times New Roman" w:cs="Times New Roman"/>
        </w:rPr>
        <w:t xml:space="preserve"> and Advancement</w:t>
      </w:r>
      <w:r w:rsidR="00FB57A3" w:rsidRPr="00956ACF">
        <w:rPr>
          <w:rFonts w:ascii="Times New Roman" w:hAnsi="Times New Roman" w:cs="Times New Roman"/>
        </w:rPr>
        <w:t>.</w:t>
      </w:r>
      <w:bookmarkEnd w:id="28"/>
    </w:p>
    <w:p w:rsidR="008659E3" w:rsidRPr="00956ACF" w:rsidRDefault="00182420">
      <w:pPr>
        <w:spacing w:after="0" w:line="240" w:lineRule="auto"/>
        <w:rPr>
          <w:rFonts w:ascii="Times New Roman" w:hAnsi="Times New Roman"/>
          <w:i/>
        </w:rPr>
      </w:pPr>
      <w:r w:rsidRPr="00956ACF">
        <w:rPr>
          <w:rFonts w:ascii="Times New Roman" w:hAnsi="Times New Roman"/>
          <w:i/>
        </w:rPr>
        <w:t xml:space="preserve"> </w:t>
      </w:r>
    </w:p>
    <w:p w:rsidR="008659E3" w:rsidRPr="00956ACF" w:rsidRDefault="008659E3" w:rsidP="008659E3">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w:t>
      </w:r>
      <w:r w:rsidR="00264CA2" w:rsidRPr="00956ACF">
        <w:rPr>
          <w:rFonts w:ascii="Times New Roman" w:hAnsi="Times New Roman"/>
          <w:i/>
        </w:rPr>
        <w:t>an SEA</w:t>
      </w:r>
      <w:r w:rsidRPr="00956ACF">
        <w:rPr>
          <w:rFonts w:ascii="Times New Roman" w:hAnsi="Times New Roman"/>
          <w:i/>
        </w:rPr>
        <w:t xml:space="preserve"> intends to use funds under one or more of the included programs for any of the following purposes, </w:t>
      </w:r>
      <w:r w:rsidR="00FB57A3" w:rsidRPr="00956ACF">
        <w:rPr>
          <w:rFonts w:ascii="Times New Roman" w:hAnsi="Times New Roman"/>
          <w:i/>
        </w:rPr>
        <w:t xml:space="preserve">provide a description with </w:t>
      </w:r>
      <w:r w:rsidR="00697A67" w:rsidRPr="00956ACF">
        <w:rPr>
          <w:rFonts w:ascii="Times New Roman" w:hAnsi="Times New Roman"/>
          <w:i/>
        </w:rPr>
        <w:t>the necessary information.</w:t>
      </w:r>
    </w:p>
    <w:p w:rsidR="0045526F" w:rsidRPr="00956ACF" w:rsidRDefault="00217F94">
      <w:pPr>
        <w:spacing w:after="0" w:line="240" w:lineRule="auto"/>
        <w:rPr>
          <w:rFonts w:ascii="Times New Roman" w:hAnsi="Times New Roman"/>
          <w:i/>
        </w:rPr>
      </w:pPr>
      <w:r w:rsidRPr="00956ACF">
        <w:rPr>
          <w:rFonts w:ascii="Times New Roman" w:hAnsi="Times New Roman"/>
          <w:i/>
        </w:rPr>
        <w:t xml:space="preserve"> </w:t>
      </w:r>
    </w:p>
    <w:p w:rsidR="007A3AC2" w:rsidRPr="00956ACF" w:rsidRDefault="00A032F8" w:rsidP="00CB1E1F">
      <w:pPr>
        <w:pStyle w:val="ListParagraph"/>
        <w:numPr>
          <w:ilvl w:val="0"/>
          <w:numId w:val="17"/>
        </w:numPr>
        <w:spacing w:after="0" w:line="240" w:lineRule="auto"/>
        <w:rPr>
          <w:rFonts w:ascii="Times New Roman" w:hAnsi="Times New Roman"/>
        </w:rPr>
      </w:pPr>
      <w:r w:rsidRPr="00956ACF">
        <w:rPr>
          <w:rFonts w:ascii="Times New Roman" w:hAnsi="Times New Roman"/>
          <w:b/>
        </w:rPr>
        <w:t xml:space="preserve">Certification and Licensure Systems.  </w:t>
      </w:r>
      <w:r w:rsidR="007A3AC2" w:rsidRPr="00956ACF">
        <w:rPr>
          <w:rFonts w:ascii="Times New Roman" w:hAnsi="Times New Roman"/>
        </w:rPr>
        <w:t xml:space="preserve">Does the </w:t>
      </w:r>
      <w:r w:rsidR="00264CA2" w:rsidRPr="00956ACF">
        <w:rPr>
          <w:rFonts w:ascii="Times New Roman" w:hAnsi="Times New Roman"/>
        </w:rPr>
        <w:t>SEA</w:t>
      </w:r>
      <w:r w:rsidR="007A3AC2" w:rsidRPr="00956ACF">
        <w:rPr>
          <w:rFonts w:ascii="Times New Roman" w:hAnsi="Times New Roman"/>
        </w:rPr>
        <w:t xml:space="preserve"> intend to use </w:t>
      </w:r>
      <w:r w:rsidR="000F75D3" w:rsidRPr="00956ACF">
        <w:rPr>
          <w:rFonts w:ascii="Times New Roman" w:hAnsi="Times New Roman"/>
        </w:rPr>
        <w:t>Title II</w:t>
      </w:r>
      <w:r w:rsidR="00E7275A" w:rsidRPr="00956ACF">
        <w:rPr>
          <w:rFonts w:ascii="Times New Roman" w:hAnsi="Times New Roman"/>
        </w:rPr>
        <w:t>, Part A</w:t>
      </w:r>
      <w:r w:rsidR="000F75D3" w:rsidRPr="00956ACF">
        <w:rPr>
          <w:rFonts w:ascii="Times New Roman" w:hAnsi="Times New Roman"/>
        </w:rPr>
        <w:t xml:space="preserve"> funds or funds from other </w:t>
      </w:r>
      <w:r w:rsidR="0020164C" w:rsidRPr="00956ACF">
        <w:rPr>
          <w:rFonts w:ascii="Times New Roman" w:hAnsi="Times New Roman"/>
        </w:rPr>
        <w:t xml:space="preserve">included </w:t>
      </w:r>
      <w:r w:rsidR="000F75D3" w:rsidRPr="00956ACF">
        <w:rPr>
          <w:rFonts w:ascii="Times New Roman" w:hAnsi="Times New Roman"/>
        </w:rPr>
        <w:t xml:space="preserve">programs for </w:t>
      </w:r>
      <w:r w:rsidR="003914AE" w:rsidRPr="00956ACF">
        <w:rPr>
          <w:rFonts w:ascii="Times New Roman" w:hAnsi="Times New Roman"/>
        </w:rPr>
        <w:t>certif</w:t>
      </w:r>
      <w:r w:rsidR="00D67DA3" w:rsidRPr="00956ACF">
        <w:rPr>
          <w:rFonts w:ascii="Times New Roman" w:hAnsi="Times New Roman"/>
        </w:rPr>
        <w:t>ying</w:t>
      </w:r>
      <w:r w:rsidR="003914AE" w:rsidRPr="00956ACF">
        <w:rPr>
          <w:rFonts w:ascii="Times New Roman" w:hAnsi="Times New Roman"/>
        </w:rPr>
        <w:t xml:space="preserve"> and licensing teachers and principals</w:t>
      </w:r>
      <w:r w:rsidR="008655E0" w:rsidRPr="00956ACF">
        <w:rPr>
          <w:rFonts w:ascii="Times New Roman" w:hAnsi="Times New Roman"/>
        </w:rPr>
        <w:t xml:space="preserve"> or other </w:t>
      </w:r>
      <w:r w:rsidR="003914AE" w:rsidRPr="00956ACF">
        <w:rPr>
          <w:rFonts w:ascii="Times New Roman" w:hAnsi="Times New Roman"/>
        </w:rPr>
        <w:t>school leaders</w:t>
      </w:r>
      <w:r w:rsidR="000609E0" w:rsidRPr="00956ACF">
        <w:rPr>
          <w:rFonts w:ascii="Times New Roman" w:hAnsi="Times New Roman"/>
        </w:rPr>
        <w:t>?</w:t>
      </w:r>
    </w:p>
    <w:p w:rsidR="000609E0" w:rsidRPr="00956ACF" w:rsidRDefault="00E247F3" w:rsidP="00CB1E1F">
      <w:pPr>
        <w:pStyle w:val="ListParagraph"/>
        <w:widowControl w:val="0"/>
        <w:numPr>
          <w:ilvl w:val="0"/>
          <w:numId w:val="28"/>
        </w:numPr>
        <w:spacing w:after="0" w:line="240" w:lineRule="auto"/>
        <w:ind w:left="1080"/>
        <w:rPr>
          <w:rFonts w:ascii="Times New Roman" w:hAnsi="Times New Roman"/>
          <w:szCs w:val="24"/>
        </w:rPr>
      </w:pPr>
      <w:r w:rsidRPr="00956ACF">
        <w:rPr>
          <w:rFonts w:ascii="Times New Roman" w:eastAsia="MS Mincho" w:hAnsi="Times New Roman"/>
        </w:rPr>
        <w:t>Yes</w:t>
      </w:r>
      <w:r w:rsidR="00C06E88" w:rsidRPr="00956ACF">
        <w:rPr>
          <w:rFonts w:ascii="Times New Roman" w:eastAsia="MS Mincho" w:hAnsi="Times New Roman"/>
        </w:rPr>
        <w:t xml:space="preserve">.  </w:t>
      </w:r>
      <w:r w:rsidR="00C06E88" w:rsidRPr="00956ACF">
        <w:rPr>
          <w:rFonts w:ascii="Times New Roman" w:hAnsi="Times New Roman"/>
          <w:szCs w:val="24"/>
        </w:rPr>
        <w:t>If yes, provide a description of the systems for certification and licensure</w:t>
      </w:r>
      <w:r w:rsidR="00935B99" w:rsidRPr="00956ACF">
        <w:rPr>
          <w:rFonts w:ascii="Times New Roman" w:hAnsi="Times New Roman"/>
          <w:szCs w:val="24"/>
        </w:rPr>
        <w:t xml:space="preserve"> below</w:t>
      </w:r>
      <w:r w:rsidR="00853A3C" w:rsidRPr="00956ACF">
        <w:rPr>
          <w:rFonts w:ascii="Times New Roman" w:hAnsi="Times New Roman"/>
          <w:szCs w:val="24"/>
        </w:rPr>
        <w:t>.</w:t>
      </w:r>
    </w:p>
    <w:p w:rsidR="00C91A93" w:rsidRPr="00C91A93" w:rsidRDefault="00E247F3" w:rsidP="00CB1E1F">
      <w:pPr>
        <w:pStyle w:val="ListParagraph"/>
        <w:numPr>
          <w:ilvl w:val="0"/>
          <w:numId w:val="27"/>
        </w:numPr>
        <w:ind w:left="1080"/>
        <w:rPr>
          <w:rFonts w:ascii="Times New Roman" w:eastAsia="MS Mincho" w:hAnsi="Times New Roman"/>
        </w:rPr>
      </w:pPr>
      <w:r w:rsidRPr="00C91A93">
        <w:rPr>
          <w:rFonts w:ascii="Times New Roman" w:eastAsia="MS Mincho" w:hAnsi="Times New Roman"/>
        </w:rPr>
        <w:t>No</w:t>
      </w:r>
      <w:r w:rsidR="00DE2B29" w:rsidRPr="00C91A93">
        <w:rPr>
          <w:rFonts w:ascii="Times New Roman" w:eastAsia="MS Mincho" w:hAnsi="Times New Roman"/>
        </w:rPr>
        <w:t>.</w:t>
      </w:r>
    </w:p>
    <w:p w:rsidR="00C91A93" w:rsidRDefault="00C91A93" w:rsidP="005D4F70">
      <w:pPr>
        <w:spacing w:line="240" w:lineRule="auto"/>
        <w:ind w:left="720"/>
        <w:rPr>
          <w:bCs/>
        </w:rPr>
      </w:pPr>
      <w:r>
        <w:rPr>
          <w:bCs/>
        </w:rPr>
        <w:t>Massachusetts has been licensing educators since 1951. Our licensure system</w:t>
      </w:r>
      <w:r w:rsidRPr="00026A30">
        <w:t xml:space="preserve"> requires that educators – including teachers, support personnel, and administrators – hold a Massachusetts license for their specific role. Teachers </w:t>
      </w:r>
      <w:hyperlink r:id="rId21" w:history="1">
        <w:r w:rsidRPr="00026A30">
          <w:rPr>
            <w:rStyle w:val="Hyperlink"/>
          </w:rPr>
          <w:t>demonstrate subject matter knowledge and skills</w:t>
        </w:r>
      </w:hyperlink>
      <w:r w:rsidRPr="00026A30">
        <w:t xml:space="preserve">, usually via the </w:t>
      </w:r>
      <w:hyperlink r:id="rId22" w:history="1">
        <w:r w:rsidRPr="00026A30">
          <w:rPr>
            <w:rStyle w:val="Hyperlink"/>
          </w:rPr>
          <w:t>Massachusetts Tests for Educator Licensure (</w:t>
        </w:r>
        <w:r w:rsidRPr="006744B7">
          <w:rPr>
            <w:rStyle w:val="Hyperlink"/>
            <w:bCs/>
          </w:rPr>
          <w:t>MTEL)</w:t>
        </w:r>
      </w:hyperlink>
      <w:r w:rsidRPr="006744B7">
        <w:rPr>
          <w:bCs/>
        </w:rPr>
        <w:t>. Educators must also continue to complete professional development on an ongoing basis to maintain licensure.</w:t>
      </w:r>
      <w:r w:rsidR="00312A51">
        <w:rPr>
          <w:bCs/>
        </w:rPr>
        <w:t xml:space="preserve"> </w:t>
      </w:r>
      <w:r>
        <w:rPr>
          <w:bCs/>
        </w:rPr>
        <w:t xml:space="preserve">Additional information on Massachusetts Licensure may be found on our </w:t>
      </w:r>
      <w:hyperlink r:id="rId23" w:history="1">
        <w:r>
          <w:rPr>
            <w:rStyle w:val="Hyperlink"/>
            <w:rFonts w:cstheme="minorBidi"/>
          </w:rPr>
          <w:t>Educator Licensure website</w:t>
        </w:r>
      </w:hyperlink>
      <w:r>
        <w:t xml:space="preserve"> </w:t>
      </w:r>
      <w:r>
        <w:rPr>
          <w:bCs/>
        </w:rPr>
        <w:t xml:space="preserve">. </w:t>
      </w:r>
    </w:p>
    <w:p w:rsidR="00C91A93" w:rsidRDefault="00C91A93" w:rsidP="005D4F70">
      <w:pPr>
        <w:spacing w:line="240" w:lineRule="auto"/>
        <w:ind w:left="720"/>
        <w:rPr>
          <w:bCs/>
        </w:rPr>
      </w:pPr>
      <w:r>
        <w:rPr>
          <w:bCs/>
        </w:rPr>
        <w:t>In support of setting a high bar for licensure, and therefore ensuring that novice teachers in their first year of teaching are ready to make an impact with students on their first day in the classroom, Massachusetts will effectively implement the Massachusetts Tests for Educator Licensure. The Department manages the contract with a vendor and develops and revises tests to align with the subject matter knowled</w:t>
      </w:r>
      <w:r w:rsidR="00312A51">
        <w:rPr>
          <w:bCs/>
        </w:rPr>
        <w:t xml:space="preserve">ge requirements for educators. </w:t>
      </w:r>
      <w:r>
        <w:rPr>
          <w:bCs/>
        </w:rPr>
        <w:t>The Department has continuously sought t</w:t>
      </w:r>
      <w:r w:rsidR="00312A51">
        <w:rPr>
          <w:bCs/>
        </w:rPr>
        <w:t xml:space="preserve">o evolve our licensure system. </w:t>
      </w:r>
      <w:r>
        <w:rPr>
          <w:bCs/>
        </w:rPr>
        <w:t>As a result, the agency will continue to refine the regulation that governs the requirements for educator licensure to promote effective teachers. Massachusetts will develop and solicit feedback on licensure policies and seek approval of revised licensure regulations from the Massachusetts Board of Eleme</w:t>
      </w:r>
      <w:r w:rsidR="00312A51">
        <w:rPr>
          <w:bCs/>
        </w:rPr>
        <w:t xml:space="preserve">ntary and Secondary Education. </w:t>
      </w:r>
      <w:r>
        <w:rPr>
          <w:bCs/>
        </w:rPr>
        <w:t xml:space="preserve">These regulations directly impact novice and veteran teachers, as well as educator preparation programs.  </w:t>
      </w:r>
    </w:p>
    <w:p w:rsidR="0080364B" w:rsidRPr="00C91A93" w:rsidRDefault="00C91A93" w:rsidP="005D4F70">
      <w:pPr>
        <w:spacing w:after="0" w:line="240" w:lineRule="auto"/>
        <w:ind w:left="720"/>
        <w:rPr>
          <w:rFonts w:ascii="Times New Roman" w:hAnsi="Times New Roman"/>
        </w:rPr>
      </w:pPr>
      <w:r w:rsidRPr="00C91A93">
        <w:rPr>
          <w:bCs/>
        </w:rPr>
        <w:t xml:space="preserve">We intend to use Title IIA </w:t>
      </w:r>
      <w:r w:rsidR="00312A51">
        <w:rPr>
          <w:bCs/>
        </w:rPr>
        <w:t xml:space="preserve">administrative </w:t>
      </w:r>
      <w:r w:rsidRPr="00C91A93">
        <w:rPr>
          <w:bCs/>
        </w:rPr>
        <w:t>funds to support staff deployment within the agency to work on licensure policy, includ</w:t>
      </w:r>
      <w:r w:rsidR="00312A51">
        <w:rPr>
          <w:bCs/>
        </w:rPr>
        <w:t xml:space="preserve">ing design and implementation. </w:t>
      </w:r>
      <w:r w:rsidRPr="00C91A93">
        <w:rPr>
          <w:bCs/>
        </w:rPr>
        <w:t>Our theory of action is that if we effectively support the administration of the teacher tests and build out licensure policies that set a high bar for educators, then educators will be better positioned to affect students on day one.</w:t>
      </w:r>
    </w:p>
    <w:p w:rsidR="00EA7835" w:rsidRPr="00956ACF" w:rsidRDefault="00EA7835" w:rsidP="00EA7835">
      <w:pPr>
        <w:pStyle w:val="ListParagraph"/>
        <w:spacing w:after="0" w:line="240" w:lineRule="auto"/>
        <w:rPr>
          <w:rFonts w:ascii="Times New Roman" w:hAnsi="Times New Roman"/>
        </w:rPr>
      </w:pPr>
    </w:p>
    <w:p w:rsidR="003808EE" w:rsidRPr="00956ACF" w:rsidRDefault="00A032F8" w:rsidP="00CB1E1F">
      <w:pPr>
        <w:pStyle w:val="ListParagraph"/>
        <w:numPr>
          <w:ilvl w:val="0"/>
          <w:numId w:val="17"/>
        </w:numPr>
        <w:spacing w:after="0" w:line="240" w:lineRule="auto"/>
        <w:rPr>
          <w:rFonts w:ascii="Times New Roman" w:hAnsi="Times New Roman"/>
        </w:rPr>
      </w:pPr>
      <w:r w:rsidRPr="00956ACF">
        <w:rPr>
          <w:rFonts w:ascii="Times New Roman" w:hAnsi="Times New Roman"/>
          <w:b/>
        </w:rPr>
        <w:t>Educator Preparation Program</w:t>
      </w:r>
      <w:r w:rsidR="0045526F" w:rsidRPr="00956ACF">
        <w:rPr>
          <w:rFonts w:ascii="Times New Roman" w:hAnsi="Times New Roman"/>
          <w:b/>
        </w:rPr>
        <w:t xml:space="preserve"> Strategies</w:t>
      </w:r>
      <w:r w:rsidRPr="00956ACF">
        <w:rPr>
          <w:rFonts w:ascii="Times New Roman" w:hAnsi="Times New Roman"/>
        </w:rPr>
        <w:t xml:space="preserve">.   </w:t>
      </w:r>
      <w:r w:rsidR="00FA5124" w:rsidRPr="00956ACF">
        <w:rPr>
          <w:rFonts w:ascii="Times New Roman" w:hAnsi="Times New Roman"/>
        </w:rPr>
        <w:t xml:space="preserve">Does the </w:t>
      </w:r>
      <w:r w:rsidR="00264CA2" w:rsidRPr="00956ACF">
        <w:rPr>
          <w:rFonts w:ascii="Times New Roman" w:hAnsi="Times New Roman"/>
        </w:rPr>
        <w:t>SEA</w:t>
      </w:r>
      <w:r w:rsidR="00FA5124" w:rsidRPr="00956ACF">
        <w:rPr>
          <w:rFonts w:ascii="Times New Roman" w:hAnsi="Times New Roman"/>
        </w:rPr>
        <w:t xml:space="preserve"> intend to use Title II, Part A funds or funds from other included programs to support the</w:t>
      </w:r>
      <w:r w:rsidR="00F44710" w:rsidRPr="00956ACF">
        <w:rPr>
          <w:rFonts w:ascii="Times New Roman" w:hAnsi="Times New Roman"/>
          <w:b/>
        </w:rPr>
        <w:t xml:space="preserve"> </w:t>
      </w:r>
      <w:r w:rsidRPr="00956ACF">
        <w:rPr>
          <w:rFonts w:ascii="Times New Roman" w:hAnsi="Times New Roman"/>
        </w:rPr>
        <w:t xml:space="preserve">State’s strategies to improve educator preparation programs consistent with section 2101(d)(2)(M) of the </w:t>
      </w:r>
      <w:r w:rsidR="00D67DA3" w:rsidRPr="00956ACF">
        <w:rPr>
          <w:rFonts w:ascii="Times New Roman" w:hAnsi="Times New Roman"/>
        </w:rPr>
        <w:t>ESEA</w:t>
      </w:r>
      <w:r w:rsidRPr="00956ACF">
        <w:rPr>
          <w:rFonts w:ascii="Times New Roman" w:hAnsi="Times New Roman"/>
        </w:rPr>
        <w:t xml:space="preserve">, </w:t>
      </w:r>
      <w:r w:rsidR="00EC78E4" w:rsidRPr="00956ACF">
        <w:rPr>
          <w:rFonts w:ascii="Times New Roman" w:hAnsi="Times New Roman"/>
        </w:rPr>
        <w:t xml:space="preserve">particularly for </w:t>
      </w:r>
      <w:r w:rsidR="0045526F" w:rsidRPr="00956ACF">
        <w:rPr>
          <w:rFonts w:ascii="Times New Roman" w:hAnsi="Times New Roman"/>
        </w:rPr>
        <w:t xml:space="preserve">educators of </w:t>
      </w:r>
      <w:r w:rsidR="00EC78E4" w:rsidRPr="00956ACF">
        <w:rPr>
          <w:rFonts w:ascii="Times New Roman" w:hAnsi="Times New Roman"/>
        </w:rPr>
        <w:t>low-income and minority students</w:t>
      </w:r>
      <w:r w:rsidR="00FA5124" w:rsidRPr="00956ACF">
        <w:rPr>
          <w:rFonts w:ascii="Times New Roman" w:hAnsi="Times New Roman"/>
        </w:rPr>
        <w:t>?</w:t>
      </w:r>
    </w:p>
    <w:p w:rsidR="00674BCA" w:rsidRPr="00C91A93" w:rsidRDefault="00674BCA" w:rsidP="00CB1E1F">
      <w:pPr>
        <w:pStyle w:val="ListParagraph"/>
        <w:numPr>
          <w:ilvl w:val="0"/>
          <w:numId w:val="28"/>
        </w:numPr>
        <w:spacing w:after="0" w:line="240" w:lineRule="auto"/>
        <w:ind w:left="1080"/>
        <w:rPr>
          <w:rFonts w:ascii="Times New Roman" w:hAnsi="Times New Roman"/>
        </w:rPr>
      </w:pPr>
      <w:r w:rsidRPr="00C91A93">
        <w:rPr>
          <w:rFonts w:ascii="Times New Roman" w:eastAsia="MS Mincho" w:hAnsi="Times New Roman"/>
        </w:rPr>
        <w:t>Yes</w:t>
      </w:r>
      <w:r w:rsidR="00551BEF" w:rsidRPr="00C91A93">
        <w:rPr>
          <w:rFonts w:ascii="Times New Roman" w:eastAsia="MS Mincho" w:hAnsi="Times New Roman"/>
        </w:rPr>
        <w:t xml:space="preserve">. </w:t>
      </w:r>
      <w:r w:rsidR="00551BEF" w:rsidRPr="00C91A93">
        <w:rPr>
          <w:rFonts w:ascii="Times New Roman" w:hAnsi="Times New Roman"/>
          <w:szCs w:val="24"/>
        </w:rPr>
        <w:t xml:space="preserve">If yes, </w:t>
      </w:r>
      <w:r w:rsidR="00EC2346" w:rsidRPr="00C91A93">
        <w:rPr>
          <w:rFonts w:ascii="Times New Roman" w:hAnsi="Times New Roman"/>
          <w:szCs w:val="24"/>
        </w:rPr>
        <w:t>provide a description</w:t>
      </w:r>
      <w:r w:rsidR="00C009F6" w:rsidRPr="00C91A93">
        <w:rPr>
          <w:rFonts w:ascii="Times New Roman" w:hAnsi="Times New Roman"/>
          <w:szCs w:val="24"/>
        </w:rPr>
        <w:t xml:space="preserve"> of the strategies to improve educator preparation programs</w:t>
      </w:r>
      <w:r w:rsidR="00EC2346" w:rsidRPr="00C91A93">
        <w:rPr>
          <w:rFonts w:ascii="Times New Roman" w:hAnsi="Times New Roman"/>
          <w:szCs w:val="24"/>
        </w:rPr>
        <w:t xml:space="preserve"> below</w:t>
      </w:r>
      <w:r w:rsidR="00935B99" w:rsidRPr="00C91A93">
        <w:rPr>
          <w:rFonts w:ascii="Times New Roman" w:hAnsi="Times New Roman"/>
          <w:szCs w:val="24"/>
        </w:rPr>
        <w:t>.</w:t>
      </w:r>
      <w:r w:rsidRPr="00C91A93">
        <w:rPr>
          <w:rFonts w:ascii="Times New Roman" w:eastAsia="MS Mincho" w:hAnsi="Times New Roman"/>
        </w:rPr>
        <w:t xml:space="preserve"> </w:t>
      </w:r>
    </w:p>
    <w:p w:rsidR="00674BCA" w:rsidRPr="00C91A93" w:rsidRDefault="00674BCA" w:rsidP="00CB1E1F">
      <w:pPr>
        <w:pStyle w:val="ListParagraph"/>
        <w:numPr>
          <w:ilvl w:val="0"/>
          <w:numId w:val="27"/>
        </w:numPr>
        <w:spacing w:after="0" w:line="240" w:lineRule="auto"/>
        <w:ind w:left="1080"/>
        <w:rPr>
          <w:rFonts w:ascii="Times New Roman" w:hAnsi="Times New Roman"/>
        </w:rPr>
      </w:pPr>
      <w:r w:rsidRPr="00C91A93">
        <w:rPr>
          <w:rFonts w:ascii="Times New Roman" w:eastAsia="MS Mincho" w:hAnsi="Times New Roman"/>
        </w:rPr>
        <w:t>No</w:t>
      </w:r>
      <w:r w:rsidR="00DE2B29" w:rsidRPr="00C91A93">
        <w:rPr>
          <w:rFonts w:ascii="Times New Roman" w:eastAsia="MS Mincho" w:hAnsi="Times New Roman"/>
        </w:rPr>
        <w:t>.</w:t>
      </w:r>
    </w:p>
    <w:p w:rsidR="00034DD6" w:rsidRDefault="00034DD6" w:rsidP="00C91A93">
      <w:pPr>
        <w:spacing w:after="0" w:line="240" w:lineRule="auto"/>
        <w:ind w:left="720"/>
        <w:rPr>
          <w:rFonts w:ascii="Times New Roman" w:hAnsi="Times New Roman"/>
        </w:rPr>
      </w:pPr>
    </w:p>
    <w:p w:rsidR="00C91A93" w:rsidRDefault="00C91A93" w:rsidP="005D4F70">
      <w:pPr>
        <w:spacing w:line="240" w:lineRule="auto"/>
        <w:ind w:left="720"/>
        <w:rPr>
          <w:bCs/>
        </w:rPr>
      </w:pPr>
      <w:r>
        <w:rPr>
          <w:bCs/>
        </w:rPr>
        <w:t>Educator Preparation provides the foothold for beginning educators to maximize their impact on student learning from the very moment they enter the classroom as novice teachers.</w:t>
      </w:r>
    </w:p>
    <w:p w:rsidR="00C91A93" w:rsidRPr="00EC04A5" w:rsidRDefault="00C91A93" w:rsidP="005D4F70">
      <w:pPr>
        <w:spacing w:line="240" w:lineRule="auto"/>
        <w:ind w:left="720"/>
        <w:rPr>
          <w:spacing w:val="-1"/>
        </w:rPr>
      </w:pPr>
      <w:r w:rsidRPr="00026A30">
        <w:rPr>
          <w:spacing w:val="-2"/>
        </w:rPr>
        <w:lastRenderedPageBreak/>
        <w:t xml:space="preserve">Over the past several years, </w:t>
      </w:r>
      <w:r>
        <w:rPr>
          <w:spacing w:val="-2"/>
        </w:rPr>
        <w:t>Massachusetts</w:t>
      </w:r>
      <w:r>
        <w:t xml:space="preserve"> </w:t>
      </w:r>
      <w:r w:rsidRPr="00026A30">
        <w:rPr>
          <w:spacing w:val="-1"/>
        </w:rPr>
        <w:t>has significantly shifted the expectations for</w:t>
      </w:r>
      <w:r>
        <w:rPr>
          <w:spacing w:val="-1"/>
        </w:rPr>
        <w:t xml:space="preserve"> educator preparation</w:t>
      </w:r>
      <w:r w:rsidRPr="00026A30">
        <w:rPr>
          <w:spacing w:val="-1"/>
        </w:rPr>
        <w:t xml:space="preserve"> program design, review and accountability, resulting in a review process based on data</w:t>
      </w:r>
      <w:r>
        <w:rPr>
          <w:spacing w:val="-1"/>
        </w:rPr>
        <w:t>,</w:t>
      </w:r>
      <w:r w:rsidRPr="00026A30">
        <w:rPr>
          <w:spacing w:val="-1"/>
        </w:rPr>
        <w:t xml:space="preserve"> and driven by evidence</w:t>
      </w:r>
      <w:r>
        <w:rPr>
          <w:spacing w:val="-1"/>
        </w:rPr>
        <w:t xml:space="preserve">, </w:t>
      </w:r>
      <w:r w:rsidRPr="00026A30">
        <w:rPr>
          <w:spacing w:val="-1"/>
        </w:rPr>
        <w:t>more meaningful field-</w:t>
      </w:r>
      <w:r w:rsidRPr="00EC04A5">
        <w:rPr>
          <w:spacing w:val="-1"/>
        </w:rPr>
        <w:t xml:space="preserve">based experiences, and </w:t>
      </w:r>
      <w:r>
        <w:rPr>
          <w:spacing w:val="-1"/>
        </w:rPr>
        <w:t>improved assessments for educator candidates.</w:t>
      </w:r>
    </w:p>
    <w:p w:rsidR="00C91A93" w:rsidRDefault="00C91A93" w:rsidP="005D4F70">
      <w:pPr>
        <w:spacing w:after="0" w:line="240" w:lineRule="auto"/>
        <w:ind w:left="720"/>
        <w:rPr>
          <w:spacing w:val="-1"/>
        </w:rPr>
      </w:pPr>
      <w:r>
        <w:rPr>
          <w:spacing w:val="-1"/>
        </w:rPr>
        <w:t xml:space="preserve">The four strategies </w:t>
      </w:r>
      <w:r w:rsidRPr="009A0A28">
        <w:rPr>
          <w:spacing w:val="-1"/>
        </w:rPr>
        <w:t>the Department</w:t>
      </w:r>
      <w:r w:rsidRPr="00EC04A5">
        <w:rPr>
          <w:spacing w:val="-1"/>
        </w:rPr>
        <w:t xml:space="preserve"> has used and will continue to use include</w:t>
      </w:r>
      <w:r>
        <w:rPr>
          <w:spacing w:val="-1"/>
        </w:rPr>
        <w:t>:</w:t>
      </w:r>
    </w:p>
    <w:p w:rsidR="00C91A93" w:rsidRPr="00EC04A5" w:rsidRDefault="00C91A93" w:rsidP="005D4F70">
      <w:pPr>
        <w:pStyle w:val="ListParagraph"/>
        <w:numPr>
          <w:ilvl w:val="0"/>
          <w:numId w:val="34"/>
        </w:numPr>
        <w:spacing w:after="0" w:line="240" w:lineRule="auto"/>
        <w:ind w:left="1260"/>
      </w:pPr>
      <w:r>
        <w:t>Require the use of performance assessments for prospective teachers and administrators</w:t>
      </w:r>
    </w:p>
    <w:p w:rsidR="00C91A93" w:rsidRPr="00EC04A5" w:rsidRDefault="00C91A93" w:rsidP="005D4F70">
      <w:pPr>
        <w:pStyle w:val="ListParagraph"/>
        <w:numPr>
          <w:ilvl w:val="0"/>
          <w:numId w:val="34"/>
        </w:numPr>
        <w:spacing w:after="0" w:line="240" w:lineRule="auto"/>
        <w:ind w:left="1260"/>
      </w:pPr>
      <w:r>
        <w:t>Implement an educator preparation program review process focused on evidence of outcomes</w:t>
      </w:r>
    </w:p>
    <w:p w:rsidR="00C91A93" w:rsidRPr="00EC04A5" w:rsidRDefault="00C91A93" w:rsidP="005D4F70">
      <w:pPr>
        <w:pStyle w:val="ListParagraph"/>
        <w:numPr>
          <w:ilvl w:val="0"/>
          <w:numId w:val="34"/>
        </w:numPr>
        <w:spacing w:after="0" w:line="240" w:lineRule="auto"/>
        <w:ind w:left="1260"/>
      </w:pPr>
      <w:r>
        <w:t>Use data to promote continuous improvement and transparency, including stakeholder survey data</w:t>
      </w:r>
    </w:p>
    <w:p w:rsidR="00C91A93" w:rsidRDefault="00C91A93" w:rsidP="005D4F70">
      <w:pPr>
        <w:pStyle w:val="ListParagraph"/>
        <w:numPr>
          <w:ilvl w:val="0"/>
          <w:numId w:val="34"/>
        </w:numPr>
        <w:spacing w:after="0" w:line="240" w:lineRule="auto"/>
        <w:ind w:left="1260"/>
      </w:pPr>
      <w:r>
        <w:t>Foster strong partnerships between educator preparation programs and districts</w:t>
      </w:r>
    </w:p>
    <w:p w:rsidR="00C91A93" w:rsidRPr="00EC04A5" w:rsidRDefault="00C91A93" w:rsidP="005D4F70">
      <w:pPr>
        <w:spacing w:after="0" w:line="240" w:lineRule="auto"/>
        <w:ind w:left="720"/>
      </w:pPr>
    </w:p>
    <w:p w:rsidR="00C91A93" w:rsidRPr="00EC04A5" w:rsidRDefault="00C91A93" w:rsidP="005D4F70">
      <w:pPr>
        <w:spacing w:line="240" w:lineRule="auto"/>
        <w:ind w:left="720"/>
        <w:rPr>
          <w:color w:val="000000"/>
          <w:shd w:val="clear" w:color="auto" w:fill="FFFFFF"/>
        </w:rPr>
      </w:pPr>
      <w:r>
        <w:t>First, the Department</w:t>
      </w:r>
      <w:r w:rsidRPr="00EC04A5">
        <w:t xml:space="preserve"> requires performance assessments for teacher and school </w:t>
      </w:r>
      <w:r>
        <w:t>leader candidates. The Performance Assessment for Leaders (PAL) is required for Principal licensure and a new statewide Candidate Assessment of Performance (CAP is a program completion require</w:t>
      </w:r>
      <w:r w:rsidR="00312A51">
        <w:t xml:space="preserve">ment for prospective teachers. </w:t>
      </w:r>
      <w:r>
        <w:t>The assessments hold educator preparation program providers accountable for educator performance and also emphasize the importance of preparing educators to work with students with diverse needs, backgrounds and</w:t>
      </w:r>
      <w:r w:rsidR="00312A51">
        <w:t xml:space="preserve"> family income levels. </w:t>
      </w:r>
      <w:r>
        <w:t xml:space="preserve">The CAP assesses a teacher candidate’s readiness </w:t>
      </w:r>
      <w:r>
        <w:rPr>
          <w:color w:val="000000"/>
          <w:shd w:val="clear" w:color="auto" w:fill="FFFFFF"/>
        </w:rPr>
        <w:t xml:space="preserve">in relation to state’s </w:t>
      </w:r>
      <w:hyperlink r:id="rId24" w:history="1">
        <w:r w:rsidRPr="00EC04A5">
          <w:rPr>
            <w:rStyle w:val="Hyperlink"/>
            <w:shd w:val="clear" w:color="auto" w:fill="FFFFFF"/>
          </w:rPr>
          <w:t>Professional Standards for Teachers</w:t>
        </w:r>
      </w:hyperlink>
      <w:r w:rsidR="00312A51">
        <w:rPr>
          <w:rStyle w:val="apple-converted-space"/>
          <w:color w:val="000000"/>
          <w:shd w:val="clear" w:color="auto" w:fill="FFFFFF"/>
        </w:rPr>
        <w:t xml:space="preserve"> </w:t>
      </w:r>
      <w:r w:rsidRPr="00EC04A5">
        <w:rPr>
          <w:color w:val="000000"/>
          <w:shd w:val="clear" w:color="auto" w:fill="FFFFFF"/>
        </w:rPr>
        <w:t>(PSTs)</w:t>
      </w:r>
      <w:r w:rsidRPr="00EC04A5">
        <w:rPr>
          <w:spacing w:val="-1"/>
        </w:rPr>
        <w:t xml:space="preserve">. </w:t>
      </w:r>
      <w:r>
        <w:rPr>
          <w:color w:val="000000"/>
          <w:shd w:val="clear" w:color="auto" w:fill="FFFFFF"/>
        </w:rPr>
        <w:t>CAP parallels the</w:t>
      </w:r>
      <w:r w:rsidR="00312A51">
        <w:rPr>
          <w:rStyle w:val="apple-converted-space"/>
          <w:color w:val="000000"/>
          <w:shd w:val="clear" w:color="auto" w:fill="FFFFFF"/>
        </w:rPr>
        <w:t xml:space="preserve"> </w:t>
      </w:r>
      <w:hyperlink r:id="rId25" w:history="1">
        <w:r w:rsidRPr="00EC04A5">
          <w:rPr>
            <w:rStyle w:val="Hyperlink"/>
            <w:shd w:val="clear" w:color="auto" w:fill="FFFFFF"/>
          </w:rPr>
          <w:t>Massachusetts Educator Evaluation system</w:t>
        </w:r>
      </w:hyperlink>
      <w:r w:rsidR="00312A51">
        <w:rPr>
          <w:rStyle w:val="apple-converted-space"/>
          <w:color w:val="000000"/>
          <w:shd w:val="clear" w:color="auto" w:fill="FFFFFF"/>
        </w:rPr>
        <w:t xml:space="preserve"> </w:t>
      </w:r>
      <w:r w:rsidRPr="00EC04A5">
        <w:rPr>
          <w:color w:val="000000"/>
          <w:shd w:val="clear" w:color="auto" w:fill="FFFFFF"/>
        </w:rPr>
        <w:t>in order to better prepare teacher candidates and ensure that they are ready to be effective on day one. It measures teacher candidates' practice across a range of key indicators as outlined in the</w:t>
      </w:r>
      <w:r>
        <w:rPr>
          <w:rStyle w:val="apple-converted-space"/>
          <w:color w:val="000000"/>
          <w:shd w:val="clear" w:color="auto" w:fill="FFFFFF"/>
        </w:rPr>
        <w:t> </w:t>
      </w:r>
      <w:r>
        <w:rPr>
          <w:rStyle w:val="bold"/>
          <w:color w:val="000000"/>
          <w:shd w:val="clear" w:color="auto" w:fill="FFFFFF"/>
        </w:rPr>
        <w:t>Guidelines for the Professional Standards for Teachers,</w:t>
      </w:r>
      <w:r>
        <w:rPr>
          <w:rStyle w:val="apple-converted-space"/>
          <w:color w:val="000000"/>
          <w:shd w:val="clear" w:color="auto" w:fill="FFFFFF"/>
        </w:rPr>
        <w:t> </w:t>
      </w:r>
      <w:r>
        <w:rPr>
          <w:color w:val="000000"/>
          <w:shd w:val="clear" w:color="auto" w:fill="FFFFFF"/>
        </w:rPr>
        <w:t>and supports prospective teachers in improving their practice based on assessment results.</w:t>
      </w:r>
    </w:p>
    <w:p w:rsidR="00C91A93" w:rsidRPr="00EC04A5" w:rsidRDefault="00C91A93" w:rsidP="005D4F70">
      <w:pPr>
        <w:spacing w:line="240" w:lineRule="auto"/>
        <w:ind w:left="720"/>
      </w:pPr>
      <w:r>
        <w:rPr>
          <w:color w:val="000000"/>
          <w:shd w:val="clear" w:color="auto" w:fill="FFFFFF"/>
        </w:rPr>
        <w:t>Second, the Department</w:t>
      </w:r>
      <w:r w:rsidRPr="00EC04A5">
        <w:rPr>
          <w:color w:val="000000"/>
          <w:shd w:val="clear" w:color="auto" w:fill="FFFFFF"/>
        </w:rPr>
        <w:t xml:space="preserve"> will continue to prioritize implementing the </w:t>
      </w:r>
      <w:hyperlink r:id="rId26" w:history="1">
        <w:r w:rsidRPr="00EC04A5">
          <w:rPr>
            <w:rStyle w:val="Hyperlink"/>
          </w:rPr>
          <w:t>Educator Preparation Program Approval</w:t>
        </w:r>
        <w:r w:rsidRPr="00EC04A5">
          <w:rPr>
            <w:rStyle w:val="Hyperlink"/>
            <w:rFonts w:cstheme="minorBidi"/>
          </w:rPr>
          <w:t xml:space="preserve"> Process</w:t>
        </w:r>
      </w:hyperlink>
      <w:r w:rsidRPr="00EC04A5">
        <w:t>,</w:t>
      </w:r>
      <w:r w:rsidRPr="00EC04A5">
        <w:rPr>
          <w:color w:val="1F497D"/>
        </w:rPr>
        <w:t xml:space="preserve"> </w:t>
      </w:r>
      <w:r w:rsidRPr="00EC04A5">
        <w:t xml:space="preserve">outlined in the </w:t>
      </w:r>
      <w:hyperlink r:id="rId27" w:history="1">
        <w:r w:rsidRPr="00EC04A5">
          <w:rPr>
            <w:rStyle w:val="Hyperlink"/>
          </w:rPr>
          <w:t>Guidelines for Program Approval</w:t>
        </w:r>
      </w:hyperlink>
      <w:r w:rsidRPr="00EC04A5">
        <w:t xml:space="preserve">, and </w:t>
      </w:r>
      <w:r>
        <w:t>tha</w:t>
      </w:r>
      <w:r w:rsidR="00312A51">
        <w:t xml:space="preserve">t emphasizes program outcomes. </w:t>
      </w:r>
      <w:r>
        <w:t>The review process includes an intensive off-site collection and analysis of data as well as on-site reviews.</w:t>
      </w:r>
    </w:p>
    <w:p w:rsidR="00C91A93" w:rsidRDefault="00C91A93" w:rsidP="005D4F70">
      <w:pPr>
        <w:spacing w:line="240" w:lineRule="auto"/>
        <w:ind w:left="720"/>
      </w:pPr>
      <w:r>
        <w:t>Third, the Department</w:t>
      </w:r>
      <w:r w:rsidRPr="00EC04A5">
        <w:t xml:space="preserve"> will continue to release online </w:t>
      </w:r>
      <w:hyperlink r:id="rId28" w:history="1">
        <w:r w:rsidRPr="00EC04A5">
          <w:rPr>
            <w:rStyle w:val="Hyperlink"/>
          </w:rPr>
          <w:t>Educator Preparation Profiles</w:t>
        </w:r>
      </w:hyperlink>
      <w:r w:rsidRPr="00EC04A5">
        <w:t>, which include public reports linking data from educator</w:t>
      </w:r>
      <w:r>
        <w:t xml:space="preserve"> preparation to educator evaluation, employment in Massachusetts public schools, and other o</w:t>
      </w:r>
      <w:r w:rsidR="00312A51">
        <w:t xml:space="preserve">utcomes of program completers. </w:t>
      </w:r>
      <w:r w:rsidRPr="00026A30">
        <w:t>Educator Preparation Profiles hold program providers</w:t>
      </w:r>
      <w:r w:rsidRPr="00026A30">
        <w:rPr>
          <w:color w:val="1F497D"/>
        </w:rPr>
        <w:t xml:space="preserve"> </w:t>
      </w:r>
      <w:r w:rsidRPr="00026A30">
        <w:t>accountable for teacher performance and emphasize the importance of preparing educators to work with students with diverse needs. The profiles help prospective educators to compare programs</w:t>
      </w:r>
      <w:r>
        <w:t xml:space="preserve">. School and </w:t>
      </w:r>
      <w:r w:rsidRPr="000404AC">
        <w:t xml:space="preserve">district </w:t>
      </w:r>
      <w:r w:rsidRPr="00026A30">
        <w:t xml:space="preserve">leaders </w:t>
      </w:r>
      <w:r>
        <w:t xml:space="preserve">can also learn </w:t>
      </w:r>
      <w:r w:rsidRPr="00026A30">
        <w:t>about the outcomes of the programs generating</w:t>
      </w:r>
      <w:r>
        <w:t xml:space="preserve"> applicants for local positions, </w:t>
      </w:r>
      <w:r w:rsidRPr="00026A30">
        <w:t xml:space="preserve">so that </w:t>
      </w:r>
      <w:r>
        <w:t>leaders</w:t>
      </w:r>
      <w:r w:rsidRPr="00026A30">
        <w:t xml:space="preserve"> can</w:t>
      </w:r>
      <w:r>
        <w:t xml:space="preserve"> recruit well-prepared teachers.  </w:t>
      </w:r>
    </w:p>
    <w:p w:rsidR="00C91A93" w:rsidRDefault="00C91A93" w:rsidP="005D4F70">
      <w:pPr>
        <w:spacing w:line="240" w:lineRule="auto"/>
        <w:ind w:left="720"/>
      </w:pPr>
      <w:r>
        <w:t xml:space="preserve">Additionally, the Department is implementing a suite of surveys to provide additional data to the </w:t>
      </w:r>
      <w:r w:rsidR="00312A51">
        <w:t xml:space="preserve">educator preparation programs. </w:t>
      </w:r>
      <w:r>
        <w:t xml:space="preserve">The Department administers and analyzes four surveys that contribute to an overall picture of educator preparation programs’ and new teachers’ effectiveness: Candidates Survey, Supervising Practitioners Survey, Hiring Employer Survey (one year out), and Program Completer Survey (one year out).  </w:t>
      </w:r>
    </w:p>
    <w:p w:rsidR="00C91A93" w:rsidRDefault="00C91A93" w:rsidP="005D4F70">
      <w:pPr>
        <w:spacing w:line="240" w:lineRule="auto"/>
        <w:ind w:left="720"/>
        <w:rPr>
          <w:color w:val="000000"/>
          <w:shd w:val="clear" w:color="auto" w:fill="FFFFFF"/>
        </w:rPr>
      </w:pPr>
      <w:r>
        <w:lastRenderedPageBreak/>
        <w:t xml:space="preserve">The fourth strategy includes providing resources and support in building close formal </w:t>
      </w:r>
      <w:hyperlink r:id="rId29" w:history="1">
        <w:r w:rsidRPr="00026A30">
          <w:rPr>
            <w:rStyle w:val="Hyperlink"/>
            <w:shd w:val="clear" w:color="auto" w:fill="FFFFFF"/>
          </w:rPr>
          <w:t>partnerships</w:t>
        </w:r>
      </w:hyperlink>
      <w:r w:rsidRPr="00026A30">
        <w:rPr>
          <w:color w:val="000000"/>
          <w:shd w:val="clear" w:color="auto" w:fill="FFFFFF"/>
        </w:rPr>
        <w:t xml:space="preserve"> between educator preparation programs and school districts that mutually benefit the </w:t>
      </w:r>
      <w:r>
        <w:rPr>
          <w:color w:val="000000"/>
          <w:shd w:val="clear" w:color="auto" w:fill="FFFFFF"/>
        </w:rPr>
        <w:t>preparation</w:t>
      </w:r>
      <w:r w:rsidRPr="00026A30">
        <w:rPr>
          <w:color w:val="000000"/>
          <w:shd w:val="clear" w:color="auto" w:fill="FFFFFF"/>
        </w:rPr>
        <w:t xml:space="preserve"> program, the school district</w:t>
      </w:r>
      <w:r>
        <w:rPr>
          <w:color w:val="000000"/>
          <w:shd w:val="clear" w:color="auto" w:fill="FFFFFF"/>
        </w:rPr>
        <w:t>,</w:t>
      </w:r>
      <w:r w:rsidRPr="00026A30">
        <w:rPr>
          <w:color w:val="000000"/>
          <w:shd w:val="clear" w:color="auto" w:fill="FFFFFF"/>
        </w:rPr>
        <w:t xml:space="preserve"> and the first-year teacher.</w:t>
      </w:r>
      <w:r>
        <w:rPr>
          <w:color w:val="000000"/>
          <w:shd w:val="clear" w:color="auto" w:fill="FFFFFF"/>
        </w:rPr>
        <w:t xml:space="preserve">  </w:t>
      </w:r>
    </w:p>
    <w:p w:rsidR="00C91A93" w:rsidRPr="00956ACF" w:rsidRDefault="00C91A93" w:rsidP="005D4F70">
      <w:pPr>
        <w:spacing w:after="0" w:line="240" w:lineRule="auto"/>
        <w:ind w:left="720"/>
        <w:rPr>
          <w:rFonts w:ascii="Times New Roman" w:hAnsi="Times New Roman"/>
        </w:rPr>
      </w:pPr>
      <w:r>
        <w:rPr>
          <w:color w:val="000000"/>
          <w:shd w:val="clear" w:color="auto" w:fill="FFFFFF"/>
        </w:rPr>
        <w:t>The Department plans to use Title IIA funds, non-federal funds and other sources to continue the above work.</w:t>
      </w:r>
    </w:p>
    <w:p w:rsidR="00EA7835" w:rsidRPr="00956ACF" w:rsidRDefault="00EA7835" w:rsidP="00EA7835">
      <w:pPr>
        <w:pStyle w:val="ListParagraph"/>
        <w:spacing w:after="0" w:line="240" w:lineRule="auto"/>
        <w:rPr>
          <w:rFonts w:ascii="Times New Roman" w:hAnsi="Times New Roman"/>
        </w:rPr>
      </w:pPr>
    </w:p>
    <w:p w:rsidR="00551BEF" w:rsidRPr="00956ACF" w:rsidRDefault="003808EE" w:rsidP="00CB1E1F">
      <w:pPr>
        <w:pStyle w:val="ListParagraph"/>
        <w:numPr>
          <w:ilvl w:val="0"/>
          <w:numId w:val="17"/>
        </w:numPr>
        <w:spacing w:after="0" w:line="240" w:lineRule="auto"/>
        <w:rPr>
          <w:rFonts w:ascii="Times New Roman" w:hAnsi="Times New Roman"/>
        </w:rPr>
      </w:pPr>
      <w:r w:rsidRPr="00956ACF">
        <w:rPr>
          <w:rFonts w:ascii="Times New Roman" w:hAnsi="Times New Roman"/>
          <w:b/>
        </w:rPr>
        <w:t>Educator Growth and Development Systems.</w:t>
      </w:r>
      <w:r w:rsidRPr="00956ACF">
        <w:rPr>
          <w:rFonts w:ascii="Times New Roman" w:hAnsi="Times New Roman"/>
        </w:rPr>
        <w:t xml:space="preserve">  </w:t>
      </w:r>
      <w:r w:rsidR="00D24BD6" w:rsidRPr="00956ACF">
        <w:rPr>
          <w:rFonts w:ascii="Times New Roman" w:hAnsi="Times New Roman"/>
        </w:rPr>
        <w:t xml:space="preserve">Does the </w:t>
      </w:r>
      <w:r w:rsidR="00171834" w:rsidRPr="00956ACF">
        <w:rPr>
          <w:rFonts w:ascii="Times New Roman" w:hAnsi="Times New Roman"/>
        </w:rPr>
        <w:t>SEA</w:t>
      </w:r>
      <w:r w:rsidR="00D24BD6" w:rsidRPr="00956ACF">
        <w:rPr>
          <w:rFonts w:ascii="Times New Roman" w:hAnsi="Times New Roman"/>
        </w:rPr>
        <w:t xml:space="preserve"> intend to use Title II, Part A funds or funds from other included programs to support t</w:t>
      </w:r>
      <w:r w:rsidR="008655E0" w:rsidRPr="00956ACF">
        <w:rPr>
          <w:rFonts w:ascii="Times New Roman" w:hAnsi="Times New Roman"/>
        </w:rPr>
        <w:t>he State's</w:t>
      </w:r>
      <w:r w:rsidR="002C3663" w:rsidRPr="00956ACF">
        <w:rPr>
          <w:rFonts w:ascii="Times New Roman" w:hAnsi="Times New Roman"/>
        </w:rPr>
        <w:t xml:space="preserve"> system</w:t>
      </w:r>
      <w:r w:rsidRPr="00956ACF">
        <w:rPr>
          <w:rFonts w:ascii="Times New Roman" w:hAnsi="Times New Roman"/>
        </w:rPr>
        <w:t>s</w:t>
      </w:r>
      <w:r w:rsidR="002C3663" w:rsidRPr="00956ACF">
        <w:rPr>
          <w:rFonts w:ascii="Times New Roman" w:hAnsi="Times New Roman"/>
        </w:rPr>
        <w:t xml:space="preserve"> of</w:t>
      </w:r>
      <w:r w:rsidR="00AA5A47" w:rsidRPr="00956ACF">
        <w:rPr>
          <w:rFonts w:ascii="Times New Roman" w:hAnsi="Times New Roman"/>
        </w:rPr>
        <w:t xml:space="preserve"> </w:t>
      </w:r>
      <w:r w:rsidR="002C3663" w:rsidRPr="00956ACF">
        <w:rPr>
          <w:rFonts w:ascii="Times New Roman" w:hAnsi="Times New Roman"/>
        </w:rPr>
        <w:t>professional growth and improvement</w:t>
      </w:r>
      <w:r w:rsidR="00034DD6" w:rsidRPr="00956ACF">
        <w:rPr>
          <w:rFonts w:ascii="Times New Roman" w:hAnsi="Times New Roman"/>
        </w:rPr>
        <w:t xml:space="preserve"> </w:t>
      </w:r>
      <w:r w:rsidR="00BD4CB4" w:rsidRPr="00956ACF">
        <w:rPr>
          <w:rFonts w:ascii="Times New Roman" w:hAnsi="Times New Roman"/>
        </w:rPr>
        <w:t xml:space="preserve">for educators </w:t>
      </w:r>
      <w:r w:rsidR="002C3663" w:rsidRPr="00956ACF">
        <w:rPr>
          <w:rFonts w:ascii="Times New Roman" w:hAnsi="Times New Roman"/>
        </w:rPr>
        <w:t>that address</w:t>
      </w:r>
      <w:r w:rsidR="000A5ABE" w:rsidRPr="00956ACF">
        <w:rPr>
          <w:rFonts w:ascii="Times New Roman" w:hAnsi="Times New Roman"/>
        </w:rPr>
        <w:t>es</w:t>
      </w:r>
      <w:r w:rsidR="00AA5A47" w:rsidRPr="00956ACF">
        <w:rPr>
          <w:rFonts w:ascii="Times New Roman" w:hAnsi="Times New Roman"/>
        </w:rPr>
        <w:t>: 1)</w:t>
      </w:r>
      <w:r w:rsidR="002C3663" w:rsidRPr="00956ACF">
        <w:rPr>
          <w:rFonts w:ascii="Times New Roman" w:hAnsi="Times New Roman"/>
        </w:rPr>
        <w:t xml:space="preserve"> </w:t>
      </w:r>
      <w:r w:rsidR="00000730" w:rsidRPr="00956ACF">
        <w:rPr>
          <w:rFonts w:ascii="Times New Roman" w:hAnsi="Times New Roman"/>
        </w:rPr>
        <w:t>induction</w:t>
      </w:r>
      <w:r w:rsidR="0045526F" w:rsidRPr="00956ACF">
        <w:rPr>
          <w:rFonts w:ascii="Times New Roman" w:hAnsi="Times New Roman"/>
        </w:rPr>
        <w:t>;</w:t>
      </w:r>
      <w:r w:rsidR="002C3663" w:rsidRPr="00956ACF">
        <w:rPr>
          <w:rFonts w:ascii="Times New Roman" w:hAnsi="Times New Roman"/>
        </w:rPr>
        <w:t xml:space="preserve"> </w:t>
      </w:r>
      <w:r w:rsidR="0020164C" w:rsidRPr="00956ACF">
        <w:rPr>
          <w:rFonts w:ascii="Times New Roman" w:hAnsi="Times New Roman"/>
        </w:rPr>
        <w:t xml:space="preserve">2) </w:t>
      </w:r>
      <w:r w:rsidR="002C3663" w:rsidRPr="00956ACF">
        <w:rPr>
          <w:rFonts w:ascii="Times New Roman" w:hAnsi="Times New Roman"/>
        </w:rPr>
        <w:t>development,</w:t>
      </w:r>
      <w:r w:rsidR="00034DD6" w:rsidRPr="00956ACF">
        <w:rPr>
          <w:rFonts w:ascii="Times New Roman" w:hAnsi="Times New Roman"/>
        </w:rPr>
        <w:t xml:space="preserve"> consistent with the definition of professional development</w:t>
      </w:r>
      <w:r w:rsidR="0045526F" w:rsidRPr="00956ACF">
        <w:rPr>
          <w:rFonts w:ascii="Times New Roman" w:hAnsi="Times New Roman"/>
        </w:rPr>
        <w:t xml:space="preserve"> in section 8002(42) of the </w:t>
      </w:r>
      <w:r w:rsidR="000A5ABE" w:rsidRPr="00956ACF">
        <w:rPr>
          <w:rFonts w:ascii="Times New Roman" w:hAnsi="Times New Roman"/>
        </w:rPr>
        <w:t>ESEA</w:t>
      </w:r>
      <w:r w:rsidR="0045526F" w:rsidRPr="00956ACF">
        <w:rPr>
          <w:rFonts w:ascii="Times New Roman" w:hAnsi="Times New Roman"/>
        </w:rPr>
        <w:t xml:space="preserve">; </w:t>
      </w:r>
      <w:r w:rsidR="0020164C" w:rsidRPr="00956ACF">
        <w:rPr>
          <w:rFonts w:ascii="Times New Roman" w:hAnsi="Times New Roman"/>
        </w:rPr>
        <w:t xml:space="preserve">3) </w:t>
      </w:r>
      <w:r w:rsidR="0045526F" w:rsidRPr="00956ACF">
        <w:rPr>
          <w:rFonts w:ascii="Times New Roman" w:hAnsi="Times New Roman"/>
        </w:rPr>
        <w:t>compensation;</w:t>
      </w:r>
      <w:r w:rsidR="002C3663" w:rsidRPr="00956ACF">
        <w:rPr>
          <w:rFonts w:ascii="Times New Roman" w:hAnsi="Times New Roman"/>
        </w:rPr>
        <w:t xml:space="preserve"> and </w:t>
      </w:r>
      <w:r w:rsidR="0020164C" w:rsidRPr="00956ACF">
        <w:rPr>
          <w:rFonts w:ascii="Times New Roman" w:hAnsi="Times New Roman"/>
        </w:rPr>
        <w:t xml:space="preserve">4) </w:t>
      </w:r>
      <w:r w:rsidR="002C3663" w:rsidRPr="00956ACF">
        <w:rPr>
          <w:rFonts w:ascii="Times New Roman" w:hAnsi="Times New Roman"/>
        </w:rPr>
        <w:t>advancement for teachers, principals, and other school leaders</w:t>
      </w:r>
      <w:r w:rsidR="00AA5A47" w:rsidRPr="00956ACF">
        <w:rPr>
          <w:rFonts w:ascii="Times New Roman" w:hAnsi="Times New Roman"/>
        </w:rPr>
        <w:t xml:space="preserve">.  This </w:t>
      </w:r>
      <w:r w:rsidRPr="00956ACF">
        <w:rPr>
          <w:rFonts w:ascii="Times New Roman" w:hAnsi="Times New Roman"/>
        </w:rPr>
        <w:t xml:space="preserve">may also include how the SEA will work with LEAs in the State to develop or implement systems of professional growth and improvement, consistent with </w:t>
      </w:r>
      <w:r w:rsidR="005D7115" w:rsidRPr="00956ACF">
        <w:rPr>
          <w:rFonts w:ascii="Times New Roman" w:hAnsi="Times New Roman"/>
        </w:rPr>
        <w:t xml:space="preserve">section </w:t>
      </w:r>
      <w:r w:rsidRPr="00956ACF">
        <w:rPr>
          <w:rFonts w:ascii="Times New Roman" w:hAnsi="Times New Roman"/>
        </w:rPr>
        <w:t xml:space="preserve">2102(b)(2)(B) of the </w:t>
      </w:r>
      <w:r w:rsidR="001D53D7" w:rsidRPr="00956ACF">
        <w:rPr>
          <w:rFonts w:ascii="Times New Roman" w:hAnsi="Times New Roman"/>
        </w:rPr>
        <w:t>ESEA</w:t>
      </w:r>
      <w:r w:rsidR="00E20B11" w:rsidRPr="00956ACF">
        <w:rPr>
          <w:rFonts w:ascii="Times New Roman" w:hAnsi="Times New Roman"/>
        </w:rPr>
        <w:t>;</w:t>
      </w:r>
      <w:r w:rsidRPr="00956ACF">
        <w:rPr>
          <w:rFonts w:ascii="Times New Roman" w:hAnsi="Times New Roman"/>
        </w:rPr>
        <w:t xml:space="preserve"> or State or local </w:t>
      </w:r>
      <w:r w:rsidR="00D67DA3" w:rsidRPr="00956ACF">
        <w:rPr>
          <w:rFonts w:ascii="Times New Roman" w:hAnsi="Times New Roman"/>
        </w:rPr>
        <w:t>educator</w:t>
      </w:r>
      <w:r w:rsidRPr="00956ACF">
        <w:rPr>
          <w:rFonts w:ascii="Times New Roman" w:hAnsi="Times New Roman"/>
        </w:rPr>
        <w:t xml:space="preserve"> </w:t>
      </w:r>
      <w:r w:rsidR="00034DD6" w:rsidRPr="00956ACF">
        <w:rPr>
          <w:rFonts w:ascii="Times New Roman" w:hAnsi="Times New Roman"/>
        </w:rPr>
        <w:t xml:space="preserve">evaluation and support systems consistent with section 2101(c)(4)(B)(ii) of the </w:t>
      </w:r>
      <w:r w:rsidR="00DE6930" w:rsidRPr="00956ACF">
        <w:rPr>
          <w:rFonts w:ascii="Times New Roman" w:hAnsi="Times New Roman"/>
        </w:rPr>
        <w:t>ESEA</w:t>
      </w:r>
      <w:r w:rsidR="00966DAA" w:rsidRPr="00956ACF">
        <w:rPr>
          <w:rFonts w:ascii="Times New Roman" w:hAnsi="Times New Roman"/>
        </w:rPr>
        <w:t>?</w:t>
      </w:r>
    </w:p>
    <w:p w:rsidR="00551BEF" w:rsidRPr="006C3634" w:rsidRDefault="00551BEF" w:rsidP="00CB1E1F">
      <w:pPr>
        <w:pStyle w:val="ListParagraph"/>
        <w:numPr>
          <w:ilvl w:val="0"/>
          <w:numId w:val="28"/>
        </w:numPr>
        <w:spacing w:after="0" w:line="240" w:lineRule="auto"/>
        <w:ind w:left="1080"/>
        <w:rPr>
          <w:rFonts w:ascii="Times New Roman" w:hAnsi="Times New Roman"/>
        </w:rPr>
      </w:pPr>
      <w:r w:rsidRPr="006C3634">
        <w:rPr>
          <w:rFonts w:ascii="Times New Roman" w:eastAsia="MS Mincho" w:hAnsi="Times New Roman"/>
        </w:rPr>
        <w:t xml:space="preserve">Yes. </w:t>
      </w:r>
      <w:r w:rsidRPr="006C3634">
        <w:rPr>
          <w:rFonts w:ascii="Times New Roman" w:hAnsi="Times New Roman"/>
          <w:szCs w:val="24"/>
        </w:rPr>
        <w:t>If yes, provide a description of the educator growth and development systems</w:t>
      </w:r>
      <w:r w:rsidR="00935B99" w:rsidRPr="006C3634">
        <w:rPr>
          <w:rFonts w:ascii="Times New Roman" w:hAnsi="Times New Roman"/>
          <w:szCs w:val="24"/>
        </w:rPr>
        <w:t xml:space="preserve"> below</w:t>
      </w:r>
      <w:r w:rsidRPr="006C3634">
        <w:rPr>
          <w:rFonts w:ascii="Times New Roman" w:hAnsi="Times New Roman"/>
          <w:szCs w:val="24"/>
        </w:rPr>
        <w:t>.</w:t>
      </w:r>
      <w:r w:rsidRPr="006C3634">
        <w:rPr>
          <w:rFonts w:ascii="Times New Roman" w:eastAsia="MS Mincho" w:hAnsi="Times New Roman"/>
        </w:rPr>
        <w:t xml:space="preserve"> </w:t>
      </w:r>
    </w:p>
    <w:p w:rsidR="00551BEF" w:rsidRPr="006C3634" w:rsidRDefault="00551BEF" w:rsidP="00CB1E1F">
      <w:pPr>
        <w:pStyle w:val="ListParagraph"/>
        <w:numPr>
          <w:ilvl w:val="0"/>
          <w:numId w:val="27"/>
        </w:numPr>
        <w:spacing w:after="0" w:line="240" w:lineRule="auto"/>
        <w:ind w:left="1080"/>
        <w:rPr>
          <w:rFonts w:ascii="Times New Roman" w:eastAsia="MS Mincho" w:hAnsi="Times New Roman"/>
        </w:rPr>
      </w:pPr>
      <w:r w:rsidRPr="006C3634">
        <w:rPr>
          <w:rFonts w:ascii="Times New Roman" w:eastAsia="MS Mincho" w:hAnsi="Times New Roman"/>
        </w:rPr>
        <w:t>No</w:t>
      </w:r>
      <w:r w:rsidR="00DE2B29" w:rsidRPr="006C3634">
        <w:rPr>
          <w:rFonts w:ascii="Times New Roman" w:eastAsia="MS Mincho" w:hAnsi="Times New Roman"/>
        </w:rPr>
        <w:t>.</w:t>
      </w:r>
    </w:p>
    <w:p w:rsidR="00EA7835" w:rsidRDefault="00EA7835" w:rsidP="00AC4967">
      <w:pPr>
        <w:spacing w:after="0" w:line="240" w:lineRule="auto"/>
        <w:ind w:left="360" w:firstLine="360"/>
        <w:rPr>
          <w:rFonts w:ascii="Times New Roman" w:hAnsi="Times New Roman"/>
        </w:rPr>
      </w:pPr>
    </w:p>
    <w:p w:rsidR="006C3634" w:rsidRDefault="006C3634" w:rsidP="005D4F70">
      <w:pPr>
        <w:spacing w:after="0" w:line="240" w:lineRule="auto"/>
        <w:ind w:left="720"/>
      </w:pPr>
      <w:r>
        <w:t>Massachusetts intends to support the continued development and implementation of systems of professional growth and improvement for educators, including:</w:t>
      </w:r>
    </w:p>
    <w:p w:rsidR="006C3634" w:rsidRDefault="006C3634" w:rsidP="005D4F70">
      <w:pPr>
        <w:pStyle w:val="ListParagraph"/>
        <w:numPr>
          <w:ilvl w:val="0"/>
          <w:numId w:val="35"/>
        </w:numPr>
        <w:spacing w:after="0" w:line="240" w:lineRule="auto"/>
        <w:ind w:left="1080"/>
      </w:pPr>
      <w:r>
        <w:t>Induction</w:t>
      </w:r>
    </w:p>
    <w:p w:rsidR="006C3634" w:rsidRDefault="006C3634" w:rsidP="005D4F70">
      <w:pPr>
        <w:pStyle w:val="ListParagraph"/>
        <w:numPr>
          <w:ilvl w:val="0"/>
          <w:numId w:val="35"/>
        </w:numPr>
        <w:spacing w:after="0" w:line="240" w:lineRule="auto"/>
        <w:ind w:left="1080"/>
      </w:pPr>
      <w:r>
        <w:t>Professional growth and development system</w:t>
      </w:r>
    </w:p>
    <w:p w:rsidR="006C3634" w:rsidRDefault="006C3634" w:rsidP="005D4F70">
      <w:pPr>
        <w:spacing w:after="0" w:line="240" w:lineRule="auto"/>
        <w:ind w:left="720"/>
      </w:pPr>
    </w:p>
    <w:p w:rsidR="006C3634" w:rsidRDefault="006C3634" w:rsidP="005D4F70">
      <w:pPr>
        <w:spacing w:line="240" w:lineRule="auto"/>
        <w:ind w:left="720"/>
      </w:pPr>
      <w:r w:rsidRPr="00445758">
        <w:rPr>
          <w:b/>
        </w:rPr>
        <w:t>Induction:</w:t>
      </w:r>
      <w:r>
        <w:t xml:space="preserve"> To support the state’s system of professional growth and improvement, in 2015 the Department revised the longstanding induc</w:t>
      </w:r>
      <w:r w:rsidR="00312A51">
        <w:t xml:space="preserve">tion and mentoring guidelines. </w:t>
      </w:r>
      <w:r>
        <w:t>The existing regulations link beginning educator support programs, called “induction programs,” to licensure by making participation in such a program one of the requirements for teachers and administrators</w:t>
      </w:r>
      <w:r w:rsidR="00312A51">
        <w:t xml:space="preserve"> to attain Professional License</w:t>
      </w:r>
      <w:r w:rsidRPr="000818CE">
        <w:t xml:space="preserve"> (</w:t>
      </w:r>
      <w:hyperlink r:id="rId30" w:history="1">
        <w:r w:rsidRPr="000818CE">
          <w:rPr>
            <w:rStyle w:val="Hyperlink"/>
          </w:rPr>
          <w:t>603 CMR  7.04 (2)(c)(b</w:t>
        </w:r>
      </w:hyperlink>
      <w:r w:rsidRPr="000818CE">
        <w:t>).</w:t>
      </w:r>
      <w:r w:rsidRPr="000818CE" w:rsidDel="00386434">
        <w:t xml:space="preserve"> </w:t>
      </w:r>
      <w:r w:rsidRPr="000818CE">
        <w:t>The regulations outline basic program standards or components that are required of district induction programs (</w:t>
      </w:r>
      <w:hyperlink r:id="rId31" w:history="1">
        <w:r w:rsidRPr="000818CE">
          <w:rPr>
            <w:rStyle w:val="Hyperlink"/>
          </w:rPr>
          <w:t>603 CMR 7.12</w:t>
        </w:r>
      </w:hyperlink>
      <w:r w:rsidRPr="000818CE">
        <w:t xml:space="preserve">, </w:t>
      </w:r>
      <w:hyperlink r:id="rId32" w:history="1">
        <w:r w:rsidRPr="000818CE">
          <w:rPr>
            <w:rStyle w:val="Hyperlink"/>
          </w:rPr>
          <w:t>603 CMR 7.13</w:t>
        </w:r>
      </w:hyperlink>
      <w:r w:rsidRPr="000818CE">
        <w:t xml:space="preserve">).  </w:t>
      </w:r>
    </w:p>
    <w:p w:rsidR="006C3634" w:rsidRPr="000818CE" w:rsidRDefault="006C3634" w:rsidP="005D4F70">
      <w:pPr>
        <w:spacing w:after="0" w:line="240" w:lineRule="auto"/>
        <w:ind w:left="720"/>
        <w:contextualSpacing/>
      </w:pPr>
      <w:r w:rsidRPr="000818CE">
        <w:t xml:space="preserve">The revised </w:t>
      </w:r>
      <w:hyperlink r:id="rId33" w:history="1">
        <w:r w:rsidRPr="000818CE">
          <w:rPr>
            <w:rStyle w:val="Hyperlink"/>
          </w:rPr>
          <w:t>MA Induction and Mentoring Guidelines</w:t>
        </w:r>
      </w:hyperlink>
      <w:r w:rsidRPr="000818CE">
        <w:t xml:space="preserve"> have been developed to:</w:t>
      </w:r>
    </w:p>
    <w:p w:rsidR="006C3634" w:rsidRPr="000818CE" w:rsidRDefault="006C3634" w:rsidP="005D4F70">
      <w:pPr>
        <w:numPr>
          <w:ilvl w:val="0"/>
          <w:numId w:val="36"/>
        </w:numPr>
        <w:spacing w:after="0" w:line="240" w:lineRule="auto"/>
        <w:ind w:left="1080"/>
        <w:contextualSpacing/>
      </w:pPr>
      <w:r w:rsidRPr="000818CE">
        <w:t xml:space="preserve">assist districts in the creation and administration of </w:t>
      </w:r>
      <w:r>
        <w:t>their</w:t>
      </w:r>
      <w:r w:rsidRPr="000818CE">
        <w:t xml:space="preserve"> induction program</w:t>
      </w:r>
      <w:r>
        <w:t>s; and</w:t>
      </w:r>
    </w:p>
    <w:p w:rsidR="006C3634" w:rsidRPr="000818CE" w:rsidRDefault="006C3634" w:rsidP="005D4F70">
      <w:pPr>
        <w:numPr>
          <w:ilvl w:val="0"/>
          <w:numId w:val="36"/>
        </w:numPr>
        <w:spacing w:after="0" w:line="240" w:lineRule="auto"/>
        <w:ind w:left="1080"/>
        <w:contextualSpacing/>
      </w:pPr>
      <w:proofErr w:type="gramStart"/>
      <w:r w:rsidRPr="000818CE">
        <w:t>align</w:t>
      </w:r>
      <w:proofErr w:type="gramEnd"/>
      <w:r w:rsidRPr="000818CE">
        <w:t xml:space="preserve"> with educator effectiveness reform initiatives</w:t>
      </w:r>
      <w:r>
        <w:t>.</w:t>
      </w:r>
    </w:p>
    <w:p w:rsidR="006C3634" w:rsidRPr="000818CE" w:rsidRDefault="006C3634" w:rsidP="005D4F70">
      <w:pPr>
        <w:spacing w:after="0" w:line="240" w:lineRule="auto"/>
        <w:ind w:left="720"/>
        <w:contextualSpacing/>
      </w:pPr>
    </w:p>
    <w:p w:rsidR="006C3634" w:rsidRDefault="006C3634" w:rsidP="005D4F70">
      <w:pPr>
        <w:spacing w:line="240" w:lineRule="auto"/>
        <w:ind w:left="720"/>
      </w:pPr>
      <w:r w:rsidRPr="000818CE">
        <w:t>Districts are encouraged to develop programs that meet the spirit of the standards included in the regulations while taking into account their own district needs and characteristics. The intention of this guidance is not to prescribe a specific course of action or program design, but to provide a resource to districts as they develop and refine their programs.</w:t>
      </w:r>
    </w:p>
    <w:p w:rsidR="006C3634" w:rsidRDefault="006C3634" w:rsidP="005D4F70">
      <w:pPr>
        <w:spacing w:line="240" w:lineRule="auto"/>
        <w:ind w:left="720"/>
      </w:pPr>
      <w:r>
        <w:t xml:space="preserve">Since the revisions of the </w:t>
      </w:r>
      <w:r w:rsidRPr="00EC04A5">
        <w:t>guidelines, the Department annually collects data from districts on their induction programs</w:t>
      </w:r>
      <w:r>
        <w:t>,</w:t>
      </w:r>
      <w:r w:rsidRPr="00EC04A5">
        <w:t xml:space="preserve"> and produces a statewide report on</w:t>
      </w:r>
      <w:r>
        <w:t xml:space="preserve"> induction in order to describe district programs, share best practices, and </w:t>
      </w:r>
      <w:r w:rsidR="00312A51">
        <w:t xml:space="preserve">understand areas of challenge. </w:t>
      </w:r>
      <w:r>
        <w:t xml:space="preserve">Furthermore, the report shows a snapshot of the common characteristics of statewide mentoring and induction programs, and </w:t>
      </w:r>
      <w:r w:rsidRPr="000818CE">
        <w:t>provide</w:t>
      </w:r>
      <w:r>
        <w:t>s</w:t>
      </w:r>
      <w:r w:rsidRPr="000818CE">
        <w:t xml:space="preserve"> information, resources and solutions that can aid districts as they continue the work of improving their mentoring and induction programs. </w:t>
      </w:r>
    </w:p>
    <w:p w:rsidR="006C3634" w:rsidRPr="000818CE" w:rsidRDefault="006C3634" w:rsidP="005D4F70">
      <w:pPr>
        <w:spacing w:after="0" w:line="240" w:lineRule="auto"/>
        <w:ind w:left="720"/>
      </w:pPr>
      <w:r w:rsidRPr="000818CE">
        <w:t>Specifically, the goals of the statewide annual report are to:</w:t>
      </w:r>
    </w:p>
    <w:p w:rsidR="006C3634" w:rsidRPr="000818CE" w:rsidRDefault="006C3634" w:rsidP="005D4F70">
      <w:pPr>
        <w:pStyle w:val="NoSpacing"/>
        <w:numPr>
          <w:ilvl w:val="1"/>
          <w:numId w:val="37"/>
        </w:numPr>
        <w:rPr>
          <w:rFonts w:cs="Tahoma"/>
          <w:color w:val="000000"/>
        </w:rPr>
      </w:pPr>
      <w:r w:rsidRPr="000818CE">
        <w:rPr>
          <w:rFonts w:cs="Tahoma"/>
          <w:color w:val="000000"/>
        </w:rPr>
        <w:lastRenderedPageBreak/>
        <w:t>Encourage district reflection on current induction and mentoring practices so districts may identify strengths and areas for further development; and</w:t>
      </w:r>
    </w:p>
    <w:p w:rsidR="006C3634" w:rsidRDefault="006C3634" w:rsidP="005D4F70">
      <w:pPr>
        <w:pStyle w:val="NoSpacing"/>
        <w:numPr>
          <w:ilvl w:val="1"/>
          <w:numId w:val="37"/>
        </w:numPr>
        <w:rPr>
          <w:rFonts w:cs="Tahoma"/>
          <w:color w:val="000000"/>
        </w:rPr>
      </w:pPr>
      <w:r w:rsidRPr="000818CE">
        <w:rPr>
          <w:rFonts w:cs="Tahoma"/>
          <w:color w:val="000000"/>
        </w:rPr>
        <w:t>Provide ESE with data so the agency can identify promising induction and mentoring practices to share across districts and understand areas where the agency can provide additional supports and resources to districts.</w:t>
      </w:r>
    </w:p>
    <w:p w:rsidR="006C3634" w:rsidRDefault="006C3634" w:rsidP="005D4F70">
      <w:pPr>
        <w:pStyle w:val="NoSpacing"/>
        <w:ind w:left="720"/>
        <w:rPr>
          <w:rFonts w:cs="Tahoma"/>
          <w:color w:val="000000"/>
        </w:rPr>
      </w:pPr>
    </w:p>
    <w:p w:rsidR="006C3634" w:rsidRPr="000818CE" w:rsidRDefault="006C3634" w:rsidP="005D4F70">
      <w:pPr>
        <w:pStyle w:val="NoSpacing"/>
        <w:ind w:left="720"/>
        <w:rPr>
          <w:rFonts w:cs="Tahoma"/>
          <w:color w:val="000000"/>
        </w:rPr>
      </w:pPr>
      <w:r w:rsidRPr="00EC04A5">
        <w:rPr>
          <w:rFonts w:cs="Tahoma"/>
          <w:color w:val="000000"/>
        </w:rPr>
        <w:t>The completed</w:t>
      </w:r>
      <w:r w:rsidRPr="000818CE">
        <w:rPr>
          <w:rFonts w:cs="Tahoma"/>
          <w:color w:val="000000"/>
        </w:rPr>
        <w:t xml:space="preserve"> </w:t>
      </w:r>
      <w:hyperlink r:id="rId34" w:history="1">
        <w:r>
          <w:rPr>
            <w:rStyle w:val="Hyperlink"/>
            <w:rFonts w:cs="Tahoma"/>
          </w:rPr>
          <w:t>2016 Annual Induction and Mentoring Report</w:t>
        </w:r>
      </w:hyperlink>
      <w:r w:rsidRPr="000818CE">
        <w:rPr>
          <w:rFonts w:cs="Tahoma"/>
          <w:color w:val="000000"/>
        </w:rPr>
        <w:t xml:space="preserve"> </w:t>
      </w:r>
      <w:r>
        <w:rPr>
          <w:rFonts w:cs="Tahoma"/>
          <w:color w:val="000000"/>
        </w:rPr>
        <w:t>was published in October 2016.</w:t>
      </w:r>
    </w:p>
    <w:p w:rsidR="006C3634" w:rsidRPr="000818CE" w:rsidRDefault="006C3634" w:rsidP="005D4F70">
      <w:pPr>
        <w:spacing w:after="0" w:line="240" w:lineRule="auto"/>
        <w:ind w:left="720"/>
        <w:contextualSpacing/>
      </w:pPr>
    </w:p>
    <w:p w:rsidR="006C3634" w:rsidRPr="0088333C" w:rsidRDefault="006C3634" w:rsidP="005D4F70">
      <w:pPr>
        <w:spacing w:after="0" w:line="240" w:lineRule="auto"/>
        <w:ind w:left="720"/>
        <w:rPr>
          <w:b/>
        </w:rPr>
      </w:pPr>
      <w:r w:rsidRPr="0088333C">
        <w:rPr>
          <w:b/>
        </w:rPr>
        <w:t>Educator Evaluation System:</w:t>
      </w:r>
      <w:r w:rsidR="0088333C">
        <w:rPr>
          <w:b/>
        </w:rPr>
        <w:t xml:space="preserve"> </w:t>
      </w:r>
      <w:r w:rsidRPr="00741FE1">
        <w:t xml:space="preserve">The </w:t>
      </w:r>
      <w:r w:rsidRPr="009A0A28">
        <w:t>Department</w:t>
      </w:r>
      <w:r w:rsidRPr="00741FE1">
        <w:t xml:space="preserve"> supports districts in implemen</w:t>
      </w:r>
      <w:r>
        <w:t xml:space="preserve">ting their educator evaluation systems, which are aligned to the statewide </w:t>
      </w:r>
      <w:r w:rsidR="0088333C">
        <w:t xml:space="preserve">Educator Evaluation Framework. </w:t>
      </w:r>
      <w:r>
        <w:t>The Educator Evaluation Framework is designed to provide educators with meaningful feedback on their pr</w:t>
      </w:r>
      <w:r w:rsidR="0088333C">
        <w:t xml:space="preserve">actice and impact on students. </w:t>
      </w:r>
      <w:r>
        <w:t xml:space="preserve">The Framework applies to principals and other administrators, central office staff, </w:t>
      </w:r>
      <w:r w:rsidR="0088333C">
        <w:t xml:space="preserve">superintendents, and teachers. </w:t>
      </w:r>
      <w:r>
        <w:t xml:space="preserve">In 2011, the Massachusetts Board of Elementary and Secondary Education approved new state regulations on educator evaluation (603 CMR 35.00) in order to: </w:t>
      </w:r>
    </w:p>
    <w:p w:rsidR="006C3634" w:rsidRDefault="006C3634" w:rsidP="005D4F70">
      <w:pPr>
        <w:pStyle w:val="ListParagraph"/>
        <w:numPr>
          <w:ilvl w:val="1"/>
          <w:numId w:val="37"/>
        </w:numPr>
        <w:spacing w:line="240" w:lineRule="auto"/>
      </w:pPr>
      <w:r w:rsidRPr="004139AC">
        <w:t xml:space="preserve">promote growth and development among leaders and teachers; </w:t>
      </w:r>
    </w:p>
    <w:p w:rsidR="006C3634" w:rsidRPr="009A0A28" w:rsidRDefault="006C3634" w:rsidP="005D4F70">
      <w:pPr>
        <w:pStyle w:val="ListParagraph"/>
        <w:numPr>
          <w:ilvl w:val="1"/>
          <w:numId w:val="37"/>
        </w:numPr>
        <w:spacing w:line="240" w:lineRule="auto"/>
      </w:pPr>
      <w:r w:rsidRPr="009A0A28">
        <w:t xml:space="preserve">place student learning at the center, using multiple measures of student learning, growth, and achievement; </w:t>
      </w:r>
    </w:p>
    <w:p w:rsidR="006C3634" w:rsidRPr="009A0A28" w:rsidRDefault="006C3634" w:rsidP="005D4F70">
      <w:pPr>
        <w:pStyle w:val="ListParagraph"/>
        <w:numPr>
          <w:ilvl w:val="1"/>
          <w:numId w:val="37"/>
        </w:numPr>
        <w:spacing w:line="240" w:lineRule="auto"/>
      </w:pPr>
      <w:r w:rsidRPr="009A0A28">
        <w:t xml:space="preserve">recognize excellence in teaching and leading; </w:t>
      </w:r>
    </w:p>
    <w:p w:rsidR="006C3634" w:rsidRPr="009A0A28" w:rsidRDefault="006C3634" w:rsidP="005D4F70">
      <w:pPr>
        <w:pStyle w:val="ListParagraph"/>
        <w:numPr>
          <w:ilvl w:val="1"/>
          <w:numId w:val="37"/>
        </w:numPr>
        <w:spacing w:line="240" w:lineRule="auto"/>
      </w:pPr>
      <w:r w:rsidRPr="009A0A28">
        <w:t xml:space="preserve">set a high bar for professional teaching status; and </w:t>
      </w:r>
    </w:p>
    <w:p w:rsidR="006C3634" w:rsidRDefault="006C3634" w:rsidP="005D4F70">
      <w:pPr>
        <w:pStyle w:val="ListParagraph"/>
        <w:numPr>
          <w:ilvl w:val="1"/>
          <w:numId w:val="37"/>
        </w:numPr>
        <w:spacing w:line="240" w:lineRule="auto"/>
      </w:pPr>
      <w:proofErr w:type="gramStart"/>
      <w:r w:rsidRPr="009A0A28">
        <w:t>shorten</w:t>
      </w:r>
      <w:proofErr w:type="gramEnd"/>
      <w:r w:rsidRPr="009A0A28">
        <w:t xml:space="preserve"> timelines for</w:t>
      </w:r>
      <w:r>
        <w:t xml:space="preserve"> educator</w:t>
      </w:r>
      <w:r w:rsidRPr="009A0A28">
        <w:t xml:space="preserve"> improvement</w:t>
      </w:r>
      <w:r w:rsidRPr="00741FE1">
        <w:t>.</w:t>
      </w:r>
    </w:p>
    <w:p w:rsidR="006C3634" w:rsidRDefault="006C3634" w:rsidP="005D4F70">
      <w:pPr>
        <w:spacing w:line="240" w:lineRule="auto"/>
        <w:ind w:left="720"/>
      </w:pPr>
      <w:r w:rsidRPr="009A0A28">
        <w:t>The Department</w:t>
      </w:r>
      <w:r w:rsidRPr="00741FE1">
        <w:t xml:space="preserve"> continues to work with districts to support </w:t>
      </w:r>
      <w:r w:rsidRPr="009A0A28">
        <w:t xml:space="preserve">educator evaluation implementation (see </w:t>
      </w:r>
      <w:hyperlink r:id="rId35" w:history="1">
        <w:r w:rsidRPr="00741FE1">
          <w:rPr>
            <w:rStyle w:val="Hyperlink"/>
            <w:rFonts w:cstheme="minorBidi"/>
          </w:rPr>
          <w:t>here</w:t>
        </w:r>
      </w:hyperlink>
      <w:r w:rsidRPr="00741FE1">
        <w:t xml:space="preserve"> for examples of educator evaluation </w:t>
      </w:r>
      <w:r w:rsidRPr="009A0A28">
        <w:t>resources the Department</w:t>
      </w:r>
      <w:r w:rsidRPr="00741FE1">
        <w:t xml:space="preserve"> builds and implements); to collect and analyze </w:t>
      </w:r>
      <w:r w:rsidRPr="009A0A28">
        <w:t>data from districts on educator evaluation implementation; and to solicit and use feedback to improve the design of the Frame</w:t>
      </w:r>
      <w:r w:rsidR="0088333C">
        <w:t xml:space="preserve">work and supporting resources. </w:t>
      </w:r>
      <w:r w:rsidRPr="009A0A28">
        <w:t>For example, the Department</w:t>
      </w:r>
      <w:r w:rsidRPr="00741FE1">
        <w:t xml:space="preserve"> will continue to promote the use of the </w:t>
      </w:r>
      <w:hyperlink r:id="rId36" w:history="1">
        <w:r w:rsidRPr="00741FE1">
          <w:rPr>
            <w:rStyle w:val="Hyperlink"/>
            <w:rFonts w:cstheme="minorBidi"/>
          </w:rPr>
          <w:t>Calibration Tool</w:t>
        </w:r>
      </w:hyperlink>
      <w:r w:rsidRPr="00741FE1">
        <w:t>, a resource</w:t>
      </w:r>
      <w:r>
        <w:t xml:space="preserve"> available to assist districts in supporting evaluators and educators to come to a shared understanding of expectations for instructional practices, and to build common understandings of the feedback provided to educators.</w:t>
      </w:r>
    </w:p>
    <w:p w:rsidR="009A6E81" w:rsidRPr="00956ACF" w:rsidRDefault="006B7A49" w:rsidP="00853A3C">
      <w:pPr>
        <w:pStyle w:val="Heading2"/>
        <w:rPr>
          <w:rStyle w:val="Heading2Char"/>
          <w:rFonts w:ascii="Times New Roman" w:hAnsi="Times New Roman" w:cs="Times New Roman"/>
        </w:rPr>
      </w:pPr>
      <w:bookmarkStart w:id="29" w:name="_Toc493227273"/>
      <w:proofErr w:type="gramStart"/>
      <w:r w:rsidRPr="00956ACF">
        <w:rPr>
          <w:rFonts w:ascii="Times New Roman" w:hAnsi="Times New Roman" w:cs="Times New Roman"/>
        </w:rPr>
        <w:t>5</w:t>
      </w:r>
      <w:r w:rsidR="00886226" w:rsidRPr="00956ACF">
        <w:rPr>
          <w:rFonts w:ascii="Times New Roman" w:hAnsi="Times New Roman" w:cs="Times New Roman"/>
        </w:rPr>
        <w:t>.</w:t>
      </w:r>
      <w:r w:rsidR="00C01B7B" w:rsidRPr="00956ACF">
        <w:rPr>
          <w:rFonts w:ascii="Times New Roman" w:hAnsi="Times New Roman" w:cs="Times New Roman"/>
        </w:rPr>
        <w:t>2</w:t>
      </w:r>
      <w:r w:rsidR="00886226" w:rsidRPr="00956ACF">
        <w:rPr>
          <w:rFonts w:ascii="Times New Roman" w:hAnsi="Times New Roman" w:cs="Times New Roman"/>
        </w:rPr>
        <w:t xml:space="preserve">  </w:t>
      </w:r>
      <w:r w:rsidR="001E608F" w:rsidRPr="00956ACF">
        <w:rPr>
          <w:rFonts w:ascii="Times New Roman" w:hAnsi="Times New Roman" w:cs="Times New Roman"/>
        </w:rPr>
        <w:t>Support</w:t>
      </w:r>
      <w:proofErr w:type="gramEnd"/>
      <w:r w:rsidR="001E608F" w:rsidRPr="00956ACF">
        <w:rPr>
          <w:rFonts w:ascii="Times New Roman" w:hAnsi="Times New Roman" w:cs="Times New Roman"/>
        </w:rPr>
        <w:t xml:space="preserve"> for Educators</w:t>
      </w:r>
      <w:r w:rsidR="00AA5A47" w:rsidRPr="00956ACF">
        <w:rPr>
          <w:rFonts w:ascii="Times New Roman" w:hAnsi="Times New Roman" w:cs="Times New Roman"/>
        </w:rPr>
        <w:t>.</w:t>
      </w:r>
      <w:bookmarkEnd w:id="29"/>
    </w:p>
    <w:p w:rsidR="0045526F" w:rsidRPr="00956ACF" w:rsidRDefault="0045526F" w:rsidP="006255D6">
      <w:pPr>
        <w:spacing w:after="0" w:line="240" w:lineRule="auto"/>
        <w:rPr>
          <w:rFonts w:ascii="Times New Roman" w:hAnsi="Times New Roman"/>
          <w:u w:val="single"/>
        </w:rPr>
      </w:pPr>
    </w:p>
    <w:p w:rsidR="00AA5A47" w:rsidRPr="00956ACF" w:rsidRDefault="008659E3" w:rsidP="00AA5A4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the </w:t>
      </w:r>
      <w:r w:rsidR="00171834" w:rsidRPr="00956ACF">
        <w:rPr>
          <w:rFonts w:ascii="Times New Roman" w:hAnsi="Times New Roman"/>
          <w:i/>
        </w:rPr>
        <w:t xml:space="preserve">SEA </w:t>
      </w:r>
      <w:r w:rsidRPr="00956ACF">
        <w:rPr>
          <w:rFonts w:ascii="Times New Roman" w:hAnsi="Times New Roman"/>
          <w:i/>
        </w:rPr>
        <w:t xml:space="preserve">intends to use funds under one or more of the included programs for any of the following purposes, </w:t>
      </w:r>
      <w:r w:rsidR="00AA5A47" w:rsidRPr="00956ACF">
        <w:rPr>
          <w:rFonts w:ascii="Times New Roman" w:hAnsi="Times New Roman"/>
          <w:i/>
        </w:rPr>
        <w:t>provide a description with the necessary information.</w:t>
      </w:r>
    </w:p>
    <w:p w:rsidR="00EA7835" w:rsidRPr="00956ACF" w:rsidRDefault="00EA7835" w:rsidP="00EA7835">
      <w:pPr>
        <w:pStyle w:val="ListParagraph"/>
        <w:spacing w:after="0" w:line="240" w:lineRule="auto"/>
        <w:rPr>
          <w:rFonts w:ascii="Times New Roman" w:hAnsi="Times New Roman"/>
          <w:u w:val="single"/>
        </w:rPr>
      </w:pPr>
    </w:p>
    <w:p w:rsidR="00EA7835" w:rsidRPr="00956ACF" w:rsidRDefault="00597629" w:rsidP="00CB1E1F">
      <w:pPr>
        <w:pStyle w:val="ListParagraph"/>
        <w:numPr>
          <w:ilvl w:val="0"/>
          <w:numId w:val="18"/>
        </w:numPr>
        <w:spacing w:after="0" w:line="240" w:lineRule="auto"/>
        <w:rPr>
          <w:rFonts w:ascii="Times New Roman" w:hAnsi="Times New Roman"/>
        </w:rPr>
      </w:pPr>
      <w:r w:rsidRPr="00956ACF">
        <w:rPr>
          <w:rFonts w:ascii="Times New Roman" w:hAnsi="Times New Roman"/>
          <w:b/>
        </w:rPr>
        <w:t xml:space="preserve">Resources to </w:t>
      </w:r>
      <w:r w:rsidR="00C44C66" w:rsidRPr="00956ACF">
        <w:rPr>
          <w:rFonts w:ascii="Times New Roman" w:hAnsi="Times New Roman"/>
          <w:b/>
        </w:rPr>
        <w:t>Support State-level Strategies</w:t>
      </w:r>
      <w:r w:rsidR="00C44C66" w:rsidRPr="00956ACF">
        <w:rPr>
          <w:rFonts w:ascii="Times New Roman" w:hAnsi="Times New Roman"/>
        </w:rPr>
        <w:t xml:space="preserve">.  </w:t>
      </w:r>
      <w:r w:rsidR="000D329E" w:rsidRPr="00956ACF">
        <w:rPr>
          <w:rFonts w:ascii="Times New Roman" w:hAnsi="Times New Roman"/>
        </w:rPr>
        <w:t>D</w:t>
      </w:r>
      <w:r w:rsidR="002C3663" w:rsidRPr="00956ACF">
        <w:rPr>
          <w:rFonts w:ascii="Times New Roman" w:hAnsi="Times New Roman"/>
        </w:rPr>
        <w:t xml:space="preserve">escribe how </w:t>
      </w:r>
      <w:r w:rsidR="000D329E" w:rsidRPr="00956ACF">
        <w:rPr>
          <w:rFonts w:ascii="Times New Roman" w:hAnsi="Times New Roman"/>
        </w:rPr>
        <w:t xml:space="preserve">the </w:t>
      </w:r>
      <w:r w:rsidR="008655E0" w:rsidRPr="00956ACF">
        <w:rPr>
          <w:rFonts w:ascii="Times New Roman" w:hAnsi="Times New Roman"/>
        </w:rPr>
        <w:t>SEA</w:t>
      </w:r>
      <w:r w:rsidR="002C3663" w:rsidRPr="00956ACF">
        <w:rPr>
          <w:rFonts w:ascii="Times New Roman" w:hAnsi="Times New Roman"/>
        </w:rPr>
        <w:t xml:space="preserve"> will use</w:t>
      </w:r>
      <w:r w:rsidR="000D329E" w:rsidRPr="00956ACF">
        <w:rPr>
          <w:rFonts w:ascii="Times New Roman" w:hAnsi="Times New Roman"/>
        </w:rPr>
        <w:t xml:space="preserve"> Title II, P</w:t>
      </w:r>
      <w:r w:rsidR="002C3663" w:rsidRPr="00956ACF">
        <w:rPr>
          <w:rFonts w:ascii="Times New Roman" w:hAnsi="Times New Roman"/>
        </w:rPr>
        <w:t>art A funds and fun</w:t>
      </w:r>
      <w:r w:rsidR="000D329E" w:rsidRPr="00956ACF">
        <w:rPr>
          <w:rFonts w:ascii="Times New Roman" w:hAnsi="Times New Roman"/>
        </w:rPr>
        <w:t xml:space="preserve">ds from </w:t>
      </w:r>
      <w:r w:rsidR="003C6F1B" w:rsidRPr="00956ACF">
        <w:rPr>
          <w:rFonts w:ascii="Times New Roman" w:hAnsi="Times New Roman"/>
        </w:rPr>
        <w:t>other included</w:t>
      </w:r>
      <w:r w:rsidR="000D329E" w:rsidRPr="00956ACF">
        <w:rPr>
          <w:rFonts w:ascii="Times New Roman" w:hAnsi="Times New Roman"/>
        </w:rPr>
        <w:t xml:space="preserve"> programs</w:t>
      </w:r>
      <w:r w:rsidR="009B597A" w:rsidRPr="00956ACF">
        <w:rPr>
          <w:rFonts w:ascii="Times New Roman" w:hAnsi="Times New Roman"/>
        </w:rPr>
        <w:t xml:space="preserve">, </w:t>
      </w:r>
      <w:r w:rsidR="00211489" w:rsidRPr="00956ACF">
        <w:rPr>
          <w:rFonts w:ascii="Times New Roman" w:hAnsi="Times New Roman"/>
        </w:rPr>
        <w:t>consistent with allowable uses of funds provided under those programs</w:t>
      </w:r>
      <w:r w:rsidR="009B597A" w:rsidRPr="00956ACF">
        <w:rPr>
          <w:rFonts w:ascii="Times New Roman" w:hAnsi="Times New Roman"/>
        </w:rPr>
        <w:t>,</w:t>
      </w:r>
      <w:r w:rsidR="002C3663" w:rsidRPr="00956ACF">
        <w:rPr>
          <w:rFonts w:ascii="Times New Roman" w:hAnsi="Times New Roman"/>
        </w:rPr>
        <w:t xml:space="preserve"> to support State-level strategies designed to:</w:t>
      </w:r>
    </w:p>
    <w:p w:rsidR="00853A3C" w:rsidRPr="00956ACF" w:rsidRDefault="00A443B3" w:rsidP="00CB1E1F">
      <w:pPr>
        <w:pStyle w:val="ListParagraph"/>
        <w:numPr>
          <w:ilvl w:val="1"/>
          <w:numId w:val="18"/>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ncrease student achievement consistent with the challenging State acade</w:t>
      </w:r>
      <w:r w:rsidR="001E608F" w:rsidRPr="00956ACF">
        <w:rPr>
          <w:rFonts w:ascii="Times New Roman" w:hAnsi="Times New Roman"/>
        </w:rPr>
        <w:t>mic standards</w:t>
      </w:r>
      <w:r w:rsidR="00E62ADB" w:rsidRPr="00956ACF">
        <w:rPr>
          <w:rFonts w:ascii="Times New Roman" w:hAnsi="Times New Roman"/>
        </w:rPr>
        <w:t>;</w:t>
      </w:r>
    </w:p>
    <w:p w:rsidR="00853A3C" w:rsidRPr="00956ACF" w:rsidRDefault="00A443B3" w:rsidP="00CB1E1F">
      <w:pPr>
        <w:pStyle w:val="ListParagraph"/>
        <w:numPr>
          <w:ilvl w:val="1"/>
          <w:numId w:val="18"/>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mprove the quality and effectiveness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 xml:space="preserve">and </w:t>
      </w:r>
      <w:r w:rsidR="00597629" w:rsidRPr="00956ACF">
        <w:rPr>
          <w:rFonts w:ascii="Times New Roman" w:hAnsi="Times New Roman"/>
        </w:rPr>
        <w:t xml:space="preserve">other </w:t>
      </w:r>
      <w:r w:rsidR="000D329E" w:rsidRPr="00956ACF">
        <w:rPr>
          <w:rFonts w:ascii="Times New Roman" w:hAnsi="Times New Roman"/>
        </w:rPr>
        <w:t>school leaders</w:t>
      </w:r>
      <w:r w:rsidR="00E62ADB" w:rsidRPr="00956ACF">
        <w:rPr>
          <w:rFonts w:ascii="Times New Roman" w:hAnsi="Times New Roman"/>
        </w:rPr>
        <w:t>;</w:t>
      </w:r>
      <w:r w:rsidR="003C6F1B" w:rsidRPr="00956ACF">
        <w:rPr>
          <w:rFonts w:ascii="Times New Roman" w:hAnsi="Times New Roman"/>
        </w:rPr>
        <w:t xml:space="preserve"> </w:t>
      </w:r>
    </w:p>
    <w:p w:rsidR="00853A3C" w:rsidRPr="00956ACF" w:rsidRDefault="00A443B3" w:rsidP="00CB1E1F">
      <w:pPr>
        <w:pStyle w:val="ListParagraph"/>
        <w:numPr>
          <w:ilvl w:val="1"/>
          <w:numId w:val="18"/>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ncrease the number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and</w:t>
      </w:r>
      <w:r w:rsidR="00597629" w:rsidRPr="00956ACF">
        <w:rPr>
          <w:rFonts w:ascii="Times New Roman" w:hAnsi="Times New Roman"/>
        </w:rPr>
        <w:t xml:space="preserve"> other </w:t>
      </w:r>
      <w:r w:rsidR="002C3663" w:rsidRPr="00956ACF">
        <w:rPr>
          <w:rFonts w:ascii="Times New Roman" w:hAnsi="Times New Roman"/>
        </w:rPr>
        <w:t xml:space="preserve">school leaders who are effective in improving student academic achievement </w:t>
      </w:r>
      <w:r w:rsidR="00050470" w:rsidRPr="00956ACF">
        <w:rPr>
          <w:rFonts w:ascii="Times New Roman" w:hAnsi="Times New Roman"/>
        </w:rPr>
        <w:t>in schools; and</w:t>
      </w:r>
    </w:p>
    <w:p w:rsidR="00C00D67" w:rsidRDefault="00A443B3" w:rsidP="00CB1E1F">
      <w:pPr>
        <w:pStyle w:val="ListParagraph"/>
        <w:numPr>
          <w:ilvl w:val="1"/>
          <w:numId w:val="18"/>
        </w:numPr>
        <w:spacing w:after="0" w:line="240" w:lineRule="auto"/>
        <w:rPr>
          <w:rFonts w:ascii="Times New Roman" w:hAnsi="Times New Roman"/>
        </w:rPr>
      </w:pPr>
      <w:r w:rsidRPr="00956ACF">
        <w:rPr>
          <w:rFonts w:ascii="Times New Roman" w:hAnsi="Times New Roman"/>
        </w:rPr>
        <w:t>P</w:t>
      </w:r>
      <w:r w:rsidR="002C3663" w:rsidRPr="00956ACF">
        <w:rPr>
          <w:rFonts w:ascii="Times New Roman" w:hAnsi="Times New Roman"/>
        </w:rPr>
        <w:t>rovide low-income and minority students greater access to effective teachers</w:t>
      </w:r>
      <w:r w:rsidR="00FE33E1" w:rsidRPr="00956ACF">
        <w:rPr>
          <w:rFonts w:ascii="Times New Roman" w:hAnsi="Times New Roman"/>
        </w:rPr>
        <w:t>,</w:t>
      </w:r>
      <w:r w:rsidR="002C3663" w:rsidRPr="00956ACF">
        <w:rPr>
          <w:rFonts w:ascii="Times New Roman" w:hAnsi="Times New Roman"/>
        </w:rPr>
        <w:t xml:space="preserve"> principals</w:t>
      </w:r>
      <w:r w:rsidR="00FE33E1" w:rsidRPr="00956ACF">
        <w:rPr>
          <w:rFonts w:ascii="Times New Roman" w:hAnsi="Times New Roman"/>
        </w:rPr>
        <w:t>,</w:t>
      </w:r>
      <w:r w:rsidR="002C3663" w:rsidRPr="00956ACF">
        <w:rPr>
          <w:rFonts w:ascii="Times New Roman" w:hAnsi="Times New Roman"/>
        </w:rPr>
        <w:t xml:space="preserve"> </w:t>
      </w:r>
      <w:r w:rsidR="00597629" w:rsidRPr="00956ACF">
        <w:rPr>
          <w:rFonts w:ascii="Times New Roman" w:hAnsi="Times New Roman"/>
        </w:rPr>
        <w:t xml:space="preserve">and </w:t>
      </w:r>
      <w:r w:rsidR="005D4F70">
        <w:rPr>
          <w:rFonts w:ascii="Times New Roman" w:hAnsi="Times New Roman"/>
        </w:rPr>
        <w:t>other school leaders.</w:t>
      </w:r>
      <w:r w:rsidR="00853A3C" w:rsidRPr="00956ACF">
        <w:rPr>
          <w:rFonts w:ascii="Times New Roman" w:hAnsi="Times New Roman"/>
        </w:rPr>
        <w:br/>
      </w:r>
    </w:p>
    <w:p w:rsidR="00C00D67" w:rsidRPr="00D7112A" w:rsidRDefault="00C00D67" w:rsidP="005D4F70">
      <w:pPr>
        <w:spacing w:line="240" w:lineRule="auto"/>
        <w:ind w:left="720"/>
      </w:pPr>
      <w:r>
        <w:lastRenderedPageBreak/>
        <w:t>The</w:t>
      </w:r>
      <w:r w:rsidRPr="00375541">
        <w:t xml:space="preserve"> </w:t>
      </w:r>
      <w:r w:rsidRPr="009A0A28">
        <w:t>Department</w:t>
      </w:r>
      <w:r w:rsidRPr="00D7112A">
        <w:t xml:space="preserve"> will support implementation of revised English Language Arts/Literacy and Mathematics standards as described in the </w:t>
      </w:r>
      <w:hyperlink r:id="rId37" w:history="1">
        <w:r w:rsidRPr="00C00D67">
          <w:rPr>
            <w:rStyle w:val="Hyperlink"/>
            <w:rFonts w:cstheme="minorBidi"/>
          </w:rPr>
          <w:t>Massachusetts Curriculum Frameworks</w:t>
        </w:r>
      </w:hyperlink>
      <w:r>
        <w:t xml:space="preserve">. </w:t>
      </w:r>
      <w:r w:rsidRPr="00D7112A">
        <w:t>This strategy will include resources such as “Quick Reference Guides” detailing more specific aspects of the Frameworks, links to videos of teaching of the standards, available sample assessment items, and in-person professional learni</w:t>
      </w:r>
      <w:r w:rsidRPr="009A0A28">
        <w:t>ng experiences through professional learning networks across the state and in-person convening of educators.</w:t>
      </w:r>
    </w:p>
    <w:p w:rsidR="00A91F55" w:rsidRPr="00A91F55" w:rsidRDefault="00A91F55" w:rsidP="005D4F70">
      <w:pPr>
        <w:spacing w:after="0" w:line="240" w:lineRule="auto"/>
        <w:ind w:left="720"/>
        <w:rPr>
          <w:b/>
        </w:rPr>
      </w:pPr>
      <w:r w:rsidRPr="00A91F55">
        <w:rPr>
          <w:b/>
        </w:rPr>
        <w:t>Early Literacy</w:t>
      </w:r>
    </w:p>
    <w:p w:rsidR="00A91F55" w:rsidRDefault="00A91F55" w:rsidP="005D4F70">
      <w:pPr>
        <w:spacing w:line="240" w:lineRule="auto"/>
        <w:ind w:left="720"/>
      </w:pPr>
      <w:r>
        <w:t>The Department anticipates releasing revised English Language Arts and literacy (ELA/literacy) and mathematics learning standards in spring 2017. The implementation of the ELA/Literacy Curriculum Framework provides an opportunity for the Department to redouble our support for districts in designing effective literacy programs for students in grades Pre-K through 2</w:t>
      </w:r>
      <w:r w:rsidR="004A4548">
        <w:t xml:space="preserve"> in close coordination with our partners at the state Department of Early Education and Care</w:t>
      </w:r>
      <w:r>
        <w:t xml:space="preserve">. To best meet the needs of districts and schools to promote early literacy success, the Department is conducting a needs assessment of the field through targeted interviews with practitioners and working with experts and stakeholders to identify research-informed approaches to early literacy instruction. Once we confirm the match made between field need and instructional support approaches, ESE will develop a program of supports, including competitive grant opportunities, teacher leadership opportunities, </w:t>
      </w:r>
      <w:proofErr w:type="gramStart"/>
      <w:r>
        <w:t>regional</w:t>
      </w:r>
      <w:proofErr w:type="gramEnd"/>
      <w:r>
        <w:t xml:space="preserve"> professional learning networks for teachers and administrators, statewide </w:t>
      </w:r>
      <w:proofErr w:type="spellStart"/>
      <w:r>
        <w:t>convenings</w:t>
      </w:r>
      <w:proofErr w:type="spellEnd"/>
      <w:r>
        <w:t xml:space="preserve"> of educators for professional learning, and web-based tools and resources. Our efforts begin with the goal of all early literacy educators in Massachusetts developing a deep understanding of the revised ELA/literacy standards to support students to attain them. This foundational knowledge of the expectations for what students should know and be able to do on the part of teachers, coupled with supports from school and district administrators will result in engaging, developmentally appropriate learning experiences that prepare all students for later academic success. </w:t>
      </w:r>
    </w:p>
    <w:p w:rsidR="00A91F55" w:rsidRPr="00A91F55" w:rsidRDefault="00A91F55" w:rsidP="005D4F70">
      <w:pPr>
        <w:spacing w:after="0" w:line="240" w:lineRule="auto"/>
        <w:ind w:left="720"/>
        <w:rPr>
          <w:b/>
        </w:rPr>
      </w:pPr>
      <w:r w:rsidRPr="00A91F55">
        <w:rPr>
          <w:b/>
        </w:rPr>
        <w:t>M</w:t>
      </w:r>
      <w:r>
        <w:rPr>
          <w:b/>
        </w:rPr>
        <w:t>iddle Grades M</w:t>
      </w:r>
      <w:r w:rsidRPr="00A91F55">
        <w:rPr>
          <w:b/>
        </w:rPr>
        <w:t>ath</w:t>
      </w:r>
    </w:p>
    <w:p w:rsidR="00A91F55" w:rsidRDefault="00A91F55" w:rsidP="005D4F70">
      <w:pPr>
        <w:spacing w:line="240" w:lineRule="auto"/>
        <w:ind w:left="720"/>
      </w:pPr>
      <w:r>
        <w:t>As with the Department’s attention to early literacy and its relationship to rollout of a revised ELA/Literacy Curriculum Framework, our efforts to improve instruction in middle grades mathematics will be grounded in a set of comprehensive supports to districts designed to help educators access and unpack the revised learning standards in the Mathematics Curriculum Framework to ensure students meet these standards. We have preliminarily identified as a focus deepening educators’ understanding of mathematical rigor, as discussed in the Massachusetts Curriculum Framework as a balanced approach between procedural, conceptual, and applied learning/tasks and supporting educators to represent this balance in lesson and unit design. Specific to mathematics instruction in the middle grades, we intend to facilitate professional learning opportunities (e.g., regional networks, statewide professional development offerings) on how to support students to reason abstractly and quantitatively and make use of structure (two of the eight Standards for Mathematical Purpose included in the Mathematics Curriculum Framework), skills that we believe will help students develop the balance between procedure, concept, and application they will need to meaningfully engage in advanced mathematics coursework in high school and beyond. Further, we anticipate supporting educators to understand the vertical progression of the standards from the early grades through the middle grades so educators understand the progression of mathematical concepts in the standards and how to prepare students for what they will need to know and be able to do in the next grade.</w:t>
      </w:r>
    </w:p>
    <w:p w:rsidR="00C00D67" w:rsidRDefault="00C00D67" w:rsidP="005D4F70">
      <w:pPr>
        <w:spacing w:line="240" w:lineRule="auto"/>
        <w:ind w:left="720"/>
      </w:pPr>
      <w:r w:rsidRPr="009A0A28">
        <w:lastRenderedPageBreak/>
        <w:t>The Department</w:t>
      </w:r>
      <w:r w:rsidRPr="00D7112A">
        <w:t xml:space="preserve"> has been consistently focused on the equity implications an</w:t>
      </w:r>
      <w:r>
        <w:t xml:space="preserve">d possibilities for Title IIA. </w:t>
      </w:r>
      <w:r w:rsidRPr="00D7112A">
        <w:t>Nationally, the bulk of Title IIA funding – up to 75 percent – is spent on professional development and class-size reduction, with little data as to how impactful these activities are in improving educator effectiveness.</w:t>
      </w:r>
      <w:r>
        <w:rPr>
          <w:rStyle w:val="FootnoteReference"/>
        </w:rPr>
        <w:footnoteReference w:id="10"/>
      </w:r>
      <w:r w:rsidRPr="009A0A28">
        <w:t xml:space="preserve"> We see this trend in Massachusetts, documented in an analysis of Title IIA applications facilitated by SRI International. The state FY17 Title IIA application required districts to indicate what student and/or educator outcome data they intended to use to measure the effect</w:t>
      </w:r>
      <w:r>
        <w:t xml:space="preserve">iveness of grant expenditures. </w:t>
      </w:r>
      <w:r w:rsidRPr="009A0A28">
        <w:t>The Department</w:t>
      </w:r>
      <w:r w:rsidRPr="00D7112A">
        <w:t xml:space="preserve"> conducts Title IIA monitorin</w:t>
      </w:r>
      <w:r>
        <w:t>g and places a focus on equity.</w:t>
      </w:r>
      <w:r w:rsidRPr="00D7112A">
        <w:t xml:space="preserve"> For example, in addition to existing indic</w:t>
      </w:r>
      <w:r w:rsidRPr="009A0A28">
        <w:t>ators addressing equitable distribution of in-field and effective teachers, Massachusetts added indicators to ensure that districts are implementing quality induction and mentoring and educator evaluation systems</w:t>
      </w:r>
      <w:r>
        <w:t xml:space="preserve">, and to identify exemplary districts or those needing technical assistance. In the technical assistance sessions, Department staff reinforces the connection between Title IIA and equity, such as how Title IIA funds can support the access of students with disabilities to effective educators under ESSA. Massachusetts’s Title IIA application and review process will further promote equity and development of more effective educators beginning in FY18. For example, the Title IIA application approval will be tied to a district’s submission of an approvable equity plan.  </w:t>
      </w:r>
    </w:p>
    <w:p w:rsidR="00C00D67" w:rsidRDefault="00C00D67" w:rsidP="005D4F70">
      <w:pPr>
        <w:spacing w:line="240" w:lineRule="auto"/>
        <w:ind w:left="720"/>
      </w:pPr>
      <w:r>
        <w:t xml:space="preserve">Furthermore, Massachusetts intends to leverage the ESSA provision allowing SEAs to allocate up to three </w:t>
      </w:r>
      <w:r w:rsidRPr="00A008A5">
        <w:t xml:space="preserve">percent of Title IIA funds toward a state initiative for principals and teacher leaders. ESE will fund principal and teacher ambassador fellowships, designed to </w:t>
      </w:r>
      <w:r w:rsidR="0008315E">
        <w:t xml:space="preserve">strengthen the principal pipeline and </w:t>
      </w:r>
      <w:r w:rsidRPr="00A008A5">
        <w:t>build</w:t>
      </w:r>
      <w:r>
        <w:t xml:space="preserve"> principals’ effectiveness in supporting implementation of curriculum standards and supporting administrators’ efficacy in the educator evaluation </w:t>
      </w:r>
      <w:hyperlink r:id="rId38" w:history="1">
        <w:r w:rsidRPr="00C00D67">
          <w:rPr>
            <w:rStyle w:val="Hyperlink"/>
            <w:rFonts w:cstheme="minorBidi"/>
          </w:rPr>
          <w:t>standards of effective administrative leadership</w:t>
        </w:r>
      </w:hyperlink>
      <w:r>
        <w:t>.</w:t>
      </w:r>
    </w:p>
    <w:p w:rsidR="00C00D67" w:rsidRDefault="00C00D67" w:rsidP="005D4F70">
      <w:pPr>
        <w:spacing w:line="240" w:lineRule="auto"/>
        <w:ind w:left="720"/>
      </w:pPr>
      <w:r>
        <w:t>Finally, Title IIA resources will support the continued development of the Student Learning Experience Report (SLE), a student-level report available to districts to analyze and understand patterns of individual students’ assignment to teachers with various characteristics and proxies of effectiveness (e.g., experience, certification, ratings on educator evaluation). The SLE report will be a critical mechanism for districts to analyze student access to effective educators and will assist districts in being strategic about student assignment.</w:t>
      </w:r>
    </w:p>
    <w:p w:rsidR="00853A3C" w:rsidRPr="00956ACF" w:rsidRDefault="00853A3C" w:rsidP="00C00D67">
      <w:pPr>
        <w:pStyle w:val="ListParagraph"/>
        <w:spacing w:after="0" w:line="240" w:lineRule="auto"/>
        <w:ind w:left="1440"/>
        <w:rPr>
          <w:rFonts w:ascii="Times New Roman" w:hAnsi="Times New Roman"/>
        </w:rPr>
      </w:pPr>
    </w:p>
    <w:p w:rsidR="0034580D" w:rsidRPr="00956ACF" w:rsidRDefault="0032166E" w:rsidP="00CB1E1F">
      <w:pPr>
        <w:pStyle w:val="ListParagraph"/>
        <w:numPr>
          <w:ilvl w:val="0"/>
          <w:numId w:val="18"/>
        </w:numPr>
        <w:spacing w:after="0" w:line="240" w:lineRule="auto"/>
        <w:rPr>
          <w:rFonts w:ascii="Times New Roman" w:hAnsi="Times New Roman"/>
        </w:rPr>
      </w:pPr>
      <w:r w:rsidRPr="00956ACF">
        <w:rPr>
          <w:rFonts w:ascii="Times New Roman" w:hAnsi="Times New Roman"/>
          <w:b/>
        </w:rPr>
        <w:t>Skills to Address Specific Learning Needs</w:t>
      </w:r>
      <w:r w:rsidRPr="00956ACF">
        <w:rPr>
          <w:rFonts w:ascii="Times New Roman" w:hAnsi="Times New Roman"/>
        </w:rPr>
        <w:t xml:space="preserve">.  </w:t>
      </w:r>
      <w:r w:rsidR="00A443B3" w:rsidRPr="00956ACF">
        <w:rPr>
          <w:rFonts w:ascii="Times New Roman" w:hAnsi="Times New Roman"/>
        </w:rPr>
        <w:t>Describe how the SEA will improve the skills of teachers</w:t>
      </w:r>
      <w:r w:rsidR="00597629" w:rsidRPr="00956ACF">
        <w:rPr>
          <w:rFonts w:ascii="Times New Roman" w:hAnsi="Times New Roman"/>
        </w:rPr>
        <w:t>,</w:t>
      </w:r>
      <w:r w:rsidR="00A443B3" w:rsidRPr="00956ACF">
        <w:rPr>
          <w:rFonts w:ascii="Times New Roman" w:hAnsi="Times New Roman"/>
        </w:rPr>
        <w:t xml:space="preserve"> principals</w:t>
      </w:r>
      <w:r w:rsidR="00597629" w:rsidRPr="00956ACF">
        <w:rPr>
          <w:rFonts w:ascii="Times New Roman" w:hAnsi="Times New Roman"/>
        </w:rPr>
        <w:t>,</w:t>
      </w:r>
      <w:r w:rsidR="00A443B3" w:rsidRPr="00956ACF">
        <w:rPr>
          <w:rFonts w:ascii="Times New Roman" w:hAnsi="Times New Roman"/>
        </w:rPr>
        <w:t xml:space="preserve"> or other school leaders in identifying students with specific learning needs and providing instruction based on the needs of such students</w:t>
      </w:r>
      <w:r w:rsidR="00AB4DC9" w:rsidRPr="00956ACF">
        <w:rPr>
          <w:rFonts w:ascii="Times New Roman" w:hAnsi="Times New Roman"/>
        </w:rPr>
        <w:t>,</w:t>
      </w:r>
      <w:r w:rsidR="00211489" w:rsidRPr="00956ACF">
        <w:rPr>
          <w:rFonts w:ascii="Times New Roman" w:hAnsi="Times New Roman"/>
        </w:rPr>
        <w:t xml:space="preserve"> consiste</w:t>
      </w:r>
      <w:r w:rsidR="00AC6A6E" w:rsidRPr="00956ACF">
        <w:rPr>
          <w:rFonts w:ascii="Times New Roman" w:hAnsi="Times New Roman"/>
        </w:rPr>
        <w:t xml:space="preserve">nt with </w:t>
      </w:r>
      <w:r w:rsidR="005D7115" w:rsidRPr="00956ACF">
        <w:rPr>
          <w:rFonts w:ascii="Times New Roman" w:hAnsi="Times New Roman"/>
        </w:rPr>
        <w:t xml:space="preserve">section </w:t>
      </w:r>
      <w:r w:rsidR="00AC6A6E" w:rsidRPr="00956ACF">
        <w:rPr>
          <w:rFonts w:ascii="Times New Roman" w:hAnsi="Times New Roman"/>
        </w:rPr>
        <w:t>2</w:t>
      </w:r>
      <w:r w:rsidR="00034DD6" w:rsidRPr="00956ACF">
        <w:rPr>
          <w:rFonts w:ascii="Times New Roman" w:hAnsi="Times New Roman"/>
        </w:rPr>
        <w:t xml:space="preserve">101(d)(2)(J) of the </w:t>
      </w:r>
      <w:r w:rsidR="000A5ABE" w:rsidRPr="00956ACF">
        <w:rPr>
          <w:rFonts w:ascii="Times New Roman" w:hAnsi="Times New Roman"/>
        </w:rPr>
        <w:t>ESEA</w:t>
      </w:r>
      <w:r w:rsidR="00034DD6" w:rsidRPr="00956ACF">
        <w:rPr>
          <w:rFonts w:ascii="Times New Roman" w:hAnsi="Times New Roman"/>
        </w:rPr>
        <w:t xml:space="preserve">. </w:t>
      </w:r>
      <w:r w:rsidR="00A443B3" w:rsidRPr="00956ACF">
        <w:rPr>
          <w:rFonts w:ascii="Times New Roman" w:hAnsi="Times New Roman"/>
        </w:rPr>
        <w:t xml:space="preserve"> </w:t>
      </w:r>
    </w:p>
    <w:p w:rsidR="00853A3C" w:rsidRDefault="00853A3C" w:rsidP="004A3C37">
      <w:pPr>
        <w:spacing w:after="0" w:line="240" w:lineRule="auto"/>
        <w:ind w:left="720"/>
        <w:rPr>
          <w:rFonts w:ascii="Times New Roman" w:hAnsi="Times New Roman"/>
        </w:rPr>
      </w:pPr>
    </w:p>
    <w:p w:rsidR="004A3C37" w:rsidRDefault="004A3C37" w:rsidP="005D4F70">
      <w:pPr>
        <w:spacing w:line="240" w:lineRule="auto"/>
        <w:ind w:left="720"/>
      </w:pPr>
      <w:r>
        <w:t xml:space="preserve">Many units across the </w:t>
      </w:r>
      <w:r w:rsidRPr="00441E30">
        <w:t>Department</w:t>
      </w:r>
      <w:r>
        <w:t xml:space="preserve"> have developed resources and guidance to improve the skills of educators in addressing specific learning needs of students, including: Social and Emotional Learning, Special Education, and English Learners. The Department will continue to work with districts to support the use of these resources:</w:t>
      </w:r>
    </w:p>
    <w:p w:rsidR="004A3C37" w:rsidRDefault="001E71FD" w:rsidP="005D4F70">
      <w:pPr>
        <w:pStyle w:val="ListParagraph"/>
        <w:numPr>
          <w:ilvl w:val="0"/>
          <w:numId w:val="43"/>
        </w:numPr>
        <w:spacing w:after="0" w:line="240" w:lineRule="auto"/>
        <w:ind w:left="1080"/>
      </w:pPr>
      <w:hyperlink r:id="rId39" w:history="1">
        <w:r w:rsidR="004A3C37" w:rsidRPr="00203A76">
          <w:rPr>
            <w:rStyle w:val="Hyperlink"/>
            <w:rFonts w:asciiTheme="minorHAnsi" w:hAnsiTheme="minorHAnsi"/>
          </w:rPr>
          <w:t>Educator Guidebook for Inclusive Practice</w:t>
        </w:r>
      </w:hyperlink>
      <w:r w:rsidR="004A3C37" w:rsidRPr="00203A76">
        <w:t>: T</w:t>
      </w:r>
      <w:r w:rsidR="004A3C37" w:rsidRPr="00203A76">
        <w:rPr>
          <w:color w:val="000000"/>
          <w:shd w:val="clear" w:color="auto" w:fill="FFFFFF"/>
        </w:rPr>
        <w:t>his Guidebook was created in conjunction with educators and includes tools for districts, schools, and educators that are aligned to the M</w:t>
      </w:r>
      <w:r w:rsidR="004A3C37">
        <w:rPr>
          <w:color w:val="000000"/>
          <w:shd w:val="clear" w:color="auto" w:fill="FFFFFF"/>
        </w:rPr>
        <w:t xml:space="preserve">assachusetts </w:t>
      </w:r>
      <w:r w:rsidR="004A3C37" w:rsidRPr="00203A76">
        <w:rPr>
          <w:color w:val="000000"/>
          <w:shd w:val="clear" w:color="auto" w:fill="FFFFFF"/>
        </w:rPr>
        <w:t>Educator Evaluation Framework</w:t>
      </w:r>
      <w:r w:rsidR="004A3C37">
        <w:rPr>
          <w:color w:val="000000"/>
          <w:shd w:val="clear" w:color="auto" w:fill="FFFFFF"/>
        </w:rPr>
        <w:t>,</w:t>
      </w:r>
      <w:r w:rsidR="004A3C37" w:rsidRPr="00203A76">
        <w:rPr>
          <w:color w:val="000000"/>
          <w:shd w:val="clear" w:color="auto" w:fill="FFFFFF"/>
        </w:rPr>
        <w:t xml:space="preserve"> and </w:t>
      </w:r>
      <w:r w:rsidR="004A3C37">
        <w:rPr>
          <w:color w:val="000000"/>
          <w:shd w:val="clear" w:color="auto" w:fill="FFFFFF"/>
        </w:rPr>
        <w:t xml:space="preserve">that </w:t>
      </w:r>
      <w:r w:rsidR="004A3C37" w:rsidRPr="00203A76">
        <w:rPr>
          <w:color w:val="000000"/>
          <w:shd w:val="clear" w:color="auto" w:fill="FFFFFF"/>
        </w:rPr>
        <w:t>promote evidence-based best practices for inclusion following the principles of Universal Design for Learning, Positive Behavior Interventions and Supports, and Social and Emotional Learning.</w:t>
      </w:r>
      <w:r w:rsidR="004A3C37" w:rsidRPr="00203A76">
        <w:rPr>
          <w:rStyle w:val="apple-converted-space"/>
          <w:rFonts w:asciiTheme="minorHAnsi" w:hAnsiTheme="minorHAnsi"/>
          <w:color w:val="000000"/>
          <w:shd w:val="clear" w:color="auto" w:fill="FFFFFF"/>
        </w:rPr>
        <w:t> </w:t>
      </w:r>
      <w:r w:rsidR="004A3C37" w:rsidRPr="00203A76">
        <w:t xml:space="preserve"> </w:t>
      </w:r>
    </w:p>
    <w:p w:rsidR="004A3C37" w:rsidRDefault="004A3C37" w:rsidP="005D4F70">
      <w:pPr>
        <w:pStyle w:val="ListParagraph"/>
        <w:spacing w:after="0" w:line="240" w:lineRule="auto"/>
        <w:ind w:left="1080"/>
      </w:pPr>
    </w:p>
    <w:p w:rsidR="004A3C37" w:rsidRPr="00505A2A" w:rsidRDefault="004A3C37" w:rsidP="005D4F70">
      <w:pPr>
        <w:pStyle w:val="ListParagraph"/>
        <w:numPr>
          <w:ilvl w:val="0"/>
          <w:numId w:val="43"/>
        </w:numPr>
        <w:spacing w:after="0" w:line="240" w:lineRule="auto"/>
        <w:ind w:left="1080"/>
        <w:rPr>
          <w:rFonts w:asciiTheme="minorHAnsi" w:hAnsiTheme="minorHAnsi"/>
        </w:rPr>
      </w:pPr>
      <w:r>
        <w:t xml:space="preserve">Foundations for Inclusive Practice Online Courses:  These courses are one option for Massachusetts educators to meet the </w:t>
      </w:r>
      <w:hyperlink r:id="rId40" w:history="1">
        <w:r w:rsidRPr="00505A2A">
          <w:rPr>
            <w:rStyle w:val="Hyperlink"/>
            <w:rFonts w:asciiTheme="minorHAnsi" w:hAnsiTheme="minorHAnsi"/>
            <w:shd w:val="clear" w:color="auto" w:fill="FFFFFF"/>
          </w:rPr>
          <w:t>license renewal requirement</w:t>
        </w:r>
      </w:hyperlink>
      <w:r w:rsidRPr="00505A2A">
        <w:rPr>
          <w:rStyle w:val="apple-converted-space"/>
          <w:rFonts w:asciiTheme="minorHAnsi" w:hAnsiTheme="minorHAnsi"/>
          <w:color w:val="000000"/>
          <w:shd w:val="clear" w:color="auto" w:fill="FFFFFF"/>
        </w:rPr>
        <w:t> </w:t>
      </w:r>
      <w:r w:rsidRPr="00505A2A">
        <w:rPr>
          <w:rFonts w:asciiTheme="minorHAnsi" w:hAnsiTheme="minorHAnsi"/>
          <w:color w:val="000000"/>
          <w:shd w:val="clear" w:color="auto" w:fill="FFFFFF"/>
        </w:rPr>
        <w:t xml:space="preserve">related to training in strategies for effective schooling </w:t>
      </w:r>
      <w:r>
        <w:rPr>
          <w:rFonts w:asciiTheme="minorHAnsi" w:hAnsiTheme="minorHAnsi"/>
          <w:color w:val="000000"/>
          <w:shd w:val="clear" w:color="auto" w:fill="FFFFFF"/>
        </w:rPr>
        <w:t xml:space="preserve">of </w:t>
      </w:r>
      <w:r w:rsidRPr="00505A2A">
        <w:rPr>
          <w:rFonts w:asciiTheme="minorHAnsi" w:hAnsiTheme="minorHAnsi"/>
          <w:color w:val="000000"/>
          <w:shd w:val="clear" w:color="auto" w:fill="FFFFFF"/>
        </w:rPr>
        <w:t>students with disabilities and instruction of students with diverse learning styles</w:t>
      </w:r>
      <w:r>
        <w:rPr>
          <w:rFonts w:asciiTheme="minorHAnsi" w:hAnsiTheme="minorHAnsi"/>
          <w:color w:val="000000"/>
          <w:shd w:val="clear" w:color="auto" w:fill="FFFFFF"/>
        </w:rPr>
        <w:t>. The courses are available at no cost to educators.</w:t>
      </w:r>
    </w:p>
    <w:p w:rsidR="004A3C37" w:rsidRDefault="004A3C37" w:rsidP="005D4F70">
      <w:pPr>
        <w:pStyle w:val="ListParagraph"/>
        <w:spacing w:after="0" w:line="240" w:lineRule="auto"/>
        <w:ind w:left="1080"/>
        <w:rPr>
          <w:rFonts w:ascii="Times New Roman" w:hAnsi="Times New Roman"/>
        </w:rPr>
      </w:pPr>
    </w:p>
    <w:p w:rsidR="005D4F70" w:rsidRPr="005D4F70" w:rsidRDefault="001E71FD" w:rsidP="005D4F70">
      <w:pPr>
        <w:pStyle w:val="ListParagraph"/>
        <w:numPr>
          <w:ilvl w:val="0"/>
          <w:numId w:val="43"/>
        </w:numPr>
        <w:spacing w:after="0" w:line="240" w:lineRule="auto"/>
        <w:ind w:left="1080"/>
        <w:rPr>
          <w:rFonts w:asciiTheme="minorHAnsi" w:hAnsiTheme="minorHAnsi"/>
        </w:rPr>
      </w:pPr>
      <w:hyperlink r:id="rId41" w:history="1">
        <w:r w:rsidR="004A3C37" w:rsidRPr="003E48BF">
          <w:rPr>
            <w:rStyle w:val="Hyperlink"/>
            <w:rFonts w:asciiTheme="minorHAnsi" w:hAnsiTheme="minorHAnsi"/>
          </w:rPr>
          <w:t>Inclusive Practice and the Teacher Candidate:</w:t>
        </w:r>
      </w:hyperlink>
      <w:r w:rsidR="004A3C37" w:rsidRPr="00505A2A">
        <w:rPr>
          <w:rFonts w:asciiTheme="minorHAnsi" w:hAnsiTheme="minorHAnsi"/>
        </w:rPr>
        <w:t xml:space="preserve"> </w:t>
      </w:r>
      <w:r w:rsidR="004A3C37" w:rsidRPr="00505A2A">
        <w:rPr>
          <w:rFonts w:asciiTheme="minorHAnsi" w:hAnsiTheme="minorHAnsi"/>
          <w:color w:val="000000"/>
          <w:shd w:val="clear" w:color="auto" w:fill="FFFFFF"/>
        </w:rPr>
        <w:t>In collaboration with higher education faculty, the Department offer</w:t>
      </w:r>
      <w:r w:rsidR="004A3C37">
        <w:rPr>
          <w:rFonts w:asciiTheme="minorHAnsi" w:hAnsiTheme="minorHAnsi"/>
          <w:color w:val="000000"/>
          <w:shd w:val="clear" w:color="auto" w:fill="FFFFFF"/>
        </w:rPr>
        <w:t xml:space="preserve">s a three-hour </w:t>
      </w:r>
      <w:r w:rsidR="004A3C37" w:rsidRPr="00505A2A">
        <w:rPr>
          <w:rFonts w:asciiTheme="minorHAnsi" w:hAnsiTheme="minorHAnsi"/>
          <w:color w:val="000000"/>
          <w:shd w:val="clear" w:color="auto" w:fill="FFFFFF"/>
        </w:rPr>
        <w:t>sample lesson sharing evidence-based best practices for inclusion</w:t>
      </w:r>
      <w:r w:rsidR="004A3C37">
        <w:rPr>
          <w:rFonts w:asciiTheme="minorHAnsi" w:hAnsiTheme="minorHAnsi"/>
          <w:color w:val="000000"/>
          <w:shd w:val="clear" w:color="auto" w:fill="FFFFFF"/>
        </w:rPr>
        <w:t>,</w:t>
      </w:r>
      <w:r w:rsidR="004A3C37" w:rsidRPr="00505A2A">
        <w:rPr>
          <w:rFonts w:asciiTheme="minorHAnsi" w:hAnsiTheme="minorHAnsi"/>
          <w:color w:val="000000"/>
          <w:shd w:val="clear" w:color="auto" w:fill="FFFFFF"/>
        </w:rPr>
        <w:t xml:space="preserve"> designed to meet the needs of teacher candidates in all licensure areas.</w:t>
      </w:r>
    </w:p>
    <w:p w:rsidR="005D4F70" w:rsidRPr="005D4F70" w:rsidRDefault="005D4F70" w:rsidP="005D4F70">
      <w:pPr>
        <w:pStyle w:val="ListParagraph"/>
        <w:rPr>
          <w:rFonts w:asciiTheme="minorHAnsi" w:hAnsiTheme="minorHAnsi"/>
          <w:color w:val="000000"/>
          <w:shd w:val="clear" w:color="auto" w:fill="FFFFFF"/>
        </w:rPr>
      </w:pPr>
    </w:p>
    <w:p w:rsidR="005D4F70" w:rsidRDefault="005D4F70" w:rsidP="005D4F70">
      <w:pPr>
        <w:pStyle w:val="ListParagraph"/>
        <w:numPr>
          <w:ilvl w:val="0"/>
          <w:numId w:val="43"/>
        </w:numPr>
        <w:spacing w:after="0" w:line="240" w:lineRule="auto"/>
        <w:ind w:left="1080"/>
        <w:rPr>
          <w:rFonts w:asciiTheme="minorHAnsi" w:hAnsiTheme="minorHAnsi"/>
        </w:rPr>
      </w:pPr>
      <w:r>
        <w:rPr>
          <w:rFonts w:asciiTheme="minorHAnsi" w:hAnsiTheme="minorHAnsi"/>
        </w:rPr>
        <w:t>English Learners: The Department will continue to</w:t>
      </w:r>
      <w:r>
        <w:t xml:space="preserve"> provide technical assistance and professional development opportunities to increase the capacity of educators to serve English Learners.</w:t>
      </w:r>
      <w:r>
        <w:rPr>
          <w:rFonts w:asciiTheme="minorHAnsi" w:hAnsiTheme="minorHAnsi"/>
        </w:rPr>
        <w:t xml:space="preserve"> We will also further the support to educators on the use of </w:t>
      </w:r>
      <w:hyperlink r:id="rId42" w:history="1">
        <w:r w:rsidRPr="00332D95">
          <w:rPr>
            <w:rStyle w:val="Hyperlink"/>
            <w:rFonts w:asciiTheme="minorHAnsi" w:hAnsiTheme="minorHAnsi"/>
          </w:rPr>
          <w:t>Guidance</w:t>
        </w:r>
        <w:r>
          <w:rPr>
            <w:rStyle w:val="Hyperlink"/>
            <w:rFonts w:asciiTheme="minorHAnsi" w:hAnsiTheme="minorHAnsi"/>
          </w:rPr>
          <w:t xml:space="preserve"> and </w:t>
        </w:r>
        <w:r w:rsidRPr="00332D95">
          <w:rPr>
            <w:rStyle w:val="Hyperlink"/>
            <w:rFonts w:asciiTheme="minorHAnsi" w:hAnsiTheme="minorHAnsi"/>
          </w:rPr>
          <w:t>resources on programming for English Learners</w:t>
        </w:r>
      </w:hyperlink>
      <w:r>
        <w:rPr>
          <w:rFonts w:asciiTheme="minorHAnsi" w:hAnsiTheme="minorHAnsi"/>
        </w:rPr>
        <w:t>.  Guidance and resources include:</w:t>
      </w:r>
    </w:p>
    <w:p w:rsidR="005D4F70" w:rsidRPr="00332D95" w:rsidRDefault="005D4F70" w:rsidP="005D4F70">
      <w:pPr>
        <w:pStyle w:val="ListParagraph"/>
        <w:rPr>
          <w:rFonts w:asciiTheme="minorHAnsi" w:hAnsiTheme="minorHAnsi"/>
        </w:rPr>
      </w:pPr>
    </w:p>
    <w:p w:rsidR="005D4F70" w:rsidRDefault="001E71FD" w:rsidP="005D4F70">
      <w:pPr>
        <w:pStyle w:val="ListParagraph"/>
        <w:numPr>
          <w:ilvl w:val="1"/>
          <w:numId w:val="43"/>
        </w:numPr>
        <w:spacing w:after="0" w:line="240" w:lineRule="auto"/>
        <w:rPr>
          <w:rFonts w:asciiTheme="minorHAnsi" w:hAnsiTheme="minorHAnsi"/>
        </w:rPr>
      </w:pPr>
      <w:hyperlink r:id="rId43" w:history="1">
        <w:r w:rsidR="005D4F70" w:rsidRPr="003A1625">
          <w:rPr>
            <w:rStyle w:val="Hyperlink"/>
            <w:rFonts w:asciiTheme="minorHAnsi" w:hAnsiTheme="minorHAnsi"/>
          </w:rPr>
          <w:t>English Learner – Educator Resources</w:t>
        </w:r>
      </w:hyperlink>
    </w:p>
    <w:p w:rsidR="005D4F70" w:rsidRDefault="005D4F70" w:rsidP="005D4F70">
      <w:pPr>
        <w:pStyle w:val="ListParagraph"/>
        <w:numPr>
          <w:ilvl w:val="1"/>
          <w:numId w:val="43"/>
        </w:numPr>
        <w:spacing w:after="0" w:line="240" w:lineRule="auto"/>
        <w:rPr>
          <w:rFonts w:asciiTheme="minorHAnsi" w:hAnsiTheme="minorHAnsi"/>
        </w:rPr>
      </w:pPr>
      <w:r>
        <w:rPr>
          <w:rFonts w:asciiTheme="minorHAnsi" w:hAnsiTheme="minorHAnsi"/>
        </w:rPr>
        <w:t>Guidance on Identification, Assessment, Placement, and Reclassification of English Learners</w:t>
      </w:r>
    </w:p>
    <w:p w:rsidR="005D4F70" w:rsidRDefault="001E71FD" w:rsidP="005D4F70">
      <w:pPr>
        <w:pStyle w:val="ListParagraph"/>
        <w:numPr>
          <w:ilvl w:val="1"/>
          <w:numId w:val="43"/>
        </w:numPr>
        <w:spacing w:after="0" w:line="240" w:lineRule="auto"/>
        <w:rPr>
          <w:rFonts w:asciiTheme="minorHAnsi" w:hAnsiTheme="minorHAnsi"/>
        </w:rPr>
      </w:pPr>
      <w:hyperlink r:id="rId44" w:history="1">
        <w:r w:rsidR="005D4F70" w:rsidRPr="00332D95">
          <w:rPr>
            <w:rStyle w:val="Hyperlink"/>
            <w:rFonts w:asciiTheme="minorHAnsi" w:hAnsiTheme="minorHAnsi"/>
          </w:rPr>
          <w:t>MA Students with Limited or Interrupted Formal Education Definition and Guidance</w:t>
        </w:r>
      </w:hyperlink>
    </w:p>
    <w:p w:rsidR="005D4F70" w:rsidRDefault="001E71FD" w:rsidP="005D4F70">
      <w:pPr>
        <w:pStyle w:val="ListParagraph"/>
        <w:numPr>
          <w:ilvl w:val="1"/>
          <w:numId w:val="43"/>
        </w:numPr>
        <w:spacing w:after="0" w:line="240" w:lineRule="auto"/>
        <w:rPr>
          <w:rFonts w:asciiTheme="minorHAnsi" w:hAnsiTheme="minorHAnsi"/>
        </w:rPr>
      </w:pPr>
      <w:hyperlink r:id="rId45" w:history="1">
        <w:r w:rsidR="005D4F70" w:rsidRPr="00332D95">
          <w:rPr>
            <w:rStyle w:val="Hyperlink"/>
            <w:rFonts w:asciiTheme="minorHAnsi" w:hAnsiTheme="minorHAnsi"/>
          </w:rPr>
          <w:t>Guidance for Defining and Implementing Two</w:t>
        </w:r>
        <w:r w:rsidR="005D4F70">
          <w:rPr>
            <w:rStyle w:val="Hyperlink"/>
            <w:rFonts w:asciiTheme="minorHAnsi" w:hAnsiTheme="minorHAnsi"/>
          </w:rPr>
          <w:t xml:space="preserve"> Way Immersion and Transitional </w:t>
        </w:r>
        <w:r w:rsidR="005D4F70" w:rsidRPr="00332D95">
          <w:rPr>
            <w:rStyle w:val="Hyperlink"/>
            <w:rFonts w:asciiTheme="minorHAnsi" w:hAnsiTheme="minorHAnsi"/>
          </w:rPr>
          <w:t>Bilingual Education Programs</w:t>
        </w:r>
      </w:hyperlink>
    </w:p>
    <w:p w:rsidR="005D4F70" w:rsidRDefault="001E71FD" w:rsidP="005D4F70">
      <w:pPr>
        <w:pStyle w:val="ListParagraph"/>
        <w:numPr>
          <w:ilvl w:val="1"/>
          <w:numId w:val="43"/>
        </w:numPr>
        <w:spacing w:after="0" w:line="240" w:lineRule="auto"/>
        <w:rPr>
          <w:rFonts w:asciiTheme="minorHAnsi" w:hAnsiTheme="minorHAnsi"/>
        </w:rPr>
      </w:pPr>
      <w:hyperlink r:id="rId46" w:history="1">
        <w:r w:rsidR="005D4F70" w:rsidRPr="00332D95">
          <w:rPr>
            <w:rStyle w:val="Hyperlink"/>
            <w:rFonts w:asciiTheme="minorHAnsi" w:hAnsiTheme="minorHAnsi"/>
          </w:rPr>
          <w:t>Next Generation ESL Curriculum Project: ESL Curriculum Resource Guide</w:t>
        </w:r>
      </w:hyperlink>
    </w:p>
    <w:p w:rsidR="005D4F70" w:rsidRPr="004A3C37" w:rsidRDefault="005D4F70" w:rsidP="005D4F70">
      <w:pPr>
        <w:pStyle w:val="ListParagraph"/>
        <w:numPr>
          <w:ilvl w:val="1"/>
          <w:numId w:val="43"/>
        </w:numPr>
        <w:spacing w:after="0" w:line="240" w:lineRule="auto"/>
        <w:rPr>
          <w:rFonts w:asciiTheme="minorHAnsi" w:hAnsiTheme="minorHAnsi"/>
        </w:rPr>
      </w:pPr>
      <w:r>
        <w:t xml:space="preserve">The RETELL initiative </w:t>
      </w:r>
      <w:hyperlink r:id="rId47" w:history="1">
        <w:r w:rsidRPr="00A83F5C">
          <w:rPr>
            <w:rStyle w:val="Hyperlink"/>
          </w:rPr>
          <w:t>(Rethinking Equity in the Teaching of English Language Learners)</w:t>
        </w:r>
      </w:hyperlink>
      <w:r>
        <w:t xml:space="preserve"> represents a commitment to address the persistent gap in academic proficiency experienced by English Learners. At the heart of this initiative are training and licensure requirements for the Sheltered English Immersion (SEI) Endorsement, which core academic teachers of English Learners and principals/assistant principals and supervisors/directors who supervise or evaluate such teachers must obtain.</w:t>
      </w:r>
    </w:p>
    <w:p w:rsidR="005D4F70" w:rsidRPr="004A3C37" w:rsidRDefault="005D4F70" w:rsidP="005D4F70">
      <w:pPr>
        <w:pStyle w:val="ListParagraph"/>
        <w:spacing w:line="240" w:lineRule="auto"/>
        <w:rPr>
          <w:rFonts w:asciiTheme="minorHAnsi" w:hAnsiTheme="minorHAnsi"/>
        </w:rPr>
      </w:pPr>
    </w:p>
    <w:p w:rsidR="004A3C37" w:rsidRPr="004A3C37" w:rsidRDefault="004A3C37" w:rsidP="005D4F70">
      <w:pPr>
        <w:pStyle w:val="ListParagraph"/>
        <w:numPr>
          <w:ilvl w:val="0"/>
          <w:numId w:val="43"/>
        </w:numPr>
        <w:spacing w:after="0" w:line="240" w:lineRule="auto"/>
        <w:ind w:left="1080"/>
        <w:rPr>
          <w:rFonts w:asciiTheme="minorHAnsi" w:hAnsiTheme="minorHAnsi"/>
        </w:rPr>
      </w:pPr>
      <w:r w:rsidRPr="004A3C37">
        <w:rPr>
          <w:rFonts w:asciiTheme="minorHAnsi" w:hAnsiTheme="minorHAnsi"/>
        </w:rPr>
        <w:t xml:space="preserve">Social- emotional learning, health and safety </w:t>
      </w:r>
      <w:proofErr w:type="gramStart"/>
      <w:r w:rsidRPr="004A3C37">
        <w:rPr>
          <w:rFonts w:asciiTheme="minorHAnsi" w:hAnsiTheme="minorHAnsi"/>
        </w:rPr>
        <w:t>is</w:t>
      </w:r>
      <w:proofErr w:type="gramEnd"/>
      <w:r w:rsidRPr="004A3C37">
        <w:rPr>
          <w:rFonts w:asciiTheme="minorHAnsi" w:hAnsiTheme="minorHAnsi"/>
        </w:rPr>
        <w:t xml:space="preserve"> one of the </w:t>
      </w:r>
      <w:hyperlink r:id="rId48" w:history="1">
        <w:r w:rsidRPr="004A3C37">
          <w:rPr>
            <w:rStyle w:val="Hyperlink"/>
            <w:rFonts w:asciiTheme="minorHAnsi" w:hAnsiTheme="minorHAnsi"/>
          </w:rPr>
          <w:t>Department’s five core strategies</w:t>
        </w:r>
      </w:hyperlink>
      <w:r w:rsidRPr="004A3C37">
        <w:rPr>
          <w:rFonts w:asciiTheme="minorHAnsi" w:hAnsiTheme="minorHAnsi"/>
        </w:rPr>
        <w:t xml:space="preserve">. </w:t>
      </w:r>
      <w:r w:rsidRPr="004A3C37">
        <w:rPr>
          <w:rFonts w:asciiTheme="minorHAnsi" w:hAnsiTheme="minorHAnsi"/>
          <w:color w:val="000000"/>
        </w:rPr>
        <w:t>Massachusetts is participating in the</w:t>
      </w:r>
      <w:r>
        <w:rPr>
          <w:rStyle w:val="apple-converted-space"/>
          <w:rFonts w:asciiTheme="minorHAnsi" w:hAnsiTheme="minorHAnsi"/>
          <w:color w:val="000000"/>
        </w:rPr>
        <w:t xml:space="preserve"> </w:t>
      </w:r>
      <w:hyperlink r:id="rId49" w:tooltip="External Link" w:history="1">
        <w:r w:rsidRPr="004A3C37">
          <w:rPr>
            <w:rStyle w:val="Hyperlink"/>
            <w:rFonts w:asciiTheme="minorHAnsi" w:hAnsiTheme="minorHAnsi"/>
          </w:rPr>
          <w:t>Collaborative for Academic, Social, and Emotional Learning</w:t>
        </w:r>
      </w:hyperlink>
      <w:r>
        <w:rPr>
          <w:rStyle w:val="apple-converted-space"/>
          <w:rFonts w:asciiTheme="minorHAnsi" w:hAnsiTheme="minorHAnsi"/>
          <w:color w:val="000000"/>
        </w:rPr>
        <w:t xml:space="preserve"> </w:t>
      </w:r>
      <w:r w:rsidRPr="004A3C37">
        <w:rPr>
          <w:rFonts w:asciiTheme="minorHAnsi" w:hAnsiTheme="minorHAnsi"/>
          <w:color w:val="000000"/>
        </w:rPr>
        <w:t>(CASEL's) two-year</w:t>
      </w:r>
      <w:r>
        <w:rPr>
          <w:rStyle w:val="apple-converted-space"/>
          <w:rFonts w:asciiTheme="minorHAnsi" w:hAnsiTheme="minorHAnsi"/>
          <w:color w:val="000000"/>
        </w:rPr>
        <w:t xml:space="preserve"> </w:t>
      </w:r>
      <w:hyperlink r:id="rId50" w:tooltip="External Link" w:history="1">
        <w:r w:rsidRPr="004A3C37">
          <w:rPr>
            <w:rStyle w:val="Hyperlink"/>
            <w:rFonts w:asciiTheme="minorHAnsi" w:hAnsiTheme="minorHAnsi"/>
          </w:rPr>
          <w:t>Collaborating States Initiative</w:t>
        </w:r>
      </w:hyperlink>
      <w:r>
        <w:rPr>
          <w:rStyle w:val="apple-converted-space"/>
          <w:rFonts w:asciiTheme="minorHAnsi" w:hAnsiTheme="minorHAnsi"/>
          <w:color w:val="000000"/>
        </w:rPr>
        <w:t xml:space="preserve"> </w:t>
      </w:r>
      <w:r w:rsidRPr="004A3C37">
        <w:rPr>
          <w:rFonts w:asciiTheme="minorHAnsi" w:hAnsiTheme="minorHAnsi"/>
          <w:color w:val="000000"/>
        </w:rPr>
        <w:t>(CSI). The CSI is an inter-state partnership on the development of policies, guidelines, learning standards or goals to support statewide implementation of social and emotional learning (SEL).</w:t>
      </w:r>
    </w:p>
    <w:p w:rsidR="004A3C37" w:rsidRPr="00DC30A4" w:rsidRDefault="004A3C37" w:rsidP="005D4F70">
      <w:pPr>
        <w:pStyle w:val="NormalWeb"/>
        <w:shd w:val="clear" w:color="auto" w:fill="FFFFFF"/>
        <w:ind w:left="720" w:firstLine="0"/>
        <w:rPr>
          <w:rFonts w:asciiTheme="minorHAnsi" w:hAnsiTheme="minorHAnsi"/>
          <w:color w:val="000000"/>
          <w:sz w:val="22"/>
          <w:szCs w:val="22"/>
        </w:rPr>
      </w:pPr>
      <w:r w:rsidRPr="00DC30A4">
        <w:rPr>
          <w:rFonts w:asciiTheme="minorHAnsi" w:hAnsiTheme="minorHAnsi"/>
          <w:color w:val="000000"/>
          <w:sz w:val="22"/>
          <w:szCs w:val="22"/>
        </w:rPr>
        <w:t>While the needs and approaches of supporting social and emotional outcomes vary from district to district, the Department intends to partner with our stakeholders to</w:t>
      </w:r>
      <w:r w:rsidR="00DC30A4" w:rsidRPr="00DC30A4">
        <w:rPr>
          <w:rStyle w:val="apple-converted-space"/>
          <w:rFonts w:asciiTheme="minorHAnsi" w:hAnsiTheme="minorHAnsi"/>
          <w:color w:val="000000"/>
          <w:sz w:val="22"/>
          <w:szCs w:val="22"/>
        </w:rPr>
        <w:t xml:space="preserve"> </w:t>
      </w:r>
      <w:r w:rsidRPr="00DC30A4">
        <w:rPr>
          <w:rStyle w:val="bold"/>
          <w:rFonts w:asciiTheme="minorHAnsi" w:hAnsiTheme="minorHAnsi"/>
          <w:bCs/>
          <w:color w:val="000000"/>
          <w:sz w:val="22"/>
          <w:szCs w:val="22"/>
        </w:rPr>
        <w:t>establish a common language and shared vision of positive social and emotional competencies for all students.</w:t>
      </w:r>
      <w:r w:rsidR="00DC30A4">
        <w:rPr>
          <w:rStyle w:val="apple-converted-space"/>
          <w:rFonts w:asciiTheme="minorHAnsi" w:hAnsiTheme="minorHAnsi"/>
          <w:color w:val="000000"/>
          <w:sz w:val="22"/>
          <w:szCs w:val="22"/>
        </w:rPr>
        <w:t xml:space="preserve"> </w:t>
      </w:r>
      <w:r w:rsidRPr="00DC30A4">
        <w:rPr>
          <w:rFonts w:asciiTheme="minorHAnsi" w:hAnsiTheme="minorHAnsi"/>
          <w:color w:val="000000"/>
          <w:sz w:val="22"/>
          <w:szCs w:val="22"/>
        </w:rPr>
        <w:t>Partnership with CASEL and other participating states will allow the Department to achieve those goals by:</w:t>
      </w:r>
    </w:p>
    <w:p w:rsidR="004A3C37" w:rsidRPr="00D7112A" w:rsidRDefault="004A3C37" w:rsidP="005D4F70">
      <w:pPr>
        <w:pStyle w:val="ListParagraph"/>
        <w:numPr>
          <w:ilvl w:val="0"/>
          <w:numId w:val="44"/>
        </w:numPr>
        <w:shd w:val="clear" w:color="auto" w:fill="FFFFFF"/>
        <w:spacing w:before="100" w:beforeAutospacing="1" w:after="100" w:afterAutospacing="1" w:line="240" w:lineRule="auto"/>
        <w:rPr>
          <w:rFonts w:asciiTheme="minorHAnsi" w:hAnsiTheme="minorHAnsi"/>
          <w:color w:val="000000"/>
        </w:rPr>
      </w:pPr>
      <w:r w:rsidRPr="009A0A28">
        <w:rPr>
          <w:rStyle w:val="bold"/>
          <w:rFonts w:asciiTheme="minorHAnsi" w:hAnsiTheme="minorHAnsi"/>
          <w:bCs/>
          <w:color w:val="000000"/>
        </w:rPr>
        <w:lastRenderedPageBreak/>
        <w:t>Engaging</w:t>
      </w:r>
      <w:r w:rsidR="00DC30A4">
        <w:rPr>
          <w:rStyle w:val="apple-converted-space"/>
          <w:rFonts w:asciiTheme="minorHAnsi" w:hAnsiTheme="minorHAnsi"/>
          <w:color w:val="000000"/>
        </w:rPr>
        <w:t xml:space="preserve"> </w:t>
      </w:r>
      <w:r w:rsidRPr="00D7112A">
        <w:rPr>
          <w:rFonts w:asciiTheme="minorHAnsi" w:hAnsiTheme="minorHAnsi"/>
          <w:color w:val="000000"/>
        </w:rPr>
        <w:t>with our stakeholders, especially our teachers, administrators, and specialized instructional support personnel (SISP);</w:t>
      </w:r>
    </w:p>
    <w:p w:rsidR="004A3C37" w:rsidRPr="00D7112A" w:rsidRDefault="004A3C37" w:rsidP="005D4F70">
      <w:pPr>
        <w:pStyle w:val="ListParagraph"/>
        <w:numPr>
          <w:ilvl w:val="0"/>
          <w:numId w:val="44"/>
        </w:numPr>
        <w:shd w:val="clear" w:color="auto" w:fill="FFFFFF"/>
        <w:spacing w:before="100" w:beforeAutospacing="1" w:after="100" w:afterAutospacing="1" w:line="240" w:lineRule="auto"/>
        <w:rPr>
          <w:rFonts w:asciiTheme="minorHAnsi" w:hAnsiTheme="minorHAnsi"/>
          <w:color w:val="000000"/>
        </w:rPr>
      </w:pPr>
      <w:r w:rsidRPr="009A0A28">
        <w:rPr>
          <w:rStyle w:val="bold"/>
          <w:rFonts w:asciiTheme="minorHAnsi" w:hAnsiTheme="minorHAnsi"/>
          <w:bCs/>
          <w:color w:val="000000"/>
        </w:rPr>
        <w:t>Integrating</w:t>
      </w:r>
      <w:r w:rsidR="00DC30A4">
        <w:rPr>
          <w:rStyle w:val="apple-converted-space"/>
          <w:rFonts w:asciiTheme="minorHAnsi" w:hAnsiTheme="minorHAnsi"/>
          <w:color w:val="000000"/>
        </w:rPr>
        <w:t xml:space="preserve"> </w:t>
      </w:r>
      <w:r w:rsidRPr="00D7112A">
        <w:rPr>
          <w:rFonts w:asciiTheme="minorHAnsi" w:hAnsiTheme="minorHAnsi"/>
          <w:color w:val="000000"/>
        </w:rPr>
        <w:t>SEL principles with existing policies, resources, and initiatives; and</w:t>
      </w:r>
    </w:p>
    <w:p w:rsidR="004A3C37" w:rsidRPr="003E48BF" w:rsidRDefault="004A3C37" w:rsidP="005D4F70">
      <w:pPr>
        <w:pStyle w:val="ListParagraph"/>
        <w:numPr>
          <w:ilvl w:val="0"/>
          <w:numId w:val="44"/>
        </w:numPr>
        <w:shd w:val="clear" w:color="auto" w:fill="FFFFFF"/>
        <w:spacing w:before="100" w:beforeAutospacing="1" w:after="100" w:afterAutospacing="1" w:line="240" w:lineRule="auto"/>
        <w:rPr>
          <w:rFonts w:asciiTheme="minorHAnsi" w:hAnsiTheme="minorHAnsi"/>
          <w:color w:val="000000"/>
        </w:rPr>
      </w:pPr>
      <w:r w:rsidRPr="009A0A28">
        <w:rPr>
          <w:rStyle w:val="bold"/>
          <w:rFonts w:asciiTheme="minorHAnsi" w:hAnsiTheme="minorHAnsi"/>
          <w:bCs/>
          <w:color w:val="000000"/>
        </w:rPr>
        <w:t>Building</w:t>
      </w:r>
      <w:r w:rsidR="00DC30A4">
        <w:rPr>
          <w:rStyle w:val="apple-converted-space"/>
          <w:rFonts w:asciiTheme="minorHAnsi" w:hAnsiTheme="minorHAnsi"/>
          <w:color w:val="000000"/>
        </w:rPr>
        <w:t xml:space="preserve"> </w:t>
      </w:r>
      <w:r w:rsidRPr="00D7112A">
        <w:rPr>
          <w:rFonts w:asciiTheme="minorHAnsi" w:hAnsiTheme="minorHAnsi"/>
          <w:color w:val="000000"/>
        </w:rPr>
        <w:t>useful</w:t>
      </w:r>
      <w:r w:rsidRPr="003E48BF">
        <w:rPr>
          <w:rFonts w:asciiTheme="minorHAnsi" w:hAnsiTheme="minorHAnsi"/>
          <w:color w:val="000000"/>
        </w:rPr>
        <w:t>, well-aligned resources.</w:t>
      </w:r>
    </w:p>
    <w:p w:rsidR="004A3C37" w:rsidRDefault="004A3C37" w:rsidP="005D4F70">
      <w:pPr>
        <w:spacing w:line="240" w:lineRule="auto"/>
        <w:ind w:left="720"/>
      </w:pPr>
      <w:r>
        <w:t>In addition, the Department strongly recommends sustained professional development and collaborative learning around issues of cultural competency and SEL</w:t>
      </w:r>
      <w:r w:rsidR="00DC30A4">
        <w:t xml:space="preserve">. </w:t>
      </w:r>
      <w:r>
        <w:t xml:space="preserve">Developing students’ social emotional competencies can provide an opportunity to develop a sense of positive self-worth in connection to a student’s race, color, sex, gender identity, religion, national origin, and sexual orientation.  </w:t>
      </w:r>
    </w:p>
    <w:p w:rsidR="004A3C37" w:rsidRDefault="004A3C37" w:rsidP="005D4F70">
      <w:pPr>
        <w:spacing w:line="240" w:lineRule="auto"/>
        <w:ind w:left="720"/>
      </w:pPr>
      <w:r>
        <w:t>ESE has released a set of guidance to administrators and school leaders on how to facilitate SE</w:t>
      </w:r>
      <w:r w:rsidR="00DC30A4">
        <w:t xml:space="preserve">L as a school-wide initiative. </w:t>
      </w:r>
      <w:r>
        <w:t>They include:</w:t>
      </w:r>
    </w:p>
    <w:p w:rsidR="004A3C37" w:rsidRPr="00D92A92" w:rsidRDefault="001E71FD" w:rsidP="005D4F70">
      <w:pPr>
        <w:pStyle w:val="ListParagraph"/>
        <w:numPr>
          <w:ilvl w:val="0"/>
          <w:numId w:val="45"/>
        </w:numPr>
        <w:shd w:val="clear" w:color="auto" w:fill="FFFFFF"/>
        <w:tabs>
          <w:tab w:val="clear" w:pos="720"/>
          <w:tab w:val="num" w:pos="1080"/>
        </w:tabs>
        <w:spacing w:before="30" w:line="240" w:lineRule="auto"/>
        <w:ind w:left="1080"/>
        <w:rPr>
          <w:rFonts w:asciiTheme="minorHAnsi" w:hAnsiTheme="minorHAnsi"/>
          <w:color w:val="000000"/>
        </w:rPr>
      </w:pPr>
      <w:hyperlink r:id="rId51" w:anchor="Standards" w:history="1">
        <w:proofErr w:type="spellStart"/>
        <w:r w:rsidR="004A3C37" w:rsidRPr="00441E30">
          <w:rPr>
            <w:rStyle w:val="Hyperlink"/>
            <w:rFonts w:asciiTheme="minorHAnsi" w:hAnsiTheme="minorHAnsi"/>
            <w:bCs/>
          </w:rPr>
          <w:t>PreK</w:t>
        </w:r>
        <w:proofErr w:type="spellEnd"/>
        <w:r w:rsidR="004A3C37" w:rsidRPr="00441E30">
          <w:rPr>
            <w:rStyle w:val="Hyperlink"/>
            <w:rFonts w:asciiTheme="minorHAnsi" w:hAnsiTheme="minorHAnsi"/>
            <w:bCs/>
          </w:rPr>
          <w:t>-K Standards</w:t>
        </w:r>
      </w:hyperlink>
      <w:r w:rsidR="004A3C37" w:rsidRPr="00D92A92">
        <w:rPr>
          <w:rFonts w:asciiTheme="minorHAnsi" w:hAnsiTheme="minorHAnsi"/>
          <w:color w:val="000000"/>
        </w:rPr>
        <w:br/>
        <w:t xml:space="preserve">These </w:t>
      </w:r>
      <w:r w:rsidR="004A3C37">
        <w:rPr>
          <w:rFonts w:asciiTheme="minorHAnsi" w:hAnsiTheme="minorHAnsi"/>
          <w:color w:val="000000"/>
        </w:rPr>
        <w:t>s</w:t>
      </w:r>
      <w:r w:rsidR="004A3C37" w:rsidRPr="00D92A92">
        <w:rPr>
          <w:rFonts w:asciiTheme="minorHAnsi" w:hAnsiTheme="minorHAnsi"/>
          <w:color w:val="000000"/>
        </w:rPr>
        <w:t>tandards were developed as a collaborative initiative with the Department of Early Education and Care (EEC) and the University of Massachusetts/Boston with funding from the Race to the Top-Early Learning Challenge Grant. The standards bring attention to critical areas of development and learning that positively impact student outcomes and can be used to guide efforts to strengthen curriculum, instruction, assessment, professional development</w:t>
      </w:r>
      <w:r w:rsidR="004A3C37">
        <w:rPr>
          <w:rFonts w:asciiTheme="minorHAnsi" w:hAnsiTheme="minorHAnsi"/>
          <w:color w:val="000000"/>
        </w:rPr>
        <w:t>,</w:t>
      </w:r>
      <w:r w:rsidR="004A3C37" w:rsidRPr="00D92A92">
        <w:rPr>
          <w:rFonts w:asciiTheme="minorHAnsi" w:hAnsiTheme="minorHAnsi"/>
          <w:color w:val="000000"/>
        </w:rPr>
        <w:t xml:space="preserve"> and family engagement.</w:t>
      </w:r>
    </w:p>
    <w:p w:rsidR="004A3C37" w:rsidRPr="00D92A92" w:rsidRDefault="004A3C37" w:rsidP="005D4F70">
      <w:pPr>
        <w:pStyle w:val="ListParagraph"/>
        <w:shd w:val="clear" w:color="auto" w:fill="FFFFFF"/>
        <w:tabs>
          <w:tab w:val="num" w:pos="1080"/>
        </w:tabs>
        <w:spacing w:before="30" w:line="240" w:lineRule="auto"/>
        <w:ind w:left="1080"/>
        <w:jc w:val="center"/>
        <w:rPr>
          <w:rFonts w:asciiTheme="minorHAnsi" w:hAnsiTheme="minorHAnsi"/>
          <w:color w:val="000000"/>
        </w:rPr>
      </w:pPr>
    </w:p>
    <w:p w:rsidR="004A3C37" w:rsidRPr="00D92A92" w:rsidRDefault="001E71FD" w:rsidP="005D4F70">
      <w:pPr>
        <w:pStyle w:val="ListParagraph"/>
        <w:numPr>
          <w:ilvl w:val="0"/>
          <w:numId w:val="45"/>
        </w:numPr>
        <w:shd w:val="clear" w:color="auto" w:fill="FFFFFF"/>
        <w:tabs>
          <w:tab w:val="clear" w:pos="720"/>
          <w:tab w:val="num" w:pos="1080"/>
        </w:tabs>
        <w:spacing w:before="30" w:line="240" w:lineRule="auto"/>
        <w:ind w:left="1080"/>
        <w:rPr>
          <w:rFonts w:asciiTheme="minorHAnsi" w:hAnsiTheme="minorHAnsi"/>
          <w:color w:val="000000"/>
        </w:rPr>
      </w:pPr>
      <w:hyperlink r:id="rId52" w:history="1">
        <w:r w:rsidR="004A3C37" w:rsidRPr="00441E30">
          <w:rPr>
            <w:rStyle w:val="Hyperlink"/>
            <w:rFonts w:asciiTheme="minorHAnsi" w:hAnsiTheme="minorHAnsi"/>
            <w:bCs/>
          </w:rPr>
          <w:t>Guidelines on Implementing SEL</w:t>
        </w:r>
      </w:hyperlink>
      <w:r w:rsidR="004A3C37" w:rsidRPr="00D92A92">
        <w:rPr>
          <w:rFonts w:asciiTheme="minorHAnsi" w:hAnsiTheme="minorHAnsi"/>
          <w:color w:val="000000"/>
        </w:rPr>
        <w:br/>
        <w:t>This document contains guidelines for schools and districts on how to effectively implement social and emotional learning curricula for students in grades K-12. The information provided relates to leadership, professional development, resource coordination, instructional approaches, policies and protocols, and collaboration with families.</w:t>
      </w:r>
    </w:p>
    <w:p w:rsidR="004A3C37" w:rsidRPr="00D92A92" w:rsidRDefault="004A3C37" w:rsidP="005D4F70">
      <w:pPr>
        <w:pStyle w:val="ListParagraph"/>
        <w:shd w:val="clear" w:color="auto" w:fill="FFFFFF"/>
        <w:tabs>
          <w:tab w:val="num" w:pos="1080"/>
        </w:tabs>
        <w:spacing w:before="30" w:line="240" w:lineRule="auto"/>
        <w:ind w:left="1080"/>
        <w:jc w:val="center"/>
        <w:rPr>
          <w:rFonts w:asciiTheme="minorHAnsi" w:hAnsiTheme="minorHAnsi"/>
          <w:color w:val="000000"/>
        </w:rPr>
      </w:pPr>
    </w:p>
    <w:p w:rsidR="00DC30A4" w:rsidRDefault="001E71FD" w:rsidP="005D4F70">
      <w:pPr>
        <w:pStyle w:val="ListParagraph"/>
        <w:numPr>
          <w:ilvl w:val="0"/>
          <w:numId w:val="45"/>
        </w:numPr>
        <w:shd w:val="clear" w:color="auto" w:fill="FFFFFF"/>
        <w:tabs>
          <w:tab w:val="clear" w:pos="720"/>
          <w:tab w:val="num" w:pos="1080"/>
        </w:tabs>
        <w:spacing w:before="30" w:line="240" w:lineRule="auto"/>
        <w:ind w:left="1080"/>
        <w:rPr>
          <w:rFonts w:asciiTheme="minorHAnsi" w:hAnsiTheme="minorHAnsi"/>
          <w:color w:val="000000"/>
        </w:rPr>
      </w:pPr>
      <w:hyperlink r:id="rId53" w:history="1">
        <w:r w:rsidR="004A3C37">
          <w:rPr>
            <w:rStyle w:val="Hyperlink"/>
          </w:rPr>
          <w:t>Educator Guidebook for Inclusive Practice</w:t>
        </w:r>
      </w:hyperlink>
      <w:r w:rsidR="004A3C37">
        <w:t xml:space="preserve">  </w:t>
      </w:r>
      <w:r w:rsidR="004A3C37" w:rsidRPr="00D92A92">
        <w:rPr>
          <w:rFonts w:asciiTheme="minorHAnsi" w:hAnsiTheme="minorHAnsi"/>
          <w:color w:val="000000"/>
        </w:rPr>
        <w:br/>
        <w:t>Created by Massachusetts educators, this Guidebook includes tools for districts, schools, and educators that are aligned to the M</w:t>
      </w:r>
      <w:r w:rsidR="004A3C37">
        <w:rPr>
          <w:rFonts w:asciiTheme="minorHAnsi" w:hAnsiTheme="minorHAnsi"/>
          <w:color w:val="000000"/>
        </w:rPr>
        <w:t>assachusetts</w:t>
      </w:r>
      <w:r w:rsidR="004A3C37" w:rsidRPr="00D92A92">
        <w:rPr>
          <w:rFonts w:asciiTheme="minorHAnsi" w:hAnsiTheme="minorHAnsi"/>
          <w:color w:val="000000"/>
        </w:rPr>
        <w:t xml:space="preserve"> Educator Evaluation Framework and promote evidence-based best practices for inclusion following the principles of Universal Design for Learning, Positive Behavior Interventions and Supports, and </w:t>
      </w:r>
      <w:r w:rsidR="004A3C37">
        <w:rPr>
          <w:rFonts w:asciiTheme="minorHAnsi" w:hAnsiTheme="minorHAnsi"/>
          <w:color w:val="000000"/>
        </w:rPr>
        <w:t>SEL</w:t>
      </w:r>
      <w:r w:rsidR="004A3C37" w:rsidRPr="00D92A92">
        <w:rPr>
          <w:rFonts w:asciiTheme="minorHAnsi" w:hAnsiTheme="minorHAnsi"/>
          <w:color w:val="000000"/>
        </w:rPr>
        <w:t>.</w:t>
      </w:r>
    </w:p>
    <w:p w:rsidR="00DC30A4" w:rsidRPr="00DC30A4" w:rsidRDefault="00DC30A4" w:rsidP="005D4F70">
      <w:pPr>
        <w:pStyle w:val="ListParagraph"/>
        <w:spacing w:line="240" w:lineRule="auto"/>
        <w:rPr>
          <w:rStyle w:val="bold"/>
          <w:rFonts w:asciiTheme="minorHAnsi" w:hAnsiTheme="minorHAnsi"/>
          <w:b/>
          <w:bCs/>
          <w:color w:val="000000"/>
        </w:rPr>
      </w:pPr>
    </w:p>
    <w:p w:rsidR="004A3C37" w:rsidRDefault="004A3C37" w:rsidP="005D4F70">
      <w:pPr>
        <w:pStyle w:val="ListParagraph"/>
        <w:numPr>
          <w:ilvl w:val="0"/>
          <w:numId w:val="45"/>
        </w:numPr>
        <w:shd w:val="clear" w:color="auto" w:fill="FFFFFF"/>
        <w:tabs>
          <w:tab w:val="clear" w:pos="720"/>
          <w:tab w:val="num" w:pos="1080"/>
        </w:tabs>
        <w:spacing w:before="30" w:line="240" w:lineRule="auto"/>
        <w:ind w:left="1080"/>
        <w:rPr>
          <w:rFonts w:asciiTheme="minorHAnsi" w:hAnsiTheme="minorHAnsi"/>
          <w:color w:val="000000"/>
        </w:rPr>
      </w:pPr>
      <w:r w:rsidRPr="00DC30A4">
        <w:rPr>
          <w:rStyle w:val="bold"/>
          <w:rFonts w:asciiTheme="minorHAnsi" w:hAnsiTheme="minorHAnsi"/>
          <w:b/>
          <w:bCs/>
          <w:color w:val="000000"/>
        </w:rPr>
        <w:t>Recommendations for SEL Guiding Principles in Math/ELA Curriculum Frameworks</w:t>
      </w:r>
      <w:r w:rsidR="00DC30A4">
        <w:rPr>
          <w:rStyle w:val="apple-converted-space"/>
          <w:rFonts w:asciiTheme="minorHAnsi" w:hAnsiTheme="minorHAnsi"/>
          <w:i/>
          <w:iCs/>
          <w:color w:val="000000"/>
        </w:rPr>
        <w:t xml:space="preserve"> currently </w:t>
      </w:r>
      <w:r w:rsidRPr="00DC30A4">
        <w:rPr>
          <w:rStyle w:val="em"/>
          <w:rFonts w:asciiTheme="minorHAnsi" w:hAnsiTheme="minorHAnsi"/>
          <w:i/>
          <w:iCs/>
          <w:color w:val="000000"/>
        </w:rPr>
        <w:t>posted for public comment</w:t>
      </w:r>
      <w:r w:rsidRPr="00DC30A4">
        <w:rPr>
          <w:rFonts w:asciiTheme="minorHAnsi" w:hAnsiTheme="minorHAnsi"/>
          <w:color w:val="000000"/>
        </w:rPr>
        <w:br/>
        <w:t>The Department consulted with PK–12 educators, curriculum specialists, and others to identify possible improvements to the Massachusetts ELA/literacy and mathematics standards, based on lessons learned during implementation since 2011. A review panel analyzed this stakeholder input and recommended needed changes. SEL was included in the recommended ELA standards as</w:t>
      </w:r>
      <w:r w:rsidR="00DC30A4">
        <w:rPr>
          <w:rStyle w:val="apple-converted-space"/>
          <w:rFonts w:asciiTheme="minorHAnsi" w:hAnsiTheme="minorHAnsi"/>
          <w:color w:val="000000"/>
        </w:rPr>
        <w:t xml:space="preserve"> </w:t>
      </w:r>
      <w:hyperlink r:id="rId54" w:history="1">
        <w:r w:rsidRPr="00DC30A4">
          <w:rPr>
            <w:rStyle w:val="Hyperlink"/>
            <w:rFonts w:asciiTheme="minorHAnsi" w:hAnsiTheme="minorHAnsi"/>
            <w:bCs/>
          </w:rPr>
          <w:t>Guiding Principle 9</w:t>
        </w:r>
      </w:hyperlink>
      <w:r w:rsidR="00DC30A4">
        <w:t xml:space="preserve"> </w:t>
      </w:r>
      <w:r w:rsidRPr="00DC30A4">
        <w:rPr>
          <w:rFonts w:asciiTheme="minorHAnsi" w:hAnsiTheme="minorHAnsi"/>
          <w:color w:val="000000"/>
        </w:rPr>
        <w:t>and in the recommended Math standards as</w:t>
      </w:r>
      <w:r w:rsidR="00DC30A4">
        <w:rPr>
          <w:rStyle w:val="apple-converted-space"/>
          <w:rFonts w:asciiTheme="minorHAnsi" w:hAnsiTheme="minorHAnsi"/>
          <w:color w:val="000000"/>
        </w:rPr>
        <w:t xml:space="preserve"> </w:t>
      </w:r>
      <w:hyperlink r:id="rId55" w:history="1">
        <w:r w:rsidRPr="00DC30A4">
          <w:rPr>
            <w:rStyle w:val="Hyperlink"/>
            <w:rFonts w:asciiTheme="minorHAnsi" w:hAnsiTheme="minorHAnsi"/>
            <w:bCs/>
          </w:rPr>
          <w:t>Guiding Principle 7</w:t>
        </w:r>
      </w:hyperlink>
      <w:r w:rsidRPr="00DC30A4">
        <w:rPr>
          <w:rFonts w:asciiTheme="minorHAnsi" w:hAnsiTheme="minorHAnsi"/>
          <w:color w:val="000000"/>
        </w:rPr>
        <w:t>.</w:t>
      </w:r>
    </w:p>
    <w:p w:rsidR="00B87400" w:rsidRPr="00B87400" w:rsidRDefault="00B87400" w:rsidP="00B87400">
      <w:pPr>
        <w:pStyle w:val="ListParagraph"/>
        <w:spacing w:after="0"/>
        <w:contextualSpacing w:val="0"/>
        <w:rPr>
          <w:rFonts w:asciiTheme="minorHAnsi" w:hAnsiTheme="minorHAnsi"/>
          <w:color w:val="000000"/>
        </w:rPr>
      </w:pPr>
    </w:p>
    <w:p w:rsidR="006971CB" w:rsidRPr="00956ACF" w:rsidRDefault="00B87400" w:rsidP="00B87400">
      <w:pPr>
        <w:spacing w:line="240" w:lineRule="auto"/>
        <w:ind w:left="360"/>
        <w:rPr>
          <w:rFonts w:ascii="Times New Roman" w:hAnsi="Times New Roman"/>
        </w:rPr>
      </w:pPr>
      <w:r>
        <w:t>Finally, we are in process of considering a timeline to begin a review and potential revision of the state’s curriculum framework for arts and for comprehensive health education (including physical education), which were both last updated in 1999. We anticipate that a review panel would explore opportunities for further integrating SEL into those frameworks.</w:t>
      </w:r>
    </w:p>
    <w:p w:rsidR="00980AEF" w:rsidRPr="00956ACF" w:rsidRDefault="006B7A49" w:rsidP="00853A3C">
      <w:pPr>
        <w:pStyle w:val="Heading2"/>
        <w:rPr>
          <w:rFonts w:ascii="Times New Roman" w:hAnsi="Times New Roman" w:cs="Times New Roman"/>
        </w:rPr>
      </w:pPr>
      <w:bookmarkStart w:id="30" w:name="_Toc493227274"/>
      <w:proofErr w:type="gramStart"/>
      <w:r w:rsidRPr="00956ACF">
        <w:rPr>
          <w:rFonts w:ascii="Times New Roman" w:hAnsi="Times New Roman" w:cs="Times New Roman"/>
        </w:rPr>
        <w:lastRenderedPageBreak/>
        <w:t>5</w:t>
      </w:r>
      <w:r w:rsidR="00424A10" w:rsidRPr="00956ACF">
        <w:rPr>
          <w:rFonts w:ascii="Times New Roman" w:hAnsi="Times New Roman" w:cs="Times New Roman"/>
        </w:rPr>
        <w:t>.3</w:t>
      </w:r>
      <w:r w:rsidR="00886226" w:rsidRPr="00956ACF">
        <w:rPr>
          <w:rFonts w:ascii="Times New Roman" w:hAnsi="Times New Roman" w:cs="Times New Roman"/>
        </w:rPr>
        <w:t xml:space="preserve">  </w:t>
      </w:r>
      <w:r w:rsidR="000F2D16" w:rsidRPr="00956ACF">
        <w:rPr>
          <w:rFonts w:ascii="Times New Roman" w:hAnsi="Times New Roman" w:cs="Times New Roman"/>
        </w:rPr>
        <w:t>Educator</w:t>
      </w:r>
      <w:proofErr w:type="gramEnd"/>
      <w:r w:rsidR="000F2D16" w:rsidRPr="00956ACF">
        <w:rPr>
          <w:rFonts w:ascii="Times New Roman" w:hAnsi="Times New Roman" w:cs="Times New Roman"/>
        </w:rPr>
        <w:t xml:space="preserve"> Equity</w:t>
      </w:r>
      <w:r w:rsidR="00CB59DF" w:rsidRPr="00956ACF">
        <w:rPr>
          <w:rFonts w:ascii="Times New Roman" w:hAnsi="Times New Roman" w:cs="Times New Roman"/>
        </w:rPr>
        <w:t>.</w:t>
      </w:r>
      <w:bookmarkEnd w:id="30"/>
    </w:p>
    <w:p w:rsidR="009A6E81" w:rsidRPr="00956ACF" w:rsidRDefault="009A6E81" w:rsidP="004170CB">
      <w:pPr>
        <w:spacing w:after="0" w:line="240" w:lineRule="auto"/>
        <w:rPr>
          <w:rFonts w:ascii="Times New Roman" w:hAnsi="Times New Roman"/>
          <w:u w:val="single"/>
        </w:rPr>
      </w:pPr>
    </w:p>
    <w:p w:rsidR="002357AB" w:rsidRPr="00956ACF" w:rsidRDefault="00026062" w:rsidP="00CB1E1F">
      <w:pPr>
        <w:pStyle w:val="ListParagraph"/>
        <w:numPr>
          <w:ilvl w:val="0"/>
          <w:numId w:val="20"/>
        </w:numPr>
        <w:spacing w:after="0" w:line="240" w:lineRule="auto"/>
        <w:rPr>
          <w:rFonts w:ascii="Times New Roman" w:hAnsi="Times New Roman"/>
        </w:rPr>
      </w:pPr>
      <w:r w:rsidRPr="00956ACF">
        <w:rPr>
          <w:rFonts w:ascii="Times New Roman" w:hAnsi="Times New Roman"/>
          <w:b/>
        </w:rPr>
        <w:t xml:space="preserve">Definitions. </w:t>
      </w:r>
      <w:r w:rsidR="00CB59DF" w:rsidRPr="00956ACF">
        <w:rPr>
          <w:rFonts w:ascii="Times New Roman" w:hAnsi="Times New Roman"/>
          <w:b/>
        </w:rPr>
        <w:t xml:space="preserve"> </w:t>
      </w:r>
      <w:r w:rsidR="008F1F26" w:rsidRPr="00956ACF">
        <w:rPr>
          <w:rFonts w:ascii="Times New Roman" w:hAnsi="Times New Roman"/>
        </w:rPr>
        <w:t xml:space="preserve">Provide the </w:t>
      </w:r>
      <w:r w:rsidR="004A3639" w:rsidRPr="00956ACF">
        <w:rPr>
          <w:rFonts w:ascii="Times New Roman" w:hAnsi="Times New Roman"/>
        </w:rPr>
        <w:t>SEA’s</w:t>
      </w:r>
      <w:r w:rsidR="00211489" w:rsidRPr="00956ACF">
        <w:rPr>
          <w:rFonts w:ascii="Times New Roman" w:hAnsi="Times New Roman"/>
        </w:rPr>
        <w:t xml:space="preserve"> different</w:t>
      </w:r>
      <w:r w:rsidR="004A3639" w:rsidRPr="00956ACF">
        <w:rPr>
          <w:rFonts w:ascii="Times New Roman" w:hAnsi="Times New Roman"/>
        </w:rPr>
        <w:t xml:space="preserve"> </w:t>
      </w:r>
      <w:r w:rsidR="00525C1D" w:rsidRPr="00956ACF">
        <w:rPr>
          <w:rFonts w:ascii="Times New Roman" w:hAnsi="Times New Roman"/>
        </w:rPr>
        <w:t>definitions</w:t>
      </w:r>
      <w:r w:rsidR="00211489" w:rsidRPr="00956ACF">
        <w:rPr>
          <w:rFonts w:ascii="Times New Roman" w:hAnsi="Times New Roman"/>
        </w:rPr>
        <w:t>, using distinct crit</w:t>
      </w:r>
      <w:r w:rsidR="00A50A47" w:rsidRPr="00956ACF">
        <w:rPr>
          <w:rFonts w:ascii="Times New Roman" w:hAnsi="Times New Roman"/>
        </w:rPr>
        <w:t xml:space="preserve">eria, </w:t>
      </w:r>
      <w:r w:rsidR="008F1F26" w:rsidRPr="00956ACF">
        <w:rPr>
          <w:rFonts w:ascii="Times New Roman" w:hAnsi="Times New Roman"/>
        </w:rPr>
        <w:t>for</w:t>
      </w:r>
      <w:r w:rsidR="00F42A23" w:rsidRPr="00956ACF">
        <w:rPr>
          <w:rFonts w:ascii="Times New Roman" w:hAnsi="Times New Roman"/>
        </w:rPr>
        <w:t xml:space="preserve"> the following </w:t>
      </w:r>
      <w:r w:rsidR="008D612C" w:rsidRPr="00956ACF">
        <w:rPr>
          <w:rFonts w:ascii="Times New Roman" w:hAnsi="Times New Roman"/>
        </w:rPr>
        <w:t xml:space="preserve">key </w:t>
      </w:r>
      <w:r w:rsidR="00F42A23" w:rsidRPr="00956ACF">
        <w:rPr>
          <w:rFonts w:ascii="Times New Roman" w:hAnsi="Times New Roman"/>
        </w:rPr>
        <w:t>terms</w:t>
      </w:r>
      <w:r w:rsidR="00211489" w:rsidRPr="00956ACF">
        <w:rPr>
          <w:rFonts w:ascii="Times New Roman" w:hAnsi="Times New Roman"/>
        </w:rPr>
        <w:t>:</w:t>
      </w:r>
    </w:p>
    <w:tbl>
      <w:tblPr>
        <w:tblStyle w:val="TableGrid"/>
        <w:tblW w:w="0" w:type="auto"/>
        <w:tblInd w:w="828" w:type="dxa"/>
        <w:tblLook w:val="04A0"/>
      </w:tblPr>
      <w:tblGrid>
        <w:gridCol w:w="2880"/>
        <w:gridCol w:w="5868"/>
      </w:tblGrid>
      <w:tr w:rsidR="005D4F70" w:rsidRPr="00956ACF" w:rsidTr="00D0634E">
        <w:trPr>
          <w:tblHeader/>
        </w:trPr>
        <w:tc>
          <w:tcPr>
            <w:tcW w:w="2880" w:type="dxa"/>
            <w:shd w:val="clear" w:color="auto" w:fill="A6A6A6" w:themeFill="background1" w:themeFillShade="A6"/>
          </w:tcPr>
          <w:p w:rsidR="005D4F70" w:rsidRPr="00956ACF" w:rsidRDefault="005D4F70" w:rsidP="00D0634E">
            <w:pPr>
              <w:jc w:val="center"/>
              <w:rPr>
                <w:rFonts w:ascii="Times New Roman" w:hAnsi="Times New Roman"/>
                <w:b/>
              </w:rPr>
            </w:pPr>
            <w:r w:rsidRPr="00956ACF">
              <w:rPr>
                <w:rFonts w:ascii="Times New Roman" w:hAnsi="Times New Roman"/>
                <w:b/>
              </w:rPr>
              <w:t>Key Term</w:t>
            </w:r>
          </w:p>
        </w:tc>
        <w:tc>
          <w:tcPr>
            <w:tcW w:w="5868" w:type="dxa"/>
            <w:shd w:val="clear" w:color="auto" w:fill="A6A6A6" w:themeFill="background1" w:themeFillShade="A6"/>
          </w:tcPr>
          <w:p w:rsidR="005D4F70" w:rsidRPr="00956ACF" w:rsidRDefault="005D4F70" w:rsidP="00D0634E">
            <w:pPr>
              <w:jc w:val="center"/>
              <w:rPr>
                <w:rFonts w:ascii="Times New Roman" w:hAnsi="Times New Roman"/>
                <w:b/>
              </w:rPr>
            </w:pPr>
            <w:r w:rsidRPr="00956ACF">
              <w:rPr>
                <w:rFonts w:ascii="Times New Roman" w:hAnsi="Times New Roman"/>
                <w:b/>
              </w:rPr>
              <w:t xml:space="preserve">Statewide Definition (or Statewide Guidelines) </w:t>
            </w:r>
          </w:p>
        </w:tc>
      </w:tr>
      <w:tr w:rsidR="005D4F70" w:rsidRPr="00956ACF" w:rsidTr="00D0634E">
        <w:tc>
          <w:tcPr>
            <w:tcW w:w="2880" w:type="dxa"/>
          </w:tcPr>
          <w:p w:rsidR="005D4F70" w:rsidRPr="00994183" w:rsidRDefault="005D4F70" w:rsidP="00D0634E">
            <w:pPr>
              <w:rPr>
                <w:rFonts w:asciiTheme="minorHAnsi" w:hAnsiTheme="minorHAnsi"/>
                <w:sz w:val="20"/>
                <w:szCs w:val="20"/>
              </w:rPr>
            </w:pPr>
            <w:r w:rsidRPr="00994183">
              <w:rPr>
                <w:rFonts w:asciiTheme="minorHAnsi" w:hAnsiTheme="minorHAnsi"/>
                <w:sz w:val="20"/>
                <w:szCs w:val="20"/>
              </w:rPr>
              <w:t>Out-of-field teacher</w:t>
            </w:r>
          </w:p>
        </w:tc>
        <w:sdt>
          <w:sdtPr>
            <w:rPr>
              <w:rFonts w:asciiTheme="minorHAnsi" w:hAnsiTheme="minorHAnsi"/>
              <w:sz w:val="20"/>
              <w:szCs w:val="20"/>
            </w:rPr>
            <w:id w:val="665124332"/>
          </w:sdtPr>
          <w:sdtContent>
            <w:tc>
              <w:tcPr>
                <w:tcW w:w="5868" w:type="dxa"/>
              </w:tcPr>
              <w:p w:rsidR="005D4F70" w:rsidRPr="00994183" w:rsidRDefault="005D4F70" w:rsidP="00D0634E">
                <w:pPr>
                  <w:rPr>
                    <w:rFonts w:asciiTheme="minorHAnsi" w:hAnsiTheme="minorHAnsi"/>
                    <w:sz w:val="20"/>
                    <w:szCs w:val="20"/>
                  </w:rPr>
                </w:pPr>
                <w:r>
                  <w:rPr>
                    <w:rFonts w:asciiTheme="minorHAnsi" w:hAnsiTheme="minorHAnsi"/>
                    <w:sz w:val="20"/>
                    <w:szCs w:val="20"/>
                  </w:rPr>
                  <w:t>A</w:t>
                </w:r>
                <w:r w:rsidRPr="00994183">
                  <w:rPr>
                    <w:rFonts w:asciiTheme="minorHAnsi" w:hAnsiTheme="minorHAnsi"/>
                    <w:sz w:val="20"/>
                    <w:szCs w:val="20"/>
                  </w:rPr>
                  <w:t xml:space="preserve"> core academic teacher</w:t>
                </w:r>
                <w:r w:rsidRPr="00994183">
                  <w:rPr>
                    <w:rStyle w:val="FootnoteReference"/>
                    <w:rFonts w:asciiTheme="minorHAnsi" w:hAnsiTheme="minorHAnsi"/>
                    <w:bCs/>
                    <w:sz w:val="20"/>
                    <w:szCs w:val="20"/>
                  </w:rPr>
                  <w:footnoteReference w:id="11"/>
                </w:r>
                <w:r w:rsidRPr="00994183">
                  <w:rPr>
                    <w:rFonts w:asciiTheme="minorHAnsi" w:hAnsiTheme="minorHAnsi"/>
                    <w:sz w:val="20"/>
                    <w:szCs w:val="20"/>
                  </w:rPr>
                  <w:t xml:space="preserve"> who </w:t>
                </w:r>
                <w:r>
                  <w:rPr>
                    <w:rFonts w:asciiTheme="minorHAnsi" w:hAnsiTheme="minorHAnsi"/>
                    <w:sz w:val="20"/>
                    <w:szCs w:val="20"/>
                  </w:rPr>
                  <w:t xml:space="preserve">has not demonstrated an understanding of the content, and is therefore </w:t>
                </w:r>
                <w:r w:rsidRPr="00994183">
                  <w:rPr>
                    <w:rFonts w:asciiTheme="minorHAnsi" w:hAnsiTheme="minorHAnsi"/>
                    <w:sz w:val="20"/>
                    <w:szCs w:val="20"/>
                  </w:rPr>
                  <w:t>not Highly Qualified for the subject/s he or she teaches for more than 20 percent of his or her schedule</w:t>
                </w:r>
                <w:r w:rsidRPr="00994183">
                  <w:rPr>
                    <w:rStyle w:val="FootnoteReference"/>
                    <w:rFonts w:asciiTheme="minorHAnsi" w:hAnsiTheme="minorHAnsi"/>
                    <w:sz w:val="20"/>
                    <w:szCs w:val="20"/>
                  </w:rPr>
                  <w:footnoteReference w:id="12"/>
                </w:r>
                <w:r>
                  <w:rPr>
                    <w:rStyle w:val="FootnoteReference"/>
                    <w:rFonts w:asciiTheme="minorHAnsi" w:hAnsiTheme="minorHAnsi"/>
                    <w:sz w:val="20"/>
                    <w:szCs w:val="20"/>
                  </w:rPr>
                  <w:footnoteReference w:id="13"/>
                </w:r>
              </w:p>
            </w:tc>
          </w:sdtContent>
        </w:sdt>
      </w:tr>
      <w:tr w:rsidR="005D4F70" w:rsidRPr="00956ACF" w:rsidTr="00D0634E">
        <w:tc>
          <w:tcPr>
            <w:tcW w:w="2880" w:type="dxa"/>
          </w:tcPr>
          <w:p w:rsidR="005D4F70" w:rsidRPr="00994183" w:rsidRDefault="005D4F70" w:rsidP="00D0634E">
            <w:pPr>
              <w:rPr>
                <w:rFonts w:asciiTheme="minorHAnsi" w:hAnsiTheme="minorHAnsi"/>
                <w:sz w:val="20"/>
                <w:szCs w:val="20"/>
              </w:rPr>
            </w:pPr>
            <w:r w:rsidRPr="00994183">
              <w:rPr>
                <w:rFonts w:asciiTheme="minorHAnsi" w:hAnsiTheme="minorHAnsi"/>
                <w:sz w:val="20"/>
                <w:szCs w:val="20"/>
              </w:rPr>
              <w:t>Low-income student</w:t>
            </w:r>
          </w:p>
        </w:tc>
        <w:sdt>
          <w:sdtPr>
            <w:rPr>
              <w:rFonts w:asciiTheme="minorHAnsi" w:hAnsiTheme="minorHAnsi"/>
              <w:sz w:val="20"/>
              <w:szCs w:val="20"/>
            </w:rPr>
            <w:id w:val="-1441448947"/>
          </w:sdtPr>
          <w:sdtEndPr>
            <w:rPr>
              <w:rFonts w:ascii="Calibri" w:hAnsi="Calibri"/>
              <w:sz w:val="22"/>
              <w:szCs w:val="22"/>
            </w:rPr>
          </w:sdtEndPr>
          <w:sdtContent>
            <w:tc>
              <w:tcPr>
                <w:tcW w:w="5868" w:type="dxa"/>
              </w:tcPr>
              <w:p w:rsidR="005D4F70" w:rsidRPr="00994183" w:rsidRDefault="005D4F70" w:rsidP="00D0634E">
                <w:pPr>
                  <w:rPr>
                    <w:rFonts w:asciiTheme="minorHAnsi" w:hAnsiTheme="minorHAnsi"/>
                    <w:b/>
                    <w:sz w:val="20"/>
                    <w:szCs w:val="20"/>
                  </w:rPr>
                </w:pPr>
                <w:r w:rsidRPr="00994183">
                  <w:rPr>
                    <w:rFonts w:asciiTheme="minorHAnsi" w:hAnsiTheme="minorHAnsi"/>
                    <w:b/>
                    <w:sz w:val="20"/>
                    <w:szCs w:val="20"/>
                  </w:rPr>
                  <w:t>Economically Disadvantaged Students</w:t>
                </w:r>
              </w:p>
              <w:p w:rsidR="005D4F70" w:rsidRPr="00994183" w:rsidRDefault="005D4F70" w:rsidP="005D4F70">
                <w:pPr>
                  <w:pStyle w:val="ListParagraph"/>
                  <w:numPr>
                    <w:ilvl w:val="0"/>
                    <w:numId w:val="46"/>
                  </w:numPr>
                  <w:spacing w:after="0" w:line="240" w:lineRule="auto"/>
                  <w:rPr>
                    <w:rFonts w:asciiTheme="minorHAnsi" w:hAnsiTheme="minorHAnsi"/>
                    <w:sz w:val="20"/>
                    <w:szCs w:val="20"/>
                  </w:rPr>
                </w:pPr>
                <w:r w:rsidRPr="00994183">
                  <w:rPr>
                    <w:rFonts w:asciiTheme="minorHAnsi" w:hAnsiTheme="minorHAnsi"/>
                    <w:sz w:val="20"/>
                    <w:szCs w:val="20"/>
                  </w:rPr>
                  <w:t>Prior to the 2014-2015 school year, termed “low income students”: enrolled students who are eligible for free or reduced price lunch</w:t>
                </w:r>
              </w:p>
              <w:p w:rsidR="005D4F70" w:rsidRPr="005D4F70" w:rsidRDefault="005D4F70" w:rsidP="00D0634E">
                <w:pPr>
                  <w:pStyle w:val="ListParagraph"/>
                  <w:numPr>
                    <w:ilvl w:val="0"/>
                    <w:numId w:val="46"/>
                  </w:numPr>
                  <w:spacing w:after="0" w:line="240" w:lineRule="auto"/>
                  <w:rPr>
                    <w:rFonts w:asciiTheme="minorHAnsi" w:hAnsiTheme="minorHAnsi"/>
                    <w:sz w:val="20"/>
                    <w:szCs w:val="20"/>
                  </w:rPr>
                </w:pPr>
                <w:r w:rsidRPr="00994183">
                  <w:rPr>
                    <w:rFonts w:asciiTheme="minorHAnsi" w:hAnsiTheme="minorHAnsi"/>
                    <w:sz w:val="20"/>
                    <w:szCs w:val="20"/>
                  </w:rPr>
                  <w:t xml:space="preserve">In 2015-2016 school year and beyond: “economically disadvantaged students” are enrolled students participating in one or more of the following state-administered programs: the Supplemental Nutrition Assistance Program (SNAP); the Transitional Assistance for Families with Dependent Children (TAFDC); the Department of Children and Families’ (DCF) foster care program; and eligible Mass Health programs (Medicaid). </w:t>
                </w:r>
              </w:p>
            </w:tc>
          </w:sdtContent>
        </w:sdt>
      </w:tr>
      <w:tr w:rsidR="005D4F70" w:rsidRPr="00956ACF" w:rsidTr="00D0634E">
        <w:tc>
          <w:tcPr>
            <w:tcW w:w="2880" w:type="dxa"/>
          </w:tcPr>
          <w:p w:rsidR="005D4F70" w:rsidRPr="00994183" w:rsidRDefault="005D4F70" w:rsidP="00D0634E">
            <w:pPr>
              <w:rPr>
                <w:rFonts w:asciiTheme="minorHAnsi" w:hAnsiTheme="minorHAnsi"/>
                <w:sz w:val="20"/>
                <w:szCs w:val="20"/>
              </w:rPr>
            </w:pPr>
            <w:r w:rsidRPr="00994183">
              <w:rPr>
                <w:rFonts w:asciiTheme="minorHAnsi" w:hAnsiTheme="minorHAnsi"/>
                <w:sz w:val="20"/>
                <w:szCs w:val="20"/>
              </w:rPr>
              <w:t>Minority student</w:t>
            </w:r>
          </w:p>
        </w:tc>
        <w:sdt>
          <w:sdtPr>
            <w:rPr>
              <w:rFonts w:asciiTheme="minorHAnsi" w:hAnsiTheme="minorHAnsi"/>
              <w:sz w:val="20"/>
              <w:szCs w:val="20"/>
            </w:rPr>
            <w:id w:val="-1365431150"/>
          </w:sdtPr>
          <w:sdtContent>
            <w:tc>
              <w:tcPr>
                <w:tcW w:w="5868" w:type="dxa"/>
              </w:tcPr>
              <w:p w:rsidR="005D4F70" w:rsidRPr="00994183" w:rsidRDefault="005D4F70" w:rsidP="00D0634E">
                <w:pPr>
                  <w:rPr>
                    <w:rFonts w:asciiTheme="minorHAnsi" w:hAnsiTheme="minorHAnsi"/>
                    <w:sz w:val="20"/>
                    <w:szCs w:val="20"/>
                  </w:rPr>
                </w:pPr>
                <w:r w:rsidRPr="00994183">
                  <w:rPr>
                    <w:rFonts w:asciiTheme="minorHAnsi" w:hAnsiTheme="minorHAnsi"/>
                    <w:sz w:val="20"/>
                    <w:szCs w:val="20"/>
                  </w:rPr>
                  <w:t>Students who are American Indian/Alaska Native, Asian, Black, Native Hawaiian/Pacific Islander, Hispanic, or two or more races. The term “students of color” is used interchangeably.</w:t>
                </w:r>
              </w:p>
            </w:tc>
          </w:sdtContent>
        </w:sdt>
      </w:tr>
    </w:tbl>
    <w:p w:rsidR="00994183" w:rsidRDefault="00994183" w:rsidP="006255D6">
      <w:pPr>
        <w:pStyle w:val="ListParagraph"/>
        <w:spacing w:after="0" w:line="240" w:lineRule="auto"/>
        <w:rPr>
          <w:rFonts w:ascii="Times New Roman" w:hAnsi="Times New Roman"/>
        </w:rPr>
      </w:pPr>
    </w:p>
    <w:p w:rsidR="00F573E7" w:rsidRDefault="00DA33D6" w:rsidP="00CB1E1F">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Rates and </w:t>
      </w:r>
      <w:r w:rsidR="00B45269" w:rsidRPr="00956ACF">
        <w:rPr>
          <w:rFonts w:ascii="Times New Roman" w:hAnsi="Times New Roman"/>
          <w:b/>
        </w:rPr>
        <w:t>Differences in Rates</w:t>
      </w:r>
      <w:r w:rsidRPr="00956ACF">
        <w:rPr>
          <w:rFonts w:ascii="Times New Roman" w:hAnsi="Times New Roman"/>
          <w:b/>
        </w:rPr>
        <w:t>.</w:t>
      </w:r>
      <w:r w:rsidR="001F31AF" w:rsidRPr="00956ACF">
        <w:rPr>
          <w:rFonts w:ascii="Times New Roman" w:hAnsi="Times New Roman"/>
          <w:b/>
        </w:rPr>
        <w:t xml:space="preserve">  </w:t>
      </w:r>
      <w:r w:rsidR="00E16C89" w:rsidRPr="00956ACF">
        <w:rPr>
          <w:rFonts w:ascii="Times New Roman" w:hAnsi="Times New Roman"/>
        </w:rPr>
        <w:t xml:space="preserve">In </w:t>
      </w:r>
      <w:r w:rsidR="005D7115" w:rsidRPr="00956ACF">
        <w:rPr>
          <w:rFonts w:ascii="Times New Roman" w:hAnsi="Times New Roman"/>
        </w:rPr>
        <w:t>A</w:t>
      </w:r>
      <w:r w:rsidR="00E16C89" w:rsidRPr="00956ACF">
        <w:rPr>
          <w:rFonts w:ascii="Times New Roman" w:hAnsi="Times New Roman"/>
        </w:rPr>
        <w:t xml:space="preserve">ppendix </w:t>
      </w:r>
      <w:r w:rsidR="00D949EC">
        <w:rPr>
          <w:rFonts w:ascii="Times New Roman" w:hAnsi="Times New Roman"/>
        </w:rPr>
        <w:t>A</w:t>
      </w:r>
      <w:r w:rsidR="00E16C89" w:rsidRPr="00956ACF">
        <w:rPr>
          <w:rFonts w:ascii="Times New Roman" w:hAnsi="Times New Roman"/>
        </w:rPr>
        <w:t xml:space="preserve">, </w:t>
      </w:r>
      <w:r w:rsidR="00444234" w:rsidRPr="00956ACF">
        <w:rPr>
          <w:rFonts w:ascii="Times New Roman" w:hAnsi="Times New Roman"/>
        </w:rPr>
        <w:t xml:space="preserve">calculate and provide </w:t>
      </w:r>
      <w:r w:rsidR="006C3392" w:rsidRPr="00956ACF">
        <w:rPr>
          <w:rFonts w:ascii="Times New Roman" w:hAnsi="Times New Roman"/>
        </w:rPr>
        <w:t xml:space="preserve">the statewide rates </w:t>
      </w:r>
      <w:r w:rsidR="00A9126C" w:rsidRPr="00956ACF">
        <w:rPr>
          <w:rFonts w:ascii="Times New Roman" w:hAnsi="Times New Roman"/>
        </w:rPr>
        <w:t>at which</w:t>
      </w:r>
      <w:r w:rsidR="000F2D16" w:rsidRPr="00956ACF">
        <w:rPr>
          <w:rFonts w:ascii="Times New Roman" w:hAnsi="Times New Roman"/>
        </w:rPr>
        <w:t xml:space="preserve"> low-income and minority students</w:t>
      </w:r>
      <w:r w:rsidR="0018535B" w:rsidRPr="00956ACF">
        <w:rPr>
          <w:rFonts w:ascii="Times New Roman" w:hAnsi="Times New Roman"/>
        </w:rPr>
        <w:t xml:space="preserve"> </w:t>
      </w:r>
      <w:r w:rsidR="00976768" w:rsidRPr="00956ACF">
        <w:rPr>
          <w:rFonts w:ascii="Times New Roman" w:hAnsi="Times New Roman"/>
        </w:rPr>
        <w:t xml:space="preserve">enrolled </w:t>
      </w:r>
      <w:r w:rsidR="00FE33E1" w:rsidRPr="00956ACF">
        <w:rPr>
          <w:rFonts w:ascii="Times New Roman" w:hAnsi="Times New Roman"/>
        </w:rPr>
        <w:t xml:space="preserve">in schools </w:t>
      </w:r>
      <w:r w:rsidR="006C3392" w:rsidRPr="00956ACF">
        <w:rPr>
          <w:rFonts w:ascii="Times New Roman" w:hAnsi="Times New Roman"/>
        </w:rPr>
        <w:t>receiving</w:t>
      </w:r>
      <w:r w:rsidR="00976768" w:rsidRPr="00956ACF">
        <w:rPr>
          <w:rFonts w:ascii="Times New Roman" w:hAnsi="Times New Roman"/>
        </w:rPr>
        <w:t xml:space="preserve"> funds </w:t>
      </w:r>
      <w:r w:rsidR="00875BD7" w:rsidRPr="00956ACF">
        <w:rPr>
          <w:rFonts w:ascii="Times New Roman" w:hAnsi="Times New Roman"/>
        </w:rPr>
        <w:t>under Title I, P</w:t>
      </w:r>
      <w:r w:rsidR="006C3392" w:rsidRPr="00956ACF">
        <w:rPr>
          <w:rFonts w:ascii="Times New Roman" w:hAnsi="Times New Roman"/>
        </w:rPr>
        <w:t xml:space="preserve">art A are taught </w:t>
      </w:r>
      <w:r w:rsidR="000F2D16" w:rsidRPr="00956ACF">
        <w:rPr>
          <w:rFonts w:ascii="Times New Roman" w:hAnsi="Times New Roman"/>
        </w:rPr>
        <w:t xml:space="preserve">by ineffective, out-of-field, </w:t>
      </w:r>
      <w:r w:rsidR="006C3392" w:rsidRPr="00956ACF">
        <w:rPr>
          <w:rFonts w:ascii="Times New Roman" w:hAnsi="Times New Roman"/>
        </w:rPr>
        <w:t>and</w:t>
      </w:r>
      <w:r w:rsidR="000F2D16" w:rsidRPr="00956ACF">
        <w:rPr>
          <w:rFonts w:ascii="Times New Roman" w:hAnsi="Times New Roman"/>
        </w:rPr>
        <w:t xml:space="preserve"> inexperienced teachers compared to non-low-income and non-minority studen</w:t>
      </w:r>
      <w:r w:rsidR="00875BD7" w:rsidRPr="00956ACF">
        <w:rPr>
          <w:rFonts w:ascii="Times New Roman" w:hAnsi="Times New Roman"/>
        </w:rPr>
        <w:t xml:space="preserve">ts </w:t>
      </w:r>
      <w:r w:rsidR="00976768" w:rsidRPr="00956ACF">
        <w:rPr>
          <w:rFonts w:ascii="Times New Roman" w:hAnsi="Times New Roman"/>
        </w:rPr>
        <w:t xml:space="preserve">enrolled </w:t>
      </w:r>
      <w:r w:rsidR="00875BD7" w:rsidRPr="00956ACF">
        <w:rPr>
          <w:rFonts w:ascii="Times New Roman" w:hAnsi="Times New Roman"/>
        </w:rPr>
        <w:t xml:space="preserve">in schools not </w:t>
      </w:r>
      <w:r w:rsidR="00976768" w:rsidRPr="00956ACF">
        <w:rPr>
          <w:rFonts w:ascii="Times New Roman" w:hAnsi="Times New Roman"/>
        </w:rPr>
        <w:t xml:space="preserve">receiving funds </w:t>
      </w:r>
      <w:r w:rsidR="00875BD7" w:rsidRPr="00956ACF">
        <w:rPr>
          <w:rFonts w:ascii="Times New Roman" w:hAnsi="Times New Roman"/>
        </w:rPr>
        <w:t>under Title I, P</w:t>
      </w:r>
      <w:r w:rsidR="000F2D16" w:rsidRPr="00956ACF">
        <w:rPr>
          <w:rFonts w:ascii="Times New Roman" w:hAnsi="Times New Roman"/>
        </w:rPr>
        <w:t>art A</w:t>
      </w:r>
      <w:r w:rsidR="00E16C89" w:rsidRPr="00956ACF">
        <w:rPr>
          <w:rFonts w:ascii="Times New Roman" w:hAnsi="Times New Roman"/>
        </w:rPr>
        <w:t xml:space="preserve"> using the definitions provided in section 5.3</w:t>
      </w:r>
      <w:r w:rsidR="006C3392" w:rsidRPr="00956ACF">
        <w:rPr>
          <w:rFonts w:ascii="Times New Roman" w:hAnsi="Times New Roman"/>
        </w:rPr>
        <w:t>.</w:t>
      </w:r>
      <w:r w:rsidR="00E16C89" w:rsidRPr="00956ACF">
        <w:rPr>
          <w:rFonts w:ascii="Times New Roman" w:hAnsi="Times New Roman"/>
        </w:rPr>
        <w:t>A</w:t>
      </w:r>
      <w:r w:rsidR="00F03827" w:rsidRPr="00956ACF">
        <w:rPr>
          <w:rFonts w:ascii="Times New Roman" w:hAnsi="Times New Roman"/>
        </w:rPr>
        <w:t xml:space="preserve">.  </w:t>
      </w:r>
      <w:r w:rsidR="001F31AF" w:rsidRPr="00956ACF">
        <w:rPr>
          <w:rFonts w:ascii="Times New Roman" w:hAnsi="Times New Roman"/>
        </w:rPr>
        <w:t>The SEA</w:t>
      </w:r>
      <w:r w:rsidR="0018535B" w:rsidRPr="00956ACF">
        <w:rPr>
          <w:rFonts w:ascii="Times New Roman" w:hAnsi="Times New Roman"/>
        </w:rPr>
        <w:t xml:space="preserve"> must c</w:t>
      </w:r>
      <w:r w:rsidR="002C3663" w:rsidRPr="00956ACF">
        <w:rPr>
          <w:rFonts w:ascii="Times New Roman" w:hAnsi="Times New Roman"/>
        </w:rPr>
        <w:t>alculate</w:t>
      </w:r>
      <w:r w:rsidR="000A5ABE" w:rsidRPr="00956ACF">
        <w:rPr>
          <w:rFonts w:ascii="Times New Roman" w:hAnsi="Times New Roman"/>
        </w:rPr>
        <w:t xml:space="preserve"> the statewide rates using</w:t>
      </w:r>
      <w:r w:rsidR="008B63E8" w:rsidRPr="00956ACF" w:rsidDel="000A5ABE">
        <w:rPr>
          <w:rFonts w:ascii="Times New Roman" w:hAnsi="Times New Roman"/>
        </w:rPr>
        <w:t xml:space="preserve"> </w:t>
      </w:r>
      <w:r w:rsidR="00E62ADB" w:rsidRPr="00956ACF">
        <w:rPr>
          <w:rFonts w:ascii="Times New Roman" w:hAnsi="Times New Roman"/>
        </w:rPr>
        <w:t>student-level data</w:t>
      </w:r>
      <w:r w:rsidR="00B17851" w:rsidRPr="00956ACF">
        <w:rPr>
          <w:rFonts w:ascii="Times New Roman" w:hAnsi="Times New Roman"/>
        </w:rPr>
        <w:t>.</w:t>
      </w:r>
      <w:r w:rsidR="00F573E7" w:rsidRPr="00956ACF">
        <w:rPr>
          <w:rFonts w:ascii="Times New Roman" w:hAnsi="Times New Roman"/>
        </w:rPr>
        <w:br/>
      </w:r>
    </w:p>
    <w:p w:rsidR="004F1E8A" w:rsidRPr="004F1E8A" w:rsidRDefault="004800F7" w:rsidP="004F1E8A">
      <w:pPr>
        <w:pStyle w:val="ListParagraph"/>
        <w:spacing w:after="0" w:line="240" w:lineRule="auto"/>
        <w:rPr>
          <w:rFonts w:asciiTheme="minorHAnsi" w:hAnsiTheme="minorHAnsi"/>
        </w:rPr>
      </w:pPr>
      <w:r>
        <w:rPr>
          <w:rFonts w:asciiTheme="minorHAnsi" w:hAnsiTheme="minorHAnsi"/>
        </w:rPr>
        <w:t>Massachusetts’ educator equity initiative applies to all schools in the state. As such,</w:t>
      </w:r>
      <w:r w:rsidR="004F1E8A" w:rsidRPr="004F1E8A">
        <w:rPr>
          <w:rFonts w:asciiTheme="minorHAnsi" w:hAnsiTheme="minorHAnsi"/>
        </w:rPr>
        <w:t xml:space="preserve"> we have provided data in Appendix </w:t>
      </w:r>
      <w:r w:rsidR="004F29DB">
        <w:rPr>
          <w:rFonts w:asciiTheme="minorHAnsi" w:hAnsiTheme="minorHAnsi"/>
        </w:rPr>
        <w:t>B</w:t>
      </w:r>
      <w:r w:rsidR="004F1E8A" w:rsidRPr="004F1E8A">
        <w:rPr>
          <w:rFonts w:asciiTheme="minorHAnsi" w:hAnsiTheme="minorHAnsi"/>
        </w:rPr>
        <w:t xml:space="preserve"> for the entire state</w:t>
      </w:r>
      <w:r w:rsidR="004F1E8A">
        <w:rPr>
          <w:rFonts w:asciiTheme="minorHAnsi" w:hAnsiTheme="minorHAnsi"/>
        </w:rPr>
        <w:t xml:space="preserve"> over the past five years</w:t>
      </w:r>
      <w:r w:rsidR="004F1E8A" w:rsidRPr="004F1E8A">
        <w:rPr>
          <w:rFonts w:asciiTheme="minorHAnsi" w:hAnsiTheme="minorHAnsi"/>
        </w:rPr>
        <w:t>.</w:t>
      </w:r>
      <w:r w:rsidR="004F29DB">
        <w:rPr>
          <w:rFonts w:asciiTheme="minorHAnsi" w:hAnsiTheme="minorHAnsi"/>
        </w:rPr>
        <w:t xml:space="preserve"> Appendix B also contains data specifically for schools receiving assistance under Title I, Part A.</w:t>
      </w:r>
    </w:p>
    <w:p w:rsidR="00994183" w:rsidRPr="00994183" w:rsidRDefault="00994183" w:rsidP="00994183">
      <w:pPr>
        <w:spacing w:after="0" w:line="240" w:lineRule="auto"/>
        <w:rPr>
          <w:rFonts w:ascii="Times New Roman" w:hAnsi="Times New Roman"/>
        </w:rPr>
      </w:pPr>
    </w:p>
    <w:p w:rsidR="00F573E7" w:rsidRPr="00956ACF" w:rsidRDefault="001F31AF" w:rsidP="00CB1E1F">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Public Reporting.  </w:t>
      </w:r>
      <w:r w:rsidRPr="00956ACF">
        <w:rPr>
          <w:rFonts w:ascii="Times New Roman" w:hAnsi="Times New Roman"/>
        </w:rPr>
        <w:t>P</w:t>
      </w:r>
      <w:r w:rsidR="00856555" w:rsidRPr="00956ACF">
        <w:rPr>
          <w:rFonts w:ascii="Times New Roman" w:hAnsi="Times New Roman"/>
          <w:szCs w:val="24"/>
        </w:rPr>
        <w:t>rovide the Web address or URL of, or a direct link to,</w:t>
      </w:r>
      <w:r w:rsidR="00AC6A6E" w:rsidRPr="00956ACF">
        <w:rPr>
          <w:rFonts w:ascii="Times New Roman" w:hAnsi="Times New Roman"/>
          <w:szCs w:val="24"/>
        </w:rPr>
        <w:t xml:space="preserve"> </w:t>
      </w:r>
      <w:r w:rsidR="00784967" w:rsidRPr="00956ACF">
        <w:rPr>
          <w:rFonts w:ascii="Times New Roman" w:hAnsi="Times New Roman"/>
        </w:rPr>
        <w:t>where</w:t>
      </w:r>
      <w:r w:rsidR="00860EE9" w:rsidRPr="00956ACF">
        <w:rPr>
          <w:rFonts w:ascii="Times New Roman" w:hAnsi="Times New Roman"/>
        </w:rPr>
        <w:t xml:space="preserve"> the S</w:t>
      </w:r>
      <w:r w:rsidR="00784967" w:rsidRPr="00956ACF">
        <w:rPr>
          <w:rFonts w:ascii="Times New Roman" w:hAnsi="Times New Roman"/>
        </w:rPr>
        <w:t>EA</w:t>
      </w:r>
      <w:r w:rsidR="00860EE9" w:rsidRPr="00956ACF">
        <w:rPr>
          <w:rFonts w:ascii="Times New Roman" w:hAnsi="Times New Roman"/>
        </w:rPr>
        <w:t xml:space="preserve"> will publish</w:t>
      </w:r>
      <w:r w:rsidR="00784967" w:rsidRPr="00956ACF">
        <w:rPr>
          <w:rFonts w:ascii="Times New Roman" w:hAnsi="Times New Roman"/>
        </w:rPr>
        <w:t xml:space="preserve"> and annually update</w:t>
      </w:r>
      <w:r w:rsidR="00D0634E">
        <w:rPr>
          <w:rFonts w:ascii="Times New Roman" w:hAnsi="Times New Roman"/>
        </w:rPr>
        <w:t>:</w:t>
      </w:r>
    </w:p>
    <w:p w:rsidR="00F573E7" w:rsidRPr="00956ACF" w:rsidRDefault="00E27015" w:rsidP="00CB1E1F">
      <w:pPr>
        <w:pStyle w:val="ListParagraph"/>
        <w:numPr>
          <w:ilvl w:val="1"/>
          <w:numId w:val="21"/>
        </w:numPr>
        <w:spacing w:after="0" w:line="240" w:lineRule="auto"/>
        <w:rPr>
          <w:rFonts w:ascii="Times New Roman" w:hAnsi="Times New Roman"/>
        </w:rPr>
      </w:pPr>
      <w:r w:rsidRPr="00956ACF">
        <w:rPr>
          <w:rFonts w:ascii="Times New Roman" w:hAnsi="Times New Roman"/>
        </w:rPr>
        <w:lastRenderedPageBreak/>
        <w:t>T</w:t>
      </w:r>
      <w:r w:rsidR="00860EE9" w:rsidRPr="00956ACF">
        <w:rPr>
          <w:rFonts w:ascii="Times New Roman" w:hAnsi="Times New Roman"/>
        </w:rPr>
        <w:t xml:space="preserve">he </w:t>
      </w:r>
      <w:r w:rsidR="004A3639" w:rsidRPr="00956ACF">
        <w:rPr>
          <w:rFonts w:ascii="Times New Roman" w:hAnsi="Times New Roman"/>
        </w:rPr>
        <w:t xml:space="preserve">rates </w:t>
      </w:r>
      <w:r w:rsidR="004004E2" w:rsidRPr="00956ACF">
        <w:rPr>
          <w:rFonts w:ascii="Times New Roman" w:hAnsi="Times New Roman"/>
        </w:rPr>
        <w:t xml:space="preserve">and </w:t>
      </w:r>
      <w:r w:rsidR="00856555" w:rsidRPr="00956ACF">
        <w:rPr>
          <w:rFonts w:ascii="Times New Roman" w:hAnsi="Times New Roman"/>
        </w:rPr>
        <w:t xml:space="preserve">differences in rates </w:t>
      </w:r>
      <w:r w:rsidR="004004E2" w:rsidRPr="00956ACF">
        <w:rPr>
          <w:rFonts w:ascii="Times New Roman" w:hAnsi="Times New Roman"/>
        </w:rPr>
        <w:t>calculated</w:t>
      </w:r>
      <w:r w:rsidR="00860EE9" w:rsidRPr="00956ACF">
        <w:rPr>
          <w:rFonts w:ascii="Times New Roman" w:hAnsi="Times New Roman"/>
        </w:rPr>
        <w:t xml:space="preserve"> in</w:t>
      </w:r>
      <w:r w:rsidR="004004E2" w:rsidRPr="00956ACF">
        <w:rPr>
          <w:rFonts w:ascii="Times New Roman" w:hAnsi="Times New Roman"/>
        </w:rPr>
        <w:t xml:space="preserve"> </w:t>
      </w:r>
      <w:r w:rsidR="003F5D26" w:rsidRPr="00956ACF">
        <w:rPr>
          <w:rFonts w:ascii="Times New Roman" w:hAnsi="Times New Roman"/>
        </w:rPr>
        <w:t>5</w:t>
      </w:r>
      <w:r w:rsidR="004004E2" w:rsidRPr="00956ACF">
        <w:rPr>
          <w:rFonts w:ascii="Times New Roman" w:hAnsi="Times New Roman"/>
        </w:rPr>
        <w:t>.3</w:t>
      </w:r>
      <w:r w:rsidR="00FE33E1" w:rsidRPr="00956ACF">
        <w:rPr>
          <w:rFonts w:ascii="Times New Roman" w:hAnsi="Times New Roman"/>
        </w:rPr>
        <w:t>.</w:t>
      </w:r>
      <w:r w:rsidR="00784967" w:rsidRPr="00956ACF">
        <w:rPr>
          <w:rFonts w:ascii="Times New Roman" w:hAnsi="Times New Roman"/>
        </w:rPr>
        <w:t>B</w:t>
      </w:r>
      <w:r w:rsidR="005670BC" w:rsidRPr="00956ACF">
        <w:rPr>
          <w:rFonts w:ascii="Times New Roman" w:hAnsi="Times New Roman"/>
        </w:rPr>
        <w:t xml:space="preserve">; </w:t>
      </w:r>
    </w:p>
    <w:p w:rsidR="00F573E7" w:rsidRPr="00956ACF" w:rsidRDefault="00E27015" w:rsidP="00CB1E1F">
      <w:pPr>
        <w:pStyle w:val="ListParagraph"/>
        <w:numPr>
          <w:ilvl w:val="1"/>
          <w:numId w:val="21"/>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in each LEA at each effectiveness level established as part of the definition of “ineffective teacher</w:t>
      </w:r>
      <w:r w:rsidR="00C30879" w:rsidRPr="00956ACF">
        <w:rPr>
          <w:rFonts w:ascii="Times New Roman" w:hAnsi="Times New Roman"/>
        </w:rPr>
        <w:t>,</w:t>
      </w:r>
      <w:r w:rsidR="00860EE9" w:rsidRPr="00956ACF">
        <w:rPr>
          <w:rFonts w:ascii="Times New Roman" w:hAnsi="Times New Roman"/>
        </w:rPr>
        <w:t>”</w:t>
      </w:r>
      <w:r w:rsidR="00C30879" w:rsidRPr="00956ACF">
        <w:rPr>
          <w:rFonts w:ascii="Times New Roman" w:hAnsi="Times New Roman"/>
        </w:rPr>
        <w:t xml:space="preserve"> consistent with applicable State privacy policies;</w:t>
      </w:r>
      <w:r w:rsidR="00860EE9" w:rsidRPr="00956ACF">
        <w:rPr>
          <w:rFonts w:ascii="Times New Roman" w:hAnsi="Times New Roman"/>
        </w:rPr>
        <w:t xml:space="preserve"> </w:t>
      </w:r>
    </w:p>
    <w:p w:rsidR="00F573E7" w:rsidRPr="00956ACF" w:rsidRDefault="00E27015" w:rsidP="00CB1E1F">
      <w:pPr>
        <w:pStyle w:val="ListParagraph"/>
        <w:numPr>
          <w:ilvl w:val="1"/>
          <w:numId w:val="21"/>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out-of-field teachers</w:t>
      </w:r>
      <w:r w:rsidR="00211489" w:rsidRPr="00956ACF">
        <w:rPr>
          <w:rFonts w:ascii="Times New Roman" w:hAnsi="Times New Roman"/>
        </w:rPr>
        <w:t xml:space="preserve"> </w:t>
      </w:r>
      <w:r w:rsidR="00211489" w:rsidRPr="00956ACF">
        <w:rPr>
          <w:rFonts w:ascii="Times New Roman" w:hAnsi="Times New Roman"/>
          <w:szCs w:val="24"/>
        </w:rPr>
        <w:t xml:space="preserve">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 and</w:t>
      </w:r>
    </w:p>
    <w:p w:rsidR="00994183" w:rsidRDefault="00E27015" w:rsidP="00CB1E1F">
      <w:pPr>
        <w:pStyle w:val="ListParagraph"/>
        <w:numPr>
          <w:ilvl w:val="1"/>
          <w:numId w:val="21"/>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inexperienced</w:t>
      </w:r>
      <w:r w:rsidR="00FE33E1" w:rsidRPr="00956ACF">
        <w:rPr>
          <w:rFonts w:ascii="Times New Roman" w:hAnsi="Times New Roman"/>
        </w:rPr>
        <w:t xml:space="preserve"> teachers</w:t>
      </w:r>
      <w:r w:rsidR="00211489" w:rsidRPr="00956ACF">
        <w:rPr>
          <w:rFonts w:ascii="Times New Roman" w:hAnsi="Times New Roman"/>
          <w:szCs w:val="24"/>
        </w:rPr>
        <w:t xml:space="preserve"> 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w:t>
      </w:r>
      <w:r w:rsidR="000D26FA" w:rsidRPr="00956ACF">
        <w:rPr>
          <w:rFonts w:ascii="Times New Roman" w:hAnsi="Times New Roman"/>
        </w:rPr>
        <w:t xml:space="preserve"> </w:t>
      </w:r>
      <w:r w:rsidR="00F573E7" w:rsidRPr="00956ACF">
        <w:rPr>
          <w:rFonts w:ascii="Times New Roman" w:hAnsi="Times New Roman"/>
        </w:rPr>
        <w:br/>
      </w:r>
    </w:p>
    <w:p w:rsidR="00F573E7" w:rsidRPr="00994183" w:rsidRDefault="001E71FD" w:rsidP="00994183">
      <w:pPr>
        <w:pStyle w:val="ListParagraph"/>
        <w:spacing w:after="0" w:line="240" w:lineRule="auto"/>
        <w:rPr>
          <w:rFonts w:asciiTheme="minorHAnsi" w:hAnsiTheme="minorHAnsi"/>
        </w:rPr>
      </w:pPr>
      <w:hyperlink r:id="rId56" w:history="1">
        <w:r w:rsidR="00994183" w:rsidRPr="00994183">
          <w:rPr>
            <w:rStyle w:val="Hyperlink"/>
            <w:rFonts w:asciiTheme="minorHAnsi" w:hAnsiTheme="minorHAnsi"/>
          </w:rPr>
          <w:t>www.profiles.doe.mass.edu</w:t>
        </w:r>
      </w:hyperlink>
      <w:r w:rsidR="00994183" w:rsidRPr="00994183">
        <w:rPr>
          <w:rFonts w:asciiTheme="minorHAnsi" w:hAnsiTheme="minorHAnsi"/>
        </w:rPr>
        <w:t xml:space="preserve"> </w:t>
      </w:r>
      <w:r w:rsidR="00F573E7" w:rsidRPr="00994183">
        <w:rPr>
          <w:rFonts w:asciiTheme="minorHAnsi" w:hAnsiTheme="minorHAnsi"/>
        </w:rPr>
        <w:br/>
      </w:r>
    </w:p>
    <w:p w:rsidR="00994183" w:rsidRDefault="00CD5671" w:rsidP="00CB1E1F">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Likely Causes of </w:t>
      </w:r>
      <w:r w:rsidR="001F3043" w:rsidRPr="00956ACF">
        <w:rPr>
          <w:rFonts w:ascii="Times New Roman" w:hAnsi="Times New Roman"/>
          <w:b/>
        </w:rPr>
        <w:t xml:space="preserve">Most Significant </w:t>
      </w:r>
      <w:r w:rsidRPr="00956ACF">
        <w:rPr>
          <w:rFonts w:ascii="Times New Roman" w:hAnsi="Times New Roman"/>
          <w:b/>
        </w:rPr>
        <w:t>Differences</w:t>
      </w:r>
      <w:r w:rsidR="00DA33D6" w:rsidRPr="00956ACF">
        <w:rPr>
          <w:rFonts w:ascii="Times New Roman" w:hAnsi="Times New Roman"/>
          <w:b/>
        </w:rPr>
        <w:t xml:space="preserve">. </w:t>
      </w:r>
      <w:r w:rsidR="000D26FA" w:rsidRPr="00956ACF">
        <w:rPr>
          <w:rFonts w:ascii="Times New Roman" w:hAnsi="Times New Roman"/>
          <w:b/>
        </w:rPr>
        <w:t xml:space="preserve"> </w:t>
      </w:r>
      <w:r w:rsidR="001F31AF" w:rsidRPr="00956ACF">
        <w:rPr>
          <w:rFonts w:ascii="Times New Roman" w:hAnsi="Times New Roman"/>
        </w:rPr>
        <w:t xml:space="preserve">If there is one or more difference in rates in </w:t>
      </w:r>
      <w:r w:rsidR="003F5D26" w:rsidRPr="00956ACF">
        <w:rPr>
          <w:rFonts w:ascii="Times New Roman" w:hAnsi="Times New Roman"/>
        </w:rPr>
        <w:t>5</w:t>
      </w:r>
      <w:r w:rsidR="0028440A" w:rsidRPr="00956ACF">
        <w:rPr>
          <w:rFonts w:ascii="Times New Roman" w:hAnsi="Times New Roman"/>
        </w:rPr>
        <w:t>.</w:t>
      </w:r>
      <w:r w:rsidR="00026062" w:rsidRPr="00956ACF">
        <w:rPr>
          <w:rFonts w:ascii="Times New Roman" w:hAnsi="Times New Roman"/>
        </w:rPr>
        <w:t>3</w:t>
      </w:r>
      <w:r w:rsidR="00D466A1" w:rsidRPr="00956ACF">
        <w:rPr>
          <w:rFonts w:ascii="Times New Roman" w:hAnsi="Times New Roman"/>
        </w:rPr>
        <w:t>.</w:t>
      </w:r>
      <w:r w:rsidR="003C4841" w:rsidRPr="00956ACF">
        <w:rPr>
          <w:rFonts w:ascii="Times New Roman" w:hAnsi="Times New Roman"/>
        </w:rPr>
        <w:t>B</w:t>
      </w:r>
      <w:r w:rsidR="00875BD7" w:rsidRPr="00956ACF">
        <w:rPr>
          <w:rFonts w:ascii="Times New Roman" w:hAnsi="Times New Roman"/>
        </w:rPr>
        <w:t>,</w:t>
      </w:r>
      <w:r w:rsidR="002C3663" w:rsidRPr="00956ACF">
        <w:rPr>
          <w:rFonts w:ascii="Times New Roman" w:hAnsi="Times New Roman"/>
        </w:rPr>
        <w:t xml:space="preserve"> </w:t>
      </w:r>
      <w:r w:rsidR="00C40D90" w:rsidRPr="00956ACF">
        <w:rPr>
          <w:rFonts w:ascii="Times New Roman" w:hAnsi="Times New Roman"/>
        </w:rPr>
        <w:t xml:space="preserve">describe the </w:t>
      </w:r>
      <w:r w:rsidRPr="00956ACF">
        <w:rPr>
          <w:rFonts w:ascii="Times New Roman" w:hAnsi="Times New Roman"/>
        </w:rPr>
        <w:t>likely caus</w:t>
      </w:r>
      <w:r w:rsidR="00734F2C" w:rsidRPr="00956ACF">
        <w:rPr>
          <w:rFonts w:ascii="Times New Roman" w:hAnsi="Times New Roman"/>
        </w:rPr>
        <w:t>es</w:t>
      </w:r>
      <w:r w:rsidR="005C5EBE" w:rsidRPr="00956ACF">
        <w:rPr>
          <w:rFonts w:ascii="Times New Roman" w:hAnsi="Times New Roman"/>
        </w:rPr>
        <w:t xml:space="preserve"> (</w:t>
      </w:r>
      <w:r w:rsidR="005C5EBE" w:rsidRPr="00956ACF">
        <w:rPr>
          <w:rFonts w:ascii="Times New Roman" w:hAnsi="Times New Roman"/>
          <w:i/>
        </w:rPr>
        <w:t>e.g.</w:t>
      </w:r>
      <w:r w:rsidR="005C5EBE" w:rsidRPr="00956ACF">
        <w:rPr>
          <w:rFonts w:ascii="Times New Roman" w:hAnsi="Times New Roman"/>
        </w:rPr>
        <w:t>, teacher shortages, working conditions, school leadership, compensation, or other causes), which may vary across districts or schools,</w:t>
      </w:r>
      <w:r w:rsidR="00856555" w:rsidRPr="00956ACF">
        <w:rPr>
          <w:rFonts w:ascii="Times New Roman" w:hAnsi="Times New Roman"/>
        </w:rPr>
        <w:t xml:space="preserve"> of the </w:t>
      </w:r>
      <w:r w:rsidR="001F3043" w:rsidRPr="00956ACF">
        <w:rPr>
          <w:rFonts w:ascii="Times New Roman" w:hAnsi="Times New Roman"/>
        </w:rPr>
        <w:t xml:space="preserve">most significant </w:t>
      </w:r>
      <w:r w:rsidR="00856555" w:rsidRPr="00956ACF">
        <w:rPr>
          <w:rFonts w:ascii="Times New Roman" w:hAnsi="Times New Roman"/>
        </w:rPr>
        <w:t>statewide differe</w:t>
      </w:r>
      <w:r w:rsidR="003B0B0C" w:rsidRPr="00956ACF">
        <w:rPr>
          <w:rFonts w:ascii="Times New Roman" w:hAnsi="Times New Roman"/>
        </w:rPr>
        <w:t>nces in rates</w:t>
      </w:r>
      <w:r w:rsidR="005C5EBE" w:rsidRPr="00956ACF">
        <w:rPr>
          <w:rFonts w:ascii="Times New Roman" w:hAnsi="Times New Roman"/>
        </w:rPr>
        <w:t xml:space="preserve"> in 5.3.B</w:t>
      </w:r>
      <w:r w:rsidR="00DA0F6D" w:rsidRPr="00956ACF">
        <w:rPr>
          <w:rFonts w:ascii="Times New Roman" w:hAnsi="Times New Roman"/>
        </w:rPr>
        <w:t xml:space="preserve">.  The description must </w:t>
      </w:r>
      <w:r w:rsidR="005C5EBE" w:rsidRPr="00956ACF">
        <w:rPr>
          <w:rFonts w:ascii="Times New Roman" w:hAnsi="Times New Roman"/>
        </w:rPr>
        <w:t>include</w:t>
      </w:r>
      <w:r w:rsidR="00734F2C" w:rsidRPr="00956ACF">
        <w:rPr>
          <w:rFonts w:ascii="Times New Roman" w:hAnsi="Times New Roman"/>
        </w:rPr>
        <w:t xml:space="preserve"> whether those differences in rates reflect gaps between dist</w:t>
      </w:r>
      <w:r w:rsidR="00635027" w:rsidRPr="00956ACF">
        <w:rPr>
          <w:rFonts w:ascii="Times New Roman" w:hAnsi="Times New Roman"/>
        </w:rPr>
        <w:t>ricts, within districts</w:t>
      </w:r>
      <w:r w:rsidR="00734F2C" w:rsidRPr="00956ACF">
        <w:rPr>
          <w:rFonts w:ascii="Times New Roman" w:hAnsi="Times New Roman"/>
        </w:rPr>
        <w:t>, and</w:t>
      </w:r>
      <w:r w:rsidR="001F3043" w:rsidRPr="00956ACF">
        <w:rPr>
          <w:rFonts w:ascii="Times New Roman" w:hAnsi="Times New Roman"/>
        </w:rPr>
        <w:t xml:space="preserve"> </w:t>
      </w:r>
      <w:r w:rsidR="00734F2C" w:rsidRPr="00956ACF">
        <w:rPr>
          <w:rFonts w:ascii="Times New Roman" w:hAnsi="Times New Roman"/>
        </w:rPr>
        <w:t>within schools</w:t>
      </w:r>
      <w:r w:rsidR="005C5EBE" w:rsidRPr="00956ACF">
        <w:rPr>
          <w:rFonts w:ascii="Times New Roman" w:hAnsi="Times New Roman"/>
        </w:rPr>
        <w:t>.</w:t>
      </w:r>
      <w:r w:rsidR="00734F2C" w:rsidRPr="00956ACF">
        <w:rPr>
          <w:rFonts w:ascii="Times New Roman" w:hAnsi="Times New Roman"/>
        </w:rPr>
        <w:t xml:space="preserve"> </w:t>
      </w:r>
      <w:r w:rsidR="00F573E7" w:rsidRPr="00956ACF">
        <w:rPr>
          <w:rFonts w:ascii="Times New Roman" w:hAnsi="Times New Roman"/>
        </w:rPr>
        <w:br/>
      </w:r>
    </w:p>
    <w:p w:rsidR="00994183" w:rsidRDefault="00994183" w:rsidP="00D0634E">
      <w:pPr>
        <w:spacing w:line="240" w:lineRule="auto"/>
        <w:ind w:left="720"/>
      </w:pPr>
      <w:r w:rsidRPr="00A008A5">
        <w:t>Previous analys</w:t>
      </w:r>
      <w:r w:rsidR="00BF7E58">
        <w:t>i</w:t>
      </w:r>
      <w:r w:rsidRPr="00A008A5">
        <w:t>s of the Massachusetts teacher workforce</w:t>
      </w:r>
      <w:r>
        <w:t xml:space="preserve">, published in December 2013, provides data on how much differences in rates of access to educators reflect gaps between districts, within districts, and within schools. The analyses </w:t>
      </w:r>
      <w:r w:rsidRPr="00A008A5">
        <w:t xml:space="preserve">indicated that inequities in access to experienced teachers, based on levels of student achievement, are most strongly attributable to differences across districts in the state. The gap in lower-achieving students’ access to experienced teachers is only slightly more attributable to differences across schools in a district than to differences within schools. The experiences of </w:t>
      </w:r>
      <w:r>
        <w:t>subsets of</w:t>
      </w:r>
      <w:r w:rsidRPr="00A008A5">
        <w:t xml:space="preserve"> districts, </w:t>
      </w:r>
      <w:r>
        <w:t>where the</w:t>
      </w:r>
      <w:r w:rsidRPr="00A008A5">
        <w:t xml:space="preserve"> Department has analyzed</w:t>
      </w:r>
      <w:r>
        <w:t xml:space="preserve"> district data</w:t>
      </w:r>
      <w:r w:rsidRPr="00A008A5">
        <w:t>, suggest a similar pattern. Most of these districts include several elementary schools and a single high school, with a large portion of local equity gaps attributable to differences across elementary schools in the district</w:t>
      </w:r>
      <w:r>
        <w:t xml:space="preserve"> – thus, the differences in rates reflect gaps </w:t>
      </w:r>
      <w:r w:rsidRPr="00994183">
        <w:rPr>
          <w:i/>
        </w:rPr>
        <w:t>within</w:t>
      </w:r>
      <w:r>
        <w:t xml:space="preserve"> districts.</w:t>
      </w:r>
      <w:r w:rsidR="00BF7E58">
        <w:t xml:space="preserve"> </w:t>
      </w:r>
      <w:r>
        <w:t>Why do these inequities exist? We have identified root causes for the four areas of equity gaps: the experience gap, the preparation gap, and the effectiveness gap.</w:t>
      </w:r>
    </w:p>
    <w:p w:rsidR="00994183" w:rsidRPr="00994183" w:rsidRDefault="008B7D85" w:rsidP="00D0634E">
      <w:pPr>
        <w:spacing w:after="0" w:line="240" w:lineRule="auto"/>
        <w:ind w:left="720"/>
        <w:rPr>
          <w:rFonts w:ascii="Times New Roman" w:hAnsi="Times New Roman"/>
          <w:b/>
        </w:rPr>
      </w:pPr>
      <w:r>
        <w:rPr>
          <w:rFonts w:ascii="Times New Roman" w:hAnsi="Times New Roman"/>
          <w:b/>
        </w:rPr>
        <w:t>Root Cause Analysis</w:t>
      </w:r>
      <w:r w:rsidR="00994183" w:rsidRPr="00994183">
        <w:rPr>
          <w:rFonts w:ascii="Times New Roman" w:hAnsi="Times New Roman"/>
          <w:b/>
        </w:rPr>
        <w:t xml:space="preserve"> </w:t>
      </w:r>
    </w:p>
    <w:p w:rsidR="00994183" w:rsidRDefault="00994183" w:rsidP="00D0634E">
      <w:pPr>
        <w:spacing w:line="240" w:lineRule="auto"/>
        <w:ind w:left="720"/>
      </w:pPr>
      <w:r w:rsidRPr="00994183">
        <w:rPr>
          <w:rFonts w:ascii="Times New Roman" w:hAnsi="Times New Roman"/>
          <w:b/>
        </w:rPr>
        <w:t xml:space="preserve">Experience Gap: </w:t>
      </w:r>
      <w:r w:rsidRPr="00E85A30">
        <w:t>1)</w:t>
      </w:r>
      <w:r w:rsidRPr="00994183">
        <w:rPr>
          <w:rFonts w:ascii="Times New Roman" w:hAnsi="Times New Roman"/>
        </w:rPr>
        <w:t xml:space="preserve"> </w:t>
      </w:r>
      <w:r w:rsidRPr="00A008A5">
        <w:t>Hiring Practices – When and how schools and districts hire is critical, especially for high-need urban schools, as great teacher candidates don’t wait around long.</w:t>
      </w:r>
      <w:r w:rsidRPr="00A008A5">
        <w:rPr>
          <w:rStyle w:val="FootnoteReference"/>
        </w:rPr>
        <w:footnoteReference w:id="14"/>
      </w:r>
      <w:r w:rsidRPr="00A008A5">
        <w:t xml:space="preserve"> In Massachusetts, 60 percent of preparation program completers are employed in a public school (and 47 percent employed as teachers) within one year of program completion – on average, to a school only 21 miles away from the Educator Preparation Program.</w:t>
      </w:r>
      <w:r w:rsidRPr="00A008A5">
        <w:rPr>
          <w:rStyle w:val="FootnoteReference"/>
        </w:rPr>
        <w:footnoteReference w:id="15"/>
      </w:r>
      <w:r w:rsidRPr="00A008A5">
        <w:t xml:space="preserve"> </w:t>
      </w:r>
      <w:r>
        <w:t xml:space="preserve">2) Scheduling decisions-- </w:t>
      </w:r>
      <w:r w:rsidRPr="00A008A5">
        <w:t>In Massachusetts, first year teachers are</w:t>
      </w:r>
      <w:r>
        <w:t xml:space="preserve"> </w:t>
      </w:r>
      <w:r w:rsidRPr="00A008A5">
        <w:t>more l</w:t>
      </w:r>
      <w:r>
        <w:t>ikely to be assigned students with lower scores on the previous year’s statewide standardized test,</w:t>
      </w:r>
      <w:r w:rsidRPr="00A008A5">
        <w:t xml:space="preserve"> when compared with students assigned to more-experienced teachers.</w:t>
      </w:r>
      <w:r w:rsidR="008B7D85">
        <w:t xml:space="preserve"> </w:t>
      </w:r>
      <w:r>
        <w:t>Statewide, first-year teachers in grades four and five are assigned to students who are an average of 3.2 months behind i</w:t>
      </w:r>
      <w:r w:rsidR="008B7D85">
        <w:t>n math and 5.5 months behind in</w:t>
      </w:r>
      <w:r>
        <w:t xml:space="preserve"> ELA, compared to the test scores of students assigned to teachers with more than three years of experience. This </w:t>
      </w:r>
      <w:r>
        <w:lastRenderedPageBreak/>
        <w:t>difference in test scores increases in grades six to eight, to an eight-month difference in math scores and 9.2-month difference in ELA scores.</w:t>
      </w:r>
      <w:r w:rsidRPr="00A008A5">
        <w:rPr>
          <w:rStyle w:val="FootnoteReference"/>
        </w:rPr>
        <w:footnoteReference w:id="16"/>
      </w:r>
      <w:r w:rsidRPr="00A008A5">
        <w:t xml:space="preserve"> </w:t>
      </w:r>
    </w:p>
    <w:p w:rsidR="00994183" w:rsidRDefault="00994183" w:rsidP="00D0634E">
      <w:pPr>
        <w:spacing w:line="240" w:lineRule="auto"/>
        <w:ind w:left="720"/>
      </w:pPr>
      <w:r w:rsidRPr="00A008A5">
        <w:t>Research has also found that schools disproportionately assign students with challenging behavior to new teachers.</w:t>
      </w:r>
      <w:r w:rsidRPr="00A008A5">
        <w:rPr>
          <w:rStyle w:val="FootnoteReference"/>
        </w:rPr>
        <w:footnoteReference w:id="17"/>
      </w:r>
      <w:r w:rsidRPr="00A008A5">
        <w:t xml:space="preserve"> This data supports the assumption that one of the root causes of the experience gap – indeed, a root cause of inequitable access– is that first year teachers are routinely assigned to teach stud</w:t>
      </w:r>
      <w:r w:rsidR="008B7D85">
        <w:t xml:space="preserve">ents who are at greater risk. </w:t>
      </w:r>
      <w:r w:rsidRPr="00A008A5">
        <w:t>3) Retention Strategies/Turnover Patterns – High poverty and high minority schools in Massachusetts experience higher educator turnover rates</w:t>
      </w:r>
      <w:r>
        <w:t xml:space="preserve"> </w:t>
      </w:r>
      <w:r w:rsidR="008B7D85">
        <w:t>(</w:t>
      </w:r>
      <w:r w:rsidR="008B7D85" w:rsidRPr="00BF7E58">
        <w:t xml:space="preserve">see tables </w:t>
      </w:r>
      <w:r w:rsidR="00BF7E58" w:rsidRPr="00BF7E58">
        <w:t xml:space="preserve">in section (F) </w:t>
      </w:r>
      <w:r w:rsidR="008B7D85" w:rsidRPr="00BF7E58">
        <w:t>below</w:t>
      </w:r>
      <w:r w:rsidR="008B7D85">
        <w:t xml:space="preserve">). </w:t>
      </w:r>
      <w:r w:rsidRPr="00A008A5">
        <w:t xml:space="preserve">When high-need schools experience high turnover rates, even more teachers are hired under ineffective hiring practices, yielding a greater gap in access to experienced teachers.  </w:t>
      </w:r>
    </w:p>
    <w:p w:rsidR="00994183" w:rsidRPr="00994183" w:rsidRDefault="00994183" w:rsidP="00D0634E">
      <w:pPr>
        <w:spacing w:line="240" w:lineRule="auto"/>
        <w:ind w:left="720"/>
        <w:rPr>
          <w:b/>
        </w:rPr>
      </w:pPr>
      <w:r w:rsidRPr="00994183">
        <w:rPr>
          <w:b/>
        </w:rPr>
        <w:t xml:space="preserve">Root Cause Analysis: Preparation Gap </w:t>
      </w:r>
    </w:p>
    <w:p w:rsidR="00994183" w:rsidRDefault="00994183" w:rsidP="00D0634E">
      <w:pPr>
        <w:spacing w:line="240" w:lineRule="auto"/>
        <w:ind w:left="720"/>
      </w:pPr>
      <w:r w:rsidRPr="00A008A5">
        <w:t>1) Inadequate Preparation – When Educator Preparation Programs (EPPs) adequately prepare students for the realities of 21</w:t>
      </w:r>
      <w:r w:rsidRPr="00994183">
        <w:rPr>
          <w:vertAlign w:val="superscript"/>
        </w:rPr>
        <w:t>st</w:t>
      </w:r>
      <w:r w:rsidRPr="00A008A5">
        <w:t xml:space="preserve"> century classrooms, educators are less likely to leave a school or district. </w:t>
      </w:r>
      <w:r>
        <w:t xml:space="preserve">This is why ESE is focused on supporting preparation programs to prepare program completers to make impact on the first day they are in the classroom (see above – reference section re: Educator Preparation).  </w:t>
      </w:r>
      <w:r w:rsidRPr="00A008A5">
        <w:t xml:space="preserve">   2) Inadequate Pipeline – E</w:t>
      </w:r>
      <w:r>
        <w:t xml:space="preserve">ducator </w:t>
      </w:r>
      <w:r w:rsidRPr="00A008A5">
        <w:t>P</w:t>
      </w:r>
      <w:r>
        <w:t xml:space="preserve">reparation </w:t>
      </w:r>
      <w:r w:rsidRPr="00A008A5">
        <w:t>P</w:t>
      </w:r>
      <w:r>
        <w:t>rogram</w:t>
      </w:r>
      <w:r w:rsidRPr="00A008A5">
        <w:t xml:space="preserve">s must look strategically at the issue of supply and demand. We heard repeatedly from school and district stakeholders about persistently hard-to-fill teaching positions, such as special education, ESL, and STEM. </w:t>
      </w:r>
    </w:p>
    <w:p w:rsidR="00994183" w:rsidRDefault="00994183" w:rsidP="00D0634E">
      <w:pPr>
        <w:spacing w:line="240" w:lineRule="auto"/>
        <w:ind w:left="720"/>
      </w:pPr>
      <w:r w:rsidRPr="00A008A5">
        <w:t xml:space="preserve">In 2013-2014, almost 70 percent of </w:t>
      </w:r>
      <w:r>
        <w:t xml:space="preserve">licensure </w:t>
      </w:r>
      <w:r w:rsidRPr="00A008A5">
        <w:t>waivers granted to districts were to teach</w:t>
      </w:r>
      <w:r>
        <w:t xml:space="preserve"> </w:t>
      </w:r>
      <w:r w:rsidRPr="00A008A5">
        <w:t xml:space="preserve">students with moderate/severe disabilities. </w:t>
      </w:r>
      <w:r>
        <w:t xml:space="preserve">For this reason, the Department has included criteria for Educator Preparation Programs to meet local district supply needs as part of the program review and approval process. </w:t>
      </w:r>
      <w:r w:rsidRPr="00A008A5">
        <w:t>In 2013-2014</w:t>
      </w:r>
      <w:r>
        <w:t>,</w:t>
      </w:r>
      <w:r w:rsidRPr="00A008A5">
        <w:t xml:space="preserve"> ESE issued 778 waivers to 145 districts. These waivers allowed the districts to hire unlicensed candidates for teaching and administrative positions. Thus, more than one-third of all districts employed educators who were not lic</w:t>
      </w:r>
      <w:r>
        <w:t xml:space="preserve">ensed for their specific role.  </w:t>
      </w:r>
      <w:r w:rsidRPr="00A008A5">
        <w:t>The educator pipeline also continues to yield teachers who are not demographically representative of Massachusetts students</w:t>
      </w:r>
      <w:r>
        <w:t xml:space="preserve">. </w:t>
      </w:r>
      <w:r w:rsidRPr="00A008A5">
        <w:t>Statewide, only seven percent of teachers are people of color, compared to 35 percent of students. For schools to be able to hire a diverse staff, E</w:t>
      </w:r>
      <w:r>
        <w:t>ducator Preparation programs</w:t>
      </w:r>
      <w:r w:rsidRPr="00A008A5">
        <w:t xml:space="preserve"> must attract a more representative pool of teacher candidates.</w:t>
      </w:r>
      <w:r>
        <w:t xml:space="preserve"> Here again, for this reason, the Department has included recruiting a diverse cohort of educators as one of the criteria for program review.</w:t>
      </w:r>
      <w:r w:rsidRPr="00A008A5">
        <w:t xml:space="preserve">   </w:t>
      </w:r>
    </w:p>
    <w:p w:rsidR="00994183" w:rsidRPr="00994183" w:rsidRDefault="00994183" w:rsidP="00D0634E">
      <w:pPr>
        <w:spacing w:line="240" w:lineRule="auto"/>
        <w:ind w:left="720"/>
        <w:rPr>
          <w:b/>
        </w:rPr>
      </w:pPr>
      <w:r w:rsidRPr="00994183">
        <w:rPr>
          <w:b/>
        </w:rPr>
        <w:t xml:space="preserve">Root Cause Analysis: Effectiveness Gap </w:t>
      </w:r>
    </w:p>
    <w:p w:rsidR="00994183" w:rsidRDefault="00994183" w:rsidP="00D0634E">
      <w:pPr>
        <w:spacing w:line="240" w:lineRule="auto"/>
        <w:ind w:left="720"/>
      </w:pPr>
      <w:r w:rsidRPr="00A008A5">
        <w:t xml:space="preserve">Stakeholders and national research both noted the relationship between leader effectiveness gaps and teacher effectiveness gaps. </w:t>
      </w:r>
      <w:r>
        <w:t xml:space="preserve">There are several practices that contribute to the effectiveness gap: </w:t>
      </w:r>
      <w:r w:rsidRPr="00A008A5">
        <w:t xml:space="preserve">1) Hiring Practices – Poor hiring practices lead to gaps in teacher effectiveness. School leaders note that by the time high-need urban districts are hiring, the most effective teacher candidates have been hired elsewhere.  2) Scheduling Decisions ––Stakeholders explained that in scheduling decisions, educators’ interests are often given higher preference than student considerations. </w:t>
      </w:r>
      <w:r w:rsidRPr="00A008A5">
        <w:lastRenderedPageBreak/>
        <w:t>Scheduling decisions can support teacher retention (e.g., creating an environment which is stimulating and supportive for an educator). When determining staff and student schedules, the first priority must be providing equitable access for students to impactful educators.  3) Inadequate Training for Diverse Student Needs – Teachers who are not adequately trained to meet the needs of ELLs, SWDs, students with social-emotional issues, and students who are academically behind, are less effective at teaching and managing behavior. This leads to an adverse school climate, and often to higher teacher turnover. This also puts added stress on specialists such as ESL and special education teachers, and on school leaders who are attempting to support unprepared teachers. 4) Climate and Culture – Effective organizations, including schools, should make building a productive culture part of a planned strategic effort.</w:t>
      </w:r>
      <w:r w:rsidRPr="00A008A5">
        <w:rPr>
          <w:rStyle w:val="FootnoteReference"/>
        </w:rPr>
        <w:footnoteReference w:id="18"/>
      </w:r>
      <w:r w:rsidRPr="00A008A5">
        <w:t xml:space="preserve"> This helps to retain and attract effective teachers, and to create an environment more conducive to teaching and learning.</w:t>
      </w:r>
      <w:r w:rsidRPr="00A008A5">
        <w:rPr>
          <w:rStyle w:val="FootnoteReference"/>
        </w:rPr>
        <w:footnoteReference w:id="19"/>
      </w:r>
      <w:r w:rsidRPr="00A008A5">
        <w:t xml:space="preserve"> Stakeholders consistently stressed the importance of schools’ and districts’ climate and culture. Behavior management, student needs, and leadership quality can al</w:t>
      </w:r>
      <w:r>
        <w:t>l influence school climate.</w:t>
      </w:r>
    </w:p>
    <w:p w:rsidR="00F573E7" w:rsidRPr="00956ACF" w:rsidRDefault="00F573E7" w:rsidP="00994183">
      <w:pPr>
        <w:pStyle w:val="ListParagraph"/>
        <w:spacing w:after="0" w:line="240" w:lineRule="auto"/>
        <w:rPr>
          <w:rFonts w:ascii="Times New Roman" w:hAnsi="Times New Roman"/>
        </w:rPr>
      </w:pPr>
    </w:p>
    <w:p w:rsidR="00F573E7" w:rsidRPr="00956ACF" w:rsidRDefault="00066321" w:rsidP="00CB1E1F">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Identification of Strategies.  </w:t>
      </w:r>
      <w:r w:rsidRPr="00956ACF">
        <w:rPr>
          <w:rFonts w:ascii="Times New Roman" w:hAnsi="Times New Roman"/>
        </w:rPr>
        <w:t xml:space="preserve">If there is one or more difference in rates in 5.3.B, provide </w:t>
      </w:r>
      <w:r w:rsidRPr="00956ACF">
        <w:rPr>
          <w:rFonts w:ascii="Times New Roman" w:hAnsi="Times New Roman"/>
          <w:szCs w:val="24"/>
        </w:rPr>
        <w:t xml:space="preserve">the SEA’s </w:t>
      </w:r>
      <w:r w:rsidRPr="00956ACF">
        <w:rPr>
          <w:rFonts w:ascii="Times New Roman" w:hAnsi="Times New Roman"/>
        </w:rPr>
        <w:t>strategies,</w:t>
      </w:r>
      <w:r w:rsidRPr="00956ACF">
        <w:rPr>
          <w:rFonts w:ascii="Times New Roman" w:hAnsi="Times New Roman"/>
          <w:szCs w:val="24"/>
        </w:rPr>
        <w:t xml:space="preserve"> including timelines and Federal or non-Federal funding sources, that are:</w:t>
      </w:r>
    </w:p>
    <w:p w:rsidR="00F573E7" w:rsidRPr="00956ACF" w:rsidRDefault="00066321" w:rsidP="00CB1E1F">
      <w:pPr>
        <w:pStyle w:val="ListParagraph"/>
        <w:numPr>
          <w:ilvl w:val="1"/>
          <w:numId w:val="21"/>
        </w:numPr>
        <w:spacing w:after="0" w:line="240" w:lineRule="auto"/>
        <w:rPr>
          <w:rFonts w:ascii="Times New Roman" w:hAnsi="Times New Roman"/>
        </w:rPr>
      </w:pPr>
      <w:r w:rsidRPr="00956ACF">
        <w:rPr>
          <w:rFonts w:ascii="Times New Roman" w:hAnsi="Times New Roman"/>
        </w:rPr>
        <w:t>D</w:t>
      </w:r>
      <w:r w:rsidR="00B9376A" w:rsidRPr="00956ACF">
        <w:rPr>
          <w:rFonts w:ascii="Times New Roman" w:hAnsi="Times New Roman"/>
        </w:rPr>
        <w:t>esigned to address the likely causes of the</w:t>
      </w:r>
      <w:r w:rsidRPr="00956ACF">
        <w:rPr>
          <w:rFonts w:ascii="Times New Roman" w:hAnsi="Times New Roman"/>
        </w:rPr>
        <w:t xml:space="preserve"> most significant differences identified in 5.3.D</w:t>
      </w:r>
      <w:r w:rsidR="00B9376A" w:rsidRPr="00956ACF">
        <w:rPr>
          <w:rFonts w:ascii="Times New Roman" w:hAnsi="Times New Roman"/>
        </w:rPr>
        <w:t xml:space="preserve"> </w:t>
      </w:r>
      <w:r w:rsidRPr="00956ACF">
        <w:rPr>
          <w:rFonts w:ascii="Times New Roman" w:hAnsi="Times New Roman"/>
        </w:rPr>
        <w:t>and</w:t>
      </w:r>
    </w:p>
    <w:p w:rsidR="005A757D" w:rsidRPr="00956ACF" w:rsidRDefault="00066321" w:rsidP="00CB1E1F">
      <w:pPr>
        <w:pStyle w:val="ListParagraph"/>
        <w:numPr>
          <w:ilvl w:val="1"/>
          <w:numId w:val="21"/>
        </w:numPr>
        <w:spacing w:after="0" w:line="240" w:lineRule="auto"/>
        <w:rPr>
          <w:rFonts w:ascii="Times New Roman" w:hAnsi="Times New Roman"/>
        </w:rPr>
      </w:pPr>
      <w:r w:rsidRPr="00956ACF">
        <w:rPr>
          <w:rFonts w:ascii="Times New Roman" w:hAnsi="Times New Roman"/>
          <w:szCs w:val="24"/>
        </w:rPr>
        <w:t>P</w:t>
      </w:r>
      <w:r w:rsidR="00A02AB7" w:rsidRPr="00956ACF">
        <w:rPr>
          <w:rFonts w:ascii="Times New Roman" w:hAnsi="Times New Roman"/>
          <w:szCs w:val="24"/>
        </w:rPr>
        <w:t>rioritiz</w:t>
      </w:r>
      <w:r w:rsidR="00856555" w:rsidRPr="00956ACF">
        <w:rPr>
          <w:rFonts w:ascii="Times New Roman" w:hAnsi="Times New Roman"/>
          <w:szCs w:val="24"/>
        </w:rPr>
        <w:t>e</w:t>
      </w:r>
      <w:r w:rsidRPr="00956ACF">
        <w:rPr>
          <w:rFonts w:ascii="Times New Roman" w:hAnsi="Times New Roman"/>
          <w:szCs w:val="24"/>
        </w:rPr>
        <w:t xml:space="preserve">d </w:t>
      </w:r>
      <w:r w:rsidR="00A02AB7" w:rsidRPr="00956ACF">
        <w:rPr>
          <w:rFonts w:ascii="Times New Roman" w:hAnsi="Times New Roman"/>
          <w:szCs w:val="24"/>
        </w:rPr>
        <w:t xml:space="preserve">to </w:t>
      </w:r>
      <w:r w:rsidR="004A1552" w:rsidRPr="00956ACF">
        <w:rPr>
          <w:rFonts w:ascii="Times New Roman" w:hAnsi="Times New Roman"/>
          <w:szCs w:val="24"/>
        </w:rPr>
        <w:t xml:space="preserve">address the most significant differences in the rates provided </w:t>
      </w:r>
      <w:r w:rsidRPr="00956ACF">
        <w:rPr>
          <w:rFonts w:ascii="Times New Roman" w:hAnsi="Times New Roman"/>
          <w:szCs w:val="24"/>
        </w:rPr>
        <w:t>in 5.3.B</w:t>
      </w:r>
      <w:r w:rsidR="004A1552" w:rsidRPr="00956ACF">
        <w:rPr>
          <w:rFonts w:ascii="Times New Roman" w:hAnsi="Times New Roman"/>
          <w:szCs w:val="24"/>
        </w:rPr>
        <w:t xml:space="preserve">, including </w:t>
      </w:r>
      <w:r w:rsidRPr="00956ACF">
        <w:rPr>
          <w:rFonts w:ascii="Times New Roman" w:hAnsi="Times New Roman"/>
          <w:szCs w:val="24"/>
        </w:rPr>
        <w:t xml:space="preserve">by </w:t>
      </w:r>
      <w:r w:rsidR="004A1552" w:rsidRPr="00956ACF">
        <w:rPr>
          <w:rFonts w:ascii="Times New Roman" w:hAnsi="Times New Roman"/>
          <w:szCs w:val="24"/>
        </w:rPr>
        <w:t xml:space="preserve">prioritizing strategies to </w:t>
      </w:r>
      <w:r w:rsidR="00A02AB7" w:rsidRPr="00956ACF">
        <w:rPr>
          <w:rFonts w:ascii="Times New Roman" w:hAnsi="Times New Roman"/>
          <w:szCs w:val="24"/>
        </w:rPr>
        <w:t xml:space="preserve">support any schools identified for comprehensive or targeted support and improvement under </w:t>
      </w:r>
      <w:r w:rsidRPr="00956ACF">
        <w:rPr>
          <w:rFonts w:ascii="Times New Roman" w:hAnsi="Times New Roman"/>
          <w:szCs w:val="24"/>
        </w:rPr>
        <w:t xml:space="preserve">34 C.F.R. </w:t>
      </w:r>
      <w:r w:rsidR="00A02AB7" w:rsidRPr="00956ACF">
        <w:rPr>
          <w:rFonts w:ascii="Times New Roman" w:hAnsi="Times New Roman"/>
          <w:szCs w:val="24"/>
        </w:rPr>
        <w:t>§</w:t>
      </w:r>
      <w:r w:rsidR="0017306E" w:rsidRPr="00956ACF">
        <w:rPr>
          <w:rFonts w:ascii="Times New Roman" w:hAnsi="Times New Roman"/>
          <w:szCs w:val="24"/>
        </w:rPr>
        <w:t xml:space="preserve"> </w:t>
      </w:r>
      <w:r w:rsidR="00A02AB7" w:rsidRPr="00956ACF">
        <w:rPr>
          <w:rFonts w:ascii="Times New Roman" w:hAnsi="Times New Roman"/>
          <w:szCs w:val="24"/>
        </w:rPr>
        <w:t xml:space="preserve">200.19 that are contributing to those </w:t>
      </w:r>
      <w:r w:rsidR="00A50A47" w:rsidRPr="00956ACF">
        <w:rPr>
          <w:rFonts w:ascii="Times New Roman" w:hAnsi="Times New Roman"/>
          <w:szCs w:val="24"/>
        </w:rPr>
        <w:t xml:space="preserve">differences in </w:t>
      </w:r>
      <w:r w:rsidR="00A02AB7" w:rsidRPr="00956ACF">
        <w:rPr>
          <w:rFonts w:ascii="Times New Roman" w:hAnsi="Times New Roman"/>
          <w:szCs w:val="24"/>
        </w:rPr>
        <w:t>rates.</w:t>
      </w:r>
    </w:p>
    <w:p w:rsidR="00066321" w:rsidRPr="00956ACF" w:rsidRDefault="00066321" w:rsidP="00066321">
      <w:pPr>
        <w:pStyle w:val="ListParagraph"/>
        <w:spacing w:after="0" w:line="240" w:lineRule="auto"/>
        <w:ind w:left="1440"/>
        <w:rPr>
          <w:rFonts w:ascii="Times New Roman" w:hAnsi="Times New Roman"/>
        </w:rPr>
      </w:pPr>
    </w:p>
    <w:p w:rsidR="008B7D85" w:rsidRDefault="008B7D85" w:rsidP="008B7D85">
      <w:pPr>
        <w:spacing w:after="0" w:line="240" w:lineRule="auto"/>
        <w:ind w:left="720"/>
      </w:pPr>
      <w:r>
        <w:t>See timelines and strategies below from</w:t>
      </w:r>
      <w:r w:rsidRPr="00286D92">
        <w:t xml:space="preserve"> Massachusetts</w:t>
      </w:r>
      <w:r>
        <w:t>’ approved</w:t>
      </w:r>
      <w:r w:rsidRPr="00286D92">
        <w:t xml:space="preserve"> </w:t>
      </w:r>
      <w:r w:rsidR="00D0634E">
        <w:t xml:space="preserve">2015 </w:t>
      </w:r>
      <w:r w:rsidRPr="00286D92">
        <w:t>Equity Plan</w:t>
      </w:r>
      <w:r>
        <w:t>.</w:t>
      </w:r>
    </w:p>
    <w:p w:rsidR="00F573E7" w:rsidRDefault="00F573E7" w:rsidP="00F573E7">
      <w:pPr>
        <w:pStyle w:val="ListParagraph"/>
        <w:spacing w:after="0" w:line="240" w:lineRule="auto"/>
        <w:rPr>
          <w:rFonts w:ascii="Times New Roman" w:hAnsi="Times New Roman"/>
        </w:rPr>
      </w:pPr>
    </w:p>
    <w:p w:rsidR="008B7D85" w:rsidRDefault="008B7D85" w:rsidP="00F573E7">
      <w:pPr>
        <w:pStyle w:val="ListParagraph"/>
        <w:spacing w:after="0" w:line="240" w:lineRule="auto"/>
        <w:rPr>
          <w:rFonts w:ascii="Times New Roman" w:hAnsi="Times New Roman"/>
        </w:rPr>
        <w:sectPr w:rsidR="008B7D85" w:rsidSect="00AF4AE6">
          <w:footerReference w:type="default" r:id="rId57"/>
          <w:pgSz w:w="12240" w:h="15840" w:code="1"/>
          <w:pgMar w:top="1440" w:right="1440" w:bottom="1440" w:left="1080" w:header="432" w:footer="432" w:gutter="0"/>
          <w:cols w:space="720"/>
          <w:titlePg/>
          <w:docGrid w:linePitch="360"/>
        </w:sectPr>
      </w:pPr>
    </w:p>
    <w:p w:rsidR="008B7D85" w:rsidRDefault="008B7D85" w:rsidP="00F573E7">
      <w:pPr>
        <w:pStyle w:val="ListParagraph"/>
        <w:spacing w:after="0" w:line="240" w:lineRule="auto"/>
        <w:rPr>
          <w:rFonts w:ascii="Times New Roman" w:hAnsi="Times New Roman"/>
        </w:rPr>
      </w:pPr>
      <w:r w:rsidRPr="008B7D85">
        <w:rPr>
          <w:rFonts w:ascii="Times New Roman" w:hAnsi="Times New Roman"/>
          <w:noProof/>
        </w:rPr>
        <w:lastRenderedPageBreak/>
        <w:drawing>
          <wp:anchor distT="0" distB="0" distL="114300" distR="114300" simplePos="0" relativeHeight="251657216" behindDoc="1" locked="0" layoutInCell="1" allowOverlap="1">
            <wp:simplePos x="0" y="0"/>
            <wp:positionH relativeFrom="column">
              <wp:posOffset>-162560</wp:posOffset>
            </wp:positionH>
            <wp:positionV relativeFrom="paragraph">
              <wp:posOffset>3023870</wp:posOffset>
            </wp:positionV>
            <wp:extent cx="8303895" cy="3691890"/>
            <wp:effectExtent l="19050" t="0" r="1905" b="0"/>
            <wp:wrapTight wrapText="bothSides">
              <wp:wrapPolygon edited="0">
                <wp:start x="-50" y="0"/>
                <wp:lineTo x="-50" y="21511"/>
                <wp:lineTo x="21605" y="21511"/>
                <wp:lineTo x="21605" y="0"/>
                <wp:lineTo x="-50" y="0"/>
              </wp:wrapPolygon>
            </wp:wrapTight>
            <wp:docPr id="5" name="Picture 4" descr="Table displaying strategies to support implementation of educator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srcRect/>
                    <a:stretch>
                      <a:fillRect/>
                    </a:stretch>
                  </pic:blipFill>
                  <pic:spPr bwMode="auto">
                    <a:xfrm>
                      <a:off x="0" y="0"/>
                      <a:ext cx="8303895" cy="3691890"/>
                    </a:xfrm>
                    <a:prstGeom prst="rect">
                      <a:avLst/>
                    </a:prstGeom>
                    <a:noFill/>
                    <a:ln w="9525">
                      <a:noFill/>
                      <a:miter lim="800000"/>
                      <a:headEnd/>
                      <a:tailEnd/>
                    </a:ln>
                  </pic:spPr>
                </pic:pic>
              </a:graphicData>
            </a:graphic>
          </wp:anchor>
        </w:drawing>
      </w:r>
      <w:r w:rsidRPr="008B7D85">
        <w:rPr>
          <w:rFonts w:ascii="Times New Roman" w:hAnsi="Times New Roman"/>
          <w:noProof/>
        </w:rPr>
        <w:drawing>
          <wp:anchor distT="0" distB="0" distL="114300" distR="114300" simplePos="0" relativeHeight="251653120" behindDoc="1" locked="0" layoutInCell="1" allowOverlap="1">
            <wp:simplePos x="0" y="0"/>
            <wp:positionH relativeFrom="column">
              <wp:posOffset>-162560</wp:posOffset>
            </wp:positionH>
            <wp:positionV relativeFrom="paragraph">
              <wp:posOffset>-297815</wp:posOffset>
            </wp:positionV>
            <wp:extent cx="8415020" cy="3321050"/>
            <wp:effectExtent l="19050" t="0" r="5080" b="0"/>
            <wp:wrapTight wrapText="bothSides">
              <wp:wrapPolygon edited="0">
                <wp:start x="-49" y="0"/>
                <wp:lineTo x="-49" y="21435"/>
                <wp:lineTo x="21613" y="21435"/>
                <wp:lineTo x="21613" y="0"/>
                <wp:lineTo x="-49" y="0"/>
              </wp:wrapPolygon>
            </wp:wrapTight>
            <wp:docPr id="3" name="Picture 1" descr="Table displaying strategies for enhancing educator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srcRect/>
                    <a:stretch>
                      <a:fillRect/>
                    </a:stretch>
                  </pic:blipFill>
                  <pic:spPr bwMode="auto">
                    <a:xfrm>
                      <a:off x="0" y="0"/>
                      <a:ext cx="8415020" cy="3321050"/>
                    </a:xfrm>
                    <a:prstGeom prst="rect">
                      <a:avLst/>
                    </a:prstGeom>
                    <a:noFill/>
                    <a:ln w="9525">
                      <a:noFill/>
                      <a:miter lim="800000"/>
                      <a:headEnd/>
                      <a:tailEnd/>
                    </a:ln>
                  </pic:spPr>
                </pic:pic>
              </a:graphicData>
            </a:graphic>
          </wp:anchor>
        </w:drawing>
      </w:r>
    </w:p>
    <w:p w:rsidR="008B7D85" w:rsidRDefault="008B7D85" w:rsidP="00F573E7">
      <w:pPr>
        <w:pStyle w:val="ListParagraph"/>
        <w:spacing w:after="0" w:line="240" w:lineRule="auto"/>
        <w:rPr>
          <w:rFonts w:ascii="Times New Roman" w:hAnsi="Times New Roman"/>
        </w:rPr>
      </w:pPr>
      <w:r w:rsidRPr="008B7D85">
        <w:rPr>
          <w:rFonts w:ascii="Times New Roman" w:hAnsi="Times New Roman"/>
          <w:noProof/>
        </w:rPr>
        <w:lastRenderedPageBreak/>
        <w:drawing>
          <wp:anchor distT="0" distB="0" distL="114300" distR="114300" simplePos="0" relativeHeight="251660288" behindDoc="1" locked="0" layoutInCell="1" allowOverlap="1">
            <wp:simplePos x="0" y="0"/>
            <wp:positionH relativeFrom="column">
              <wp:posOffset>-162560</wp:posOffset>
            </wp:positionH>
            <wp:positionV relativeFrom="paragraph">
              <wp:posOffset>-246380</wp:posOffset>
            </wp:positionV>
            <wp:extent cx="8641715" cy="5796915"/>
            <wp:effectExtent l="19050" t="0" r="6985" b="0"/>
            <wp:wrapTight wrapText="bothSides">
              <wp:wrapPolygon edited="0">
                <wp:start x="-48" y="0"/>
                <wp:lineTo x="-48" y="21508"/>
                <wp:lineTo x="21617" y="21508"/>
                <wp:lineTo x="21617" y="0"/>
                <wp:lineTo x="-48" y="0"/>
              </wp:wrapPolygon>
            </wp:wrapTight>
            <wp:docPr id="6" name="Picture 10" descr="Table displaying strategies for inclusive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srcRect/>
                    <a:stretch>
                      <a:fillRect/>
                    </a:stretch>
                  </pic:blipFill>
                  <pic:spPr bwMode="auto">
                    <a:xfrm>
                      <a:off x="0" y="0"/>
                      <a:ext cx="8641715" cy="5796915"/>
                    </a:xfrm>
                    <a:prstGeom prst="rect">
                      <a:avLst/>
                    </a:prstGeom>
                    <a:noFill/>
                    <a:ln w="9525">
                      <a:noFill/>
                      <a:miter lim="800000"/>
                      <a:headEnd/>
                      <a:tailEnd/>
                    </a:ln>
                  </pic:spPr>
                </pic:pic>
              </a:graphicData>
            </a:graphic>
          </wp:anchor>
        </w:drawing>
      </w:r>
    </w:p>
    <w:p w:rsidR="008B7D85" w:rsidRDefault="008B7D85" w:rsidP="00F573E7">
      <w:pPr>
        <w:pStyle w:val="ListParagraph"/>
        <w:spacing w:after="0" w:line="240" w:lineRule="auto"/>
        <w:rPr>
          <w:rFonts w:ascii="Times New Roman" w:hAnsi="Times New Roman"/>
        </w:rPr>
      </w:pPr>
    </w:p>
    <w:p w:rsidR="008B7D85" w:rsidRDefault="008B7D85" w:rsidP="00F573E7">
      <w:pPr>
        <w:pStyle w:val="ListParagraph"/>
        <w:spacing w:after="0" w:line="240" w:lineRule="auto"/>
        <w:rPr>
          <w:rFonts w:ascii="Times New Roman" w:hAnsi="Times New Roman"/>
        </w:rPr>
      </w:pPr>
    </w:p>
    <w:p w:rsidR="008B7D85" w:rsidRDefault="008B7D85" w:rsidP="00F573E7">
      <w:pPr>
        <w:pStyle w:val="ListParagraph"/>
        <w:spacing w:after="0" w:line="240" w:lineRule="auto"/>
        <w:rPr>
          <w:rFonts w:ascii="Times New Roman" w:hAnsi="Times New Roman"/>
        </w:rPr>
      </w:pPr>
      <w:r>
        <w:rPr>
          <w:rFonts w:ascii="Times New Roman" w:hAnsi="Times New Roman"/>
          <w:noProof/>
        </w:rPr>
        <w:drawing>
          <wp:anchor distT="0" distB="0" distL="114300" distR="114300" simplePos="0" relativeHeight="251663360" behindDoc="1" locked="0" layoutInCell="1" allowOverlap="1">
            <wp:simplePos x="0" y="0"/>
            <wp:positionH relativeFrom="column">
              <wp:posOffset>510540</wp:posOffset>
            </wp:positionH>
            <wp:positionV relativeFrom="paragraph">
              <wp:posOffset>-90805</wp:posOffset>
            </wp:positionV>
            <wp:extent cx="5547360" cy="4235450"/>
            <wp:effectExtent l="19050" t="0" r="0" b="0"/>
            <wp:wrapTight wrapText="bothSides">
              <wp:wrapPolygon edited="0">
                <wp:start x="-74" y="0"/>
                <wp:lineTo x="-74" y="21470"/>
                <wp:lineTo x="21585" y="21470"/>
                <wp:lineTo x="21585" y="0"/>
                <wp:lineTo x="-74" y="0"/>
              </wp:wrapPolygon>
            </wp:wrapTight>
            <wp:docPr id="8" name="Picture 4" descr="Table: Root causes of equity gaps&#10;First column: Retention/attrition, hiring practices, assignment practices, arrow showing that these lead to the experience gap&#10;Strategies: Ed Prep review &amp; accountability, Edwin Analytics, SLE Report, PLN pilot, Ed Eval Guide, Title IIA&#10;Second column: inadequate preparation, inadequate pipeline, fiscal feasibility, readiness for diverse student needs, arrow showing that these lead to the preparation gap&#10;Strategies: SLE Report, PLN pilot, Edwin Analytics&#10;Third column: hiring practices, assignment practices, retention/attrition, climate and culture, readiness for diverse students needs, arrow showing that these lead to the effectiveness gap&#10;Strategies: Ed Eval System, Ed Eval Guide, MCUs, Diversity Initiative, Title IIA, Edwin Analytics, Level 5, DSACs, SLE Report, PLN pilot, MTSS, RETE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srcRect/>
                    <a:stretch>
                      <a:fillRect/>
                    </a:stretch>
                  </pic:blipFill>
                  <pic:spPr bwMode="auto">
                    <a:xfrm>
                      <a:off x="0" y="0"/>
                      <a:ext cx="5547360" cy="4235450"/>
                    </a:xfrm>
                    <a:prstGeom prst="rect">
                      <a:avLst/>
                    </a:prstGeom>
                    <a:noFill/>
                    <a:ln w="9525">
                      <a:noFill/>
                      <a:miter lim="800000"/>
                      <a:headEnd/>
                      <a:tailEnd/>
                    </a:ln>
                  </pic:spPr>
                </pic:pic>
              </a:graphicData>
            </a:graphic>
          </wp:anchor>
        </w:drawing>
      </w:r>
    </w:p>
    <w:p w:rsidR="008B7D85" w:rsidRDefault="008B7D85" w:rsidP="00F573E7">
      <w:pPr>
        <w:pStyle w:val="ListParagraph"/>
        <w:spacing w:after="0" w:line="240" w:lineRule="auto"/>
        <w:rPr>
          <w:rFonts w:ascii="Times New Roman" w:hAnsi="Times New Roman"/>
        </w:rPr>
      </w:pPr>
    </w:p>
    <w:p w:rsidR="008B7D85" w:rsidRDefault="008B7D85" w:rsidP="00F573E7">
      <w:pPr>
        <w:pStyle w:val="ListParagraph"/>
        <w:spacing w:after="0" w:line="240" w:lineRule="auto"/>
        <w:rPr>
          <w:rFonts w:ascii="Times New Roman" w:hAnsi="Times New Roman"/>
        </w:rPr>
        <w:sectPr w:rsidR="008B7D85" w:rsidSect="008B7D85">
          <w:pgSz w:w="15840" w:h="12240" w:orient="landscape" w:code="1"/>
          <w:pgMar w:top="1080" w:right="1440" w:bottom="1440" w:left="1440" w:header="432" w:footer="432" w:gutter="0"/>
          <w:cols w:space="720"/>
          <w:titlePg/>
          <w:docGrid w:linePitch="360"/>
        </w:sectPr>
      </w:pPr>
    </w:p>
    <w:p w:rsidR="008B7D85" w:rsidRPr="005534D6" w:rsidRDefault="005534D6" w:rsidP="00F573E7">
      <w:pPr>
        <w:pStyle w:val="ListParagraph"/>
        <w:spacing w:after="0" w:line="240" w:lineRule="auto"/>
        <w:rPr>
          <w:rFonts w:asciiTheme="minorHAnsi" w:hAnsiTheme="minorHAnsi"/>
        </w:rPr>
      </w:pPr>
      <w:r w:rsidRPr="005534D6">
        <w:rPr>
          <w:rFonts w:asciiTheme="minorHAnsi" w:hAnsiTheme="minorHAnsi"/>
        </w:rPr>
        <w:lastRenderedPageBreak/>
        <w:t>Under ESSA, Massachusetts’s Title II application and review process will further promote equity and development of more effectiv</w:t>
      </w:r>
      <w:r>
        <w:rPr>
          <w:rFonts w:asciiTheme="minorHAnsi" w:hAnsiTheme="minorHAnsi"/>
        </w:rPr>
        <w:t xml:space="preserve">e educators. Beginning in FY18, </w:t>
      </w:r>
      <w:r w:rsidRPr="005534D6">
        <w:rPr>
          <w:rFonts w:asciiTheme="minorHAnsi" w:hAnsiTheme="minorHAnsi"/>
        </w:rPr>
        <w:t xml:space="preserve">Title IIA application approval </w:t>
      </w:r>
      <w:r>
        <w:rPr>
          <w:rFonts w:asciiTheme="minorHAnsi" w:hAnsiTheme="minorHAnsi"/>
        </w:rPr>
        <w:t>will be tied to a district’s su</w:t>
      </w:r>
      <w:r w:rsidRPr="005534D6">
        <w:rPr>
          <w:rFonts w:asciiTheme="minorHAnsi" w:hAnsiTheme="minorHAnsi"/>
        </w:rPr>
        <w:t xml:space="preserve">bmission of an approvable equity plan, </w:t>
      </w:r>
      <w:r>
        <w:rPr>
          <w:rFonts w:asciiTheme="minorHAnsi" w:hAnsiTheme="minorHAnsi"/>
        </w:rPr>
        <w:t>where</w:t>
      </w:r>
      <w:r w:rsidRPr="005534D6">
        <w:rPr>
          <w:rFonts w:asciiTheme="minorHAnsi" w:hAnsiTheme="minorHAnsi"/>
        </w:rPr>
        <w:t xml:space="preserve"> applicable.</w:t>
      </w:r>
    </w:p>
    <w:p w:rsidR="005534D6" w:rsidRDefault="005534D6" w:rsidP="00F573E7">
      <w:pPr>
        <w:pStyle w:val="ListParagraph"/>
        <w:spacing w:after="0" w:line="240" w:lineRule="auto"/>
        <w:rPr>
          <w:rFonts w:ascii="Times New Roman" w:hAnsi="Times New Roman"/>
        </w:rPr>
      </w:pPr>
    </w:p>
    <w:p w:rsidR="004A1552" w:rsidRPr="00956ACF" w:rsidRDefault="004A1552" w:rsidP="00CB1E1F">
      <w:pPr>
        <w:pStyle w:val="ListParagraph"/>
        <w:numPr>
          <w:ilvl w:val="0"/>
          <w:numId w:val="21"/>
        </w:numPr>
        <w:spacing w:after="0" w:line="240" w:lineRule="auto"/>
        <w:rPr>
          <w:rFonts w:ascii="Times New Roman" w:hAnsi="Times New Roman"/>
          <w:b/>
        </w:rPr>
      </w:pPr>
      <w:r w:rsidRPr="00956ACF">
        <w:rPr>
          <w:rFonts w:ascii="Times New Roman" w:hAnsi="Times New Roman"/>
          <w:b/>
        </w:rPr>
        <w:t>Timelines and Interim Targets</w:t>
      </w:r>
      <w:r w:rsidR="00066321" w:rsidRPr="00956ACF">
        <w:rPr>
          <w:rFonts w:ascii="Times New Roman" w:hAnsi="Times New Roman"/>
          <w:b/>
        </w:rPr>
        <w:t>.</w:t>
      </w:r>
      <w:r w:rsidR="00066321" w:rsidRPr="00956ACF">
        <w:rPr>
          <w:rFonts w:ascii="Times New Roman" w:hAnsi="Times New Roman"/>
        </w:rPr>
        <w:t xml:space="preserve">  If there is one or more difference in rates in 5.3.B, describe the SEA’s</w:t>
      </w:r>
      <w:r w:rsidRPr="00956ACF">
        <w:rPr>
          <w:rFonts w:ascii="Times New Roman" w:hAnsi="Times New Roman"/>
        </w:rPr>
        <w:t xml:space="preserve"> timelines and interim targets for eliminating </w:t>
      </w:r>
      <w:r w:rsidR="001F3043" w:rsidRPr="00956ACF">
        <w:rPr>
          <w:rFonts w:ascii="Times New Roman" w:hAnsi="Times New Roman"/>
          <w:b/>
        </w:rPr>
        <w:t>all</w:t>
      </w:r>
      <w:r w:rsidR="001F3043" w:rsidRPr="00956ACF">
        <w:rPr>
          <w:rFonts w:ascii="Times New Roman" w:hAnsi="Times New Roman"/>
        </w:rPr>
        <w:t xml:space="preserve"> </w:t>
      </w:r>
      <w:r w:rsidRPr="00956ACF">
        <w:rPr>
          <w:rFonts w:ascii="Times New Roman" w:hAnsi="Times New Roman"/>
        </w:rPr>
        <w:t>diffe</w:t>
      </w:r>
      <w:r w:rsidR="00917EF3" w:rsidRPr="00956ACF">
        <w:rPr>
          <w:rFonts w:ascii="Times New Roman" w:hAnsi="Times New Roman"/>
        </w:rPr>
        <w:t>rences in rates</w:t>
      </w:r>
      <w:r w:rsidRPr="00956ACF">
        <w:rPr>
          <w:rFonts w:ascii="Times New Roman" w:hAnsi="Times New Roman"/>
        </w:rPr>
        <w:t xml:space="preserve">. </w:t>
      </w:r>
    </w:p>
    <w:p w:rsidR="004E3CCD" w:rsidRDefault="004E3CCD" w:rsidP="004170CB">
      <w:pPr>
        <w:spacing w:after="0" w:line="240" w:lineRule="auto"/>
        <w:rPr>
          <w:rFonts w:ascii="Times New Roman" w:hAnsi="Times New Roman"/>
          <w:b/>
        </w:rPr>
      </w:pPr>
    </w:p>
    <w:p w:rsidR="004E3CCD" w:rsidRDefault="004E3CCD" w:rsidP="004E3CCD">
      <w:pPr>
        <w:ind w:left="720"/>
      </w:pPr>
      <w:r>
        <w:t>The following baseline data comes from the SLE report, using statewide data on student subgroups.</w:t>
      </w:r>
    </w:p>
    <w:p w:rsidR="004E3CCD" w:rsidRDefault="004E3CCD" w:rsidP="004E3CCD">
      <w:pPr>
        <w:spacing w:after="0" w:line="240" w:lineRule="auto"/>
        <w:ind w:left="720"/>
        <w:rPr>
          <w:rFonts w:ascii="Times New Roman" w:hAnsi="Times New Roman"/>
        </w:rPr>
      </w:pPr>
      <w:r w:rsidRPr="00377973">
        <w:rPr>
          <w:rFonts w:ascii="Times New Roman" w:hAnsi="Times New Roman"/>
          <w:noProof/>
        </w:rPr>
        <w:drawing>
          <wp:inline distT="0" distB="0" distL="0" distR="0">
            <wp:extent cx="5800725" cy="2971800"/>
            <wp:effectExtent l="19050" t="0" r="9525" b="0"/>
            <wp:docPr id="9" name="Chart 2" descr="graph displaying percent of learning experiences with teachers having less than 3 years of experience:&#10;Econ. Disadvantaged, 16.7%&#10;Non-Econ. Disadvantaged, 13.5%&#10;Students of color, 17.2%&#10;White students, 12.7%&#10;ELL, 16.9%&#10;Non-ELL, 14.3%&#10;SWD, 14.3%&#10;Non-SWD, 14.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E3CCD" w:rsidRDefault="004E3CCD" w:rsidP="004E3CCD">
      <w:pPr>
        <w:spacing w:after="0" w:line="240" w:lineRule="auto"/>
        <w:ind w:left="720"/>
        <w:rPr>
          <w:rFonts w:ascii="Times New Roman" w:hAnsi="Times New Roman"/>
        </w:rPr>
      </w:pPr>
    </w:p>
    <w:p w:rsidR="004E3CCD" w:rsidRDefault="004E3CCD" w:rsidP="004E3CCD">
      <w:pPr>
        <w:spacing w:after="0" w:line="240" w:lineRule="auto"/>
        <w:ind w:left="720"/>
        <w:rPr>
          <w:rFonts w:ascii="Times New Roman" w:hAnsi="Times New Roman"/>
        </w:rPr>
      </w:pPr>
    </w:p>
    <w:p w:rsidR="004E3CCD" w:rsidRDefault="004E3CCD" w:rsidP="004E3CCD">
      <w:pPr>
        <w:spacing w:after="0" w:line="240" w:lineRule="auto"/>
        <w:ind w:left="720"/>
        <w:rPr>
          <w:rFonts w:ascii="Times New Roman" w:hAnsi="Times New Roman"/>
        </w:rPr>
      </w:pPr>
      <w:r w:rsidRPr="00377973">
        <w:rPr>
          <w:rFonts w:ascii="Times New Roman" w:hAnsi="Times New Roman"/>
          <w:noProof/>
        </w:rPr>
        <w:drawing>
          <wp:inline distT="0" distB="0" distL="0" distR="0">
            <wp:extent cx="5802882" cy="3176797"/>
            <wp:effectExtent l="19050" t="0" r="26418" b="4553"/>
            <wp:docPr id="11" name="Chart 3" descr="graph displaying percent of learning experiences with non-highly qualified teachers: Econ. Disadvantaged, 5.4%&#10;Non-Econ. Disadvantaged, 3.8%&#10;Students of color, 5.7%&#10;White students, 2.6%&#10;ELL, 8.3%&#10;Non-ELL, 3.5%&#10;SWD, 5.3%&#10;Non-SWD, 3.6%&#10; "/>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E3CCD" w:rsidRDefault="004E3CCD" w:rsidP="004E3CCD">
      <w:pPr>
        <w:ind w:left="720"/>
      </w:pPr>
    </w:p>
    <w:p w:rsidR="004E3CCD" w:rsidRDefault="004E3CCD" w:rsidP="004E3CCD">
      <w:pPr>
        <w:ind w:left="720"/>
      </w:pPr>
      <w:r>
        <w:lastRenderedPageBreak/>
        <w:t>The following table shows the sizes of gaps (in percentage-point differences) between comparison groups.</w:t>
      </w:r>
    </w:p>
    <w:tbl>
      <w:tblPr>
        <w:tblStyle w:val="TableGrid"/>
        <w:tblW w:w="0" w:type="auto"/>
        <w:tblInd w:w="828" w:type="dxa"/>
        <w:tblLook w:val="04A0"/>
      </w:tblPr>
      <w:tblGrid>
        <w:gridCol w:w="2970"/>
        <w:gridCol w:w="2250"/>
        <w:gridCol w:w="1980"/>
        <w:gridCol w:w="1800"/>
      </w:tblGrid>
      <w:tr w:rsidR="004E3CCD" w:rsidTr="004E3CCD">
        <w:tc>
          <w:tcPr>
            <w:tcW w:w="2970" w:type="dxa"/>
          </w:tcPr>
          <w:p w:rsidR="004E3CCD" w:rsidRDefault="004E3CCD" w:rsidP="004E3CCD">
            <w:pPr>
              <w:spacing w:after="0"/>
            </w:pPr>
          </w:p>
        </w:tc>
        <w:tc>
          <w:tcPr>
            <w:tcW w:w="2250" w:type="dxa"/>
          </w:tcPr>
          <w:p w:rsidR="004E3CCD" w:rsidRDefault="004E3CCD" w:rsidP="004E3CCD">
            <w:pPr>
              <w:spacing w:after="0"/>
              <w:jc w:val="center"/>
            </w:pPr>
            <w:r>
              <w:t>&lt;3 years of experience</w:t>
            </w:r>
          </w:p>
        </w:tc>
        <w:tc>
          <w:tcPr>
            <w:tcW w:w="1980" w:type="dxa"/>
          </w:tcPr>
          <w:p w:rsidR="004E3CCD" w:rsidRDefault="004E3CCD" w:rsidP="004E3CCD">
            <w:pPr>
              <w:spacing w:after="0"/>
              <w:jc w:val="center"/>
            </w:pPr>
            <w:r>
              <w:t>Non-HQT</w:t>
            </w:r>
          </w:p>
        </w:tc>
        <w:tc>
          <w:tcPr>
            <w:tcW w:w="1800" w:type="dxa"/>
          </w:tcPr>
          <w:p w:rsidR="004E3CCD" w:rsidRDefault="004E3CCD" w:rsidP="004E3CCD">
            <w:pPr>
              <w:spacing w:after="0"/>
              <w:jc w:val="center"/>
            </w:pPr>
            <w:r>
              <w:t>Rated NI/U</w:t>
            </w:r>
          </w:p>
        </w:tc>
      </w:tr>
      <w:tr w:rsidR="004E3CCD" w:rsidTr="004E3CCD">
        <w:tc>
          <w:tcPr>
            <w:tcW w:w="2970" w:type="dxa"/>
            <w:vAlign w:val="center"/>
          </w:tcPr>
          <w:p w:rsidR="004E3CCD" w:rsidRDefault="004E3CCD" w:rsidP="004E3CCD">
            <w:pPr>
              <w:spacing w:after="0"/>
            </w:pPr>
            <w:r>
              <w:t>Economically disadvantaged</w:t>
            </w:r>
          </w:p>
        </w:tc>
        <w:tc>
          <w:tcPr>
            <w:tcW w:w="2250" w:type="dxa"/>
            <w:vAlign w:val="center"/>
          </w:tcPr>
          <w:p w:rsidR="004E3CCD" w:rsidRDefault="004E3CCD" w:rsidP="004E3CCD">
            <w:pPr>
              <w:spacing w:after="0"/>
              <w:jc w:val="center"/>
            </w:pPr>
            <w:r>
              <w:t>3.2</w:t>
            </w:r>
          </w:p>
        </w:tc>
        <w:tc>
          <w:tcPr>
            <w:tcW w:w="1980" w:type="dxa"/>
            <w:vAlign w:val="center"/>
          </w:tcPr>
          <w:p w:rsidR="004E3CCD" w:rsidRDefault="004E3CCD" w:rsidP="004E3CCD">
            <w:pPr>
              <w:spacing w:after="0"/>
              <w:jc w:val="center"/>
            </w:pPr>
            <w:r>
              <w:t>1.6</w:t>
            </w:r>
          </w:p>
        </w:tc>
        <w:tc>
          <w:tcPr>
            <w:tcW w:w="1800" w:type="dxa"/>
            <w:vAlign w:val="center"/>
          </w:tcPr>
          <w:p w:rsidR="004E3CCD" w:rsidRDefault="004E3CCD" w:rsidP="004E3CCD">
            <w:pPr>
              <w:spacing w:after="0"/>
              <w:jc w:val="center"/>
            </w:pPr>
            <w:r>
              <w:t>3.9</w:t>
            </w:r>
          </w:p>
        </w:tc>
      </w:tr>
      <w:tr w:rsidR="004E3CCD" w:rsidTr="004E3CCD">
        <w:tc>
          <w:tcPr>
            <w:tcW w:w="2970" w:type="dxa"/>
          </w:tcPr>
          <w:p w:rsidR="004E3CCD" w:rsidRDefault="004E3CCD" w:rsidP="004E3CCD">
            <w:pPr>
              <w:spacing w:after="0"/>
            </w:pPr>
            <w:r>
              <w:t>Students of color</w:t>
            </w:r>
          </w:p>
        </w:tc>
        <w:tc>
          <w:tcPr>
            <w:tcW w:w="2250" w:type="dxa"/>
          </w:tcPr>
          <w:p w:rsidR="004E3CCD" w:rsidRDefault="004E3CCD" w:rsidP="004E3CCD">
            <w:pPr>
              <w:spacing w:after="0"/>
              <w:jc w:val="center"/>
            </w:pPr>
            <w:r>
              <w:t>4.5</w:t>
            </w:r>
          </w:p>
        </w:tc>
        <w:tc>
          <w:tcPr>
            <w:tcW w:w="1980" w:type="dxa"/>
          </w:tcPr>
          <w:p w:rsidR="004E3CCD" w:rsidRDefault="004E3CCD" w:rsidP="004E3CCD">
            <w:pPr>
              <w:spacing w:after="0"/>
              <w:jc w:val="center"/>
            </w:pPr>
            <w:r>
              <w:t>3.1</w:t>
            </w:r>
          </w:p>
        </w:tc>
        <w:tc>
          <w:tcPr>
            <w:tcW w:w="1800" w:type="dxa"/>
          </w:tcPr>
          <w:p w:rsidR="004E3CCD" w:rsidRDefault="004E3CCD" w:rsidP="004E3CCD">
            <w:pPr>
              <w:spacing w:after="0"/>
              <w:jc w:val="center"/>
            </w:pPr>
            <w:r>
              <w:t>4.2</w:t>
            </w:r>
          </w:p>
        </w:tc>
      </w:tr>
      <w:tr w:rsidR="004E3CCD" w:rsidTr="004E3CCD">
        <w:tc>
          <w:tcPr>
            <w:tcW w:w="2970" w:type="dxa"/>
          </w:tcPr>
          <w:p w:rsidR="004E3CCD" w:rsidRDefault="004E3CCD" w:rsidP="004E3CCD">
            <w:pPr>
              <w:spacing w:after="0"/>
            </w:pPr>
            <w:r>
              <w:t>ELLs</w:t>
            </w:r>
          </w:p>
        </w:tc>
        <w:tc>
          <w:tcPr>
            <w:tcW w:w="2250" w:type="dxa"/>
          </w:tcPr>
          <w:p w:rsidR="004E3CCD" w:rsidRDefault="004E3CCD" w:rsidP="004E3CCD">
            <w:pPr>
              <w:spacing w:after="0"/>
              <w:jc w:val="center"/>
            </w:pPr>
            <w:r>
              <w:t>2.6</w:t>
            </w:r>
          </w:p>
        </w:tc>
        <w:tc>
          <w:tcPr>
            <w:tcW w:w="1980" w:type="dxa"/>
          </w:tcPr>
          <w:p w:rsidR="004E3CCD" w:rsidRDefault="004E3CCD" w:rsidP="004E3CCD">
            <w:pPr>
              <w:spacing w:after="0"/>
              <w:jc w:val="center"/>
            </w:pPr>
            <w:r>
              <w:t>4.8</w:t>
            </w:r>
          </w:p>
        </w:tc>
        <w:tc>
          <w:tcPr>
            <w:tcW w:w="1800" w:type="dxa"/>
          </w:tcPr>
          <w:p w:rsidR="004E3CCD" w:rsidRDefault="004E3CCD" w:rsidP="004E3CCD">
            <w:pPr>
              <w:spacing w:after="0"/>
              <w:jc w:val="center"/>
            </w:pPr>
            <w:r>
              <w:t>1.7</w:t>
            </w:r>
          </w:p>
        </w:tc>
      </w:tr>
      <w:tr w:rsidR="004E3CCD" w:rsidTr="004E3CCD">
        <w:tc>
          <w:tcPr>
            <w:tcW w:w="2970" w:type="dxa"/>
          </w:tcPr>
          <w:p w:rsidR="004E3CCD" w:rsidRDefault="004E3CCD" w:rsidP="004E3CCD">
            <w:pPr>
              <w:spacing w:after="0"/>
            </w:pPr>
            <w:r>
              <w:t>SWDs</w:t>
            </w:r>
          </w:p>
        </w:tc>
        <w:tc>
          <w:tcPr>
            <w:tcW w:w="2250" w:type="dxa"/>
          </w:tcPr>
          <w:p w:rsidR="004E3CCD" w:rsidRPr="00380956" w:rsidRDefault="004E3CCD" w:rsidP="004E3CCD">
            <w:pPr>
              <w:spacing w:after="0"/>
              <w:jc w:val="center"/>
              <w:rPr>
                <w:color w:val="A6A6A6" w:themeColor="background1" w:themeShade="A6"/>
              </w:rPr>
            </w:pPr>
            <w:r w:rsidRPr="00380956">
              <w:rPr>
                <w:color w:val="A6A6A6" w:themeColor="background1" w:themeShade="A6"/>
              </w:rPr>
              <w:t>-0.1</w:t>
            </w:r>
          </w:p>
        </w:tc>
        <w:tc>
          <w:tcPr>
            <w:tcW w:w="1980" w:type="dxa"/>
          </w:tcPr>
          <w:p w:rsidR="004E3CCD" w:rsidRDefault="004E3CCD" w:rsidP="004E3CCD">
            <w:pPr>
              <w:spacing w:after="0"/>
              <w:jc w:val="center"/>
            </w:pPr>
            <w:r>
              <w:t>1.7</w:t>
            </w:r>
          </w:p>
        </w:tc>
        <w:tc>
          <w:tcPr>
            <w:tcW w:w="1800" w:type="dxa"/>
          </w:tcPr>
          <w:p w:rsidR="004E3CCD" w:rsidRPr="00380956" w:rsidRDefault="004E3CCD" w:rsidP="004E3CCD">
            <w:pPr>
              <w:spacing w:after="0"/>
              <w:jc w:val="center"/>
              <w:rPr>
                <w:color w:val="A6A6A6" w:themeColor="background1" w:themeShade="A6"/>
              </w:rPr>
            </w:pPr>
            <w:r w:rsidRPr="00380956">
              <w:rPr>
                <w:color w:val="A6A6A6" w:themeColor="background1" w:themeShade="A6"/>
              </w:rPr>
              <w:t>-0.4</w:t>
            </w:r>
          </w:p>
        </w:tc>
      </w:tr>
    </w:tbl>
    <w:p w:rsidR="004E3CCD" w:rsidRPr="00D0634E" w:rsidRDefault="004E3CCD" w:rsidP="004E3CCD">
      <w:pPr>
        <w:spacing w:after="0"/>
        <w:rPr>
          <w:sz w:val="18"/>
        </w:rPr>
      </w:pPr>
    </w:p>
    <w:p w:rsidR="004E3CCD" w:rsidRDefault="004E3CCD" w:rsidP="004E3CCD">
      <w:pPr>
        <w:ind w:left="720"/>
      </w:pPr>
      <w:r>
        <w:t xml:space="preserve">The following tables show </w:t>
      </w:r>
      <w:r>
        <w:rPr>
          <w:b/>
        </w:rPr>
        <w:t>interim targets</w:t>
      </w:r>
      <w:r>
        <w:t xml:space="preserve"> for eliminating the gaps shown above.</w:t>
      </w:r>
    </w:p>
    <w:tbl>
      <w:tblPr>
        <w:tblStyle w:val="TableGrid"/>
        <w:tblW w:w="0" w:type="auto"/>
        <w:tblInd w:w="828" w:type="dxa"/>
        <w:tblLook w:val="04A0"/>
      </w:tblPr>
      <w:tblGrid>
        <w:gridCol w:w="2970"/>
        <w:gridCol w:w="2250"/>
        <w:gridCol w:w="1980"/>
        <w:gridCol w:w="1800"/>
      </w:tblGrid>
      <w:tr w:rsidR="004E3CCD" w:rsidTr="004E3CCD">
        <w:tc>
          <w:tcPr>
            <w:tcW w:w="9000" w:type="dxa"/>
            <w:gridSpan w:val="4"/>
          </w:tcPr>
          <w:p w:rsidR="004E3CCD" w:rsidRDefault="004E3CCD" w:rsidP="004E3CCD">
            <w:pPr>
              <w:spacing w:after="100" w:afterAutospacing="1"/>
              <w:jc w:val="center"/>
            </w:pPr>
            <w:r>
              <w:t>YEAR 1 (2017-18)</w:t>
            </w:r>
          </w:p>
        </w:tc>
      </w:tr>
      <w:tr w:rsidR="004E3CCD" w:rsidTr="004E3CCD">
        <w:tc>
          <w:tcPr>
            <w:tcW w:w="2970" w:type="dxa"/>
          </w:tcPr>
          <w:p w:rsidR="004E3CCD" w:rsidRDefault="004E3CCD" w:rsidP="004E3CCD">
            <w:pPr>
              <w:spacing w:after="100" w:afterAutospacing="1"/>
            </w:pPr>
          </w:p>
        </w:tc>
        <w:tc>
          <w:tcPr>
            <w:tcW w:w="2250" w:type="dxa"/>
          </w:tcPr>
          <w:p w:rsidR="004E3CCD" w:rsidRDefault="004E3CCD" w:rsidP="004E3CCD">
            <w:pPr>
              <w:spacing w:after="100" w:afterAutospacing="1"/>
              <w:jc w:val="center"/>
            </w:pPr>
            <w:r>
              <w:t>&lt;3 years of experience</w:t>
            </w:r>
          </w:p>
        </w:tc>
        <w:tc>
          <w:tcPr>
            <w:tcW w:w="1980" w:type="dxa"/>
          </w:tcPr>
          <w:p w:rsidR="004E3CCD" w:rsidRDefault="004E3CCD" w:rsidP="004E3CCD">
            <w:pPr>
              <w:spacing w:after="100" w:afterAutospacing="1"/>
              <w:jc w:val="center"/>
            </w:pPr>
            <w:r>
              <w:t>Non-HQT</w:t>
            </w:r>
          </w:p>
        </w:tc>
        <w:tc>
          <w:tcPr>
            <w:tcW w:w="1800" w:type="dxa"/>
          </w:tcPr>
          <w:p w:rsidR="004E3CCD" w:rsidRDefault="004E3CCD" w:rsidP="004E3CCD">
            <w:pPr>
              <w:spacing w:after="100" w:afterAutospacing="1"/>
              <w:jc w:val="center"/>
            </w:pPr>
            <w:r>
              <w:t>Rated NI/U</w:t>
            </w:r>
          </w:p>
        </w:tc>
      </w:tr>
      <w:tr w:rsidR="004E3CCD" w:rsidTr="004E3CCD">
        <w:tc>
          <w:tcPr>
            <w:tcW w:w="2970" w:type="dxa"/>
          </w:tcPr>
          <w:p w:rsidR="004E3CCD" w:rsidRDefault="004E3CCD" w:rsidP="004E3CCD">
            <w:pPr>
              <w:spacing w:after="100" w:afterAutospacing="1"/>
            </w:pPr>
            <w:r>
              <w:t>Economically disadvantaged</w:t>
            </w:r>
          </w:p>
        </w:tc>
        <w:tc>
          <w:tcPr>
            <w:tcW w:w="2250" w:type="dxa"/>
          </w:tcPr>
          <w:p w:rsidR="004E3CCD" w:rsidRDefault="004E3CCD" w:rsidP="004E3CCD">
            <w:pPr>
              <w:spacing w:after="100" w:afterAutospacing="1"/>
              <w:jc w:val="center"/>
            </w:pPr>
            <w:r>
              <w:t>2.56</w:t>
            </w:r>
          </w:p>
        </w:tc>
        <w:tc>
          <w:tcPr>
            <w:tcW w:w="1980" w:type="dxa"/>
          </w:tcPr>
          <w:p w:rsidR="004E3CCD" w:rsidRDefault="004E3CCD" w:rsidP="004E3CCD">
            <w:pPr>
              <w:spacing w:after="100" w:afterAutospacing="1"/>
              <w:jc w:val="center"/>
            </w:pPr>
            <w:r>
              <w:t>1.28</w:t>
            </w:r>
          </w:p>
        </w:tc>
        <w:tc>
          <w:tcPr>
            <w:tcW w:w="1800" w:type="dxa"/>
          </w:tcPr>
          <w:p w:rsidR="004E3CCD" w:rsidRDefault="004E3CCD" w:rsidP="004E3CCD">
            <w:pPr>
              <w:spacing w:after="100" w:afterAutospacing="1"/>
              <w:jc w:val="center"/>
            </w:pPr>
            <w:r>
              <w:t>3.12</w:t>
            </w:r>
          </w:p>
        </w:tc>
      </w:tr>
      <w:tr w:rsidR="004E3CCD" w:rsidTr="004E3CCD">
        <w:tc>
          <w:tcPr>
            <w:tcW w:w="2970" w:type="dxa"/>
          </w:tcPr>
          <w:p w:rsidR="004E3CCD" w:rsidRDefault="004E3CCD" w:rsidP="004E3CCD">
            <w:pPr>
              <w:spacing w:after="100" w:afterAutospacing="1"/>
            </w:pPr>
            <w:r>
              <w:t>Students of color</w:t>
            </w:r>
          </w:p>
        </w:tc>
        <w:tc>
          <w:tcPr>
            <w:tcW w:w="2250" w:type="dxa"/>
          </w:tcPr>
          <w:p w:rsidR="004E3CCD" w:rsidRDefault="004E3CCD" w:rsidP="004E3CCD">
            <w:pPr>
              <w:spacing w:after="100" w:afterAutospacing="1"/>
              <w:jc w:val="center"/>
            </w:pPr>
            <w:r>
              <w:t>3.6</w:t>
            </w:r>
          </w:p>
        </w:tc>
        <w:tc>
          <w:tcPr>
            <w:tcW w:w="1980" w:type="dxa"/>
          </w:tcPr>
          <w:p w:rsidR="004E3CCD" w:rsidRDefault="004E3CCD" w:rsidP="004E3CCD">
            <w:pPr>
              <w:spacing w:after="100" w:afterAutospacing="1"/>
              <w:jc w:val="center"/>
            </w:pPr>
            <w:r>
              <w:t>2.48</w:t>
            </w:r>
          </w:p>
        </w:tc>
        <w:tc>
          <w:tcPr>
            <w:tcW w:w="1800" w:type="dxa"/>
          </w:tcPr>
          <w:p w:rsidR="004E3CCD" w:rsidRDefault="004E3CCD" w:rsidP="004E3CCD">
            <w:pPr>
              <w:spacing w:after="100" w:afterAutospacing="1"/>
              <w:jc w:val="center"/>
            </w:pPr>
            <w:r>
              <w:t>3.36</w:t>
            </w:r>
          </w:p>
        </w:tc>
      </w:tr>
      <w:tr w:rsidR="004E3CCD" w:rsidTr="004E3CCD">
        <w:tc>
          <w:tcPr>
            <w:tcW w:w="2970" w:type="dxa"/>
          </w:tcPr>
          <w:p w:rsidR="004E3CCD" w:rsidRDefault="004E3CCD" w:rsidP="004E3CCD">
            <w:pPr>
              <w:spacing w:after="100" w:afterAutospacing="1"/>
            </w:pPr>
            <w:r>
              <w:t>ELLs</w:t>
            </w:r>
          </w:p>
        </w:tc>
        <w:tc>
          <w:tcPr>
            <w:tcW w:w="2250" w:type="dxa"/>
          </w:tcPr>
          <w:p w:rsidR="004E3CCD" w:rsidRDefault="004E3CCD" w:rsidP="004E3CCD">
            <w:pPr>
              <w:spacing w:after="100" w:afterAutospacing="1"/>
              <w:jc w:val="center"/>
            </w:pPr>
            <w:r>
              <w:t>2.08</w:t>
            </w:r>
          </w:p>
        </w:tc>
        <w:tc>
          <w:tcPr>
            <w:tcW w:w="1980" w:type="dxa"/>
          </w:tcPr>
          <w:p w:rsidR="004E3CCD" w:rsidRDefault="004E3CCD" w:rsidP="004E3CCD">
            <w:pPr>
              <w:spacing w:after="100" w:afterAutospacing="1"/>
              <w:jc w:val="center"/>
            </w:pPr>
            <w:r>
              <w:t>3.84</w:t>
            </w:r>
          </w:p>
        </w:tc>
        <w:tc>
          <w:tcPr>
            <w:tcW w:w="1800" w:type="dxa"/>
          </w:tcPr>
          <w:p w:rsidR="004E3CCD" w:rsidRDefault="004E3CCD" w:rsidP="004E3CCD">
            <w:pPr>
              <w:spacing w:after="100" w:afterAutospacing="1"/>
              <w:jc w:val="center"/>
            </w:pPr>
            <w:r>
              <w:t>1.36</w:t>
            </w:r>
          </w:p>
        </w:tc>
      </w:tr>
      <w:tr w:rsidR="004E3CCD" w:rsidTr="004E3CCD">
        <w:tc>
          <w:tcPr>
            <w:tcW w:w="2970" w:type="dxa"/>
          </w:tcPr>
          <w:p w:rsidR="004E3CCD" w:rsidRDefault="004E3CCD" w:rsidP="004E3CCD">
            <w:pPr>
              <w:spacing w:after="100" w:afterAutospacing="1"/>
            </w:pPr>
            <w:r>
              <w:t>SWDs</w:t>
            </w:r>
          </w:p>
        </w:tc>
        <w:tc>
          <w:tcPr>
            <w:tcW w:w="225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c>
          <w:tcPr>
            <w:tcW w:w="1980" w:type="dxa"/>
          </w:tcPr>
          <w:p w:rsidR="004E3CCD" w:rsidRDefault="004E3CCD" w:rsidP="004E3CCD">
            <w:pPr>
              <w:spacing w:after="100" w:afterAutospacing="1"/>
              <w:jc w:val="center"/>
            </w:pPr>
            <w:r>
              <w:t>1.36</w:t>
            </w:r>
          </w:p>
        </w:tc>
        <w:tc>
          <w:tcPr>
            <w:tcW w:w="180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r>
      <w:tr w:rsidR="004E3CCD" w:rsidTr="004E3CCD">
        <w:tc>
          <w:tcPr>
            <w:tcW w:w="9000" w:type="dxa"/>
            <w:gridSpan w:val="4"/>
          </w:tcPr>
          <w:p w:rsidR="004E3CCD" w:rsidRDefault="004E3CCD" w:rsidP="004E3CCD">
            <w:pPr>
              <w:spacing w:after="100" w:afterAutospacing="1"/>
              <w:jc w:val="center"/>
            </w:pPr>
            <w:r>
              <w:t>YEAR 2 (2018-19)</w:t>
            </w:r>
          </w:p>
        </w:tc>
      </w:tr>
      <w:tr w:rsidR="004E3CCD" w:rsidTr="004E3CCD">
        <w:tc>
          <w:tcPr>
            <w:tcW w:w="2970" w:type="dxa"/>
          </w:tcPr>
          <w:p w:rsidR="004E3CCD" w:rsidRDefault="004E3CCD" w:rsidP="004E3CCD">
            <w:pPr>
              <w:spacing w:after="100" w:afterAutospacing="1"/>
            </w:pPr>
          </w:p>
        </w:tc>
        <w:tc>
          <w:tcPr>
            <w:tcW w:w="2250" w:type="dxa"/>
          </w:tcPr>
          <w:p w:rsidR="004E3CCD" w:rsidRDefault="004E3CCD" w:rsidP="004E3CCD">
            <w:pPr>
              <w:spacing w:after="100" w:afterAutospacing="1"/>
              <w:jc w:val="center"/>
            </w:pPr>
            <w:r>
              <w:t>&lt;3 years of experience</w:t>
            </w:r>
          </w:p>
        </w:tc>
        <w:tc>
          <w:tcPr>
            <w:tcW w:w="1980" w:type="dxa"/>
          </w:tcPr>
          <w:p w:rsidR="004E3CCD" w:rsidRDefault="004E3CCD" w:rsidP="004E3CCD">
            <w:pPr>
              <w:spacing w:after="100" w:afterAutospacing="1"/>
              <w:jc w:val="center"/>
            </w:pPr>
            <w:r>
              <w:t>Non-HQT</w:t>
            </w:r>
          </w:p>
        </w:tc>
        <w:tc>
          <w:tcPr>
            <w:tcW w:w="1800" w:type="dxa"/>
          </w:tcPr>
          <w:p w:rsidR="004E3CCD" w:rsidRDefault="004E3CCD" w:rsidP="004E3CCD">
            <w:pPr>
              <w:spacing w:after="100" w:afterAutospacing="1"/>
              <w:jc w:val="center"/>
            </w:pPr>
            <w:r>
              <w:t>Rated NI/U</w:t>
            </w:r>
          </w:p>
        </w:tc>
      </w:tr>
      <w:tr w:rsidR="004E3CCD" w:rsidTr="004E3CCD">
        <w:tc>
          <w:tcPr>
            <w:tcW w:w="2970" w:type="dxa"/>
          </w:tcPr>
          <w:p w:rsidR="004E3CCD" w:rsidRDefault="004E3CCD" w:rsidP="004E3CCD">
            <w:pPr>
              <w:spacing w:after="100" w:afterAutospacing="1"/>
            </w:pPr>
            <w:r>
              <w:t>Economically disadvantaged</w:t>
            </w:r>
          </w:p>
        </w:tc>
        <w:tc>
          <w:tcPr>
            <w:tcW w:w="2250" w:type="dxa"/>
          </w:tcPr>
          <w:p w:rsidR="004E3CCD" w:rsidRDefault="004E3CCD" w:rsidP="004E3CCD">
            <w:pPr>
              <w:spacing w:after="100" w:afterAutospacing="1"/>
              <w:jc w:val="center"/>
            </w:pPr>
            <w:r>
              <w:t>1.92</w:t>
            </w:r>
          </w:p>
        </w:tc>
        <w:tc>
          <w:tcPr>
            <w:tcW w:w="1980" w:type="dxa"/>
          </w:tcPr>
          <w:p w:rsidR="004E3CCD" w:rsidRDefault="004E3CCD" w:rsidP="004E3CCD">
            <w:pPr>
              <w:spacing w:after="100" w:afterAutospacing="1"/>
              <w:jc w:val="center"/>
            </w:pPr>
            <w:r>
              <w:t>0.96</w:t>
            </w:r>
          </w:p>
        </w:tc>
        <w:tc>
          <w:tcPr>
            <w:tcW w:w="1800" w:type="dxa"/>
          </w:tcPr>
          <w:p w:rsidR="004E3CCD" w:rsidRDefault="004E3CCD" w:rsidP="004E3CCD">
            <w:pPr>
              <w:spacing w:after="100" w:afterAutospacing="1"/>
              <w:jc w:val="center"/>
            </w:pPr>
            <w:r>
              <w:t>2.34</w:t>
            </w:r>
          </w:p>
        </w:tc>
      </w:tr>
      <w:tr w:rsidR="004E3CCD" w:rsidTr="004E3CCD">
        <w:tc>
          <w:tcPr>
            <w:tcW w:w="2970" w:type="dxa"/>
          </w:tcPr>
          <w:p w:rsidR="004E3CCD" w:rsidRDefault="004E3CCD" w:rsidP="004E3CCD">
            <w:pPr>
              <w:spacing w:after="100" w:afterAutospacing="1"/>
            </w:pPr>
            <w:r>
              <w:t>Students of color</w:t>
            </w:r>
          </w:p>
        </w:tc>
        <w:tc>
          <w:tcPr>
            <w:tcW w:w="2250" w:type="dxa"/>
          </w:tcPr>
          <w:p w:rsidR="004E3CCD" w:rsidRDefault="004E3CCD" w:rsidP="004E3CCD">
            <w:pPr>
              <w:spacing w:after="100" w:afterAutospacing="1"/>
              <w:jc w:val="center"/>
            </w:pPr>
            <w:r>
              <w:t>2.7</w:t>
            </w:r>
          </w:p>
        </w:tc>
        <w:tc>
          <w:tcPr>
            <w:tcW w:w="1980" w:type="dxa"/>
          </w:tcPr>
          <w:p w:rsidR="004E3CCD" w:rsidRDefault="004E3CCD" w:rsidP="004E3CCD">
            <w:pPr>
              <w:spacing w:after="100" w:afterAutospacing="1"/>
              <w:jc w:val="center"/>
            </w:pPr>
            <w:r>
              <w:t>1.86</w:t>
            </w:r>
          </w:p>
        </w:tc>
        <w:tc>
          <w:tcPr>
            <w:tcW w:w="1800" w:type="dxa"/>
          </w:tcPr>
          <w:p w:rsidR="004E3CCD" w:rsidRDefault="004E3CCD" w:rsidP="004E3CCD">
            <w:pPr>
              <w:spacing w:after="100" w:afterAutospacing="1"/>
              <w:jc w:val="center"/>
            </w:pPr>
            <w:r>
              <w:t>2.52</w:t>
            </w:r>
          </w:p>
        </w:tc>
      </w:tr>
      <w:tr w:rsidR="004E3CCD" w:rsidTr="004E3CCD">
        <w:tc>
          <w:tcPr>
            <w:tcW w:w="2970" w:type="dxa"/>
          </w:tcPr>
          <w:p w:rsidR="004E3CCD" w:rsidRDefault="004E3CCD" w:rsidP="004E3CCD">
            <w:pPr>
              <w:spacing w:after="100" w:afterAutospacing="1"/>
            </w:pPr>
            <w:r>
              <w:t>ELLs</w:t>
            </w:r>
          </w:p>
        </w:tc>
        <w:tc>
          <w:tcPr>
            <w:tcW w:w="2250" w:type="dxa"/>
          </w:tcPr>
          <w:p w:rsidR="004E3CCD" w:rsidRDefault="004E3CCD" w:rsidP="004E3CCD">
            <w:pPr>
              <w:spacing w:after="100" w:afterAutospacing="1"/>
              <w:jc w:val="center"/>
            </w:pPr>
            <w:r>
              <w:t>1.56</w:t>
            </w:r>
          </w:p>
        </w:tc>
        <w:tc>
          <w:tcPr>
            <w:tcW w:w="1980" w:type="dxa"/>
          </w:tcPr>
          <w:p w:rsidR="004E3CCD" w:rsidRDefault="004E3CCD" w:rsidP="004E3CCD">
            <w:pPr>
              <w:spacing w:after="100" w:afterAutospacing="1"/>
              <w:jc w:val="center"/>
            </w:pPr>
            <w:r>
              <w:t>2.88</w:t>
            </w:r>
          </w:p>
        </w:tc>
        <w:tc>
          <w:tcPr>
            <w:tcW w:w="1800" w:type="dxa"/>
          </w:tcPr>
          <w:p w:rsidR="004E3CCD" w:rsidRDefault="004E3CCD" w:rsidP="004E3CCD">
            <w:pPr>
              <w:spacing w:after="100" w:afterAutospacing="1"/>
              <w:jc w:val="center"/>
            </w:pPr>
            <w:r>
              <w:t>1.02</w:t>
            </w:r>
          </w:p>
        </w:tc>
      </w:tr>
      <w:tr w:rsidR="004E3CCD" w:rsidTr="004E3CCD">
        <w:tc>
          <w:tcPr>
            <w:tcW w:w="2970" w:type="dxa"/>
          </w:tcPr>
          <w:p w:rsidR="004E3CCD" w:rsidRDefault="004E3CCD" w:rsidP="004E3CCD">
            <w:pPr>
              <w:spacing w:after="100" w:afterAutospacing="1"/>
            </w:pPr>
            <w:r>
              <w:t>SWDs</w:t>
            </w:r>
          </w:p>
        </w:tc>
        <w:tc>
          <w:tcPr>
            <w:tcW w:w="225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c>
          <w:tcPr>
            <w:tcW w:w="1980" w:type="dxa"/>
          </w:tcPr>
          <w:p w:rsidR="004E3CCD" w:rsidRDefault="004E3CCD" w:rsidP="004E3CCD">
            <w:pPr>
              <w:spacing w:after="100" w:afterAutospacing="1"/>
              <w:jc w:val="center"/>
            </w:pPr>
            <w:r>
              <w:t>1.02</w:t>
            </w:r>
          </w:p>
        </w:tc>
        <w:tc>
          <w:tcPr>
            <w:tcW w:w="180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r>
      <w:tr w:rsidR="004E3CCD" w:rsidTr="004E3CCD">
        <w:tc>
          <w:tcPr>
            <w:tcW w:w="9000" w:type="dxa"/>
            <w:gridSpan w:val="4"/>
          </w:tcPr>
          <w:p w:rsidR="004E3CCD" w:rsidRDefault="004E3CCD" w:rsidP="004E3CCD">
            <w:pPr>
              <w:spacing w:after="100" w:afterAutospacing="1"/>
              <w:jc w:val="center"/>
            </w:pPr>
            <w:r>
              <w:t>YEAR 3 (2019-20)</w:t>
            </w:r>
          </w:p>
        </w:tc>
      </w:tr>
      <w:tr w:rsidR="004E3CCD" w:rsidTr="004E3CCD">
        <w:tc>
          <w:tcPr>
            <w:tcW w:w="2970" w:type="dxa"/>
          </w:tcPr>
          <w:p w:rsidR="004E3CCD" w:rsidRDefault="004E3CCD" w:rsidP="004E3CCD">
            <w:pPr>
              <w:spacing w:after="100" w:afterAutospacing="1"/>
            </w:pPr>
          </w:p>
        </w:tc>
        <w:tc>
          <w:tcPr>
            <w:tcW w:w="2250" w:type="dxa"/>
          </w:tcPr>
          <w:p w:rsidR="004E3CCD" w:rsidRDefault="004E3CCD" w:rsidP="004E3CCD">
            <w:pPr>
              <w:spacing w:after="100" w:afterAutospacing="1"/>
              <w:jc w:val="center"/>
            </w:pPr>
            <w:r>
              <w:t>&lt;3 years of experience</w:t>
            </w:r>
          </w:p>
        </w:tc>
        <w:tc>
          <w:tcPr>
            <w:tcW w:w="1980" w:type="dxa"/>
          </w:tcPr>
          <w:p w:rsidR="004E3CCD" w:rsidRDefault="004E3CCD" w:rsidP="004E3CCD">
            <w:pPr>
              <w:spacing w:after="100" w:afterAutospacing="1"/>
              <w:jc w:val="center"/>
            </w:pPr>
            <w:r>
              <w:t>Non-HQT</w:t>
            </w:r>
          </w:p>
        </w:tc>
        <w:tc>
          <w:tcPr>
            <w:tcW w:w="1800" w:type="dxa"/>
          </w:tcPr>
          <w:p w:rsidR="004E3CCD" w:rsidRDefault="004E3CCD" w:rsidP="004E3CCD">
            <w:pPr>
              <w:spacing w:after="100" w:afterAutospacing="1"/>
              <w:jc w:val="center"/>
            </w:pPr>
            <w:r>
              <w:t>Rated NI/U</w:t>
            </w:r>
          </w:p>
        </w:tc>
      </w:tr>
      <w:tr w:rsidR="004E3CCD" w:rsidTr="004E3CCD">
        <w:tc>
          <w:tcPr>
            <w:tcW w:w="2970" w:type="dxa"/>
          </w:tcPr>
          <w:p w:rsidR="004E3CCD" w:rsidRDefault="004E3CCD" w:rsidP="004E3CCD">
            <w:pPr>
              <w:spacing w:after="100" w:afterAutospacing="1"/>
            </w:pPr>
            <w:r>
              <w:t>Economically disadvantaged</w:t>
            </w:r>
          </w:p>
        </w:tc>
        <w:tc>
          <w:tcPr>
            <w:tcW w:w="2250" w:type="dxa"/>
          </w:tcPr>
          <w:p w:rsidR="004E3CCD" w:rsidRDefault="004E3CCD" w:rsidP="004E3CCD">
            <w:pPr>
              <w:spacing w:after="100" w:afterAutospacing="1"/>
              <w:jc w:val="center"/>
            </w:pPr>
            <w:r>
              <w:t>1.28</w:t>
            </w:r>
          </w:p>
        </w:tc>
        <w:tc>
          <w:tcPr>
            <w:tcW w:w="1980" w:type="dxa"/>
          </w:tcPr>
          <w:p w:rsidR="004E3CCD" w:rsidRDefault="004E3CCD" w:rsidP="004E3CCD">
            <w:pPr>
              <w:spacing w:after="100" w:afterAutospacing="1"/>
              <w:jc w:val="center"/>
            </w:pPr>
            <w:r>
              <w:t>0.64</w:t>
            </w:r>
          </w:p>
        </w:tc>
        <w:tc>
          <w:tcPr>
            <w:tcW w:w="1800" w:type="dxa"/>
          </w:tcPr>
          <w:p w:rsidR="004E3CCD" w:rsidRDefault="004E3CCD" w:rsidP="004E3CCD">
            <w:pPr>
              <w:spacing w:after="100" w:afterAutospacing="1"/>
              <w:jc w:val="center"/>
            </w:pPr>
            <w:r>
              <w:t>1.56</w:t>
            </w:r>
          </w:p>
        </w:tc>
      </w:tr>
      <w:tr w:rsidR="004E3CCD" w:rsidTr="004E3CCD">
        <w:tc>
          <w:tcPr>
            <w:tcW w:w="2970" w:type="dxa"/>
          </w:tcPr>
          <w:p w:rsidR="004E3CCD" w:rsidRDefault="004E3CCD" w:rsidP="004E3CCD">
            <w:pPr>
              <w:spacing w:after="100" w:afterAutospacing="1"/>
            </w:pPr>
            <w:r>
              <w:t>Students of color</w:t>
            </w:r>
          </w:p>
        </w:tc>
        <w:tc>
          <w:tcPr>
            <w:tcW w:w="2250" w:type="dxa"/>
          </w:tcPr>
          <w:p w:rsidR="004E3CCD" w:rsidRDefault="004E3CCD" w:rsidP="004E3CCD">
            <w:pPr>
              <w:spacing w:after="100" w:afterAutospacing="1"/>
              <w:jc w:val="center"/>
            </w:pPr>
            <w:r>
              <w:t>1.9</w:t>
            </w:r>
          </w:p>
        </w:tc>
        <w:tc>
          <w:tcPr>
            <w:tcW w:w="1980" w:type="dxa"/>
          </w:tcPr>
          <w:p w:rsidR="004E3CCD" w:rsidRDefault="004E3CCD" w:rsidP="004E3CCD">
            <w:pPr>
              <w:spacing w:after="100" w:afterAutospacing="1"/>
              <w:jc w:val="center"/>
            </w:pPr>
            <w:r>
              <w:t>1.24</w:t>
            </w:r>
          </w:p>
        </w:tc>
        <w:tc>
          <w:tcPr>
            <w:tcW w:w="1800" w:type="dxa"/>
          </w:tcPr>
          <w:p w:rsidR="004E3CCD" w:rsidRDefault="004E3CCD" w:rsidP="004E3CCD">
            <w:pPr>
              <w:spacing w:after="100" w:afterAutospacing="1"/>
              <w:jc w:val="center"/>
            </w:pPr>
            <w:r>
              <w:t>1.68</w:t>
            </w:r>
          </w:p>
        </w:tc>
      </w:tr>
      <w:tr w:rsidR="004E3CCD" w:rsidTr="004E3CCD">
        <w:tc>
          <w:tcPr>
            <w:tcW w:w="2970" w:type="dxa"/>
          </w:tcPr>
          <w:p w:rsidR="004E3CCD" w:rsidRDefault="004E3CCD" w:rsidP="004E3CCD">
            <w:pPr>
              <w:spacing w:after="100" w:afterAutospacing="1"/>
            </w:pPr>
            <w:r>
              <w:t>ELLs</w:t>
            </w:r>
          </w:p>
        </w:tc>
        <w:tc>
          <w:tcPr>
            <w:tcW w:w="2250" w:type="dxa"/>
          </w:tcPr>
          <w:p w:rsidR="004E3CCD" w:rsidRDefault="004E3CCD" w:rsidP="004E3CCD">
            <w:pPr>
              <w:spacing w:after="100" w:afterAutospacing="1"/>
              <w:jc w:val="center"/>
            </w:pPr>
            <w:r>
              <w:t>1.04</w:t>
            </w:r>
          </w:p>
        </w:tc>
        <w:tc>
          <w:tcPr>
            <w:tcW w:w="1980" w:type="dxa"/>
          </w:tcPr>
          <w:p w:rsidR="004E3CCD" w:rsidRDefault="004E3CCD" w:rsidP="004E3CCD">
            <w:pPr>
              <w:spacing w:after="100" w:afterAutospacing="1"/>
              <w:jc w:val="center"/>
            </w:pPr>
            <w:r>
              <w:t>1.92</w:t>
            </w:r>
          </w:p>
        </w:tc>
        <w:tc>
          <w:tcPr>
            <w:tcW w:w="1800" w:type="dxa"/>
          </w:tcPr>
          <w:p w:rsidR="004E3CCD" w:rsidRDefault="004E3CCD" w:rsidP="004E3CCD">
            <w:pPr>
              <w:spacing w:after="100" w:afterAutospacing="1"/>
              <w:jc w:val="center"/>
            </w:pPr>
            <w:r>
              <w:t>0.68</w:t>
            </w:r>
          </w:p>
        </w:tc>
      </w:tr>
      <w:tr w:rsidR="004E3CCD" w:rsidTr="004E3CCD">
        <w:tc>
          <w:tcPr>
            <w:tcW w:w="2970" w:type="dxa"/>
          </w:tcPr>
          <w:p w:rsidR="004E3CCD" w:rsidRDefault="004E3CCD" w:rsidP="004E3CCD">
            <w:pPr>
              <w:spacing w:after="100" w:afterAutospacing="1"/>
            </w:pPr>
            <w:r>
              <w:t>SWDs</w:t>
            </w:r>
          </w:p>
        </w:tc>
        <w:tc>
          <w:tcPr>
            <w:tcW w:w="225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c>
          <w:tcPr>
            <w:tcW w:w="1980" w:type="dxa"/>
          </w:tcPr>
          <w:p w:rsidR="004E3CCD" w:rsidRDefault="004E3CCD" w:rsidP="004E3CCD">
            <w:pPr>
              <w:spacing w:after="100" w:afterAutospacing="1"/>
              <w:jc w:val="center"/>
            </w:pPr>
            <w:r>
              <w:t>0.68</w:t>
            </w:r>
          </w:p>
        </w:tc>
        <w:tc>
          <w:tcPr>
            <w:tcW w:w="180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r>
      <w:tr w:rsidR="004E3CCD" w:rsidTr="004E3CCD">
        <w:tc>
          <w:tcPr>
            <w:tcW w:w="9000" w:type="dxa"/>
            <w:gridSpan w:val="4"/>
          </w:tcPr>
          <w:p w:rsidR="004E3CCD" w:rsidRDefault="004E3CCD" w:rsidP="004E3CCD">
            <w:pPr>
              <w:spacing w:after="100" w:afterAutospacing="1"/>
              <w:jc w:val="center"/>
            </w:pPr>
            <w:r>
              <w:t>YEAR 4 (2020-21)</w:t>
            </w:r>
          </w:p>
        </w:tc>
      </w:tr>
      <w:tr w:rsidR="004E3CCD" w:rsidTr="004E3CCD">
        <w:tc>
          <w:tcPr>
            <w:tcW w:w="2970" w:type="dxa"/>
          </w:tcPr>
          <w:p w:rsidR="004E3CCD" w:rsidRDefault="004E3CCD" w:rsidP="004E3CCD">
            <w:pPr>
              <w:spacing w:after="100" w:afterAutospacing="1"/>
            </w:pPr>
          </w:p>
        </w:tc>
        <w:tc>
          <w:tcPr>
            <w:tcW w:w="2250" w:type="dxa"/>
          </w:tcPr>
          <w:p w:rsidR="004E3CCD" w:rsidRDefault="004E3CCD" w:rsidP="004E3CCD">
            <w:pPr>
              <w:spacing w:after="100" w:afterAutospacing="1"/>
              <w:jc w:val="center"/>
            </w:pPr>
            <w:r>
              <w:t>&lt;3 years of experience</w:t>
            </w:r>
          </w:p>
        </w:tc>
        <w:tc>
          <w:tcPr>
            <w:tcW w:w="1980" w:type="dxa"/>
          </w:tcPr>
          <w:p w:rsidR="004E3CCD" w:rsidRDefault="004E3CCD" w:rsidP="004E3CCD">
            <w:pPr>
              <w:spacing w:after="100" w:afterAutospacing="1"/>
              <w:jc w:val="center"/>
            </w:pPr>
            <w:r>
              <w:t>Non-HQT</w:t>
            </w:r>
          </w:p>
        </w:tc>
        <w:tc>
          <w:tcPr>
            <w:tcW w:w="1800" w:type="dxa"/>
          </w:tcPr>
          <w:p w:rsidR="004E3CCD" w:rsidRDefault="004E3CCD" w:rsidP="004E3CCD">
            <w:pPr>
              <w:spacing w:after="100" w:afterAutospacing="1"/>
              <w:jc w:val="center"/>
            </w:pPr>
            <w:r>
              <w:t>Rated NI/U</w:t>
            </w:r>
          </w:p>
        </w:tc>
      </w:tr>
      <w:tr w:rsidR="004E3CCD" w:rsidTr="004E3CCD">
        <w:tc>
          <w:tcPr>
            <w:tcW w:w="2970" w:type="dxa"/>
          </w:tcPr>
          <w:p w:rsidR="004E3CCD" w:rsidRDefault="004E3CCD" w:rsidP="004E3CCD">
            <w:pPr>
              <w:spacing w:after="100" w:afterAutospacing="1"/>
            </w:pPr>
            <w:r>
              <w:t>Economically disadvantaged</w:t>
            </w:r>
          </w:p>
        </w:tc>
        <w:tc>
          <w:tcPr>
            <w:tcW w:w="2250" w:type="dxa"/>
          </w:tcPr>
          <w:p w:rsidR="004E3CCD" w:rsidRDefault="004E3CCD" w:rsidP="004E3CCD">
            <w:pPr>
              <w:spacing w:after="100" w:afterAutospacing="1"/>
              <w:jc w:val="center"/>
            </w:pPr>
            <w:r>
              <w:t>0.64</w:t>
            </w:r>
          </w:p>
        </w:tc>
        <w:tc>
          <w:tcPr>
            <w:tcW w:w="1980" w:type="dxa"/>
          </w:tcPr>
          <w:p w:rsidR="004E3CCD" w:rsidRDefault="004E3CCD" w:rsidP="004E3CCD">
            <w:pPr>
              <w:spacing w:after="100" w:afterAutospacing="1"/>
              <w:jc w:val="center"/>
            </w:pPr>
            <w:r>
              <w:t>0.32</w:t>
            </w:r>
          </w:p>
        </w:tc>
        <w:tc>
          <w:tcPr>
            <w:tcW w:w="1800" w:type="dxa"/>
          </w:tcPr>
          <w:p w:rsidR="004E3CCD" w:rsidRDefault="004E3CCD" w:rsidP="004E3CCD">
            <w:pPr>
              <w:spacing w:after="100" w:afterAutospacing="1"/>
              <w:jc w:val="center"/>
            </w:pPr>
            <w:r>
              <w:t>0.78</w:t>
            </w:r>
          </w:p>
        </w:tc>
      </w:tr>
      <w:tr w:rsidR="004E3CCD" w:rsidTr="004E3CCD">
        <w:tc>
          <w:tcPr>
            <w:tcW w:w="2970" w:type="dxa"/>
          </w:tcPr>
          <w:p w:rsidR="004E3CCD" w:rsidRDefault="004E3CCD" w:rsidP="004E3CCD">
            <w:pPr>
              <w:spacing w:after="100" w:afterAutospacing="1"/>
            </w:pPr>
            <w:r>
              <w:t>Students of color</w:t>
            </w:r>
          </w:p>
        </w:tc>
        <w:tc>
          <w:tcPr>
            <w:tcW w:w="2250" w:type="dxa"/>
          </w:tcPr>
          <w:p w:rsidR="004E3CCD" w:rsidRDefault="004E3CCD" w:rsidP="004E3CCD">
            <w:pPr>
              <w:spacing w:after="100" w:afterAutospacing="1"/>
              <w:jc w:val="center"/>
            </w:pPr>
            <w:r>
              <w:t>0.9</w:t>
            </w:r>
          </w:p>
        </w:tc>
        <w:tc>
          <w:tcPr>
            <w:tcW w:w="1980" w:type="dxa"/>
          </w:tcPr>
          <w:p w:rsidR="004E3CCD" w:rsidRDefault="004E3CCD" w:rsidP="004E3CCD">
            <w:pPr>
              <w:spacing w:after="100" w:afterAutospacing="1"/>
              <w:jc w:val="center"/>
            </w:pPr>
            <w:r>
              <w:t>0.62</w:t>
            </w:r>
          </w:p>
        </w:tc>
        <w:tc>
          <w:tcPr>
            <w:tcW w:w="1800" w:type="dxa"/>
          </w:tcPr>
          <w:p w:rsidR="004E3CCD" w:rsidRDefault="004E3CCD" w:rsidP="004E3CCD">
            <w:pPr>
              <w:spacing w:after="100" w:afterAutospacing="1"/>
              <w:jc w:val="center"/>
            </w:pPr>
            <w:r>
              <w:t>0.84</w:t>
            </w:r>
          </w:p>
        </w:tc>
      </w:tr>
      <w:tr w:rsidR="004E3CCD" w:rsidTr="004E3CCD">
        <w:tc>
          <w:tcPr>
            <w:tcW w:w="2970" w:type="dxa"/>
          </w:tcPr>
          <w:p w:rsidR="004E3CCD" w:rsidRDefault="004E3CCD" w:rsidP="004E3CCD">
            <w:pPr>
              <w:spacing w:after="100" w:afterAutospacing="1"/>
            </w:pPr>
            <w:r>
              <w:t>ELLs</w:t>
            </w:r>
          </w:p>
        </w:tc>
        <w:tc>
          <w:tcPr>
            <w:tcW w:w="2250" w:type="dxa"/>
          </w:tcPr>
          <w:p w:rsidR="004E3CCD" w:rsidRDefault="004E3CCD" w:rsidP="004E3CCD">
            <w:pPr>
              <w:spacing w:after="100" w:afterAutospacing="1"/>
              <w:jc w:val="center"/>
            </w:pPr>
            <w:r>
              <w:t>0.52</w:t>
            </w:r>
          </w:p>
        </w:tc>
        <w:tc>
          <w:tcPr>
            <w:tcW w:w="1980" w:type="dxa"/>
          </w:tcPr>
          <w:p w:rsidR="004E3CCD" w:rsidRDefault="004E3CCD" w:rsidP="004E3CCD">
            <w:pPr>
              <w:spacing w:after="100" w:afterAutospacing="1"/>
              <w:jc w:val="center"/>
            </w:pPr>
            <w:r>
              <w:t>0.96</w:t>
            </w:r>
          </w:p>
        </w:tc>
        <w:tc>
          <w:tcPr>
            <w:tcW w:w="1800" w:type="dxa"/>
          </w:tcPr>
          <w:p w:rsidR="004E3CCD" w:rsidRDefault="004E3CCD" w:rsidP="004E3CCD">
            <w:pPr>
              <w:spacing w:after="100" w:afterAutospacing="1"/>
              <w:jc w:val="center"/>
            </w:pPr>
            <w:r>
              <w:t>0.34</w:t>
            </w:r>
          </w:p>
        </w:tc>
      </w:tr>
      <w:tr w:rsidR="004E3CCD" w:rsidTr="004E3CCD">
        <w:tc>
          <w:tcPr>
            <w:tcW w:w="2970" w:type="dxa"/>
          </w:tcPr>
          <w:p w:rsidR="004E3CCD" w:rsidRDefault="004E3CCD" w:rsidP="004E3CCD">
            <w:pPr>
              <w:spacing w:after="100" w:afterAutospacing="1"/>
            </w:pPr>
            <w:r>
              <w:t>SWDs</w:t>
            </w:r>
          </w:p>
        </w:tc>
        <w:tc>
          <w:tcPr>
            <w:tcW w:w="225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c>
          <w:tcPr>
            <w:tcW w:w="1980" w:type="dxa"/>
          </w:tcPr>
          <w:p w:rsidR="004E3CCD" w:rsidRDefault="004E3CCD" w:rsidP="004E3CCD">
            <w:pPr>
              <w:spacing w:after="100" w:afterAutospacing="1"/>
              <w:jc w:val="center"/>
            </w:pPr>
            <w:r>
              <w:t>0.34</w:t>
            </w:r>
          </w:p>
        </w:tc>
        <w:tc>
          <w:tcPr>
            <w:tcW w:w="180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r>
      <w:tr w:rsidR="004E3CCD" w:rsidTr="004E3CCD">
        <w:tc>
          <w:tcPr>
            <w:tcW w:w="9000" w:type="dxa"/>
            <w:gridSpan w:val="4"/>
          </w:tcPr>
          <w:p w:rsidR="004E3CCD" w:rsidRDefault="004E3CCD" w:rsidP="004E3CCD">
            <w:pPr>
              <w:spacing w:after="100" w:afterAutospacing="1"/>
              <w:jc w:val="center"/>
            </w:pPr>
            <w:r>
              <w:t>YEAR 5 (2021-22)</w:t>
            </w:r>
          </w:p>
        </w:tc>
      </w:tr>
      <w:tr w:rsidR="004E3CCD" w:rsidTr="004E3CCD">
        <w:tc>
          <w:tcPr>
            <w:tcW w:w="2970" w:type="dxa"/>
          </w:tcPr>
          <w:p w:rsidR="004E3CCD" w:rsidRDefault="004E3CCD" w:rsidP="004E3CCD">
            <w:pPr>
              <w:spacing w:after="100" w:afterAutospacing="1"/>
            </w:pPr>
          </w:p>
        </w:tc>
        <w:tc>
          <w:tcPr>
            <w:tcW w:w="2250" w:type="dxa"/>
          </w:tcPr>
          <w:p w:rsidR="004E3CCD" w:rsidRDefault="004E3CCD" w:rsidP="004E3CCD">
            <w:pPr>
              <w:spacing w:after="100" w:afterAutospacing="1"/>
              <w:jc w:val="center"/>
            </w:pPr>
            <w:r>
              <w:t>&lt;3 years of experience</w:t>
            </w:r>
          </w:p>
        </w:tc>
        <w:tc>
          <w:tcPr>
            <w:tcW w:w="1980" w:type="dxa"/>
          </w:tcPr>
          <w:p w:rsidR="004E3CCD" w:rsidRDefault="004E3CCD" w:rsidP="004E3CCD">
            <w:pPr>
              <w:spacing w:after="100" w:afterAutospacing="1"/>
              <w:jc w:val="center"/>
            </w:pPr>
            <w:r>
              <w:t>Non-HQT</w:t>
            </w:r>
          </w:p>
        </w:tc>
        <w:tc>
          <w:tcPr>
            <w:tcW w:w="1800" w:type="dxa"/>
          </w:tcPr>
          <w:p w:rsidR="004E3CCD" w:rsidRDefault="004E3CCD" w:rsidP="004E3CCD">
            <w:pPr>
              <w:spacing w:after="100" w:afterAutospacing="1"/>
              <w:jc w:val="center"/>
            </w:pPr>
            <w:r>
              <w:t>Rated NI/U</w:t>
            </w:r>
          </w:p>
        </w:tc>
      </w:tr>
      <w:tr w:rsidR="004E3CCD" w:rsidTr="004E3CCD">
        <w:tc>
          <w:tcPr>
            <w:tcW w:w="2970" w:type="dxa"/>
          </w:tcPr>
          <w:p w:rsidR="004E3CCD" w:rsidRDefault="004E3CCD" w:rsidP="004E3CCD">
            <w:pPr>
              <w:spacing w:after="100" w:afterAutospacing="1"/>
            </w:pPr>
            <w:r>
              <w:t>Economically disadvantaged</w:t>
            </w:r>
          </w:p>
        </w:tc>
        <w:tc>
          <w:tcPr>
            <w:tcW w:w="2250" w:type="dxa"/>
          </w:tcPr>
          <w:p w:rsidR="004E3CCD" w:rsidRDefault="004E3CCD" w:rsidP="004E3CCD">
            <w:pPr>
              <w:spacing w:after="100" w:afterAutospacing="1"/>
              <w:jc w:val="center"/>
            </w:pPr>
            <w:r>
              <w:t>0</w:t>
            </w:r>
          </w:p>
        </w:tc>
        <w:tc>
          <w:tcPr>
            <w:tcW w:w="1980" w:type="dxa"/>
          </w:tcPr>
          <w:p w:rsidR="004E3CCD" w:rsidRDefault="004E3CCD" w:rsidP="004E3CCD">
            <w:pPr>
              <w:spacing w:after="100" w:afterAutospacing="1"/>
              <w:jc w:val="center"/>
            </w:pPr>
            <w:r>
              <w:t>0</w:t>
            </w:r>
          </w:p>
        </w:tc>
        <w:tc>
          <w:tcPr>
            <w:tcW w:w="1800" w:type="dxa"/>
          </w:tcPr>
          <w:p w:rsidR="004E3CCD" w:rsidRDefault="004E3CCD" w:rsidP="004E3CCD">
            <w:pPr>
              <w:spacing w:after="100" w:afterAutospacing="1"/>
              <w:jc w:val="center"/>
            </w:pPr>
            <w:r>
              <w:t>0</w:t>
            </w:r>
          </w:p>
        </w:tc>
      </w:tr>
      <w:tr w:rsidR="004E3CCD" w:rsidTr="004E3CCD">
        <w:tc>
          <w:tcPr>
            <w:tcW w:w="2970" w:type="dxa"/>
          </w:tcPr>
          <w:p w:rsidR="004E3CCD" w:rsidRDefault="004E3CCD" w:rsidP="004E3CCD">
            <w:pPr>
              <w:spacing w:after="100" w:afterAutospacing="1"/>
            </w:pPr>
            <w:r>
              <w:t>Students of color</w:t>
            </w:r>
          </w:p>
        </w:tc>
        <w:tc>
          <w:tcPr>
            <w:tcW w:w="2250" w:type="dxa"/>
          </w:tcPr>
          <w:p w:rsidR="004E3CCD" w:rsidRDefault="004E3CCD" w:rsidP="004E3CCD">
            <w:pPr>
              <w:spacing w:after="100" w:afterAutospacing="1"/>
              <w:jc w:val="center"/>
            </w:pPr>
            <w:r>
              <w:t>0</w:t>
            </w:r>
          </w:p>
        </w:tc>
        <w:tc>
          <w:tcPr>
            <w:tcW w:w="1980" w:type="dxa"/>
          </w:tcPr>
          <w:p w:rsidR="004E3CCD" w:rsidRDefault="004E3CCD" w:rsidP="004E3CCD">
            <w:pPr>
              <w:spacing w:after="100" w:afterAutospacing="1"/>
              <w:jc w:val="center"/>
            </w:pPr>
            <w:r>
              <w:t>0</w:t>
            </w:r>
          </w:p>
        </w:tc>
        <w:tc>
          <w:tcPr>
            <w:tcW w:w="1800" w:type="dxa"/>
          </w:tcPr>
          <w:p w:rsidR="004E3CCD" w:rsidRDefault="004E3CCD" w:rsidP="004E3CCD">
            <w:pPr>
              <w:spacing w:after="100" w:afterAutospacing="1"/>
              <w:jc w:val="center"/>
            </w:pPr>
            <w:r>
              <w:t>0</w:t>
            </w:r>
          </w:p>
        </w:tc>
      </w:tr>
      <w:tr w:rsidR="004E3CCD" w:rsidTr="004E3CCD">
        <w:tc>
          <w:tcPr>
            <w:tcW w:w="2970" w:type="dxa"/>
          </w:tcPr>
          <w:p w:rsidR="004E3CCD" w:rsidRDefault="004E3CCD" w:rsidP="004E3CCD">
            <w:pPr>
              <w:spacing w:after="100" w:afterAutospacing="1"/>
            </w:pPr>
            <w:r>
              <w:t>ELLs</w:t>
            </w:r>
          </w:p>
        </w:tc>
        <w:tc>
          <w:tcPr>
            <w:tcW w:w="2250" w:type="dxa"/>
          </w:tcPr>
          <w:p w:rsidR="004E3CCD" w:rsidRDefault="004E3CCD" w:rsidP="004E3CCD">
            <w:pPr>
              <w:spacing w:after="100" w:afterAutospacing="1"/>
              <w:jc w:val="center"/>
            </w:pPr>
            <w:r>
              <w:t>0</w:t>
            </w:r>
          </w:p>
        </w:tc>
        <w:tc>
          <w:tcPr>
            <w:tcW w:w="1980" w:type="dxa"/>
          </w:tcPr>
          <w:p w:rsidR="004E3CCD" w:rsidRDefault="004E3CCD" w:rsidP="004E3CCD">
            <w:pPr>
              <w:spacing w:after="100" w:afterAutospacing="1"/>
              <w:jc w:val="center"/>
            </w:pPr>
            <w:r>
              <w:t>0</w:t>
            </w:r>
          </w:p>
        </w:tc>
        <w:tc>
          <w:tcPr>
            <w:tcW w:w="1800" w:type="dxa"/>
          </w:tcPr>
          <w:p w:rsidR="004E3CCD" w:rsidRDefault="004E3CCD" w:rsidP="004E3CCD">
            <w:pPr>
              <w:spacing w:after="100" w:afterAutospacing="1"/>
              <w:jc w:val="center"/>
            </w:pPr>
            <w:r>
              <w:t>0</w:t>
            </w:r>
          </w:p>
        </w:tc>
      </w:tr>
      <w:tr w:rsidR="004E3CCD" w:rsidTr="004E3CCD">
        <w:tc>
          <w:tcPr>
            <w:tcW w:w="2970" w:type="dxa"/>
          </w:tcPr>
          <w:p w:rsidR="004E3CCD" w:rsidRDefault="004E3CCD" w:rsidP="004E3CCD">
            <w:pPr>
              <w:spacing w:after="100" w:afterAutospacing="1"/>
            </w:pPr>
            <w:r>
              <w:lastRenderedPageBreak/>
              <w:t>SWDs</w:t>
            </w:r>
          </w:p>
        </w:tc>
        <w:tc>
          <w:tcPr>
            <w:tcW w:w="225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c>
          <w:tcPr>
            <w:tcW w:w="1980" w:type="dxa"/>
          </w:tcPr>
          <w:p w:rsidR="004E3CCD" w:rsidRDefault="004E3CCD" w:rsidP="004E3CCD">
            <w:pPr>
              <w:spacing w:after="100" w:afterAutospacing="1"/>
              <w:jc w:val="center"/>
            </w:pPr>
            <w:r>
              <w:t>0</w:t>
            </w:r>
          </w:p>
        </w:tc>
        <w:tc>
          <w:tcPr>
            <w:tcW w:w="1800" w:type="dxa"/>
          </w:tcPr>
          <w:p w:rsidR="004E3CCD" w:rsidRPr="00380956" w:rsidRDefault="004E3CCD" w:rsidP="004E3CCD">
            <w:pPr>
              <w:spacing w:after="100" w:afterAutospacing="1"/>
              <w:jc w:val="center"/>
              <w:rPr>
                <w:color w:val="A6A6A6" w:themeColor="background1" w:themeShade="A6"/>
              </w:rPr>
            </w:pPr>
            <w:r>
              <w:rPr>
                <w:color w:val="A6A6A6" w:themeColor="background1" w:themeShade="A6"/>
              </w:rPr>
              <w:t>N/A</w:t>
            </w:r>
          </w:p>
        </w:tc>
      </w:tr>
    </w:tbl>
    <w:p w:rsidR="006D7C7D" w:rsidRPr="00956ACF" w:rsidRDefault="00853A3C" w:rsidP="00853A3C">
      <w:pPr>
        <w:pStyle w:val="Heading1"/>
      </w:pPr>
      <w:bookmarkStart w:id="31" w:name="_Toc493227275"/>
      <w:r w:rsidRPr="00956ACF">
        <w:t>Section 6: Supporting All Students</w:t>
      </w:r>
      <w:bookmarkEnd w:id="31"/>
    </w:p>
    <w:p w:rsidR="00EF79A2" w:rsidRPr="00956ACF" w:rsidRDefault="005D7115" w:rsidP="00853A3C">
      <w:pPr>
        <w:pStyle w:val="Heading2"/>
        <w:rPr>
          <w:rFonts w:ascii="Times New Roman" w:hAnsi="Times New Roman" w:cs="Times New Roman"/>
        </w:rPr>
      </w:pPr>
      <w:bookmarkStart w:id="32" w:name="_Toc493227276"/>
      <w:proofErr w:type="gramStart"/>
      <w:r w:rsidRPr="00956ACF">
        <w:rPr>
          <w:rFonts w:ascii="Times New Roman" w:hAnsi="Times New Roman" w:cs="Times New Roman"/>
        </w:rPr>
        <w:t>6</w:t>
      </w:r>
      <w:r w:rsidR="00424A10" w:rsidRPr="00956ACF">
        <w:rPr>
          <w:rFonts w:ascii="Times New Roman" w:hAnsi="Times New Roman" w:cs="Times New Roman"/>
        </w:rPr>
        <w:t>.1</w:t>
      </w:r>
      <w:r w:rsidR="006D7C7D" w:rsidRPr="00956ACF">
        <w:rPr>
          <w:rFonts w:ascii="Times New Roman" w:hAnsi="Times New Roman" w:cs="Times New Roman"/>
        </w:rPr>
        <w:t xml:space="preserve">  </w:t>
      </w:r>
      <w:r w:rsidR="005070C6" w:rsidRPr="00956ACF">
        <w:rPr>
          <w:rFonts w:ascii="Times New Roman" w:hAnsi="Times New Roman" w:cs="Times New Roman"/>
        </w:rPr>
        <w:t>Well</w:t>
      </w:r>
      <w:proofErr w:type="gramEnd"/>
      <w:r w:rsidR="005070C6" w:rsidRPr="00956ACF">
        <w:rPr>
          <w:rFonts w:ascii="Times New Roman" w:hAnsi="Times New Roman" w:cs="Times New Roman"/>
        </w:rPr>
        <w:t>-Rounded and Supportive Education for Students</w:t>
      </w:r>
      <w:r w:rsidR="00EF79A2" w:rsidRPr="00956ACF">
        <w:rPr>
          <w:rFonts w:ascii="Times New Roman" w:hAnsi="Times New Roman" w:cs="Times New Roman"/>
        </w:rPr>
        <w:t>.</w:t>
      </w:r>
      <w:bookmarkEnd w:id="32"/>
    </w:p>
    <w:p w:rsidR="00EF79A2" w:rsidRPr="00956ACF" w:rsidRDefault="00EF79A2" w:rsidP="004170CB">
      <w:pPr>
        <w:pStyle w:val="ListParagraph"/>
        <w:spacing w:after="0" w:line="240" w:lineRule="auto"/>
        <w:ind w:left="360"/>
        <w:rPr>
          <w:rFonts w:ascii="Times New Roman" w:hAnsi="Times New Roman"/>
          <w:b/>
          <w:u w:val="single"/>
        </w:rPr>
      </w:pPr>
    </w:p>
    <w:p w:rsidR="009C0048" w:rsidRPr="00956ACF" w:rsidRDefault="00BA5D58" w:rsidP="00BB5440">
      <w:pPr>
        <w:spacing w:after="0" w:line="240" w:lineRule="auto"/>
        <w:rPr>
          <w:rFonts w:ascii="Times New Roman" w:hAnsi="Times New Roman"/>
          <w:i/>
        </w:rPr>
      </w:pPr>
      <w:r w:rsidRPr="00956ACF" w:rsidDel="00DB12DD">
        <w:rPr>
          <w:rFonts w:ascii="Times New Roman" w:hAnsi="Times New Roman"/>
          <w:i/>
          <w:u w:val="single"/>
        </w:rPr>
        <w:t>Instructions</w:t>
      </w:r>
      <w:r w:rsidR="00A97646" w:rsidRPr="00956ACF" w:rsidDel="00DB12DD">
        <w:rPr>
          <w:rFonts w:ascii="Times New Roman" w:hAnsi="Times New Roman"/>
          <w:i/>
        </w:rPr>
        <w:t>:</w:t>
      </w:r>
      <w:r w:rsidR="00BB5440" w:rsidRPr="00956ACF">
        <w:rPr>
          <w:rFonts w:ascii="Times New Roman" w:hAnsi="Times New Roman"/>
          <w:i/>
        </w:rPr>
        <w:t xml:space="preserve"> </w:t>
      </w:r>
      <w:r w:rsidR="00A97646" w:rsidRPr="00956ACF" w:rsidDel="00DB12DD">
        <w:rPr>
          <w:rFonts w:ascii="Times New Roman" w:hAnsi="Times New Roman"/>
          <w:i/>
        </w:rPr>
        <w:t xml:space="preserve"> </w:t>
      </w:r>
      <w:r w:rsidR="005C2210" w:rsidRPr="00956ACF">
        <w:rPr>
          <w:rFonts w:ascii="Times New Roman" w:hAnsi="Times New Roman"/>
          <w:i/>
        </w:rPr>
        <w:t>When addressing the State’s strategies below, each SEA must describe how it</w:t>
      </w:r>
      <w:r w:rsidR="007B67A9" w:rsidRPr="00956ACF">
        <w:rPr>
          <w:rFonts w:ascii="Times New Roman" w:hAnsi="Times New Roman"/>
          <w:i/>
        </w:rPr>
        <w:t xml:space="preserve"> will</w:t>
      </w:r>
      <w:r w:rsidR="005C2210" w:rsidRPr="00956ACF">
        <w:rPr>
          <w:rFonts w:ascii="Times New Roman" w:hAnsi="Times New Roman"/>
          <w:i/>
        </w:rPr>
        <w:t xml:space="preserve"> use Title IV, Part A funds and funds from other included programs</w:t>
      </w:r>
      <w:r w:rsidR="00BB5440" w:rsidRPr="00956ACF">
        <w:rPr>
          <w:rFonts w:ascii="Times New Roman" w:hAnsi="Times New Roman"/>
          <w:i/>
        </w:rPr>
        <w:t>, consistent with allowable uses of fund provided under those programs,</w:t>
      </w:r>
      <w:r w:rsidR="005C2210" w:rsidRPr="00956ACF">
        <w:rPr>
          <w:rFonts w:ascii="Times New Roman" w:hAnsi="Times New Roman"/>
          <w:i/>
        </w:rPr>
        <w:t xml:space="preserve"> to support State-level strategies and LEA use of funds</w:t>
      </w:r>
      <w:r w:rsidR="00BB5440" w:rsidRPr="00956ACF">
        <w:rPr>
          <w:rFonts w:ascii="Times New Roman" w:hAnsi="Times New Roman"/>
          <w:i/>
        </w:rPr>
        <w:t>.  The strategies and uses of funds must be</w:t>
      </w:r>
      <w:r w:rsidR="005C2210" w:rsidRPr="00956ACF">
        <w:rPr>
          <w:rFonts w:ascii="Times New Roman" w:hAnsi="Times New Roman"/>
          <w:i/>
        </w:rPr>
        <w:t xml:space="preserve"> designed to ensure that all children have a significant opportunity to meet challenging State academic standards and career and technical standards, as applicable, and attain, at a minimum, a regular high school diploma</w:t>
      </w:r>
      <w:r w:rsidR="00853A3C" w:rsidRPr="00956ACF">
        <w:rPr>
          <w:rFonts w:ascii="Times New Roman" w:hAnsi="Times New Roman"/>
          <w:i/>
        </w:rPr>
        <w:t>.</w:t>
      </w:r>
    </w:p>
    <w:p w:rsidR="005C2210" w:rsidRPr="00956ACF" w:rsidRDefault="005C2210" w:rsidP="00604696">
      <w:pPr>
        <w:spacing w:after="0" w:line="240" w:lineRule="auto"/>
        <w:ind w:left="360"/>
        <w:rPr>
          <w:rFonts w:ascii="Times New Roman" w:hAnsi="Times New Roman"/>
          <w:i/>
        </w:rPr>
      </w:pPr>
    </w:p>
    <w:p w:rsidR="009C0048" w:rsidRPr="00956ACF" w:rsidRDefault="009C0048" w:rsidP="00BB5440">
      <w:pPr>
        <w:widowControl w:val="0"/>
        <w:spacing w:after="0" w:line="240" w:lineRule="auto"/>
        <w:rPr>
          <w:rFonts w:ascii="Times New Roman" w:hAnsi="Times New Roman"/>
          <w:i/>
        </w:rPr>
      </w:pPr>
      <w:r w:rsidRPr="00956ACF">
        <w:rPr>
          <w:rFonts w:ascii="Times New Roman" w:hAnsi="Times New Roman"/>
          <w:i/>
        </w:rPr>
        <w:t>The descriptions that a</w:t>
      </w:r>
      <w:r w:rsidR="00E7275A" w:rsidRPr="00956ACF">
        <w:rPr>
          <w:rFonts w:ascii="Times New Roman" w:hAnsi="Times New Roman"/>
          <w:i/>
        </w:rPr>
        <w:t>n</w:t>
      </w:r>
      <w:r w:rsidRPr="00956ACF">
        <w:rPr>
          <w:rFonts w:ascii="Times New Roman" w:hAnsi="Times New Roman"/>
          <w:i/>
        </w:rPr>
        <w:t xml:space="preserve"> S</w:t>
      </w:r>
      <w:r w:rsidR="00E7275A" w:rsidRPr="00956ACF">
        <w:rPr>
          <w:rFonts w:ascii="Times New Roman" w:hAnsi="Times New Roman"/>
          <w:i/>
        </w:rPr>
        <w:t>EA</w:t>
      </w:r>
      <w:r w:rsidR="00D953FC" w:rsidRPr="00956ACF">
        <w:rPr>
          <w:rFonts w:ascii="Times New Roman" w:hAnsi="Times New Roman"/>
          <w:i/>
        </w:rPr>
        <w:t xml:space="preserve"> provides </w:t>
      </w:r>
      <w:r w:rsidRPr="00956ACF">
        <w:rPr>
          <w:rFonts w:ascii="Times New Roman" w:hAnsi="Times New Roman"/>
          <w:i/>
        </w:rPr>
        <w:t xml:space="preserve">must include how, when developing its State strategies, the </w:t>
      </w:r>
      <w:r w:rsidR="00D953FC" w:rsidRPr="00956ACF">
        <w:rPr>
          <w:rFonts w:ascii="Times New Roman" w:hAnsi="Times New Roman"/>
          <w:i/>
        </w:rPr>
        <w:t xml:space="preserve">SEA </w:t>
      </w:r>
      <w:r w:rsidRPr="00956ACF">
        <w:rPr>
          <w:rFonts w:ascii="Times New Roman" w:hAnsi="Times New Roman"/>
          <w:i/>
        </w:rPr>
        <w:t xml:space="preserve">considered the academic and non-academic needs of the following specific subgroups of students: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Low-income students;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Lowest-achieving students;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English learners;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with disabilities;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and youth in foster care;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Migratory children, including preschool migratory children and migratory children who have dropped out of school;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Homeless children and youths;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Neglected, delinquent, and at-risk students identified under </w:t>
      </w:r>
      <w:r w:rsidR="00E72331" w:rsidRPr="00956ACF">
        <w:rPr>
          <w:rFonts w:ascii="Times New Roman" w:hAnsi="Times New Roman"/>
          <w:i/>
        </w:rPr>
        <w:t>T</w:t>
      </w:r>
      <w:r w:rsidRPr="00956ACF">
        <w:rPr>
          <w:rFonts w:ascii="Times New Roman" w:hAnsi="Times New Roman"/>
          <w:i/>
        </w:rPr>
        <w:t xml:space="preserve">itle I, </w:t>
      </w:r>
      <w:r w:rsidR="00E72331" w:rsidRPr="00956ACF">
        <w:rPr>
          <w:rFonts w:ascii="Times New Roman" w:hAnsi="Times New Roman"/>
          <w:i/>
        </w:rPr>
        <w:t>P</w:t>
      </w:r>
      <w:r w:rsidRPr="00956ACF">
        <w:rPr>
          <w:rFonts w:ascii="Times New Roman" w:hAnsi="Times New Roman"/>
          <w:i/>
        </w:rPr>
        <w:t xml:space="preserve">art D of the ESEA, including students in juvenile justice facilities;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Immigrant children and youth; </w:t>
      </w:r>
    </w:p>
    <w:p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Students in LEAs eligible for grants under the Rural and Low-Income School program under section 5221 of the </w:t>
      </w:r>
      <w:r w:rsidR="00DE6930" w:rsidRPr="00956ACF">
        <w:rPr>
          <w:rFonts w:ascii="Times New Roman" w:hAnsi="Times New Roman"/>
          <w:i/>
        </w:rPr>
        <w:t>ESEA</w:t>
      </w:r>
      <w:r w:rsidRPr="00956ACF">
        <w:rPr>
          <w:rFonts w:ascii="Times New Roman" w:hAnsi="Times New Roman"/>
          <w:i/>
        </w:rPr>
        <w:t xml:space="preserve">; and </w:t>
      </w:r>
    </w:p>
    <w:p w:rsidR="00671D58" w:rsidRPr="00956ACF" w:rsidDel="00DB12DD"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American In</w:t>
      </w:r>
      <w:r w:rsidR="00853A3C" w:rsidRPr="00956ACF">
        <w:rPr>
          <w:rFonts w:ascii="Times New Roman" w:hAnsi="Times New Roman"/>
          <w:i/>
        </w:rPr>
        <w:t>dian and Alaska Native students.</w:t>
      </w:r>
      <w:r w:rsidR="00853A3C" w:rsidRPr="00956ACF">
        <w:rPr>
          <w:rFonts w:ascii="Times New Roman" w:hAnsi="Times New Roman"/>
          <w:i/>
        </w:rPr>
        <w:br/>
      </w:r>
    </w:p>
    <w:p w:rsidR="0017790B" w:rsidRDefault="00A159DE" w:rsidP="00CB1E1F">
      <w:pPr>
        <w:pStyle w:val="ListParagraph"/>
        <w:widowControl w:val="0"/>
        <w:numPr>
          <w:ilvl w:val="0"/>
          <w:numId w:val="19"/>
        </w:numPr>
        <w:spacing w:after="0" w:line="240" w:lineRule="auto"/>
        <w:rPr>
          <w:rFonts w:ascii="Times New Roman" w:hAnsi="Times New Roman"/>
        </w:rPr>
      </w:pPr>
      <w:r w:rsidRPr="00956ACF">
        <w:rPr>
          <w:rFonts w:ascii="Times New Roman" w:hAnsi="Times New Roman"/>
        </w:rPr>
        <w:t xml:space="preserve">The State’s strategies </w:t>
      </w:r>
      <w:r w:rsidR="00192CCA" w:rsidRPr="00956ACF">
        <w:rPr>
          <w:rFonts w:ascii="Times New Roman" w:hAnsi="Times New Roman"/>
        </w:rPr>
        <w:t xml:space="preserve">and how it will support LEAs </w:t>
      </w:r>
      <w:r w:rsidRPr="00956ACF">
        <w:rPr>
          <w:rFonts w:ascii="Times New Roman" w:hAnsi="Times New Roman"/>
        </w:rPr>
        <w:t>to support t</w:t>
      </w:r>
      <w:r w:rsidR="00BA7A2C" w:rsidRPr="00956ACF">
        <w:rPr>
          <w:rFonts w:ascii="Times New Roman" w:hAnsi="Times New Roman"/>
        </w:rPr>
        <w:t xml:space="preserve">he continuum of a student’s education from preschool through grade 12, including transitions from early childhood education to elementary school, elementary school to middle school, middle school to high school, </w:t>
      </w:r>
      <w:r w:rsidR="00E9637C" w:rsidRPr="00956ACF">
        <w:rPr>
          <w:rFonts w:ascii="Times New Roman" w:hAnsi="Times New Roman"/>
        </w:rPr>
        <w:t xml:space="preserve">and high school to post-secondary education and careers, </w:t>
      </w:r>
      <w:r w:rsidR="00BA7A2C" w:rsidRPr="00956ACF">
        <w:rPr>
          <w:rFonts w:ascii="Times New Roman" w:hAnsi="Times New Roman"/>
        </w:rPr>
        <w:t>in order to support appropriate promotion practices and decrease th</w:t>
      </w:r>
      <w:r w:rsidR="00BA5D58" w:rsidRPr="00956ACF">
        <w:rPr>
          <w:rFonts w:ascii="Times New Roman" w:hAnsi="Times New Roman"/>
        </w:rPr>
        <w:t xml:space="preserve">e risk of students dropping out; </w:t>
      </w:r>
      <w:r w:rsidRPr="00956ACF">
        <w:rPr>
          <w:rFonts w:ascii="Times New Roman" w:hAnsi="Times New Roman"/>
        </w:rPr>
        <w:t xml:space="preserve">and </w:t>
      </w:r>
      <w:r w:rsidR="00F573E7" w:rsidRPr="00956ACF">
        <w:rPr>
          <w:rFonts w:ascii="Times New Roman" w:hAnsi="Times New Roman"/>
        </w:rPr>
        <w:br/>
      </w: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Massachusetts has engaged in a number of initiatives in recent years to ensure that all students successfully transition from pre-kindergarten (pre-K) through grade 12 and beyond to enjoy success after high school. We recognize the importance of providing supports and interventions across the grade spans to minimize proficiency gaps and build a foundation for future success. A number of examples of ESE’s ongoing work in this realm are described below and provide a basis for our plans to support successful transitions. This work is supported with a combination of state and federal funding.</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 xml:space="preserve">Massachusetts’ Birth to Grade 3 (B3) Advisory Group, an inter-agency collaboration, developed a document called "Building the Foundation for College and Career Success for Children from Birth </w:t>
      </w:r>
      <w:proofErr w:type="gramStart"/>
      <w:r w:rsidRPr="0003382D">
        <w:rPr>
          <w:rFonts w:asciiTheme="minorHAnsi" w:hAnsiTheme="minorHAnsi"/>
        </w:rPr>
        <w:lastRenderedPageBreak/>
        <w:t>Through</w:t>
      </w:r>
      <w:proofErr w:type="gramEnd"/>
      <w:r w:rsidRPr="0003382D">
        <w:rPr>
          <w:rFonts w:asciiTheme="minorHAnsi" w:hAnsiTheme="minorHAnsi"/>
        </w:rPr>
        <w:t xml:space="preserve"> Grade 3." This document is aligned with our state's definition of College and Career Readiness and Preparation for Civic Life and speaks to the importance of addressing children's development across all domains, including social and emotional development, through the provision of high quality early learning opportunities. In addition to the B3 Advisory Group, state agencies closely collaborate on work in the early learning realm, including, but not limited to: the development of </w:t>
      </w:r>
      <w:r w:rsidRPr="00DF7706">
        <w:rPr>
          <w:rFonts w:asciiTheme="minorHAnsi" w:hAnsiTheme="minorHAnsi"/>
          <w:i/>
        </w:rPr>
        <w:t>Massachusetts Standards for Preschool and Kindergarten</w:t>
      </w:r>
      <w:r>
        <w:rPr>
          <w:rFonts w:asciiTheme="minorHAnsi" w:hAnsiTheme="minorHAnsi"/>
          <w:i/>
        </w:rPr>
        <w:t xml:space="preserve"> -</w:t>
      </w:r>
      <w:r w:rsidRPr="00DF7706">
        <w:rPr>
          <w:rFonts w:asciiTheme="minorHAnsi" w:hAnsiTheme="minorHAnsi"/>
          <w:i/>
        </w:rPr>
        <w:t xml:space="preserve"> Social and Emotional Learning (SEL) and Approaches to Play and Learning (APL)</w:t>
      </w:r>
      <w:r w:rsidRPr="0003382D">
        <w:rPr>
          <w:rFonts w:asciiTheme="minorHAnsi" w:hAnsiTheme="minorHAnsi"/>
        </w:rPr>
        <w:t>; the development of a report focused on strengthening the early learning workforce; the implementation of our federally-funded Pre-K Expansion Grant (PEG); and joint professional networking opportunities on topics such as transitions between pre-K and kindergarten, family engagement and gender identity in the early years.</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As we build and strengthen early learning supports to prevent students from falling behind, we also continue to support all students, including our most at-risk students, in the later grades. A number of ESE initiatives focus on supporting schools and districts to lower dropout rates and improve graduation rates of all students. For example, the Massachusetts’ Dropout Prevention and Re-Engagement Work Group is a statewide network of schools and districts working together to learn from each other, along with experts, to develop/refine action plans to help students transition in and through high school. Additionally, a competitive grant intended to support at-risk students has provided schools with resources to implement research-based strategies to retain at-risk students and earn a diploma.</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 xml:space="preserve">ESE has developed an early warning indicator system (EWIS). The EWIS tool is designed to improve response time to students at-risk, determine success of interventions in all tiers, and develop predictive analytics for schools and districts based on specific educational milestones, including state-level assessment scores, passing all </w:t>
      </w:r>
      <w:r>
        <w:rPr>
          <w:rFonts w:asciiTheme="minorHAnsi" w:hAnsiTheme="minorHAnsi"/>
        </w:rPr>
        <w:t>9</w:t>
      </w:r>
      <w:r w:rsidRPr="00524D8A">
        <w:rPr>
          <w:rFonts w:asciiTheme="minorHAnsi" w:hAnsiTheme="minorHAnsi"/>
          <w:vertAlign w:val="superscript"/>
        </w:rPr>
        <w:t>th</w:t>
      </w:r>
      <w:r>
        <w:rPr>
          <w:rFonts w:asciiTheme="minorHAnsi" w:hAnsiTheme="minorHAnsi"/>
        </w:rPr>
        <w:t xml:space="preserve"> </w:t>
      </w:r>
      <w:r w:rsidRPr="0003382D">
        <w:rPr>
          <w:rFonts w:asciiTheme="minorHAnsi" w:hAnsiTheme="minorHAnsi"/>
        </w:rPr>
        <w:t>grade classes, and graduation from high school. We provide ongoing professional development and support to schools and districts in effectively employing EWIS.</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Massachusetts has also established partnerships to support students with disabilities and students whose first language is not English (FLNE), to help them transition successfully from pre-K through grade 12. These efforts currently include a grant program with America’s Promise in which 10 urban districts are focused on identifying and strengthening programs and interventions to improve the graduation rate of students who are FLNE. Our Special Education Policy and Planning unit also partner</w:t>
      </w:r>
      <w:r>
        <w:rPr>
          <w:rFonts w:asciiTheme="minorHAnsi" w:hAnsiTheme="minorHAnsi"/>
        </w:rPr>
        <w:t>s</w:t>
      </w:r>
      <w:r w:rsidRPr="0003382D">
        <w:rPr>
          <w:rFonts w:asciiTheme="minorHAnsi" w:hAnsiTheme="minorHAnsi"/>
        </w:rPr>
        <w:t xml:space="preserve"> with the College, Career and Technical Education unit to identify the needs and supports of students with disabilities and are developing an action plan for improving graduation rates.</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ESE’s Educational Stability team works to ensure that students who are homeless, in foster care, migratory and/or in active military duty families have full access to a consistent education. We work with a variety of partners, including schools, districts and families, to help ensure that these students have transportation and other supports n</w:t>
      </w:r>
      <w:r w:rsidR="005D4ADC">
        <w:rPr>
          <w:rFonts w:asciiTheme="minorHAnsi" w:hAnsiTheme="minorHAnsi"/>
        </w:rPr>
        <w:t xml:space="preserve">eeded to </w:t>
      </w:r>
      <w:r w:rsidRPr="0003382D">
        <w:rPr>
          <w:rFonts w:asciiTheme="minorHAnsi" w:hAnsiTheme="minorHAnsi"/>
        </w:rPr>
        <w:t>successfully transition through school.</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ESE provides guidance and technical assistance for schools and districts to support children and adolescents who are absent from school on a regular basis due to chronic and life threatening illness, family illness/death, truancy, head</w:t>
      </w:r>
      <w:r w:rsidR="007C023F">
        <w:rPr>
          <w:rFonts w:asciiTheme="minorHAnsi" w:hAnsiTheme="minorHAnsi"/>
        </w:rPr>
        <w:t xml:space="preserve"> injury, discipline removal, or</w:t>
      </w:r>
      <w:r w:rsidRPr="0003382D">
        <w:rPr>
          <w:rFonts w:asciiTheme="minorHAnsi" w:hAnsiTheme="minorHAnsi"/>
        </w:rPr>
        <w:t xml:space="preserve"> coping with a family related crisis. ESE will identify and/or develop additional supports for schools and districts to effectively use technology and other means to minimizing the loss of instructional time, and help to keep these </w:t>
      </w:r>
      <w:r w:rsidRPr="0003382D">
        <w:rPr>
          <w:rFonts w:asciiTheme="minorHAnsi" w:hAnsiTheme="minorHAnsi"/>
        </w:rPr>
        <w:lastRenderedPageBreak/>
        <w:t xml:space="preserve">students engaged and on track with their education while they are unable to come to the school building. Schools are also encouraged to create and employ plans for safe and supportive transitions for students returning back to school. </w:t>
      </w:r>
    </w:p>
    <w:p w:rsidR="00AE58F3" w:rsidRPr="0003382D" w:rsidRDefault="00AE58F3" w:rsidP="00AE58F3">
      <w:pPr>
        <w:pStyle w:val="ListParagraph"/>
        <w:widowControl w:val="0"/>
        <w:spacing w:after="0" w:line="240" w:lineRule="auto"/>
        <w:rPr>
          <w:rFonts w:asciiTheme="minorHAnsi" w:hAnsiTheme="minorHAnsi"/>
        </w:rPr>
      </w:pPr>
    </w:p>
    <w:p w:rsidR="00AE58F3" w:rsidRPr="0003382D"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 xml:space="preserve">ESE provides support for family literacy programs, which provide parents and family members with foundational skills that boost their knowledge and confidence to support the educational development of, and to become educational advocates for their children. Parents and family members are able to improve their skills to achieve readiness for postsecondary education or training, job advancement, and economic self-sufficiency. Programs are designed to make sustainable improvements in the economic prospects for a family and to better enable the family to support their children’s learning needs. </w:t>
      </w:r>
    </w:p>
    <w:p w:rsidR="00AE58F3" w:rsidRPr="0003382D" w:rsidRDefault="00AE58F3" w:rsidP="00AE58F3">
      <w:pPr>
        <w:pStyle w:val="ListParagraph"/>
        <w:widowControl w:val="0"/>
        <w:spacing w:after="0" w:line="240" w:lineRule="auto"/>
        <w:rPr>
          <w:rFonts w:asciiTheme="minorHAnsi" w:hAnsiTheme="minorHAnsi"/>
        </w:rPr>
      </w:pPr>
    </w:p>
    <w:p w:rsidR="00F573E7" w:rsidRPr="0017790B" w:rsidRDefault="00AE58F3" w:rsidP="00AE58F3">
      <w:pPr>
        <w:pStyle w:val="ListParagraph"/>
        <w:widowControl w:val="0"/>
        <w:spacing w:after="0" w:line="240" w:lineRule="auto"/>
        <w:rPr>
          <w:rFonts w:asciiTheme="minorHAnsi" w:hAnsiTheme="minorHAnsi"/>
        </w:rPr>
      </w:pPr>
      <w:r w:rsidRPr="0003382D">
        <w:rPr>
          <w:rFonts w:asciiTheme="minorHAnsi" w:hAnsiTheme="minorHAnsi"/>
        </w:rPr>
        <w:t>ESE will support and encourage LEAs to consider the importance of successful transitions when performing their needs assessment, as well as in developing their action plans for utilizing their Title IV, Part A a</w:t>
      </w:r>
      <w:r>
        <w:rPr>
          <w:rFonts w:asciiTheme="minorHAnsi" w:hAnsiTheme="minorHAnsi"/>
        </w:rPr>
        <w:t>nd other allocations under ESSA</w:t>
      </w:r>
      <w:r w:rsidR="0017790B" w:rsidRPr="0017790B">
        <w:rPr>
          <w:rFonts w:asciiTheme="minorHAnsi" w:hAnsiTheme="minorHAnsi"/>
        </w:rPr>
        <w:t>.</w:t>
      </w:r>
      <w:r w:rsidR="00F573E7" w:rsidRPr="0017790B">
        <w:rPr>
          <w:rFonts w:asciiTheme="minorHAnsi" w:hAnsiTheme="minorHAnsi"/>
        </w:rPr>
        <w:br/>
      </w:r>
    </w:p>
    <w:p w:rsidR="0017790B" w:rsidRDefault="00A159DE" w:rsidP="00CB1E1F">
      <w:pPr>
        <w:pStyle w:val="ListParagraph"/>
        <w:widowControl w:val="0"/>
        <w:numPr>
          <w:ilvl w:val="0"/>
          <w:numId w:val="19"/>
        </w:numPr>
        <w:spacing w:after="0" w:line="240" w:lineRule="auto"/>
        <w:rPr>
          <w:rFonts w:ascii="Times New Roman" w:hAnsi="Times New Roman"/>
        </w:rPr>
      </w:pPr>
      <w:r w:rsidRPr="00956ACF">
        <w:rPr>
          <w:rFonts w:ascii="Times New Roman" w:hAnsi="Times New Roman"/>
        </w:rPr>
        <w:t>The State’s strategies</w:t>
      </w:r>
      <w:r w:rsidR="00192CCA" w:rsidRPr="00956ACF">
        <w:rPr>
          <w:rFonts w:ascii="Times New Roman" w:hAnsi="Times New Roman"/>
        </w:rPr>
        <w:t xml:space="preserve"> and how it will support LEAs</w:t>
      </w:r>
      <w:r w:rsidRPr="00956ACF">
        <w:rPr>
          <w:rFonts w:ascii="Times New Roman" w:hAnsi="Times New Roman"/>
        </w:rPr>
        <w:t xml:space="preserve"> to provide e</w:t>
      </w:r>
      <w:r w:rsidR="00BA7A2C" w:rsidRPr="00956ACF">
        <w:rPr>
          <w:rFonts w:ascii="Times New Roman" w:hAnsi="Times New Roman"/>
        </w:rPr>
        <w:t>quitable access to a well-rounded education</w:t>
      </w:r>
      <w:r w:rsidRPr="00956ACF">
        <w:rPr>
          <w:rFonts w:ascii="Times New Roman" w:hAnsi="Times New Roman"/>
        </w:rPr>
        <w:t xml:space="preserve"> and rigorous coursework </w:t>
      </w:r>
      <w:r w:rsidR="00565B14" w:rsidRPr="00956ACF">
        <w:rPr>
          <w:rFonts w:ascii="Times New Roman" w:hAnsi="Times New Roman"/>
        </w:rPr>
        <w:t>in subjects</w:t>
      </w:r>
      <w:r w:rsidR="0096582B" w:rsidRPr="00956ACF">
        <w:rPr>
          <w:rFonts w:ascii="Times New Roman" w:hAnsi="Times New Roman"/>
        </w:rPr>
        <w:t xml:space="preserve"> in which female students, minority students, English learners,</w:t>
      </w:r>
      <w:r w:rsidR="00916549" w:rsidRPr="00956ACF">
        <w:rPr>
          <w:rFonts w:ascii="Times New Roman" w:hAnsi="Times New Roman"/>
        </w:rPr>
        <w:t xml:space="preserve"> children with disabilities, or</w:t>
      </w:r>
      <w:r w:rsidR="0096582B" w:rsidRPr="00956ACF">
        <w:rPr>
          <w:rFonts w:ascii="Times New Roman" w:hAnsi="Times New Roman"/>
        </w:rPr>
        <w:t xml:space="preserve"> low-income students are underrepresented</w:t>
      </w:r>
      <w:r w:rsidR="0079671B" w:rsidRPr="00956ACF">
        <w:rPr>
          <w:rFonts w:ascii="Times New Roman" w:hAnsi="Times New Roman"/>
        </w:rPr>
        <w:t>.  Such subject</w:t>
      </w:r>
      <w:r w:rsidR="00876840" w:rsidRPr="00956ACF">
        <w:rPr>
          <w:rFonts w:ascii="Times New Roman" w:hAnsi="Times New Roman"/>
        </w:rPr>
        <w:t>s</w:t>
      </w:r>
      <w:r w:rsidR="0079671B" w:rsidRPr="00956ACF">
        <w:rPr>
          <w:rFonts w:ascii="Times New Roman" w:hAnsi="Times New Roman"/>
        </w:rPr>
        <w:t xml:space="preserve"> could include</w:t>
      </w:r>
      <w:r w:rsidR="00565B14" w:rsidRPr="00956ACF">
        <w:rPr>
          <w:rFonts w:ascii="Times New Roman" w:hAnsi="Times New Roman"/>
        </w:rPr>
        <w:t xml:space="preserve"> English, reading/language arts, writing, science, technology, engineering, mathematics, foreign languages, civics and government, economics, </w:t>
      </w:r>
      <w:r w:rsidR="00916549" w:rsidRPr="00956ACF">
        <w:rPr>
          <w:rFonts w:ascii="Times New Roman" w:hAnsi="Times New Roman"/>
        </w:rPr>
        <w:t xml:space="preserve">arts, </w:t>
      </w:r>
      <w:r w:rsidR="00565B14" w:rsidRPr="00956ACF">
        <w:rPr>
          <w:rFonts w:ascii="Times New Roman" w:hAnsi="Times New Roman"/>
        </w:rPr>
        <w:t xml:space="preserve">history, geography, computer science, music, career </w:t>
      </w:r>
      <w:r w:rsidR="00544C52" w:rsidRPr="00956ACF">
        <w:rPr>
          <w:rFonts w:ascii="Times New Roman" w:hAnsi="Times New Roman"/>
        </w:rPr>
        <w:t>and technical education, health</w:t>
      </w:r>
      <w:r w:rsidR="00033B62" w:rsidRPr="00956ACF">
        <w:rPr>
          <w:rFonts w:ascii="Times New Roman" w:hAnsi="Times New Roman"/>
        </w:rPr>
        <w:t>,</w:t>
      </w:r>
      <w:r w:rsidR="00544C52" w:rsidRPr="00956ACF">
        <w:rPr>
          <w:rFonts w:ascii="Times New Roman" w:hAnsi="Times New Roman"/>
        </w:rPr>
        <w:t xml:space="preserve"> or</w:t>
      </w:r>
      <w:r w:rsidR="00565B14" w:rsidRPr="00956ACF">
        <w:rPr>
          <w:rFonts w:ascii="Times New Roman" w:hAnsi="Times New Roman"/>
        </w:rPr>
        <w:t xml:space="preserve"> physical ed</w:t>
      </w:r>
      <w:r w:rsidR="00544C52" w:rsidRPr="00956ACF">
        <w:rPr>
          <w:rFonts w:ascii="Times New Roman" w:hAnsi="Times New Roman"/>
        </w:rPr>
        <w:t>ucation</w:t>
      </w:r>
      <w:r w:rsidR="0096582B" w:rsidRPr="00956ACF">
        <w:rPr>
          <w:rFonts w:ascii="Times New Roman" w:hAnsi="Times New Roman"/>
        </w:rPr>
        <w:t xml:space="preserve">. </w:t>
      </w:r>
      <w:r w:rsidR="00F573E7" w:rsidRPr="00956ACF">
        <w:rPr>
          <w:rFonts w:ascii="Times New Roman" w:hAnsi="Times New Roman"/>
        </w:rPr>
        <w:br/>
      </w:r>
    </w:p>
    <w:p w:rsidR="005D4ADC" w:rsidRDefault="001C5687" w:rsidP="005D4ADC">
      <w:pPr>
        <w:pStyle w:val="ListParagraph"/>
        <w:widowControl w:val="0"/>
        <w:spacing w:after="0" w:line="240" w:lineRule="auto"/>
        <w:rPr>
          <w:rFonts w:asciiTheme="minorHAnsi" w:hAnsiTheme="minorHAnsi"/>
        </w:rPr>
      </w:pPr>
      <w:r w:rsidRPr="0003382D">
        <w:rPr>
          <w:rFonts w:asciiTheme="minorHAnsi" w:hAnsiTheme="minorHAnsi"/>
        </w:rPr>
        <w:t>Massachusetts has developed a comprehensive set of rigorous curriculum frameworks and standards across the content areas</w:t>
      </w:r>
      <w:r w:rsidR="005D4ADC">
        <w:rPr>
          <w:rFonts w:asciiTheme="minorHAnsi" w:hAnsiTheme="minorHAnsi"/>
        </w:rPr>
        <w:t>,</w:t>
      </w:r>
      <w:r w:rsidR="005D4ADC" w:rsidRPr="001E212B">
        <w:rPr>
          <w:rFonts w:asciiTheme="minorHAnsi" w:hAnsiTheme="minorHAnsi"/>
        </w:rPr>
        <w:t xml:space="preserve"> </w:t>
      </w:r>
      <w:r w:rsidR="005D4ADC" w:rsidRPr="0003382D">
        <w:rPr>
          <w:rFonts w:asciiTheme="minorHAnsi" w:hAnsiTheme="minorHAnsi"/>
        </w:rPr>
        <w:t>which</w:t>
      </w:r>
      <w:r w:rsidR="005D4ADC">
        <w:rPr>
          <w:rFonts w:asciiTheme="minorHAnsi" w:hAnsiTheme="minorHAnsi"/>
        </w:rPr>
        <w:t xml:space="preserve"> </w:t>
      </w:r>
      <w:r w:rsidR="005D4ADC" w:rsidRPr="0003382D">
        <w:rPr>
          <w:rFonts w:asciiTheme="minorHAnsi" w:hAnsiTheme="minorHAnsi"/>
        </w:rPr>
        <w:t>provide schools and districts in the Commonwealth a blueprint for developing a rigorous</w:t>
      </w:r>
      <w:r w:rsidR="005D4ADC">
        <w:rPr>
          <w:rFonts w:asciiTheme="minorHAnsi" w:hAnsiTheme="minorHAnsi"/>
        </w:rPr>
        <w:t xml:space="preserve">, well-rounded </w:t>
      </w:r>
      <w:r w:rsidR="005D4ADC" w:rsidRPr="0003382D">
        <w:rPr>
          <w:rFonts w:asciiTheme="minorHAnsi" w:hAnsiTheme="minorHAnsi"/>
        </w:rPr>
        <w:t>curriculum for all students pre-K through grade 12</w:t>
      </w:r>
      <w:r w:rsidRPr="005D4ADC">
        <w:rPr>
          <w:rFonts w:asciiTheme="minorHAnsi" w:hAnsiTheme="minorHAnsi"/>
        </w:rPr>
        <w:t xml:space="preserve">. </w:t>
      </w:r>
    </w:p>
    <w:p w:rsidR="005D4ADC" w:rsidRDefault="005D4ADC" w:rsidP="005D4ADC">
      <w:pPr>
        <w:pStyle w:val="ListParagraph"/>
        <w:widowControl w:val="0"/>
        <w:spacing w:after="0" w:line="240" w:lineRule="auto"/>
        <w:rPr>
          <w:rFonts w:asciiTheme="minorHAnsi" w:hAnsiTheme="minorHAnsi"/>
        </w:rPr>
      </w:pPr>
    </w:p>
    <w:p w:rsidR="00301710" w:rsidRPr="0003382D" w:rsidRDefault="001C5687" w:rsidP="00D91F62">
      <w:pPr>
        <w:pStyle w:val="ListParagraph"/>
        <w:widowControl w:val="0"/>
        <w:spacing w:after="0" w:line="240" w:lineRule="auto"/>
        <w:rPr>
          <w:rFonts w:asciiTheme="minorHAnsi" w:hAnsiTheme="minorHAnsi"/>
        </w:rPr>
      </w:pPr>
      <w:r w:rsidRPr="005D4ADC">
        <w:rPr>
          <w:rFonts w:asciiTheme="minorHAnsi" w:hAnsiTheme="minorHAnsi"/>
        </w:rPr>
        <w:t>We are in process of updating our English Language Arts and Mathematics frameworks, to ensure that all students have the foundational skills needed to effectively engage in a well-rounded education. In 2016, the Board of Elementary and Secondary Education (BESE) adopted new science and technology/engineering standards that are intended to drive engaging, relevant, rigorous and coherent instruction that emphasizes student mastery of core ideas and how to apply science and engineering practices. Ultimately, the standards support student readiness for citizenship, college, and careers. In early 2017, we began the process of revising the 2003 History and Social Science curriculum framework</w:t>
      </w:r>
      <w:r w:rsidR="005D4ADC" w:rsidRPr="0003382D">
        <w:rPr>
          <w:rFonts w:asciiTheme="minorHAnsi" w:hAnsiTheme="minorHAnsi"/>
        </w:rPr>
        <w:t xml:space="preserve">. </w:t>
      </w:r>
      <w:r w:rsidR="005D4ADC">
        <w:t>As mentioned above, we are also in process of considering a timeline to begin a review and potential revision of the state’s curriculum framework for arts and for comprehensive health education (including physical education), which were both last updated in 1999.</w:t>
      </w:r>
      <w:r w:rsidR="005D4ADC">
        <w:rPr>
          <w:rFonts w:asciiTheme="minorHAnsi" w:hAnsiTheme="minorHAnsi"/>
        </w:rPr>
        <w:t xml:space="preserve"> </w:t>
      </w:r>
      <w:r w:rsidR="005D4ADC" w:rsidRPr="0003382D">
        <w:rPr>
          <w:rFonts w:asciiTheme="minorHAnsi" w:hAnsiTheme="minorHAnsi"/>
        </w:rPr>
        <w:t xml:space="preserve">In addition, we provide curriculum frameworks for: foreign languages, digital and computer science, and vocational/technical education, as well as WIDA English Language Development standards. </w:t>
      </w:r>
    </w:p>
    <w:p w:rsidR="001C5687" w:rsidRPr="0003382D" w:rsidRDefault="001C5687" w:rsidP="001C5687">
      <w:pPr>
        <w:pStyle w:val="ListParagraph"/>
        <w:widowControl w:val="0"/>
        <w:spacing w:after="0" w:line="240" w:lineRule="auto"/>
        <w:rPr>
          <w:rFonts w:asciiTheme="minorHAnsi" w:hAnsiTheme="minorHAnsi"/>
        </w:rPr>
      </w:pPr>
    </w:p>
    <w:p w:rsidR="001C5687" w:rsidRPr="0003382D" w:rsidRDefault="001C5687" w:rsidP="001C5687">
      <w:pPr>
        <w:pStyle w:val="ListParagraph"/>
        <w:widowControl w:val="0"/>
        <w:spacing w:after="0" w:line="240" w:lineRule="auto"/>
        <w:rPr>
          <w:rFonts w:asciiTheme="minorHAnsi" w:hAnsiTheme="minorHAnsi"/>
        </w:rPr>
      </w:pPr>
      <w:r w:rsidRPr="0003382D">
        <w:rPr>
          <w:rFonts w:asciiTheme="minorHAnsi" w:hAnsiTheme="minorHAnsi"/>
        </w:rPr>
        <w:t xml:space="preserve">ESE provides support and resources for teachers to improve the quality of teaching and learning to ensure a well-rounded education for all students in the Commonwealth. We collaborated with Massachusetts educators to develop over 100 Model Curriculum Units (MCUs) using the Understanding by Design process that aligns to the Massachusetts Curriculum Frameworks. These units cover many of the content areas and incorporate a variety of engaging instructional strategies. </w:t>
      </w:r>
      <w:r w:rsidRPr="0003382D">
        <w:rPr>
          <w:rFonts w:asciiTheme="minorHAnsi" w:hAnsiTheme="minorHAnsi"/>
        </w:rPr>
        <w:lastRenderedPageBreak/>
        <w:t xml:space="preserve">We have also developed resources including the </w:t>
      </w:r>
      <w:hyperlink r:id="rId64" w:history="1">
        <w:r w:rsidRPr="0003382D">
          <w:rPr>
            <w:rStyle w:val="Hyperlink"/>
            <w:rFonts w:asciiTheme="minorHAnsi" w:hAnsiTheme="minorHAnsi"/>
          </w:rPr>
          <w:t>Educator Guidebook for Inclusive Practice</w:t>
        </w:r>
      </w:hyperlink>
      <w:r w:rsidRPr="00214ACE">
        <w:rPr>
          <w:rFonts w:asciiTheme="minorHAnsi" w:hAnsiTheme="minorHAnsi"/>
        </w:rPr>
        <w:t>, which promotes evidence-based best practices for inclusion following the principles of Universal Design for Learning, Positive Behavior Interventions and Supports, and Social and Emotional Learning. ESE offers professional development on implementing standards-aligned, engaging, student-centered instruction. This work, along with the other efforts outlined in Section 5 of this plan, ensures that students’ well-rounded education is provided by high-quality educators.</w:t>
      </w:r>
    </w:p>
    <w:p w:rsidR="001C5687" w:rsidRPr="0003382D" w:rsidRDefault="001C5687" w:rsidP="001C5687">
      <w:pPr>
        <w:pStyle w:val="ListParagraph"/>
        <w:widowControl w:val="0"/>
        <w:spacing w:after="0" w:line="240" w:lineRule="auto"/>
        <w:rPr>
          <w:rFonts w:asciiTheme="minorHAnsi" w:hAnsiTheme="minorHAnsi"/>
        </w:rPr>
      </w:pPr>
    </w:p>
    <w:p w:rsidR="001C5687" w:rsidRPr="0003382D" w:rsidRDefault="001C5687" w:rsidP="001C5687">
      <w:pPr>
        <w:pStyle w:val="ListParagraph"/>
        <w:widowControl w:val="0"/>
        <w:spacing w:after="0" w:line="240" w:lineRule="auto"/>
        <w:rPr>
          <w:rFonts w:asciiTheme="minorHAnsi" w:hAnsiTheme="minorHAnsi"/>
        </w:rPr>
      </w:pPr>
      <w:r w:rsidRPr="00214ACE">
        <w:rPr>
          <w:rFonts w:asciiTheme="minorHAnsi" w:hAnsiTheme="minorHAnsi"/>
        </w:rPr>
        <w:t xml:space="preserve">Since 2007, Massachusetts has recommended that all high schools require students to complete </w:t>
      </w:r>
      <w:hyperlink r:id="rId65" w:history="1">
        <w:proofErr w:type="spellStart"/>
        <w:r>
          <w:rPr>
            <w:rStyle w:val="Hyperlink"/>
            <w:rFonts w:asciiTheme="minorHAnsi" w:hAnsiTheme="minorHAnsi"/>
          </w:rPr>
          <w:t>MassCore</w:t>
        </w:r>
        <w:proofErr w:type="spellEnd"/>
      </w:hyperlink>
      <w:r w:rsidRPr="00214ACE">
        <w:rPr>
          <w:rFonts w:asciiTheme="minorHAnsi" w:hAnsiTheme="minorHAnsi"/>
        </w:rPr>
        <w:t xml:space="preserve">, a minimum program of academic studies, before graduation. </w:t>
      </w:r>
      <w:proofErr w:type="spellStart"/>
      <w:r w:rsidRPr="00214ACE">
        <w:rPr>
          <w:rFonts w:asciiTheme="minorHAnsi" w:hAnsiTheme="minorHAnsi"/>
        </w:rPr>
        <w:t>MassCore</w:t>
      </w:r>
      <w:proofErr w:type="spellEnd"/>
      <w:r w:rsidRPr="00214ACE">
        <w:rPr>
          <w:rFonts w:asciiTheme="minorHAnsi" w:hAnsiTheme="minorHAnsi"/>
        </w:rPr>
        <w:t xml:space="preserve"> recommends course-taking requirements across the disciplines (including foreign languages, the arts, health</w:t>
      </w:r>
      <w:r w:rsidR="00B06295">
        <w:rPr>
          <w:rFonts w:asciiTheme="minorHAnsi" w:hAnsiTheme="minorHAnsi"/>
        </w:rPr>
        <w:t>, including physical education</w:t>
      </w:r>
      <w:r w:rsidRPr="00214ACE">
        <w:rPr>
          <w:rFonts w:asciiTheme="minorHAnsi" w:hAnsiTheme="minorHAnsi"/>
        </w:rPr>
        <w:t xml:space="preserve">, civics, and technology) to ensure that students are prepared for success after high school. </w:t>
      </w:r>
      <w:proofErr w:type="spellStart"/>
      <w:r w:rsidRPr="00214ACE">
        <w:rPr>
          <w:rFonts w:asciiTheme="minorHAnsi" w:hAnsiTheme="minorHAnsi"/>
        </w:rPr>
        <w:t>MassCore</w:t>
      </w:r>
      <w:proofErr w:type="spellEnd"/>
      <w:r w:rsidRPr="00214ACE">
        <w:rPr>
          <w:rFonts w:asciiTheme="minorHAnsi" w:hAnsiTheme="minorHAnsi"/>
        </w:rPr>
        <w:t xml:space="preserve"> encourages that all students have access to AP and dual-enrollment opportunities, as well as the integration of work-based and service-learning opportunities throu</w:t>
      </w:r>
      <w:r w:rsidR="006910E4">
        <w:rPr>
          <w:rFonts w:asciiTheme="minorHAnsi" w:hAnsiTheme="minorHAnsi"/>
        </w:rPr>
        <w:t>ghout a course of study. During</w:t>
      </w:r>
      <w:r w:rsidRPr="00214ACE">
        <w:rPr>
          <w:rFonts w:asciiTheme="minorHAnsi" w:hAnsiTheme="minorHAnsi"/>
        </w:rPr>
        <w:t xml:space="preserve"> school year 2014-15, approximately 72% of all Massachusetts high school graduates completed </w:t>
      </w:r>
      <w:proofErr w:type="spellStart"/>
      <w:r w:rsidRPr="00214ACE">
        <w:rPr>
          <w:rFonts w:asciiTheme="minorHAnsi" w:hAnsiTheme="minorHAnsi"/>
        </w:rPr>
        <w:t>MassCore</w:t>
      </w:r>
      <w:proofErr w:type="spellEnd"/>
      <w:r w:rsidRPr="00214ACE">
        <w:rPr>
          <w:rFonts w:asciiTheme="minorHAnsi" w:hAnsiTheme="minorHAnsi"/>
        </w:rPr>
        <w:t>, compared with only 57% of students who are economically disadvantaged. We recognize the continued need to support schools and districts to close the gap in accessing a well-rounded education for many subgroups of students.</w:t>
      </w:r>
    </w:p>
    <w:p w:rsidR="001C5687" w:rsidRPr="0003382D" w:rsidRDefault="001C5687" w:rsidP="001C5687">
      <w:pPr>
        <w:pStyle w:val="ListParagraph"/>
        <w:widowControl w:val="0"/>
        <w:spacing w:after="0" w:line="240" w:lineRule="auto"/>
        <w:rPr>
          <w:rFonts w:asciiTheme="minorHAnsi" w:hAnsiTheme="minorHAnsi"/>
        </w:rPr>
      </w:pPr>
    </w:p>
    <w:p w:rsidR="001C5687" w:rsidRPr="0003382D" w:rsidRDefault="001C5687" w:rsidP="001C5687">
      <w:pPr>
        <w:pStyle w:val="ListParagraph"/>
        <w:widowControl w:val="0"/>
        <w:spacing w:after="0" w:line="240" w:lineRule="auto"/>
        <w:rPr>
          <w:rFonts w:asciiTheme="minorHAnsi" w:hAnsiTheme="minorHAnsi"/>
        </w:rPr>
      </w:pPr>
      <w:r w:rsidRPr="00214ACE">
        <w:rPr>
          <w:rFonts w:asciiTheme="minorHAnsi" w:hAnsiTheme="minorHAnsi"/>
        </w:rPr>
        <w:t>In addition to the above work, Massachusetts will build upon ongoing efforts in this area that may include but are not limited to the following:</w:t>
      </w:r>
    </w:p>
    <w:p w:rsidR="001C5687" w:rsidRPr="0003382D" w:rsidRDefault="001C5687" w:rsidP="001C5687">
      <w:pPr>
        <w:pStyle w:val="ListParagraph"/>
        <w:widowControl w:val="0"/>
        <w:spacing w:after="0" w:line="240" w:lineRule="auto"/>
        <w:rPr>
          <w:rFonts w:asciiTheme="minorHAnsi" w:hAnsiTheme="minorHAnsi"/>
        </w:rPr>
      </w:pP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 xml:space="preserve">Starting in 2014, the BESE spearheaded a Civic Learning and Engagement Working Group (Working Group,) comprised of pre-K-16 educators and non-profit partners to investigate the current status of civic learning in schools, identify promising practices, and </w:t>
      </w:r>
      <w:proofErr w:type="gramStart"/>
      <w:r w:rsidRPr="00214ACE">
        <w:rPr>
          <w:rFonts w:asciiTheme="minorHAnsi" w:hAnsiTheme="minorHAnsi"/>
        </w:rPr>
        <w:t>identify</w:t>
      </w:r>
      <w:proofErr w:type="gramEnd"/>
      <w:r w:rsidRPr="00214ACE">
        <w:rPr>
          <w:rFonts w:asciiTheme="minorHAnsi" w:hAnsiTheme="minorHAnsi"/>
        </w:rPr>
        <w:t xml:space="preserve"> opportunities for elevating civic education and engagement. In June 2015, the BESE voted to endorse the recommendations laid out in the Working Group’s report. In February of 2016, the BESE joined the Board of Higher Education in adopting a revised joint definition of College and Career Readiness that incorporates preparation for civic life. May 2016 marked the first annual Civics Literacy conference. During school year 2016-17, a Civic Learning and Engagement Task Force </w:t>
      </w:r>
      <w:proofErr w:type="gramStart"/>
      <w:r w:rsidRPr="00214ACE">
        <w:rPr>
          <w:rFonts w:asciiTheme="minorHAnsi" w:hAnsiTheme="minorHAnsi"/>
        </w:rPr>
        <w:t>has</w:t>
      </w:r>
      <w:proofErr w:type="gramEnd"/>
      <w:r w:rsidRPr="00214ACE">
        <w:rPr>
          <w:rFonts w:asciiTheme="minorHAnsi" w:hAnsiTheme="minorHAnsi"/>
        </w:rPr>
        <w:t xml:space="preserve"> supported ESE in developing a strategic plan to guide its work in continuing to promote and support civic education.</w:t>
      </w:r>
    </w:p>
    <w:p w:rsidR="001C5687"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In 2015, ESE launched the Science Ambassadors Program. The Science Ambassadors are a group of talented science educators available to assist schools and districts to understand the impact of the 2016 Science Technology Engineering (STE) standards on their curriculum and instruction efforts. In partnership with the Museum of Science, ESE prepares Ambassadors to deliver presentations on the key shifts and considerations for transition and implementation of the STE standards. In addition, they share and explain the many helpful resources available.</w:t>
      </w:r>
    </w:p>
    <w:p w:rsidR="00B06295" w:rsidRPr="0003382D" w:rsidRDefault="00B06295" w:rsidP="00B06295">
      <w:pPr>
        <w:pStyle w:val="ListParagraph"/>
        <w:widowControl w:val="0"/>
        <w:numPr>
          <w:ilvl w:val="0"/>
          <w:numId w:val="47"/>
        </w:numPr>
        <w:spacing w:after="0" w:line="240" w:lineRule="auto"/>
        <w:rPr>
          <w:rFonts w:asciiTheme="minorHAnsi" w:hAnsiTheme="minorHAnsi"/>
        </w:rPr>
      </w:pPr>
      <w:r>
        <w:rPr>
          <w:rFonts w:asciiTheme="minorHAnsi" w:hAnsiTheme="minorHAnsi"/>
        </w:rPr>
        <w:t xml:space="preserve">Comprehensive health education (including physical education) is a critical element </w:t>
      </w:r>
      <w:r>
        <w:t xml:space="preserve">of a well-rounded education that helps students develop the knowledge, skills and habits needed to be successful academically and to foster lifelong health.  In addition to the Comprehensive Health Curriculum Frameworks, the Department provides schools and districts with technical assistance and resources for developing and maintaining comprehensive health education programming, as well as ensuring that physical education is being offered and meets the requirements of the </w:t>
      </w:r>
      <w:hyperlink r:id="rId66" w:tgtFrame="_blank" w:history="1">
        <w:r>
          <w:rPr>
            <w:rStyle w:val="Hyperlink"/>
          </w:rPr>
          <w:t>state law</w:t>
        </w:r>
      </w:hyperlink>
      <w:r>
        <w:t>.</w:t>
      </w: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 xml:space="preserve">In cooperation with the Centers for Disease Control and Prevention (CDC), ESE collects data </w:t>
      </w:r>
      <w:r w:rsidRPr="00214ACE">
        <w:rPr>
          <w:rFonts w:asciiTheme="minorHAnsi" w:hAnsiTheme="minorHAnsi"/>
        </w:rPr>
        <w:lastRenderedPageBreak/>
        <w:t>on youth and school health policies and practices through the Youth Risk Behavior Survey (YRBS) and School Health Profiles (Profiles) to help inform school health policies and practices, including health education offerings. In addition, ESE works with priority districts that have higher percentages of students at risk for teen pregnancy, HIV/and other STDs, to ensure that all students have access to exemplary sexual health education.</w:t>
      </w: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 xml:space="preserve">The arts are a critical part of a well-rounded course of study for preparation for postsecondary success in a vibrant, critical and creative thinking </w:t>
      </w:r>
      <w:r w:rsidRPr="0017790B">
        <w:rPr>
          <w:rFonts w:asciiTheme="minorHAnsi" w:hAnsiTheme="minorHAnsi"/>
        </w:rPr>
        <w:t>21</w:t>
      </w:r>
      <w:r w:rsidRPr="00D97F01">
        <w:rPr>
          <w:rFonts w:asciiTheme="minorHAnsi" w:hAnsiTheme="minorHAnsi"/>
        </w:rPr>
        <w:t>st</w:t>
      </w:r>
      <w:r w:rsidRPr="0017790B">
        <w:rPr>
          <w:rFonts w:asciiTheme="minorHAnsi" w:hAnsiTheme="minorHAnsi"/>
        </w:rPr>
        <w:t xml:space="preserve"> century economy</w:t>
      </w:r>
      <w:r w:rsidRPr="00214ACE">
        <w:rPr>
          <w:rFonts w:asciiTheme="minorHAnsi" w:hAnsiTheme="minorHAnsi"/>
        </w:rPr>
        <w:t xml:space="preserve">. ESE’s Arts Education Advisory Council works to address the issues innate in revising the Arts Curriculum Framework as well as to research, review, and document recommendations for advancing the arts. The Council is considering ways to support districts in effective and meaningful curriculum integration in arts education. In addition, we </w:t>
      </w:r>
      <w:r w:rsidR="00D91F62">
        <w:rPr>
          <w:rFonts w:asciiTheme="minorHAnsi" w:hAnsiTheme="minorHAnsi"/>
        </w:rPr>
        <w:t>plan to begin reporting more discretely on student access to and participation in arts coursework at the school and district level</w:t>
      </w:r>
      <w:r w:rsidRPr="00214ACE">
        <w:rPr>
          <w:rFonts w:asciiTheme="minorHAnsi" w:hAnsiTheme="minorHAnsi"/>
        </w:rPr>
        <w:t>.</w:t>
      </w:r>
      <w:r w:rsidR="00D91F62">
        <w:rPr>
          <w:rFonts w:asciiTheme="minorHAnsi" w:hAnsiTheme="minorHAnsi"/>
        </w:rPr>
        <w:t xml:space="preserve"> Our work to promote arts education has been informed by recommendations from the state’s </w:t>
      </w:r>
      <w:hyperlink r:id="rId67" w:history="1">
        <w:r w:rsidR="00D91F62" w:rsidRPr="00D91F62">
          <w:rPr>
            <w:rStyle w:val="Hyperlink"/>
            <w:rFonts w:asciiTheme="minorHAnsi" w:hAnsiTheme="minorHAnsi"/>
          </w:rPr>
          <w:t>Creative Challenge Index</w:t>
        </w:r>
      </w:hyperlink>
      <w:r w:rsidR="00D91F62">
        <w:rPr>
          <w:rFonts w:asciiTheme="minorHAnsi" w:hAnsiTheme="minorHAnsi"/>
        </w:rPr>
        <w:t xml:space="preserve"> Commission and supported through targeted appropriations</w:t>
      </w:r>
      <w:r w:rsidR="003E069C">
        <w:rPr>
          <w:rFonts w:asciiTheme="minorHAnsi" w:hAnsiTheme="minorHAnsi"/>
        </w:rPr>
        <w:t xml:space="preserve"> from</w:t>
      </w:r>
      <w:r w:rsidR="00D91F62">
        <w:rPr>
          <w:rFonts w:asciiTheme="minorHAnsi" w:hAnsiTheme="minorHAnsi"/>
        </w:rPr>
        <w:t xml:space="preserve"> the state legislature.</w:t>
      </w: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ESE’s College, Career and Technical Education unit provides schools with support and resources to increase the enrollment, retention, and completion of students in career and technical education programs that are nontraditional for their gender.</w:t>
      </w:r>
    </w:p>
    <w:p w:rsidR="001C5687"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Early college programming incorporates credit-bearing college coursework and academic supports into the high school experience to support increased numbers of students, particularly those who are traditionally underrepresented in postsecondary education, to graduate from high school and go on to complete a postsecondary credential with currency in the labor market. ESE provides support for schools and districts to consider and develop early college offerings.</w:t>
      </w:r>
    </w:p>
    <w:p w:rsidR="0054673C" w:rsidRPr="0003382D" w:rsidRDefault="0054673C" w:rsidP="0054673C">
      <w:pPr>
        <w:pStyle w:val="ListParagraph"/>
        <w:widowControl w:val="0"/>
        <w:numPr>
          <w:ilvl w:val="0"/>
          <w:numId w:val="47"/>
        </w:numPr>
        <w:spacing w:after="0" w:line="240" w:lineRule="auto"/>
        <w:rPr>
          <w:rFonts w:asciiTheme="minorHAnsi" w:hAnsiTheme="minorHAnsi"/>
        </w:rPr>
      </w:pPr>
      <w:r>
        <w:rPr>
          <w:rFonts w:asciiTheme="minorHAnsi" w:hAnsiTheme="minorHAnsi"/>
        </w:rPr>
        <w:t xml:space="preserve">The Quality Enhancements in After-School and Out-of-School Time (ASOST-Q) grant is a state-funded initiative that leverages out-of-school time (OST) to </w:t>
      </w:r>
      <w:r w:rsidRPr="00A37768">
        <w:rPr>
          <w:rFonts w:asciiTheme="minorHAnsi" w:hAnsiTheme="minorHAnsi"/>
        </w:rPr>
        <w:t>improve the academic, physical, social, and emotional wellness</w:t>
      </w:r>
      <w:r>
        <w:rPr>
          <w:rFonts w:asciiTheme="minorHAnsi" w:hAnsiTheme="minorHAnsi"/>
        </w:rPr>
        <w:t xml:space="preserve"> of students in the Commonwealth. Through this program, and the 21</w:t>
      </w:r>
      <w:r w:rsidRPr="00A37768">
        <w:rPr>
          <w:rFonts w:asciiTheme="minorHAnsi" w:hAnsiTheme="minorHAnsi"/>
          <w:vertAlign w:val="superscript"/>
        </w:rPr>
        <w:t>st</w:t>
      </w:r>
      <w:r>
        <w:rPr>
          <w:rFonts w:asciiTheme="minorHAnsi" w:hAnsiTheme="minorHAnsi"/>
        </w:rPr>
        <w:t xml:space="preserve"> Century Community Learning Centers program (see below), ESE encourages grantees to use funds to provide academic enrichment that enhances school-day offerings. In addition, these grant program provide technical assistance, professional development and networking statewide to build the capacity of the OST field to contribute to efforts to provide a well-rounded education.</w:t>
      </w: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Through the Massachusetts School Breakfast Challenge, schools are encouraged to increase their school breakfast participation. The Challenge partners are offering technical assistance and grant funding to schools seeking assistance to increase their breakfast participation through strategies that include adopting a new breakfast model and improving the quality of their breakfast menu. Research shows that students who eat breakfast are more ready to learn.</w:t>
      </w:r>
    </w:p>
    <w:p w:rsidR="001C5687" w:rsidRPr="0003382D" w:rsidRDefault="001C5687" w:rsidP="00B322D2">
      <w:pPr>
        <w:pStyle w:val="ListParagraph"/>
        <w:widowControl w:val="0"/>
        <w:numPr>
          <w:ilvl w:val="0"/>
          <w:numId w:val="47"/>
        </w:numPr>
        <w:spacing w:after="0" w:line="240" w:lineRule="auto"/>
        <w:rPr>
          <w:rFonts w:asciiTheme="minorHAnsi" w:hAnsiTheme="minorHAnsi"/>
        </w:rPr>
      </w:pPr>
      <w:r w:rsidRPr="00214ACE">
        <w:rPr>
          <w:rFonts w:asciiTheme="minorHAnsi" w:hAnsiTheme="minorHAnsi"/>
        </w:rPr>
        <w:t xml:space="preserve">ESE has historically partnered with districts and taken advantage of federal funds to subsidize the cost of Advanced Placement Exams for </w:t>
      </w:r>
      <w:r w:rsidR="004A4548">
        <w:rPr>
          <w:rFonts w:asciiTheme="minorHAnsi" w:hAnsiTheme="minorHAnsi"/>
        </w:rPr>
        <w:t>low income</w:t>
      </w:r>
      <w:r w:rsidRPr="00214ACE">
        <w:rPr>
          <w:rFonts w:asciiTheme="minorHAnsi" w:hAnsiTheme="minorHAnsi"/>
        </w:rPr>
        <w:t xml:space="preserve"> students. </w:t>
      </w:r>
      <w:r w:rsidR="004A4548">
        <w:rPr>
          <w:rFonts w:asciiTheme="minorHAnsi" w:hAnsiTheme="minorHAnsi"/>
        </w:rPr>
        <w:t>Moving forward, w</w:t>
      </w:r>
      <w:r w:rsidRPr="00214ACE">
        <w:rPr>
          <w:rFonts w:asciiTheme="minorHAnsi" w:hAnsiTheme="minorHAnsi"/>
        </w:rPr>
        <w:t>e will ensure that districts are aware that Title IV, Part A</w:t>
      </w:r>
      <w:r w:rsidR="004A4548">
        <w:rPr>
          <w:rFonts w:asciiTheme="minorHAnsi" w:hAnsiTheme="minorHAnsi"/>
        </w:rPr>
        <w:t xml:space="preserve"> and Title I, Part A</w:t>
      </w:r>
      <w:r w:rsidRPr="00214ACE">
        <w:rPr>
          <w:rFonts w:asciiTheme="minorHAnsi" w:hAnsiTheme="minorHAnsi"/>
        </w:rPr>
        <w:t xml:space="preserve"> funds may be used to support this expense.</w:t>
      </w:r>
    </w:p>
    <w:p w:rsidR="001C5687" w:rsidRPr="0003382D" w:rsidRDefault="001C5687" w:rsidP="001C5687">
      <w:pPr>
        <w:pStyle w:val="ListParagraph"/>
        <w:widowControl w:val="0"/>
        <w:spacing w:after="0" w:line="240" w:lineRule="auto"/>
        <w:rPr>
          <w:rFonts w:asciiTheme="minorHAnsi" w:hAnsiTheme="minorHAnsi"/>
        </w:rPr>
      </w:pPr>
    </w:p>
    <w:p w:rsidR="006910E4" w:rsidRDefault="001C5687" w:rsidP="001C5687">
      <w:pPr>
        <w:pStyle w:val="ListParagraph"/>
        <w:widowControl w:val="0"/>
        <w:spacing w:after="0" w:line="240" w:lineRule="auto"/>
        <w:rPr>
          <w:rFonts w:asciiTheme="minorHAnsi" w:hAnsiTheme="minorHAnsi"/>
        </w:rPr>
      </w:pPr>
      <w:r w:rsidRPr="00214ACE">
        <w:rPr>
          <w:rFonts w:asciiTheme="minorHAnsi" w:hAnsiTheme="minorHAnsi"/>
        </w:rPr>
        <w:t xml:space="preserve">ESE will support and encourage LEAs as they consider how they are ensuring a well-rounded education for all students when performing their needs assessment, as well as in developing their action plans for utilizing their Title IV, Part A and other allocations under ESSA. We will continue to </w:t>
      </w:r>
      <w:r w:rsidRPr="00214ACE">
        <w:rPr>
          <w:rFonts w:asciiTheme="minorHAnsi" w:hAnsiTheme="minorHAnsi"/>
        </w:rPr>
        <w:lastRenderedPageBreak/>
        <w:t xml:space="preserve">invite districts to take advantage of the state-level initiatives noted above to support their work. </w:t>
      </w:r>
      <w:r w:rsidR="006910E4">
        <w:rPr>
          <w:rFonts w:asciiTheme="minorHAnsi" w:hAnsiTheme="minorHAnsi"/>
        </w:rPr>
        <w:t>Additionally, w</w:t>
      </w:r>
      <w:r w:rsidRPr="00214ACE">
        <w:rPr>
          <w:rFonts w:asciiTheme="minorHAnsi" w:hAnsiTheme="minorHAnsi"/>
        </w:rPr>
        <w:t>e will encourage districts to consult the guidance issued by USED on use of Title IV, Part A funds</w:t>
      </w:r>
      <w:r w:rsidR="0017790B" w:rsidRPr="0017790B">
        <w:rPr>
          <w:rFonts w:asciiTheme="minorHAnsi" w:hAnsiTheme="minorHAnsi"/>
        </w:rPr>
        <w:t>.</w:t>
      </w:r>
    </w:p>
    <w:p w:rsidR="006910E4" w:rsidRDefault="006910E4" w:rsidP="001C5687">
      <w:pPr>
        <w:pStyle w:val="ListParagraph"/>
        <w:widowControl w:val="0"/>
        <w:spacing w:after="0" w:line="240" w:lineRule="auto"/>
        <w:rPr>
          <w:rFonts w:asciiTheme="minorHAnsi" w:hAnsiTheme="minorHAnsi"/>
        </w:rPr>
      </w:pPr>
    </w:p>
    <w:p w:rsidR="004E6945" w:rsidRDefault="00233E91" w:rsidP="001C5687">
      <w:pPr>
        <w:pStyle w:val="ListParagraph"/>
        <w:widowControl w:val="0"/>
        <w:spacing w:after="0" w:line="240" w:lineRule="auto"/>
        <w:rPr>
          <w:rFonts w:asciiTheme="minorHAnsi" w:hAnsiTheme="minorHAnsi"/>
        </w:rPr>
      </w:pPr>
      <w:r>
        <w:rPr>
          <w:rFonts w:asciiTheme="minorHAnsi" w:hAnsiTheme="minorHAnsi"/>
        </w:rPr>
        <w:t xml:space="preserve">As described in the Executive Summary and elsewhere in this plan, </w:t>
      </w:r>
      <w:r w:rsidRPr="00233E91">
        <w:t xml:space="preserve">our ESSA plan is designed to strengthen the quality and breadth of the instructional program </w:t>
      </w:r>
      <w:proofErr w:type="gramStart"/>
      <w:r w:rsidRPr="00233E91">
        <w:t>students</w:t>
      </w:r>
      <w:proofErr w:type="gramEnd"/>
      <w:r w:rsidRPr="00233E91">
        <w:t xml:space="preserve"> experience, as that is our major lever for ensuring success after high school for all students. This focus includes special attention to two areas where state performance has been stagnant — early grades literacy and middle grades mathematics — to ensure our students are well prepared with strong literacy and mathematics skills.</w:t>
      </w:r>
      <w:r w:rsidRPr="00233E91">
        <w:rPr>
          <w:rFonts w:asciiTheme="minorHAnsi" w:hAnsiTheme="minorHAnsi"/>
        </w:rPr>
        <w:t xml:space="preserve"> </w:t>
      </w:r>
      <w:r>
        <w:rPr>
          <w:rFonts w:asciiTheme="minorHAnsi" w:hAnsiTheme="minorHAnsi"/>
        </w:rPr>
        <w:t>Accordingly, we</w:t>
      </w:r>
      <w:r w:rsidRPr="00233E91">
        <w:rPr>
          <w:rFonts w:asciiTheme="minorHAnsi" w:hAnsiTheme="minorHAnsi"/>
        </w:rPr>
        <w:t xml:space="preserve"> </w:t>
      </w:r>
      <w:r>
        <w:rPr>
          <w:rFonts w:asciiTheme="minorHAnsi" w:hAnsiTheme="minorHAnsi"/>
        </w:rPr>
        <w:t>intend to</w:t>
      </w:r>
      <w:r w:rsidRPr="00233E91">
        <w:rPr>
          <w:rFonts w:asciiTheme="minorHAnsi" w:hAnsiTheme="minorHAnsi"/>
        </w:rPr>
        <w:t xml:space="preserve"> prioritize existing state and federal funding s</w:t>
      </w:r>
      <w:r w:rsidR="000A04B9">
        <w:rPr>
          <w:rFonts w:asciiTheme="minorHAnsi" w:hAnsiTheme="minorHAnsi"/>
        </w:rPr>
        <w:t>ources to support this effort</w:t>
      </w:r>
      <w:r>
        <w:rPr>
          <w:rFonts w:asciiTheme="minorHAnsi" w:hAnsiTheme="minorHAnsi"/>
        </w:rPr>
        <w:t xml:space="preserve"> </w:t>
      </w:r>
      <w:r w:rsidR="000A04B9">
        <w:rPr>
          <w:rFonts w:asciiTheme="minorHAnsi" w:hAnsiTheme="minorHAnsi"/>
        </w:rPr>
        <w:t xml:space="preserve">and, should </w:t>
      </w:r>
      <w:r w:rsidR="0091610D">
        <w:rPr>
          <w:rFonts w:asciiTheme="minorHAnsi" w:hAnsiTheme="minorHAnsi"/>
        </w:rPr>
        <w:t>we encounter</w:t>
      </w:r>
      <w:r w:rsidR="000A04B9">
        <w:rPr>
          <w:rFonts w:asciiTheme="minorHAnsi" w:hAnsiTheme="minorHAnsi"/>
        </w:rPr>
        <w:t xml:space="preserve"> future fiscal constraints</w:t>
      </w:r>
      <w:r>
        <w:rPr>
          <w:rFonts w:asciiTheme="minorHAnsi" w:hAnsiTheme="minorHAnsi"/>
        </w:rPr>
        <w:t xml:space="preserve">, </w:t>
      </w:r>
      <w:r w:rsidR="000A04B9">
        <w:rPr>
          <w:rFonts w:asciiTheme="minorHAnsi" w:hAnsiTheme="minorHAnsi"/>
        </w:rPr>
        <w:t xml:space="preserve">may consider redirecting </w:t>
      </w:r>
      <w:r w:rsidRPr="00233E91">
        <w:rPr>
          <w:rFonts w:asciiTheme="minorHAnsi" w:hAnsiTheme="minorHAnsi"/>
        </w:rPr>
        <w:t xml:space="preserve">existing expenditures and/or </w:t>
      </w:r>
      <w:r w:rsidR="000A04B9">
        <w:rPr>
          <w:rFonts w:asciiTheme="minorHAnsi" w:hAnsiTheme="minorHAnsi"/>
        </w:rPr>
        <w:t>foregoing</w:t>
      </w:r>
      <w:r w:rsidRPr="00233E91">
        <w:rPr>
          <w:rFonts w:asciiTheme="minorHAnsi" w:hAnsiTheme="minorHAnsi"/>
        </w:rPr>
        <w:t xml:space="preserve"> </w:t>
      </w:r>
      <w:r>
        <w:rPr>
          <w:rFonts w:asciiTheme="minorHAnsi" w:hAnsiTheme="minorHAnsi"/>
        </w:rPr>
        <w:t>certain</w:t>
      </w:r>
      <w:r w:rsidRPr="00233E91">
        <w:rPr>
          <w:rFonts w:asciiTheme="minorHAnsi" w:hAnsiTheme="minorHAnsi"/>
        </w:rPr>
        <w:t xml:space="preserve"> initiatives.</w:t>
      </w:r>
      <w:r w:rsidR="00E37D7A">
        <w:rPr>
          <w:rFonts w:asciiTheme="minorHAnsi" w:hAnsiTheme="minorHAnsi"/>
        </w:rPr>
        <w:t xml:space="preserve"> </w:t>
      </w:r>
    </w:p>
    <w:p w:rsidR="00E37D7A" w:rsidRPr="00233E91" w:rsidRDefault="00E37D7A" w:rsidP="001C5687">
      <w:pPr>
        <w:pStyle w:val="ListParagraph"/>
        <w:widowControl w:val="0"/>
        <w:spacing w:after="0" w:line="240" w:lineRule="auto"/>
        <w:rPr>
          <w:rFonts w:asciiTheme="minorHAnsi" w:hAnsiTheme="minorHAnsi"/>
        </w:rPr>
      </w:pPr>
    </w:p>
    <w:p w:rsidR="00F573E7" w:rsidRDefault="008B1BF7" w:rsidP="00F573E7">
      <w:pPr>
        <w:widowControl w:val="0"/>
        <w:spacing w:after="0" w:line="240" w:lineRule="auto"/>
        <w:rPr>
          <w:rFonts w:ascii="Times New Roman" w:hAnsi="Times New Roman"/>
          <w:i/>
        </w:rPr>
      </w:pPr>
      <w:r w:rsidRPr="00956ACF">
        <w:rPr>
          <w:rFonts w:ascii="Times New Roman" w:hAnsi="Times New Roman"/>
          <w:i/>
        </w:rPr>
        <w:t xml:space="preserve">If an SEA intends to use Title IV, Part </w:t>
      </w:r>
      <w:proofErr w:type="gramStart"/>
      <w:r w:rsidRPr="00956ACF">
        <w:rPr>
          <w:rFonts w:ascii="Times New Roman" w:hAnsi="Times New Roman"/>
          <w:i/>
        </w:rPr>
        <w:t>A</w:t>
      </w:r>
      <w:proofErr w:type="gramEnd"/>
      <w:r w:rsidRPr="00956ACF">
        <w:rPr>
          <w:rFonts w:ascii="Times New Roman" w:hAnsi="Times New Roman"/>
          <w:i/>
        </w:rPr>
        <w:t xml:space="preserve"> funds or funds from other included programs for the activities that follow, the description must address how the State strategies below support the State-l</w:t>
      </w:r>
      <w:r w:rsidR="00F573E7" w:rsidRPr="00956ACF">
        <w:rPr>
          <w:rFonts w:ascii="Times New Roman" w:hAnsi="Times New Roman"/>
          <w:i/>
        </w:rPr>
        <w:t>evel strategies in 6.1.A and B.</w:t>
      </w:r>
    </w:p>
    <w:p w:rsidR="00DA5603" w:rsidRPr="00956ACF" w:rsidRDefault="00DA5603" w:rsidP="00F573E7">
      <w:pPr>
        <w:widowControl w:val="0"/>
        <w:spacing w:after="0" w:line="240" w:lineRule="auto"/>
        <w:rPr>
          <w:rFonts w:ascii="Times New Roman" w:hAnsi="Times New Roman"/>
          <w:i/>
        </w:rPr>
      </w:pPr>
    </w:p>
    <w:p w:rsidR="00F573E7" w:rsidRPr="00956ACF" w:rsidRDefault="005C2210" w:rsidP="00CB1E1F">
      <w:pPr>
        <w:pStyle w:val="ListParagraph"/>
        <w:widowControl w:val="0"/>
        <w:numPr>
          <w:ilvl w:val="0"/>
          <w:numId w:val="22"/>
        </w:numPr>
        <w:spacing w:after="0" w:line="240" w:lineRule="auto"/>
        <w:rPr>
          <w:rFonts w:ascii="Times New Roman" w:hAnsi="Times New Roman"/>
          <w:i/>
        </w:rPr>
      </w:pPr>
      <w:r w:rsidRPr="00956ACF">
        <w:rPr>
          <w:rFonts w:ascii="Times New Roman" w:hAnsi="Times New Roman"/>
        </w:rPr>
        <w:t>Does the S</w:t>
      </w:r>
      <w:r w:rsidR="008B1BF7" w:rsidRPr="00956ACF">
        <w:rPr>
          <w:rFonts w:ascii="Times New Roman" w:hAnsi="Times New Roman"/>
        </w:rPr>
        <w:t xml:space="preserve">EA </w:t>
      </w:r>
      <w:r w:rsidRPr="00956ACF">
        <w:rPr>
          <w:rFonts w:ascii="Times New Roman" w:hAnsi="Times New Roman"/>
        </w:rPr>
        <w:t xml:space="preserve">intend to use funds from </w:t>
      </w:r>
      <w:r w:rsidR="00DC4DD5" w:rsidRPr="00956ACF">
        <w:rPr>
          <w:rFonts w:ascii="Times New Roman" w:hAnsi="Times New Roman"/>
        </w:rPr>
        <w:t>Title IV, Part A or other</w:t>
      </w:r>
      <w:r w:rsidRPr="00956ACF">
        <w:rPr>
          <w:rFonts w:ascii="Times New Roman" w:hAnsi="Times New Roman"/>
        </w:rPr>
        <w:t xml:space="preserve"> 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w:t>
      </w:r>
      <w:r w:rsidR="00E833D7" w:rsidRPr="00956ACF">
        <w:rPr>
          <w:rFonts w:ascii="Times New Roman" w:hAnsi="Times New Roman"/>
        </w:rPr>
        <w:t>support LEAs to improve school conditions for student learning, including activities that create safe, healthy, and affirming school environments inclusive of all students to reduce</w:t>
      </w:r>
      <w:r w:rsidR="00C77771" w:rsidRPr="00956ACF">
        <w:rPr>
          <w:rFonts w:ascii="Times New Roman" w:hAnsi="Times New Roman"/>
        </w:rPr>
        <w:t>:</w:t>
      </w:r>
    </w:p>
    <w:p w:rsidR="00F573E7" w:rsidRPr="00956ACF" w:rsidRDefault="00BA7A2C" w:rsidP="00CB1E1F">
      <w:pPr>
        <w:pStyle w:val="ListParagraph"/>
        <w:widowControl w:val="0"/>
        <w:numPr>
          <w:ilvl w:val="1"/>
          <w:numId w:val="22"/>
        </w:numPr>
        <w:spacing w:after="0" w:line="240" w:lineRule="auto"/>
        <w:rPr>
          <w:rFonts w:ascii="Times New Roman" w:hAnsi="Times New Roman"/>
          <w:i/>
        </w:rPr>
      </w:pPr>
      <w:r w:rsidRPr="00956ACF">
        <w:rPr>
          <w:rFonts w:ascii="Times New Roman" w:hAnsi="Times New Roman"/>
        </w:rPr>
        <w:t>Incide</w:t>
      </w:r>
      <w:r w:rsidR="00F573E7" w:rsidRPr="00956ACF">
        <w:rPr>
          <w:rFonts w:ascii="Times New Roman" w:hAnsi="Times New Roman"/>
        </w:rPr>
        <w:t>nts of bullying and harassment;</w:t>
      </w:r>
    </w:p>
    <w:p w:rsidR="00F573E7" w:rsidRPr="00956ACF" w:rsidRDefault="00BA7A2C" w:rsidP="00CB1E1F">
      <w:pPr>
        <w:pStyle w:val="ListParagraph"/>
        <w:widowControl w:val="0"/>
        <w:numPr>
          <w:ilvl w:val="1"/>
          <w:numId w:val="22"/>
        </w:numPr>
        <w:spacing w:after="0" w:line="240" w:lineRule="auto"/>
        <w:rPr>
          <w:rFonts w:ascii="Times New Roman" w:hAnsi="Times New Roman"/>
          <w:i/>
        </w:rPr>
      </w:pPr>
      <w:r w:rsidRPr="00956ACF">
        <w:rPr>
          <w:rFonts w:ascii="Times New Roman" w:hAnsi="Times New Roman"/>
        </w:rPr>
        <w:t>The overuse of discipline practices that remove s</w:t>
      </w:r>
      <w:r w:rsidR="00F573E7" w:rsidRPr="00956ACF">
        <w:rPr>
          <w:rFonts w:ascii="Times New Roman" w:hAnsi="Times New Roman"/>
        </w:rPr>
        <w:t>tudents from the classroom; and</w:t>
      </w:r>
    </w:p>
    <w:p w:rsidR="001716FF" w:rsidRPr="00956ACF" w:rsidRDefault="00BA7A2C" w:rsidP="00CB1E1F">
      <w:pPr>
        <w:pStyle w:val="ListParagraph"/>
        <w:widowControl w:val="0"/>
        <w:numPr>
          <w:ilvl w:val="1"/>
          <w:numId w:val="22"/>
        </w:numPr>
        <w:spacing w:after="0" w:line="240" w:lineRule="auto"/>
        <w:rPr>
          <w:rFonts w:ascii="Times New Roman" w:hAnsi="Times New Roman"/>
          <w:i/>
        </w:rPr>
      </w:pPr>
      <w:r w:rsidRPr="00956ACF">
        <w:rPr>
          <w:rFonts w:ascii="Times New Roman" w:hAnsi="Times New Roman"/>
        </w:rPr>
        <w:t>The use of aversive behavioral interventions that compro</w:t>
      </w:r>
      <w:r w:rsidR="00671D58" w:rsidRPr="00956ACF">
        <w:rPr>
          <w:rFonts w:ascii="Times New Roman" w:hAnsi="Times New Roman"/>
        </w:rPr>
        <w:t>mise student health and safety</w:t>
      </w:r>
      <w:r w:rsidR="00C56D02" w:rsidRPr="00956ACF">
        <w:rPr>
          <w:rFonts w:ascii="Times New Roman" w:hAnsi="Times New Roman"/>
        </w:rPr>
        <w:t>?</w:t>
      </w:r>
    </w:p>
    <w:p w:rsidR="00C56D02" w:rsidRPr="00956ACF" w:rsidRDefault="00C56D02" w:rsidP="009C0A17">
      <w:pPr>
        <w:pStyle w:val="ListParagraph"/>
        <w:numPr>
          <w:ilvl w:val="0"/>
          <w:numId w:val="28"/>
        </w:numPr>
        <w:spacing w:after="0" w:line="240" w:lineRule="auto"/>
        <w:ind w:left="1080"/>
        <w:rPr>
          <w:rFonts w:ascii="Times New Roman" w:hAnsi="Times New Roman"/>
        </w:rPr>
      </w:pPr>
      <w:r w:rsidRPr="00956ACF">
        <w:rPr>
          <w:rFonts w:ascii="Times New Roman" w:eastAsia="MS Mincho" w:hAnsi="Times New Roman"/>
        </w:rPr>
        <w:t>Yes</w:t>
      </w:r>
      <w:r w:rsidR="008C2651" w:rsidRPr="00956ACF">
        <w:rPr>
          <w:rFonts w:ascii="Times New Roman" w:eastAsia="MS Mincho" w:hAnsi="Times New Roman"/>
        </w:rPr>
        <w:t xml:space="preserve">.  </w:t>
      </w:r>
      <w:r w:rsidR="008C2651" w:rsidRPr="00956ACF">
        <w:rPr>
          <w:rFonts w:ascii="Times New Roman" w:hAnsi="Times New Roman"/>
        </w:rPr>
        <w:t xml:space="preserve">If yes, provide a description </w:t>
      </w:r>
      <w:r w:rsidR="008B1BF7" w:rsidRPr="00956ACF">
        <w:rPr>
          <w:rFonts w:ascii="Times New Roman" w:hAnsi="Times New Roman"/>
        </w:rPr>
        <w:t>below</w:t>
      </w:r>
      <w:r w:rsidR="008C2651" w:rsidRPr="00956ACF">
        <w:rPr>
          <w:rFonts w:ascii="Times New Roman" w:hAnsi="Times New Roman"/>
        </w:rPr>
        <w:t>.</w:t>
      </w:r>
    </w:p>
    <w:p w:rsidR="0017790B" w:rsidRDefault="00C56D02" w:rsidP="009C0A17">
      <w:pPr>
        <w:pStyle w:val="ListParagraph"/>
        <w:numPr>
          <w:ilvl w:val="0"/>
          <w:numId w:val="27"/>
        </w:numPr>
        <w:spacing w:after="0" w:line="240" w:lineRule="auto"/>
        <w:ind w:left="1080"/>
        <w:rPr>
          <w:rFonts w:ascii="Times New Roman" w:hAnsi="Times New Roman"/>
        </w:rPr>
      </w:pPr>
      <w:r w:rsidRPr="00956ACF">
        <w:rPr>
          <w:rFonts w:ascii="Times New Roman" w:eastAsia="MS Mincho" w:hAnsi="Times New Roman"/>
        </w:rPr>
        <w:t>No</w:t>
      </w:r>
      <w:r w:rsidR="001433BB" w:rsidRPr="00956ACF">
        <w:rPr>
          <w:rFonts w:ascii="Times New Roman" w:eastAsia="MS Mincho" w:hAnsi="Times New Roman"/>
        </w:rPr>
        <w:t>.</w:t>
      </w:r>
      <w:r w:rsidR="00F573E7" w:rsidRPr="00956ACF">
        <w:rPr>
          <w:rFonts w:ascii="Times New Roman" w:eastAsia="MS Mincho" w:hAnsi="Times New Roman"/>
        </w:rPr>
        <w:br/>
      </w:r>
    </w:p>
    <w:p w:rsidR="00381FEC" w:rsidRPr="0003382D" w:rsidRDefault="00381FEC" w:rsidP="00381FEC">
      <w:pPr>
        <w:pStyle w:val="ListParagraph"/>
        <w:spacing w:after="0" w:line="240" w:lineRule="auto"/>
        <w:rPr>
          <w:rFonts w:asciiTheme="minorHAnsi" w:hAnsiTheme="minorHAnsi"/>
        </w:rPr>
      </w:pPr>
      <w:r>
        <w:rPr>
          <w:rFonts w:asciiTheme="minorHAnsi" w:hAnsiTheme="minorHAnsi"/>
        </w:rPr>
        <w:t xml:space="preserve">In </w:t>
      </w:r>
      <w:r w:rsidRPr="00214ACE">
        <w:rPr>
          <w:rFonts w:asciiTheme="minorHAnsi" w:hAnsiTheme="minorHAnsi"/>
        </w:rPr>
        <w:t xml:space="preserve">ESE’s strategic plan </w:t>
      </w:r>
      <w:r>
        <w:rPr>
          <w:rFonts w:asciiTheme="minorHAnsi" w:hAnsiTheme="minorHAnsi"/>
        </w:rPr>
        <w:t xml:space="preserve">one of the </w:t>
      </w:r>
      <w:r w:rsidRPr="00214ACE">
        <w:rPr>
          <w:rFonts w:asciiTheme="minorHAnsi" w:hAnsiTheme="minorHAnsi"/>
        </w:rPr>
        <w:t>core strateg</w:t>
      </w:r>
      <w:r>
        <w:rPr>
          <w:rFonts w:asciiTheme="minorHAnsi" w:hAnsiTheme="minorHAnsi"/>
        </w:rPr>
        <w:t>ies is</w:t>
      </w:r>
      <w:r w:rsidRPr="00214ACE">
        <w:rPr>
          <w:rFonts w:asciiTheme="minorHAnsi" w:hAnsiTheme="minorHAnsi"/>
        </w:rPr>
        <w:t xml:space="preserve"> to </w:t>
      </w:r>
      <w:r>
        <w:rPr>
          <w:rFonts w:asciiTheme="minorHAnsi" w:hAnsiTheme="minorHAnsi"/>
        </w:rPr>
        <w:t>s</w:t>
      </w:r>
      <w:r w:rsidRPr="00214ACE">
        <w:rPr>
          <w:rFonts w:asciiTheme="minorHAnsi" w:hAnsiTheme="minorHAnsi"/>
        </w:rPr>
        <w:t>upport social-emotional learning, health, and safety</w:t>
      </w:r>
      <w:r>
        <w:rPr>
          <w:rFonts w:asciiTheme="minorHAnsi" w:hAnsiTheme="minorHAnsi"/>
        </w:rPr>
        <w:t>.</w:t>
      </w:r>
      <w:r w:rsidRPr="00214ACE">
        <w:rPr>
          <w:rFonts w:asciiTheme="minorHAnsi" w:hAnsiTheme="minorHAnsi"/>
        </w:rPr>
        <w:t xml:space="preserve"> Key levers in this work include safe and supportive school climate and culture, and effective family engagement. ESE is committed to building out supports and policies in partnership with practitioners in the field and other state agencies to advance this work in the Commonwealth, both in and out of school. It is our goal to promote systems and strategies that foster safe, positive, healthy</w:t>
      </w:r>
      <w:r>
        <w:rPr>
          <w:rFonts w:asciiTheme="minorHAnsi" w:hAnsiTheme="minorHAnsi"/>
        </w:rPr>
        <w:t>, culturally competent,</w:t>
      </w:r>
      <w:r w:rsidRPr="00214ACE">
        <w:rPr>
          <w:rFonts w:asciiTheme="minorHAnsi" w:hAnsiTheme="minorHAnsi"/>
        </w:rPr>
        <w:t xml:space="preserve"> and inclusive learning environments and address students’ varied needs in order to improve educational outcomes for all students. </w:t>
      </w:r>
    </w:p>
    <w:p w:rsidR="00381FEC" w:rsidRPr="0003382D" w:rsidRDefault="00381FEC" w:rsidP="00381FEC">
      <w:pPr>
        <w:pStyle w:val="ListParagraph"/>
        <w:spacing w:after="0" w:line="240" w:lineRule="auto"/>
        <w:rPr>
          <w:rFonts w:asciiTheme="minorHAnsi" w:hAnsiTheme="minorHAnsi"/>
        </w:rPr>
      </w:pPr>
    </w:p>
    <w:p w:rsidR="00381FEC" w:rsidRPr="0003382D" w:rsidRDefault="00381FEC" w:rsidP="00381FEC">
      <w:pPr>
        <w:pStyle w:val="ListParagraph"/>
        <w:spacing w:after="0" w:line="240" w:lineRule="auto"/>
        <w:rPr>
          <w:rFonts w:asciiTheme="minorHAnsi" w:hAnsiTheme="minorHAnsi"/>
        </w:rPr>
      </w:pPr>
      <w:r w:rsidRPr="00214ACE">
        <w:rPr>
          <w:rFonts w:asciiTheme="minorHAnsi" w:hAnsiTheme="minorHAnsi"/>
        </w:rPr>
        <w:t xml:space="preserve">Massachusetts will use Title IV, Part A </w:t>
      </w:r>
      <w:r w:rsidR="006346E7">
        <w:rPr>
          <w:rFonts w:asciiTheme="minorHAnsi" w:hAnsiTheme="minorHAnsi"/>
        </w:rPr>
        <w:t xml:space="preserve">state-level funds </w:t>
      </w:r>
      <w:r w:rsidR="006346E7" w:rsidRPr="00F45031">
        <w:rPr>
          <w:rFonts w:asciiTheme="minorHAnsi" w:hAnsiTheme="minorHAnsi"/>
          <w:iCs/>
        </w:rPr>
        <w:t>for staff time devoted to supporting supplemental efforts to advance ESE’s strategic priority of supporting social and emotional learning, health, and safety.</w:t>
      </w:r>
      <w:r w:rsidR="006346E7" w:rsidRPr="00F45031" w:rsidDel="006346E7">
        <w:rPr>
          <w:rFonts w:asciiTheme="minorHAnsi" w:hAnsiTheme="minorHAnsi"/>
        </w:rPr>
        <w:t xml:space="preserve"> </w:t>
      </w:r>
      <w:r w:rsidR="006346E7">
        <w:rPr>
          <w:rFonts w:asciiTheme="minorHAnsi" w:hAnsiTheme="minorHAnsi"/>
        </w:rPr>
        <w:t xml:space="preserve">This work will </w:t>
      </w:r>
      <w:r w:rsidRPr="00214ACE">
        <w:rPr>
          <w:rFonts w:asciiTheme="minorHAnsi" w:hAnsiTheme="minorHAnsi"/>
        </w:rPr>
        <w:t>build upon ongoing efforts in this area that include but are not limited to the following:</w:t>
      </w:r>
    </w:p>
    <w:p w:rsidR="00381FEC" w:rsidRDefault="00381FEC" w:rsidP="00B322D2">
      <w:pPr>
        <w:pStyle w:val="ListParagraph"/>
        <w:numPr>
          <w:ilvl w:val="0"/>
          <w:numId w:val="48"/>
        </w:numPr>
        <w:spacing w:after="0" w:line="240" w:lineRule="auto"/>
        <w:rPr>
          <w:rFonts w:asciiTheme="minorHAnsi" w:hAnsiTheme="minorHAnsi"/>
        </w:rPr>
      </w:pPr>
      <w:r w:rsidRPr="00214ACE">
        <w:rPr>
          <w:rFonts w:asciiTheme="minorHAnsi" w:hAnsiTheme="minorHAnsi"/>
        </w:rPr>
        <w:t xml:space="preserve">As previously described in Section 5.2 of this plan, ESE was selected to participate in the Collaborating States Initiative (CSI) led by the Collaborative for Academic, Social, and Emotional Learning (). This work involves receiving technical assistance from CASEL, as well as other states across the country, to help the state promote social and emotional learning (SEL) with the goal of creating conditions that will support statewide implementation of SEL in pre-K through high school. </w:t>
      </w:r>
    </w:p>
    <w:p w:rsidR="00381FEC" w:rsidRPr="0003382D" w:rsidRDefault="00381FEC" w:rsidP="00B322D2">
      <w:pPr>
        <w:pStyle w:val="ListParagraph"/>
        <w:numPr>
          <w:ilvl w:val="0"/>
          <w:numId w:val="48"/>
        </w:numPr>
        <w:spacing w:after="0" w:line="240" w:lineRule="auto"/>
        <w:rPr>
          <w:rFonts w:asciiTheme="minorHAnsi" w:hAnsiTheme="minorHAnsi"/>
        </w:rPr>
      </w:pPr>
      <w:r w:rsidRPr="00214ACE">
        <w:rPr>
          <w:rFonts w:asciiTheme="minorHAnsi" w:hAnsiTheme="minorHAnsi"/>
        </w:rPr>
        <w:t xml:space="preserve">ESE is working in collaboration with the state-legislated Safe and Supportive Schools Commission to update and refine a safe and supportive schools framework and self-assessment tool. These resources provide guidance to schools on the creation of safe and </w:t>
      </w:r>
      <w:r w:rsidRPr="00214ACE">
        <w:rPr>
          <w:rFonts w:asciiTheme="minorHAnsi" w:hAnsiTheme="minorHAnsi"/>
        </w:rPr>
        <w:lastRenderedPageBreak/>
        <w:t xml:space="preserve">supportive schools that </w:t>
      </w:r>
      <w:r>
        <w:rPr>
          <w:rFonts w:asciiTheme="minorHAnsi" w:hAnsiTheme="minorHAnsi"/>
        </w:rPr>
        <w:t xml:space="preserve">foster positive school climates, and that integrate and align related initiatives, in order to </w:t>
      </w:r>
      <w:r w:rsidRPr="00214ACE">
        <w:rPr>
          <w:rFonts w:asciiTheme="minorHAnsi" w:hAnsiTheme="minorHAnsi"/>
        </w:rPr>
        <w:t>improve education</w:t>
      </w:r>
      <w:r>
        <w:rPr>
          <w:rFonts w:asciiTheme="minorHAnsi" w:hAnsiTheme="minorHAnsi"/>
        </w:rPr>
        <w:t>al</w:t>
      </w:r>
      <w:r w:rsidRPr="00214ACE">
        <w:rPr>
          <w:rFonts w:asciiTheme="minorHAnsi" w:hAnsiTheme="minorHAnsi"/>
        </w:rPr>
        <w:t xml:space="preserve"> outcomes for all students</w:t>
      </w:r>
      <w:r>
        <w:rPr>
          <w:rFonts w:asciiTheme="minorHAnsi" w:hAnsiTheme="minorHAnsi"/>
        </w:rPr>
        <w:t xml:space="preserve">. </w:t>
      </w:r>
      <w:r w:rsidRPr="00214ACE">
        <w:rPr>
          <w:rFonts w:asciiTheme="minorHAnsi" w:hAnsiTheme="minorHAnsi"/>
        </w:rPr>
        <w:t>Additionally, the work includes, but is not limited to, considering and recommending ways that the state and communities can better align, integrate, and streamline initiatives. This Commission will develop and submit to ESE</w:t>
      </w:r>
      <w:r>
        <w:rPr>
          <w:rFonts w:asciiTheme="minorHAnsi" w:hAnsiTheme="minorHAnsi"/>
        </w:rPr>
        <w:t>’s Board</w:t>
      </w:r>
      <w:r w:rsidRPr="00214ACE">
        <w:rPr>
          <w:rFonts w:asciiTheme="minorHAnsi" w:hAnsiTheme="minorHAnsi"/>
        </w:rPr>
        <w:t xml:space="preserve"> recommendations for strengthening work in this area.</w:t>
      </w:r>
    </w:p>
    <w:p w:rsidR="00381FEC" w:rsidRPr="0003382D" w:rsidRDefault="00381FEC" w:rsidP="00B322D2">
      <w:pPr>
        <w:pStyle w:val="ListParagraph"/>
        <w:numPr>
          <w:ilvl w:val="0"/>
          <w:numId w:val="48"/>
        </w:numPr>
        <w:spacing w:after="0" w:line="240" w:lineRule="auto"/>
        <w:rPr>
          <w:rFonts w:asciiTheme="minorHAnsi" w:hAnsiTheme="minorHAnsi"/>
        </w:rPr>
      </w:pPr>
      <w:r w:rsidRPr="00214ACE">
        <w:rPr>
          <w:rFonts w:asciiTheme="minorHAnsi" w:hAnsiTheme="minorHAnsi"/>
        </w:rPr>
        <w:t xml:space="preserve">ESE’s Rethinking Discipline initiative is currently engaging approximately three dozen schools and districts </w:t>
      </w:r>
      <w:r>
        <w:rPr>
          <w:rFonts w:asciiTheme="minorHAnsi" w:hAnsiTheme="minorHAnsi"/>
        </w:rPr>
        <w:t xml:space="preserve">in a professional learning network </w:t>
      </w:r>
      <w:r w:rsidRPr="00214ACE">
        <w:rPr>
          <w:rFonts w:asciiTheme="minorHAnsi" w:hAnsiTheme="minorHAnsi"/>
        </w:rPr>
        <w:t>to reduce the inappropriate or excessive use of long-term suspensions and expulsions, including disproportional rates of suspensions and expulsions for students with disabilities and/or of students of color. The network functions as a forum in which educators and administrators can learn with and from each other as they discuss their ongoing efforts, reflect on the challenges they face, and draw up plans to continue effective efforts and adjust practices as necessary. Lessons learned (by districts and ESE) will help inform other districts in the state that are grappling with these same challenges.</w:t>
      </w:r>
    </w:p>
    <w:p w:rsidR="00381FEC" w:rsidRPr="0003382D" w:rsidRDefault="00381FEC" w:rsidP="00B322D2">
      <w:pPr>
        <w:pStyle w:val="ListParagraph"/>
        <w:numPr>
          <w:ilvl w:val="0"/>
          <w:numId w:val="48"/>
        </w:numPr>
        <w:spacing w:after="0" w:line="240" w:lineRule="auto"/>
        <w:rPr>
          <w:rFonts w:asciiTheme="minorHAnsi" w:hAnsiTheme="minorHAnsi"/>
        </w:rPr>
      </w:pPr>
      <w:r w:rsidRPr="00214ACE">
        <w:rPr>
          <w:rFonts w:asciiTheme="minorHAnsi" w:hAnsiTheme="minorHAnsi"/>
        </w:rPr>
        <w:t>ESE has created guidance on school policies regarding substance use and effective substance use prevention education (policies that are newly required by state law to be posted on districts’ websites and submitted to ESE)</w:t>
      </w:r>
      <w:r>
        <w:rPr>
          <w:rFonts w:asciiTheme="minorHAnsi" w:hAnsiTheme="minorHAnsi"/>
        </w:rPr>
        <w:t>.</w:t>
      </w:r>
      <w:r w:rsidRPr="00214ACE">
        <w:rPr>
          <w:rFonts w:asciiTheme="minorHAnsi" w:hAnsiTheme="minorHAnsi"/>
        </w:rPr>
        <w:t xml:space="preserve"> Additionally, ESE is working on guidance and regulations related to Recovery High Schools where students can earn a high school diploma and are supported in their recovery for alcohol and drug abuse addiction and disorders.</w:t>
      </w:r>
    </w:p>
    <w:p w:rsidR="00381FEC" w:rsidRPr="0003382D" w:rsidRDefault="00381FEC" w:rsidP="00B322D2">
      <w:pPr>
        <w:pStyle w:val="ListParagraph"/>
        <w:numPr>
          <w:ilvl w:val="0"/>
          <w:numId w:val="48"/>
        </w:numPr>
        <w:spacing w:after="0" w:line="240" w:lineRule="auto"/>
        <w:rPr>
          <w:rFonts w:asciiTheme="minorHAnsi" w:hAnsiTheme="minorHAnsi"/>
        </w:rPr>
      </w:pPr>
      <w:r w:rsidRPr="00214ACE">
        <w:rPr>
          <w:rFonts w:asciiTheme="minorHAnsi" w:hAnsiTheme="minorHAnsi"/>
        </w:rPr>
        <w:t>State law requires that all school districts have bullying prevention and intervention plans. ESE provides ongoing technical assistance to support efforts in this area.</w:t>
      </w:r>
    </w:p>
    <w:p w:rsidR="00381FEC" w:rsidRPr="00D97F01" w:rsidRDefault="00381FEC" w:rsidP="00B322D2">
      <w:pPr>
        <w:pStyle w:val="ListParagraph"/>
        <w:numPr>
          <w:ilvl w:val="0"/>
          <w:numId w:val="48"/>
        </w:numPr>
        <w:spacing w:after="0" w:line="240" w:lineRule="auto"/>
        <w:rPr>
          <w:rFonts w:asciiTheme="minorHAnsi" w:hAnsiTheme="minorHAnsi"/>
        </w:rPr>
      </w:pPr>
      <w:r w:rsidRPr="00D97F01">
        <w:rPr>
          <w:rFonts w:asciiTheme="minorHAnsi" w:hAnsiTheme="minorHAnsi"/>
        </w:rPr>
        <w:t xml:space="preserve">ESE established the “Urban Leaders Network for School Climate and Student Support.” The group, comprised of district staff overseeing the </w:t>
      </w:r>
      <w:r w:rsidRPr="00A45550">
        <w:rPr>
          <w:rFonts w:asciiTheme="minorHAnsi" w:hAnsiTheme="minorHAnsi"/>
        </w:rPr>
        <w:t xml:space="preserve">implementation of Wraparound Zone (WAZ)-related initiatives in urban and Gateway cities, </w:t>
      </w:r>
      <w:r w:rsidRPr="009D10E2">
        <w:rPr>
          <w:rFonts w:asciiTheme="minorHAnsi" w:hAnsiTheme="minorHAnsi"/>
        </w:rPr>
        <w:t xml:space="preserve">has </w:t>
      </w:r>
      <w:r>
        <w:rPr>
          <w:rFonts w:asciiTheme="minorHAnsi" w:hAnsiTheme="minorHAnsi"/>
        </w:rPr>
        <w:t>developed and is currently piloting a series of metrics to assess the “conditions for learning” that allow for academic success (i.e., school climate, student support, SEL, academic engagement, and family and community engagement). The network is also being leveraged to share promising practices and solicit feedback on key issues related to these topics.</w:t>
      </w:r>
      <w:r w:rsidRPr="00D97F01">
        <w:t xml:space="preserve"> </w:t>
      </w:r>
      <w:r>
        <w:t>In addition, ESE is rolling out a “Systems for Student Success” Initiative through which a subset of the lowest performing districts are developing plans to systematically address students’ barriers to learning.  Through this process, modeled after the successful WAZ Initiative, participating districts are receiving grant funding, targeted assistance, and networking opportunities to innovate the systems and strategies they use to meet students’ holistic needs.</w:t>
      </w:r>
    </w:p>
    <w:p w:rsidR="00381FEC" w:rsidRPr="0003382D" w:rsidRDefault="00381FEC" w:rsidP="00381FEC">
      <w:pPr>
        <w:spacing w:after="0" w:line="240" w:lineRule="auto"/>
        <w:ind w:left="1440"/>
        <w:rPr>
          <w:rFonts w:asciiTheme="minorHAnsi" w:hAnsiTheme="minorHAnsi"/>
        </w:rPr>
      </w:pPr>
    </w:p>
    <w:p w:rsidR="00381FEC" w:rsidRPr="0003382D" w:rsidRDefault="00381FEC" w:rsidP="00381FEC">
      <w:pPr>
        <w:spacing w:after="0" w:line="240" w:lineRule="auto"/>
        <w:ind w:left="720"/>
        <w:rPr>
          <w:rFonts w:asciiTheme="minorHAnsi" w:hAnsiTheme="minorHAnsi"/>
        </w:rPr>
      </w:pPr>
      <w:r w:rsidRPr="00214ACE">
        <w:rPr>
          <w:rFonts w:asciiTheme="minorHAnsi" w:hAnsiTheme="minorHAnsi"/>
        </w:rPr>
        <w:t xml:space="preserve">ESE will support and encourage LEAs to consider how they are ensuring a safe and supportive learning environment for all students when performing their needs assessment, as well as in developing their action plans for utilizing their Title IV, Part A and other allocations under ESSA. We will also continue to invite districts to take advantage of related state-level initiatives to support their work. In addition, ESE has encouraged schools and districts to consider using Title II, Part A funds to holistically address students’ social, emotional and academic learning needs. </w:t>
      </w:r>
      <w:r>
        <w:rPr>
          <w:rFonts w:asciiTheme="minorHAnsi" w:hAnsiTheme="minorHAnsi"/>
        </w:rPr>
        <w:t xml:space="preserve">As noted above, </w:t>
      </w:r>
      <w:r w:rsidRPr="00214ACE">
        <w:rPr>
          <w:rFonts w:asciiTheme="minorHAnsi" w:hAnsiTheme="minorHAnsi"/>
        </w:rPr>
        <w:t>we will also encourage districts to consult the guidance issued by USED on use of Title IV, Part A funds.</w:t>
      </w:r>
    </w:p>
    <w:p w:rsidR="00160AD8" w:rsidRPr="00956ACF" w:rsidRDefault="00160AD8" w:rsidP="006255D6">
      <w:pPr>
        <w:widowControl w:val="0"/>
        <w:spacing w:after="0" w:line="240" w:lineRule="auto"/>
        <w:rPr>
          <w:rFonts w:ascii="Times New Roman" w:hAnsi="Times New Roman"/>
          <w:b/>
        </w:rPr>
      </w:pPr>
    </w:p>
    <w:p w:rsidR="00604696"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 xml:space="preserve">Does the </w:t>
      </w:r>
      <w:r w:rsidR="008B1BF7" w:rsidRPr="00956ACF">
        <w:rPr>
          <w:rFonts w:ascii="Times New Roman" w:hAnsi="Times New Roman"/>
        </w:rPr>
        <w:t>SEA</w:t>
      </w:r>
      <w:r w:rsidRPr="00956ACF">
        <w:rPr>
          <w:rFonts w:ascii="Times New Roman" w:hAnsi="Times New Roman"/>
        </w:rPr>
        <w:t xml:space="preserve"> intend to use funds </w:t>
      </w:r>
      <w:r w:rsidR="00DC4DD5" w:rsidRPr="00956ACF">
        <w:rPr>
          <w:rFonts w:ascii="Times New Roman" w:hAnsi="Times New Roman"/>
        </w:rPr>
        <w:t xml:space="preserve">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support LEAs to effectively use </w:t>
      </w:r>
      <w:r w:rsidR="00BA7A2C" w:rsidRPr="00956ACF">
        <w:rPr>
          <w:rFonts w:ascii="Times New Roman" w:hAnsi="Times New Roman"/>
        </w:rPr>
        <w:t>technology to improve the academic achievement and di</w:t>
      </w:r>
      <w:r w:rsidR="00787C46" w:rsidRPr="00956ACF">
        <w:rPr>
          <w:rFonts w:ascii="Times New Roman" w:hAnsi="Times New Roman"/>
        </w:rPr>
        <w:t>gital literacy of all students</w:t>
      </w:r>
      <w:r w:rsidRPr="00956ACF">
        <w:rPr>
          <w:rFonts w:ascii="Times New Roman" w:hAnsi="Times New Roman"/>
        </w:rPr>
        <w:t xml:space="preserve">?  </w:t>
      </w:r>
    </w:p>
    <w:p w:rsidR="00DC4DD5" w:rsidRPr="004619F6" w:rsidRDefault="00604696" w:rsidP="004619F6">
      <w:pPr>
        <w:pStyle w:val="ListParagraph"/>
        <w:widowControl w:val="0"/>
        <w:numPr>
          <w:ilvl w:val="0"/>
          <w:numId w:val="28"/>
        </w:numPr>
        <w:spacing w:after="0" w:line="240" w:lineRule="auto"/>
        <w:ind w:left="1080"/>
        <w:rPr>
          <w:rFonts w:ascii="Times New Roman" w:hAnsi="Times New Roman"/>
        </w:rPr>
      </w:pPr>
      <w:r w:rsidRPr="004619F6">
        <w:rPr>
          <w:rFonts w:ascii="Times New Roman" w:eastAsia="MS Mincho" w:hAnsi="Times New Roman"/>
        </w:rPr>
        <w:lastRenderedPageBreak/>
        <w:t xml:space="preserve">Yes.  </w:t>
      </w:r>
      <w:r w:rsidRPr="004619F6">
        <w:rPr>
          <w:rFonts w:ascii="Times New Roman" w:hAnsi="Times New Roman"/>
        </w:rPr>
        <w:t xml:space="preserve">If yes, </w:t>
      </w:r>
      <w:r w:rsidR="008B1BF7" w:rsidRPr="004619F6">
        <w:rPr>
          <w:rFonts w:ascii="Times New Roman" w:hAnsi="Times New Roman"/>
        </w:rPr>
        <w:t>provide a description below</w:t>
      </w:r>
      <w:r w:rsidRPr="004619F6">
        <w:rPr>
          <w:rFonts w:ascii="Times New Roman" w:hAnsi="Times New Roman"/>
        </w:rPr>
        <w:t>.</w:t>
      </w:r>
    </w:p>
    <w:p w:rsidR="00604696" w:rsidRPr="004619F6" w:rsidRDefault="00604696" w:rsidP="004619F6">
      <w:pPr>
        <w:pStyle w:val="ListParagraph"/>
        <w:widowControl w:val="0"/>
        <w:numPr>
          <w:ilvl w:val="0"/>
          <w:numId w:val="27"/>
        </w:numPr>
        <w:spacing w:after="0" w:line="240" w:lineRule="auto"/>
        <w:ind w:left="1080"/>
        <w:rPr>
          <w:rFonts w:ascii="Times New Roman" w:hAnsi="Times New Roman"/>
        </w:rPr>
      </w:pPr>
      <w:r w:rsidRPr="004619F6">
        <w:rPr>
          <w:rFonts w:ascii="Times New Roman" w:eastAsia="MS Mincho" w:hAnsi="Times New Roman"/>
        </w:rPr>
        <w:t>No</w:t>
      </w:r>
      <w:r w:rsidR="00DC4DD5" w:rsidRPr="004619F6">
        <w:rPr>
          <w:rFonts w:ascii="Times New Roman" w:eastAsia="MS Mincho" w:hAnsi="Times New Roman"/>
        </w:rPr>
        <w:t>.</w:t>
      </w:r>
      <w:r w:rsidR="00F573E7" w:rsidRPr="004619F6">
        <w:rPr>
          <w:rFonts w:ascii="Times New Roman" w:eastAsia="MS Mincho" w:hAnsi="Times New Roman"/>
        </w:rPr>
        <w:br/>
      </w:r>
    </w:p>
    <w:p w:rsidR="00381FEC" w:rsidRPr="0003382D" w:rsidRDefault="00381FEC" w:rsidP="00381FEC">
      <w:pPr>
        <w:widowControl w:val="0"/>
        <w:spacing w:after="0" w:line="240" w:lineRule="auto"/>
        <w:ind w:left="720"/>
        <w:rPr>
          <w:rFonts w:asciiTheme="minorHAnsi" w:hAnsiTheme="minorHAnsi"/>
        </w:rPr>
      </w:pPr>
      <w:r w:rsidRPr="00214ACE">
        <w:rPr>
          <w:rFonts w:asciiTheme="minorHAnsi" w:hAnsiTheme="minorHAnsi"/>
        </w:rPr>
        <w:t xml:space="preserve">ESE’s strategic plan </w:t>
      </w:r>
      <w:r>
        <w:rPr>
          <w:rFonts w:asciiTheme="minorHAnsi" w:hAnsiTheme="minorHAnsi"/>
        </w:rPr>
        <w:t xml:space="preserve">also </w:t>
      </w:r>
      <w:r w:rsidRPr="00214ACE">
        <w:rPr>
          <w:rFonts w:asciiTheme="minorHAnsi" w:hAnsiTheme="minorHAnsi"/>
        </w:rPr>
        <w:t xml:space="preserve">includes a core strategy to </w:t>
      </w:r>
      <w:r>
        <w:rPr>
          <w:rFonts w:asciiTheme="minorHAnsi" w:hAnsiTheme="minorHAnsi"/>
        </w:rPr>
        <w:t>u</w:t>
      </w:r>
      <w:r w:rsidRPr="00214ACE">
        <w:rPr>
          <w:rFonts w:asciiTheme="minorHAnsi" w:hAnsiTheme="minorHAnsi"/>
        </w:rPr>
        <w:t>se technology and data to support teaching and learning. Our initiatives seek to improve data infrastructure and promote a culture of effective data and technology use in districts and schools. The following core beliefs guide our work: technology represents a powerful tool for facilitating student engagement and higher-level learning at scale; technological savvy has become increasingly essential for students as they enter college and the workforce; empowering educators and leadership teams with data and instructional tools will enhance targeted decision-making and improve student outcomes (from ESE’s Strategic Plan Summary, November 2016.)</w:t>
      </w:r>
    </w:p>
    <w:p w:rsidR="00381FEC" w:rsidRPr="0003382D" w:rsidRDefault="00381FEC" w:rsidP="00381FEC">
      <w:pPr>
        <w:widowControl w:val="0"/>
        <w:spacing w:after="0" w:line="240" w:lineRule="auto"/>
        <w:ind w:left="720"/>
        <w:rPr>
          <w:rFonts w:asciiTheme="minorHAnsi" w:hAnsiTheme="minorHAnsi"/>
        </w:rPr>
      </w:pPr>
    </w:p>
    <w:p w:rsidR="00381FEC" w:rsidRPr="0003382D" w:rsidRDefault="00381FEC" w:rsidP="00381FEC">
      <w:pPr>
        <w:widowControl w:val="0"/>
        <w:spacing w:after="0" w:line="240" w:lineRule="auto"/>
        <w:ind w:left="720"/>
        <w:rPr>
          <w:rFonts w:asciiTheme="minorHAnsi" w:hAnsiTheme="minorHAnsi"/>
        </w:rPr>
      </w:pPr>
      <w:r w:rsidRPr="00214ACE">
        <w:rPr>
          <w:rFonts w:asciiTheme="minorHAnsi" w:hAnsiTheme="minorHAnsi"/>
        </w:rPr>
        <w:t>ESE will support and encourage LEAs to consider how they are effectively using technology to support all students when performing their needs assessment, as well as in developing their action plans for utilizing their Title IV, Part A and other allocations under ESSA. Massachusetts will support the integration of in-person learning with technology to enable real-time data use, personalized instruction, and competency-based progression. Our initiatives seek to enable improved student and educator access to high-quality new learning models, supported by technology, that prepare them for student and school success. Broadly, the characteristics of these models are:</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Personal Connections: Using technology to strengthen and support deep personal connections for students, their peers, teachers, and other adults – particularly English language learners, students with disabilities, and their parents/guardians.</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Personal Learning Paths: Developing personal learning pathways that motivate students to reach their goals and take ownership of their learning in the academic, workplace readiness, and socio-emotional domains.</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Competency-Based Progression: Piloting projects that allow students to progress through the curriculum based on demonstrated competency within the Commonwealth’s framework of rigorous curriculum standards and high expectations.</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Learner Profiles: Enabling educators to access the knowledge, skills, and tools that allow them to gain detailed and timely knowledge of students and to use data to guide instruction.</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Flexible Learning Environments: Tailoring the student learning environment to provide flexibility in what, when, how, and where learning and instruction happens.</w:t>
      </w:r>
    </w:p>
    <w:p w:rsidR="00381FEC" w:rsidRPr="0003382D" w:rsidRDefault="00381FEC" w:rsidP="00B322D2">
      <w:pPr>
        <w:pStyle w:val="ListParagraph"/>
        <w:widowControl w:val="0"/>
        <w:numPr>
          <w:ilvl w:val="0"/>
          <w:numId w:val="49"/>
        </w:numPr>
        <w:spacing w:after="0" w:line="240" w:lineRule="auto"/>
        <w:ind w:left="1440"/>
        <w:rPr>
          <w:rFonts w:asciiTheme="minorHAnsi" w:hAnsiTheme="minorHAnsi"/>
        </w:rPr>
      </w:pPr>
      <w:r w:rsidRPr="00214ACE">
        <w:rPr>
          <w:rFonts w:asciiTheme="minorHAnsi" w:hAnsiTheme="minorHAnsi"/>
        </w:rPr>
        <w:t>Technological Capacity and Infrastructure: Allows all of the above to be implemented effectively, affordably, and at scale.</w:t>
      </w:r>
    </w:p>
    <w:p w:rsidR="00381FEC" w:rsidRPr="0003382D" w:rsidRDefault="00381FEC" w:rsidP="00381FEC">
      <w:pPr>
        <w:widowControl w:val="0"/>
        <w:spacing w:after="0" w:line="240" w:lineRule="auto"/>
        <w:ind w:left="720"/>
        <w:rPr>
          <w:rFonts w:asciiTheme="minorHAnsi" w:hAnsiTheme="minorHAnsi"/>
        </w:rPr>
      </w:pPr>
    </w:p>
    <w:p w:rsidR="00381FEC" w:rsidRPr="0003382D" w:rsidRDefault="00381FEC" w:rsidP="00381FEC">
      <w:pPr>
        <w:widowControl w:val="0"/>
        <w:spacing w:after="0" w:line="240" w:lineRule="auto"/>
        <w:ind w:left="720"/>
        <w:rPr>
          <w:rFonts w:asciiTheme="minorHAnsi" w:hAnsiTheme="minorHAnsi"/>
        </w:rPr>
      </w:pPr>
      <w:r w:rsidRPr="00214ACE">
        <w:rPr>
          <w:rFonts w:asciiTheme="minorHAnsi" w:hAnsiTheme="minorHAnsi"/>
        </w:rPr>
        <w:t>We will also continue to encourage districts to use their allocations to leverage state-level initiatives to support their work, which may include but are not limited to the following:</w:t>
      </w:r>
    </w:p>
    <w:p w:rsidR="00381FEC" w:rsidRDefault="00381FEC" w:rsidP="00B322D2">
      <w:pPr>
        <w:pStyle w:val="ListParagraph"/>
        <w:widowControl w:val="0"/>
        <w:numPr>
          <w:ilvl w:val="0"/>
          <w:numId w:val="50"/>
        </w:numPr>
        <w:spacing w:after="0" w:line="240" w:lineRule="auto"/>
        <w:rPr>
          <w:rFonts w:asciiTheme="minorHAnsi" w:hAnsiTheme="minorHAnsi"/>
        </w:rPr>
      </w:pPr>
      <w:r w:rsidRPr="00214ACE">
        <w:rPr>
          <w:rFonts w:asciiTheme="minorHAnsi" w:hAnsiTheme="minorHAnsi"/>
        </w:rPr>
        <w:t>Leveraging technology to expand current efforts to develop Individual Learning Plans (ILPs) for students as a facet of postsecondary planning to include true personalized learning.</w:t>
      </w:r>
    </w:p>
    <w:p w:rsidR="00381FEC" w:rsidRPr="0003382D" w:rsidRDefault="00381FEC" w:rsidP="00B322D2">
      <w:pPr>
        <w:pStyle w:val="ListParagraph"/>
        <w:widowControl w:val="0"/>
        <w:numPr>
          <w:ilvl w:val="0"/>
          <w:numId w:val="50"/>
        </w:numPr>
        <w:spacing w:after="0" w:line="240" w:lineRule="auto"/>
        <w:rPr>
          <w:rFonts w:asciiTheme="minorHAnsi" w:hAnsiTheme="minorHAnsi"/>
        </w:rPr>
      </w:pPr>
      <w:r w:rsidRPr="00214ACE">
        <w:rPr>
          <w:rFonts w:asciiTheme="minorHAnsi" w:hAnsiTheme="minorHAnsi"/>
        </w:rPr>
        <w:t xml:space="preserve">Providing high-quality professional development to educators in schools supported by the Digital Connections Initiative, an effort that seeks to bridge the digital divide that exists among some schools across the Commonwealth and </w:t>
      </w:r>
      <w:proofErr w:type="gramStart"/>
      <w:r w:rsidRPr="00214ACE">
        <w:rPr>
          <w:rFonts w:asciiTheme="minorHAnsi" w:hAnsiTheme="minorHAnsi"/>
        </w:rPr>
        <w:t>expand</w:t>
      </w:r>
      <w:proofErr w:type="gramEnd"/>
      <w:r w:rsidRPr="00214ACE">
        <w:rPr>
          <w:rFonts w:asciiTheme="minorHAnsi" w:hAnsiTheme="minorHAnsi"/>
        </w:rPr>
        <w:t xml:space="preserve"> access to high-quality digital learning opportunities, particularly for students in rural, remote, and underserved areas.</w:t>
      </w:r>
    </w:p>
    <w:p w:rsidR="00381FEC" w:rsidRPr="0003382D" w:rsidRDefault="00381FEC" w:rsidP="00B322D2">
      <w:pPr>
        <w:pStyle w:val="ListParagraph"/>
        <w:widowControl w:val="0"/>
        <w:numPr>
          <w:ilvl w:val="0"/>
          <w:numId w:val="50"/>
        </w:numPr>
        <w:spacing w:after="0" w:line="240" w:lineRule="auto"/>
        <w:rPr>
          <w:rFonts w:asciiTheme="minorHAnsi" w:hAnsiTheme="minorHAnsi"/>
        </w:rPr>
      </w:pPr>
      <w:r w:rsidRPr="00214ACE">
        <w:rPr>
          <w:rFonts w:asciiTheme="minorHAnsi" w:hAnsiTheme="minorHAnsi"/>
        </w:rPr>
        <w:t xml:space="preserve">Providing student access to high-quality blended and online courses based on students’ individual interests, needs, and preferences, such as those offered by the Virtual High School </w:t>
      </w:r>
      <w:r w:rsidRPr="00214ACE">
        <w:rPr>
          <w:rFonts w:asciiTheme="minorHAnsi" w:hAnsiTheme="minorHAnsi"/>
        </w:rPr>
        <w:lastRenderedPageBreak/>
        <w:t>and institutions of higher education.</w:t>
      </w:r>
    </w:p>
    <w:p w:rsidR="00381FEC" w:rsidRPr="0003382D" w:rsidRDefault="00381FEC" w:rsidP="00B322D2">
      <w:pPr>
        <w:pStyle w:val="ListParagraph"/>
        <w:widowControl w:val="0"/>
        <w:numPr>
          <w:ilvl w:val="0"/>
          <w:numId w:val="50"/>
        </w:numPr>
        <w:spacing w:after="0" w:line="240" w:lineRule="auto"/>
        <w:rPr>
          <w:rFonts w:asciiTheme="minorHAnsi" w:hAnsiTheme="minorHAnsi"/>
        </w:rPr>
      </w:pPr>
      <w:r w:rsidRPr="00214ACE">
        <w:rPr>
          <w:rFonts w:asciiTheme="minorHAnsi" w:hAnsiTheme="minorHAnsi"/>
        </w:rPr>
        <w:t xml:space="preserve">Providing high-quality professional development in using ESE-supported digital tools, including leveraging Edwin Analytics (such as the Student Learning Experiences and Early Warning Indicator System Reports) and reusable learning objects (RLOs), self-contained E-learning modules that present content, provide learning activities and assessments of learning, and engage educators in simulations and </w:t>
      </w:r>
      <w:r w:rsidRPr="0003382D">
        <w:rPr>
          <w:rFonts w:asciiTheme="minorHAnsi" w:hAnsiTheme="minorHAnsi"/>
        </w:rPr>
        <w:t>scenarios.</w:t>
      </w:r>
    </w:p>
    <w:p w:rsidR="004619F6" w:rsidRPr="004619F6" w:rsidRDefault="00381FEC" w:rsidP="00B322D2">
      <w:pPr>
        <w:pStyle w:val="ListParagraph"/>
        <w:widowControl w:val="0"/>
        <w:numPr>
          <w:ilvl w:val="0"/>
          <w:numId w:val="50"/>
        </w:numPr>
        <w:spacing w:after="0" w:line="240" w:lineRule="auto"/>
        <w:rPr>
          <w:rFonts w:asciiTheme="minorHAnsi" w:hAnsiTheme="minorHAnsi"/>
        </w:rPr>
      </w:pPr>
      <w:r w:rsidRPr="0003382D">
        <w:rPr>
          <w:rFonts w:asciiTheme="minorHAnsi" w:hAnsiTheme="minorHAnsi"/>
        </w:rPr>
        <w:t>Providing educator access to online and blended Massachusetts Focus Academies (MFA) &amp; Tiered Systems Academies, intensive professional development academies designed to support school and district teams in the development and implementation of school and district-wide systems of instruction and support in the academic and non-academic domains.</w:t>
      </w:r>
    </w:p>
    <w:p w:rsidR="00A548FF" w:rsidRPr="00956ACF" w:rsidRDefault="00A548FF" w:rsidP="006255D6">
      <w:pPr>
        <w:widowControl w:val="0"/>
        <w:spacing w:after="0" w:line="240" w:lineRule="auto"/>
        <w:rPr>
          <w:rFonts w:ascii="Times New Roman" w:hAnsi="Times New Roman"/>
        </w:rPr>
      </w:pPr>
    </w:p>
    <w:p w:rsidR="00912033"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Does the S</w:t>
      </w:r>
      <w:r w:rsidR="00EC2346" w:rsidRPr="00956ACF">
        <w:rPr>
          <w:rFonts w:ascii="Times New Roman" w:hAnsi="Times New Roman"/>
        </w:rPr>
        <w:t>EA</w:t>
      </w:r>
      <w:r w:rsidRPr="00956ACF">
        <w:rPr>
          <w:rFonts w:ascii="Times New Roman" w:hAnsi="Times New Roman"/>
        </w:rPr>
        <w:t xml:space="preserve"> intend to </w:t>
      </w:r>
      <w:r w:rsidR="00DC4DD5" w:rsidRPr="00956ACF">
        <w:rPr>
          <w:rFonts w:ascii="Times New Roman" w:hAnsi="Times New Roman"/>
        </w:rPr>
        <w:t xml:space="preserve">use funds 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trategies to support LEAs to engage p</w:t>
      </w:r>
      <w:r w:rsidR="00BA7A2C" w:rsidRPr="00956ACF">
        <w:rPr>
          <w:rFonts w:ascii="Times New Roman" w:hAnsi="Times New Roman"/>
        </w:rPr>
        <w:t>arent</w:t>
      </w:r>
      <w:r w:rsidR="00787C46" w:rsidRPr="00956ACF">
        <w:rPr>
          <w:rFonts w:ascii="Times New Roman" w:hAnsi="Times New Roman"/>
        </w:rPr>
        <w:t>s</w:t>
      </w:r>
      <w:r w:rsidR="0034580D" w:rsidRPr="00956ACF">
        <w:rPr>
          <w:rFonts w:ascii="Times New Roman" w:hAnsi="Times New Roman"/>
        </w:rPr>
        <w:t>,</w:t>
      </w:r>
      <w:r w:rsidR="00787C46" w:rsidRPr="00956ACF">
        <w:rPr>
          <w:rFonts w:ascii="Times New Roman" w:hAnsi="Times New Roman"/>
        </w:rPr>
        <w:t xml:space="preserve"> families</w:t>
      </w:r>
      <w:r w:rsidR="0093122D" w:rsidRPr="00956ACF">
        <w:rPr>
          <w:rFonts w:ascii="Times New Roman" w:hAnsi="Times New Roman"/>
        </w:rPr>
        <w:t>, and communities</w:t>
      </w:r>
      <w:r w:rsidRPr="00956ACF">
        <w:rPr>
          <w:rFonts w:ascii="Times New Roman" w:hAnsi="Times New Roman"/>
        </w:rPr>
        <w:t>?</w:t>
      </w:r>
      <w:r w:rsidR="00787C46" w:rsidRPr="00956ACF">
        <w:rPr>
          <w:rFonts w:ascii="Times New Roman" w:hAnsi="Times New Roman"/>
        </w:rPr>
        <w:t xml:space="preserve"> </w:t>
      </w:r>
    </w:p>
    <w:p w:rsidR="00604696" w:rsidRPr="0052302C" w:rsidRDefault="00604696" w:rsidP="0052302C">
      <w:pPr>
        <w:pStyle w:val="ListParagraph"/>
        <w:widowControl w:val="0"/>
        <w:numPr>
          <w:ilvl w:val="0"/>
          <w:numId w:val="28"/>
        </w:numPr>
        <w:spacing w:after="0" w:line="240" w:lineRule="auto"/>
        <w:ind w:left="1080"/>
        <w:rPr>
          <w:rFonts w:ascii="Times New Roman" w:hAnsi="Times New Roman"/>
        </w:rPr>
      </w:pPr>
      <w:r w:rsidRPr="0052302C">
        <w:rPr>
          <w:rFonts w:ascii="Times New Roman" w:eastAsia="MS Mincho" w:hAnsi="Times New Roman"/>
        </w:rPr>
        <w:t xml:space="preserve">Yes.  </w:t>
      </w:r>
      <w:r w:rsidRPr="0052302C">
        <w:rPr>
          <w:rFonts w:ascii="Times New Roman" w:hAnsi="Times New Roman"/>
        </w:rPr>
        <w:t xml:space="preserve">If yes, </w:t>
      </w:r>
      <w:r w:rsidR="00EC2346" w:rsidRPr="0052302C">
        <w:rPr>
          <w:rFonts w:ascii="Times New Roman" w:hAnsi="Times New Roman"/>
        </w:rPr>
        <w:t>provide a description below</w:t>
      </w:r>
      <w:r w:rsidRPr="0052302C">
        <w:rPr>
          <w:rFonts w:ascii="Times New Roman" w:hAnsi="Times New Roman"/>
        </w:rPr>
        <w:t>.</w:t>
      </w:r>
    </w:p>
    <w:p w:rsidR="00604696" w:rsidRPr="0052302C" w:rsidRDefault="00604696" w:rsidP="0052302C">
      <w:pPr>
        <w:pStyle w:val="ListParagraph"/>
        <w:numPr>
          <w:ilvl w:val="0"/>
          <w:numId w:val="27"/>
        </w:numPr>
        <w:spacing w:after="0" w:line="240" w:lineRule="auto"/>
        <w:ind w:left="1080"/>
        <w:rPr>
          <w:rFonts w:ascii="Times New Roman" w:hAnsi="Times New Roman"/>
        </w:rPr>
      </w:pPr>
      <w:r w:rsidRPr="0052302C">
        <w:rPr>
          <w:rFonts w:ascii="Times New Roman" w:eastAsia="MS Mincho" w:hAnsi="Times New Roman"/>
        </w:rPr>
        <w:t>No</w:t>
      </w:r>
      <w:r w:rsidR="00DC4DD5" w:rsidRPr="0052302C">
        <w:rPr>
          <w:rFonts w:ascii="Times New Roman" w:eastAsia="MS Mincho" w:hAnsi="Times New Roman"/>
        </w:rPr>
        <w:t>.</w:t>
      </w:r>
      <w:r w:rsidR="00F573E7" w:rsidRPr="0052302C">
        <w:rPr>
          <w:rFonts w:ascii="Times New Roman" w:eastAsia="MS Mincho" w:hAnsi="Times New Roman"/>
        </w:rPr>
        <w:br/>
      </w:r>
    </w:p>
    <w:p w:rsidR="00381FEC" w:rsidRPr="00381FEC" w:rsidRDefault="00381FEC" w:rsidP="00381FEC">
      <w:pPr>
        <w:pStyle w:val="ListParagraph"/>
        <w:spacing w:after="0" w:line="240" w:lineRule="auto"/>
        <w:rPr>
          <w:rFonts w:asciiTheme="minorHAnsi" w:hAnsiTheme="minorHAnsi"/>
        </w:rPr>
      </w:pPr>
      <w:r w:rsidRPr="00381FEC">
        <w:rPr>
          <w:rFonts w:asciiTheme="minorHAnsi" w:hAnsiTheme="minorHAnsi"/>
        </w:rPr>
        <w:t>Recognizing that family engagement is essential to student success, ESE collaborates with internal and external groups to inform and support work in this area and develop culturally responsive strategies for engaging parents in their children’s education. In the most recent agency reorganization, the Office of Student and Family Support was established and is exploring ways to provide additional resources and assistance to help families understand and access available educational options for their children, and to help districts and partners effectively engage families in supporting student success.</w:t>
      </w:r>
    </w:p>
    <w:p w:rsidR="00381FEC" w:rsidRPr="00381FEC" w:rsidRDefault="00381FEC" w:rsidP="00381FEC">
      <w:pPr>
        <w:pStyle w:val="ListParagraph"/>
        <w:spacing w:after="0" w:line="240" w:lineRule="auto"/>
        <w:rPr>
          <w:rFonts w:asciiTheme="minorHAnsi" w:hAnsiTheme="minorHAnsi"/>
        </w:rPr>
      </w:pPr>
    </w:p>
    <w:p w:rsidR="00FD74AA" w:rsidRDefault="00381FEC" w:rsidP="00381FEC">
      <w:pPr>
        <w:pStyle w:val="ListParagraph"/>
        <w:spacing w:after="0" w:line="240" w:lineRule="auto"/>
        <w:rPr>
          <w:rFonts w:asciiTheme="minorHAnsi" w:hAnsiTheme="minorHAnsi"/>
        </w:rPr>
      </w:pPr>
      <w:r w:rsidRPr="00381FEC">
        <w:rPr>
          <w:rFonts w:asciiTheme="minorHAnsi" w:hAnsiTheme="minorHAnsi"/>
        </w:rPr>
        <w:t>ESE will support and encourage LEAs to consider how they are engaging families when performing their needs assessment, as well as in developing their action plans for utilizing their Title IV, Part A and other allocations under ESSA. We will also continue to invite districts to take advantage of related state-level initiatives to support their work. In addition, as noted above, we will encourage districts to consult the guidance issued by USED o</w:t>
      </w:r>
      <w:r>
        <w:rPr>
          <w:rFonts w:asciiTheme="minorHAnsi" w:hAnsiTheme="minorHAnsi"/>
        </w:rPr>
        <w:t>n use of Title IV, Part A funds</w:t>
      </w:r>
      <w:r w:rsidR="0052302C" w:rsidRPr="00381FEC">
        <w:rPr>
          <w:rFonts w:asciiTheme="minorHAnsi" w:hAnsiTheme="minorHAnsi"/>
        </w:rPr>
        <w:t xml:space="preserve">. </w:t>
      </w:r>
    </w:p>
    <w:p w:rsidR="00FD74AA" w:rsidRPr="00FB74D6" w:rsidRDefault="00FD74AA" w:rsidP="00381FEC">
      <w:pPr>
        <w:pStyle w:val="ListParagraph"/>
        <w:spacing w:after="0" w:line="240" w:lineRule="auto"/>
        <w:rPr>
          <w:rFonts w:asciiTheme="minorHAnsi" w:hAnsiTheme="minorHAnsi"/>
        </w:rPr>
      </w:pPr>
    </w:p>
    <w:p w:rsidR="00290AB8" w:rsidRPr="00290AB8" w:rsidRDefault="00FD74AA" w:rsidP="00290AB8">
      <w:pPr>
        <w:pStyle w:val="ListParagraph"/>
        <w:numPr>
          <w:ilvl w:val="0"/>
          <w:numId w:val="8"/>
        </w:numPr>
        <w:spacing w:line="240" w:lineRule="auto"/>
        <w:rPr>
          <w:rFonts w:ascii="Times New Roman" w:hAnsi="Times New Roman"/>
        </w:rPr>
      </w:pPr>
      <w:r w:rsidRPr="00FB74D6">
        <w:rPr>
          <w:rFonts w:ascii="Times New Roman" w:hAnsi="Times New Roman"/>
          <w:u w:val="single"/>
        </w:rPr>
        <w:t xml:space="preserve">Awarding </w:t>
      </w:r>
      <w:proofErr w:type="spellStart"/>
      <w:r w:rsidRPr="00FB74D6">
        <w:rPr>
          <w:rFonts w:ascii="Times New Roman" w:hAnsi="Times New Roman"/>
          <w:u w:val="single"/>
        </w:rPr>
        <w:t>Subgrants</w:t>
      </w:r>
      <w:proofErr w:type="spellEnd"/>
      <w:r w:rsidRPr="00FB74D6">
        <w:rPr>
          <w:rFonts w:ascii="Times New Roman" w:hAnsi="Times New Roman"/>
        </w:rPr>
        <w:t xml:space="preserve"> </w:t>
      </w:r>
      <w:r w:rsidRPr="00FB74D6">
        <w:rPr>
          <w:rFonts w:ascii="Times New Roman" w:hAnsi="Times New Roman"/>
          <w:i/>
        </w:rPr>
        <w:t>(ESEA section 4103(c)(2)(B))</w:t>
      </w:r>
      <w:r w:rsidRPr="00FB74D6">
        <w:rPr>
          <w:rFonts w:ascii="Times New Roman" w:hAnsi="Times New Roman"/>
        </w:rPr>
        <w:t>: Describe how the SEA will ensure that awards made to LEAs under Title IV, Part A, Subpart 1 are in amounts that are consistent with ESEA section 4105(a)(2).</w:t>
      </w:r>
      <w:r w:rsidRPr="00FB74D6">
        <w:rPr>
          <w:rFonts w:ascii="Times New Roman" w:hAnsi="Times New Roman"/>
        </w:rPr>
        <w:br/>
      </w:r>
      <w:r w:rsidRPr="00FB74D6">
        <w:rPr>
          <w:rFonts w:ascii="Times New Roman" w:hAnsi="Times New Roman"/>
        </w:rPr>
        <w:br/>
      </w:r>
      <w:r w:rsidR="00FB74D6" w:rsidRPr="00FB74D6">
        <w:rPr>
          <w:rFonts w:asciiTheme="minorHAnsi" w:hAnsiTheme="minorHAnsi"/>
        </w:rPr>
        <w:t>In accordance with ESEA section 4105(a</w:t>
      </w:r>
      <w:proofErr w:type="gramStart"/>
      <w:r w:rsidR="00FB74D6" w:rsidRPr="00FB74D6">
        <w:rPr>
          <w:rFonts w:asciiTheme="minorHAnsi" w:hAnsiTheme="minorHAnsi"/>
        </w:rPr>
        <w:t>)(</w:t>
      </w:r>
      <w:proofErr w:type="gramEnd"/>
      <w:r w:rsidR="00FB74D6" w:rsidRPr="00FB74D6">
        <w:rPr>
          <w:rFonts w:asciiTheme="minorHAnsi" w:hAnsiTheme="minorHAnsi"/>
        </w:rPr>
        <w:t xml:space="preserve">2), ESE will reserve 95 percent of its available Title IV, Part A funds for </w:t>
      </w:r>
      <w:proofErr w:type="spellStart"/>
      <w:r w:rsidR="00FB74D6" w:rsidRPr="00FB74D6">
        <w:rPr>
          <w:rFonts w:asciiTheme="minorHAnsi" w:hAnsiTheme="minorHAnsi"/>
        </w:rPr>
        <w:t>subgrants</w:t>
      </w:r>
      <w:proofErr w:type="spellEnd"/>
      <w:r w:rsidR="00FB74D6" w:rsidRPr="00FB74D6">
        <w:rPr>
          <w:rFonts w:asciiTheme="minorHAnsi" w:hAnsiTheme="minorHAnsi"/>
        </w:rPr>
        <w:t xml:space="preserve"> to LEAs. Funds will be allocated by formula reflecting the same proportion of the total reservation as was the proportion of that LEA’s prior year Title I, Part A allocation. Pending sufficient funding appropriation, ESE will make awards of no less than $10,000 per LEA. However, if sufficient funds are not available, allocations will be reduced proportionally to ensure that all eligible LEAs may receive funds under this program.</w:t>
      </w:r>
      <w:r w:rsidR="007C023F">
        <w:rPr>
          <w:rFonts w:asciiTheme="minorHAnsi" w:hAnsiTheme="minorHAnsi"/>
        </w:rPr>
        <w:t xml:space="preserve"> </w:t>
      </w:r>
    </w:p>
    <w:p w:rsidR="00290AB8" w:rsidRPr="00290AB8" w:rsidRDefault="00290AB8" w:rsidP="00290AB8">
      <w:pPr>
        <w:pStyle w:val="ListParagraph"/>
        <w:spacing w:line="240" w:lineRule="auto"/>
        <w:rPr>
          <w:rFonts w:ascii="Times New Roman" w:hAnsi="Times New Roman"/>
        </w:rPr>
      </w:pPr>
    </w:p>
    <w:p w:rsidR="00FB74D6" w:rsidRPr="00FB74D6" w:rsidRDefault="007C023F" w:rsidP="00290AB8">
      <w:pPr>
        <w:pStyle w:val="ListParagraph"/>
        <w:spacing w:line="240" w:lineRule="auto"/>
        <w:rPr>
          <w:rFonts w:ascii="Times New Roman" w:hAnsi="Times New Roman"/>
        </w:rPr>
      </w:pPr>
      <w:r>
        <w:rPr>
          <w:rFonts w:asciiTheme="minorHAnsi" w:hAnsiTheme="minorHAnsi"/>
        </w:rPr>
        <w:t xml:space="preserve">ESE also anticipates offering a competitive grant opportunity to LEAs using any Title IVA formula funds that remain unclaimed following the formula grant application period. </w:t>
      </w:r>
      <w:r w:rsidR="00290AB8" w:rsidRPr="004C4DC4">
        <w:rPr>
          <w:rFonts w:asciiTheme="minorHAnsi" w:hAnsiTheme="minorHAnsi"/>
        </w:rPr>
        <w:t xml:space="preserve">When issuing competitive grants, ESE will give priority to LEAs or consortia of LEAs that have the greatest need based on the number or percentage of children counted for the purpose of issuing Title I, Part A grants to LEAs, and will make awards in a manner that ensures geographic diversity among </w:t>
      </w:r>
      <w:proofErr w:type="spellStart"/>
      <w:r w:rsidR="00290AB8" w:rsidRPr="004C4DC4">
        <w:rPr>
          <w:rFonts w:asciiTheme="minorHAnsi" w:hAnsiTheme="minorHAnsi"/>
        </w:rPr>
        <w:t>subgrant</w:t>
      </w:r>
      <w:proofErr w:type="spellEnd"/>
      <w:r w:rsidR="00290AB8" w:rsidRPr="004C4DC4">
        <w:rPr>
          <w:rFonts w:asciiTheme="minorHAnsi" w:hAnsiTheme="minorHAnsi"/>
        </w:rPr>
        <w:t xml:space="preserve"> </w:t>
      </w:r>
      <w:r w:rsidR="00290AB8" w:rsidRPr="004C4DC4">
        <w:rPr>
          <w:rFonts w:asciiTheme="minorHAnsi" w:hAnsiTheme="minorHAnsi"/>
        </w:rPr>
        <w:lastRenderedPageBreak/>
        <w:t xml:space="preserve">recipients representing rural, suburban, and urban areas. Additionally, any competitive </w:t>
      </w:r>
      <w:proofErr w:type="spellStart"/>
      <w:r w:rsidR="00290AB8" w:rsidRPr="004C4DC4">
        <w:rPr>
          <w:rFonts w:asciiTheme="minorHAnsi" w:hAnsiTheme="minorHAnsi"/>
        </w:rPr>
        <w:t>subgrants</w:t>
      </w:r>
      <w:proofErr w:type="spellEnd"/>
      <w:r w:rsidR="00290AB8" w:rsidRPr="004C4DC4">
        <w:rPr>
          <w:rFonts w:asciiTheme="minorHAnsi" w:hAnsiTheme="minorHAnsi"/>
        </w:rPr>
        <w:t xml:space="preserve"> will be issued for a term of one year and in an amount not less than $10,000. In accordance with the 2017 Consolidated Appropriations Act, of the funds available for competitive </w:t>
      </w:r>
      <w:proofErr w:type="spellStart"/>
      <w:r w:rsidR="00290AB8" w:rsidRPr="004C4DC4">
        <w:rPr>
          <w:rFonts w:asciiTheme="minorHAnsi" w:hAnsiTheme="minorHAnsi"/>
        </w:rPr>
        <w:t>subgrants</w:t>
      </w:r>
      <w:proofErr w:type="spellEnd"/>
      <w:r w:rsidR="00290AB8" w:rsidRPr="004C4DC4">
        <w:rPr>
          <w:rFonts w:asciiTheme="minorHAnsi" w:hAnsiTheme="minorHAnsi"/>
        </w:rPr>
        <w:t xml:space="preserve"> at least 20 percent will be distributed for well-rounded educational opportunities, at least 20 percent will be distributed for safe and healthy students, and a portion will be distributed for effective use of technology.</w:t>
      </w:r>
    </w:p>
    <w:p w:rsidR="00FD74AA" w:rsidRPr="00FB74D6" w:rsidRDefault="00FD74AA" w:rsidP="00381FEC">
      <w:pPr>
        <w:pStyle w:val="ListParagraph"/>
        <w:spacing w:after="0" w:line="240" w:lineRule="auto"/>
        <w:rPr>
          <w:rFonts w:asciiTheme="minorHAnsi" w:hAnsiTheme="minorHAnsi"/>
        </w:rPr>
      </w:pPr>
    </w:p>
    <w:p w:rsidR="004D2660" w:rsidRPr="00956ACF" w:rsidRDefault="005D7115" w:rsidP="00853A3C">
      <w:pPr>
        <w:pStyle w:val="Heading2"/>
        <w:rPr>
          <w:rFonts w:ascii="Times New Roman" w:hAnsi="Times New Roman" w:cs="Times New Roman"/>
        </w:rPr>
      </w:pPr>
      <w:bookmarkStart w:id="33" w:name="_Toc493227277"/>
      <w:proofErr w:type="gramStart"/>
      <w:r w:rsidRPr="00956ACF">
        <w:rPr>
          <w:rFonts w:ascii="Times New Roman" w:hAnsi="Times New Roman" w:cs="Times New Roman"/>
        </w:rPr>
        <w:t>6</w:t>
      </w:r>
      <w:r w:rsidR="00035E3F" w:rsidRPr="00956ACF">
        <w:rPr>
          <w:rFonts w:ascii="Times New Roman" w:hAnsi="Times New Roman" w:cs="Times New Roman"/>
        </w:rPr>
        <w:t>.</w:t>
      </w:r>
      <w:r w:rsidR="00800080" w:rsidRPr="00956ACF">
        <w:rPr>
          <w:rFonts w:ascii="Times New Roman" w:hAnsi="Times New Roman" w:cs="Times New Roman"/>
        </w:rPr>
        <w:t>2</w:t>
      </w:r>
      <w:r w:rsidR="006D7C7D" w:rsidRPr="00956ACF">
        <w:rPr>
          <w:rFonts w:ascii="Times New Roman" w:hAnsi="Times New Roman" w:cs="Times New Roman"/>
        </w:rPr>
        <w:t xml:space="preserve">  </w:t>
      </w:r>
      <w:r w:rsidR="004D2660" w:rsidRPr="00956ACF">
        <w:rPr>
          <w:rFonts w:ascii="Times New Roman" w:hAnsi="Times New Roman" w:cs="Times New Roman"/>
        </w:rPr>
        <w:t>Program</w:t>
      </w:r>
      <w:proofErr w:type="gramEnd"/>
      <w:r w:rsidR="004D2660" w:rsidRPr="00956ACF">
        <w:rPr>
          <w:rFonts w:ascii="Times New Roman" w:hAnsi="Times New Roman" w:cs="Times New Roman"/>
        </w:rPr>
        <w:t>-Specific Requirements</w:t>
      </w:r>
      <w:r w:rsidR="00E033F7" w:rsidRPr="00956ACF">
        <w:rPr>
          <w:rFonts w:ascii="Times New Roman" w:hAnsi="Times New Roman" w:cs="Times New Roman"/>
        </w:rPr>
        <w:t>.</w:t>
      </w:r>
      <w:bookmarkEnd w:id="33"/>
    </w:p>
    <w:p w:rsidR="00745518" w:rsidRPr="00956ACF" w:rsidRDefault="00745518" w:rsidP="006255D6">
      <w:pPr>
        <w:spacing w:after="0" w:line="240" w:lineRule="auto"/>
        <w:rPr>
          <w:rFonts w:ascii="Times New Roman" w:hAnsi="Times New Roman"/>
          <w:u w:val="single"/>
        </w:rPr>
      </w:pPr>
    </w:p>
    <w:p w:rsidR="00F573E7" w:rsidRPr="00956ACF" w:rsidRDefault="00E9637C"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Title I, Part A: Improving Basic Programs Operated by State and Local Educational Agencies</w:t>
      </w:r>
    </w:p>
    <w:p w:rsidR="00781461" w:rsidRDefault="00745518" w:rsidP="00CB1E1F">
      <w:pPr>
        <w:pStyle w:val="ListParagraph"/>
        <w:numPr>
          <w:ilvl w:val="1"/>
          <w:numId w:val="23"/>
        </w:numPr>
        <w:spacing w:after="0" w:line="240" w:lineRule="auto"/>
        <w:rPr>
          <w:rFonts w:ascii="Times New Roman" w:hAnsi="Times New Roman"/>
        </w:rPr>
      </w:pPr>
      <w:r w:rsidRPr="00956ACF">
        <w:rPr>
          <w:rFonts w:ascii="Times New Roman" w:hAnsi="Times New Roman"/>
        </w:rPr>
        <w:t>D</w:t>
      </w:r>
      <w:r w:rsidR="000D4B79" w:rsidRPr="00956ACF">
        <w:rPr>
          <w:rFonts w:ascii="Times New Roman" w:hAnsi="Times New Roman"/>
        </w:rPr>
        <w:t>escribe the</w:t>
      </w:r>
      <w:r w:rsidRPr="00956ACF">
        <w:rPr>
          <w:rFonts w:ascii="Times New Roman" w:hAnsi="Times New Roman"/>
        </w:rPr>
        <w:t xml:space="preserve"> process and criteria</w:t>
      </w:r>
      <w:r w:rsidR="000D4B79" w:rsidRPr="00956ACF">
        <w:rPr>
          <w:rFonts w:ascii="Times New Roman" w:hAnsi="Times New Roman"/>
        </w:rPr>
        <w:t xml:space="preserve"> that the SEA will use</w:t>
      </w:r>
      <w:r w:rsidR="003B4328" w:rsidRPr="00956ACF">
        <w:rPr>
          <w:rFonts w:ascii="Times New Roman" w:hAnsi="Times New Roman"/>
        </w:rPr>
        <w:t xml:space="preserve"> to waive the 40 percent </w:t>
      </w:r>
      <w:proofErr w:type="spellStart"/>
      <w:r w:rsidR="003B4328" w:rsidRPr="00956ACF">
        <w:rPr>
          <w:rFonts w:ascii="Times New Roman" w:hAnsi="Times New Roman"/>
        </w:rPr>
        <w:t>schoolwide</w:t>
      </w:r>
      <w:proofErr w:type="spellEnd"/>
      <w:r w:rsidR="003B4328" w:rsidRPr="00956ACF">
        <w:rPr>
          <w:rFonts w:ascii="Times New Roman" w:hAnsi="Times New Roman"/>
        </w:rPr>
        <w:t xml:space="preserve"> poverty threshold </w:t>
      </w:r>
      <w:r w:rsidR="00E9637C" w:rsidRPr="00956ACF">
        <w:rPr>
          <w:rFonts w:ascii="Times New Roman" w:hAnsi="Times New Roman"/>
        </w:rPr>
        <w:t xml:space="preserve">under section 1114(a)(1)(B) of the </w:t>
      </w:r>
      <w:r w:rsidR="00DE6930" w:rsidRPr="00956ACF">
        <w:rPr>
          <w:rFonts w:ascii="Times New Roman" w:hAnsi="Times New Roman"/>
        </w:rPr>
        <w:t>ESEA</w:t>
      </w:r>
      <w:r w:rsidR="003B4328" w:rsidRPr="00956ACF">
        <w:rPr>
          <w:rFonts w:ascii="Times New Roman" w:hAnsi="Times New Roman"/>
        </w:rPr>
        <w:t xml:space="preserve"> </w:t>
      </w:r>
      <w:r w:rsidRPr="00956ACF">
        <w:rPr>
          <w:rFonts w:ascii="Times New Roman" w:hAnsi="Times New Roman"/>
        </w:rPr>
        <w:t>that</w:t>
      </w:r>
      <w:r w:rsidR="003B4328" w:rsidRPr="00956ACF">
        <w:rPr>
          <w:rFonts w:ascii="Times New Roman" w:hAnsi="Times New Roman"/>
        </w:rPr>
        <w:t xml:space="preserve"> an LEA </w:t>
      </w:r>
      <w:r w:rsidRPr="00956ACF">
        <w:rPr>
          <w:rFonts w:ascii="Times New Roman" w:hAnsi="Times New Roman"/>
        </w:rPr>
        <w:t xml:space="preserve">submits </w:t>
      </w:r>
      <w:r w:rsidR="003B4328" w:rsidRPr="00956ACF">
        <w:rPr>
          <w:rFonts w:ascii="Times New Roman" w:hAnsi="Times New Roman"/>
        </w:rPr>
        <w:t xml:space="preserve">on behalf of a school, including how the SEA will ensure that the </w:t>
      </w:r>
      <w:proofErr w:type="spellStart"/>
      <w:r w:rsidR="003B4328" w:rsidRPr="00956ACF">
        <w:rPr>
          <w:rFonts w:ascii="Times New Roman" w:hAnsi="Times New Roman"/>
        </w:rPr>
        <w:t>schoolwide</w:t>
      </w:r>
      <w:proofErr w:type="spellEnd"/>
      <w:r w:rsidR="003B4328" w:rsidRPr="00956ACF">
        <w:rPr>
          <w:rFonts w:ascii="Times New Roman" w:hAnsi="Times New Roman"/>
        </w:rPr>
        <w:t xml:space="preserve"> program will best serve the needs of the lowest-achieving students in the school</w:t>
      </w:r>
      <w:r w:rsidR="00E9637C" w:rsidRPr="00956ACF">
        <w:rPr>
          <w:rFonts w:ascii="Times New Roman" w:hAnsi="Times New Roman"/>
        </w:rPr>
        <w:t>.</w:t>
      </w:r>
      <w:r w:rsidR="00F573E7" w:rsidRPr="00956ACF">
        <w:rPr>
          <w:rFonts w:ascii="Times New Roman" w:hAnsi="Times New Roman"/>
        </w:rPr>
        <w:br/>
      </w:r>
    </w:p>
    <w:p w:rsidR="00781461" w:rsidRPr="00781461" w:rsidRDefault="00781461" w:rsidP="00781461">
      <w:pPr>
        <w:pStyle w:val="ListParagraph"/>
        <w:spacing w:after="0" w:line="240" w:lineRule="auto"/>
        <w:ind w:left="1440"/>
        <w:rPr>
          <w:rFonts w:asciiTheme="minorHAnsi" w:hAnsiTheme="minorHAnsi"/>
        </w:rPr>
      </w:pPr>
      <w:r w:rsidRPr="00781461">
        <w:rPr>
          <w:rFonts w:asciiTheme="minorHAnsi" w:hAnsiTheme="minorHAnsi"/>
        </w:rPr>
        <w:t xml:space="preserve">Massachusetts was conferred with Ed-Flex Authority on January 19, 2001 under the Education Flexibility Act of 1999 and has retained </w:t>
      </w:r>
      <w:r>
        <w:rPr>
          <w:rFonts w:asciiTheme="minorHAnsi" w:hAnsiTheme="minorHAnsi"/>
        </w:rPr>
        <w:t>that authority</w:t>
      </w:r>
      <w:r w:rsidRPr="00781461">
        <w:rPr>
          <w:rFonts w:asciiTheme="minorHAnsi" w:hAnsiTheme="minorHAnsi"/>
        </w:rPr>
        <w:t xml:space="preserve"> through </w:t>
      </w:r>
      <w:r>
        <w:rPr>
          <w:rFonts w:asciiTheme="minorHAnsi" w:hAnsiTheme="minorHAnsi"/>
        </w:rPr>
        <w:t>2016-17</w:t>
      </w:r>
      <w:r w:rsidRPr="00781461">
        <w:rPr>
          <w:rFonts w:asciiTheme="minorHAnsi" w:hAnsiTheme="minorHAnsi"/>
        </w:rPr>
        <w:t xml:space="preserve">. Waivers provided to LEAs under Ed-Flex Authority have included waiving the 40 percent </w:t>
      </w:r>
      <w:proofErr w:type="spellStart"/>
      <w:r w:rsidRPr="00781461">
        <w:rPr>
          <w:rFonts w:asciiTheme="minorHAnsi" w:hAnsiTheme="minorHAnsi"/>
        </w:rPr>
        <w:t>schoolwide</w:t>
      </w:r>
      <w:proofErr w:type="spellEnd"/>
      <w:r w:rsidRPr="00781461">
        <w:rPr>
          <w:rFonts w:asciiTheme="minorHAnsi" w:hAnsiTheme="minorHAnsi"/>
        </w:rPr>
        <w:t xml:space="preserve"> poverty threshold. To continue to encourage improvement of basic programs operated by LEAs and to maximize available flexibilities for their intended purposes, Massachusetts proposes the following process and criteria for approving </w:t>
      </w:r>
      <w:proofErr w:type="spellStart"/>
      <w:r w:rsidRPr="00781461">
        <w:rPr>
          <w:rFonts w:asciiTheme="minorHAnsi" w:hAnsiTheme="minorHAnsi"/>
        </w:rPr>
        <w:t>schoolwide</w:t>
      </w:r>
      <w:proofErr w:type="spellEnd"/>
      <w:r w:rsidRPr="00781461">
        <w:rPr>
          <w:rFonts w:asciiTheme="minorHAnsi" w:hAnsiTheme="minorHAnsi"/>
        </w:rPr>
        <w:t xml:space="preserve"> poverty threshold waivers:</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 xml:space="preserve">Notify LEAs of the </w:t>
      </w:r>
      <w:proofErr w:type="spellStart"/>
      <w:r w:rsidRPr="00781461">
        <w:rPr>
          <w:rFonts w:asciiTheme="minorHAnsi" w:hAnsiTheme="minorHAnsi"/>
        </w:rPr>
        <w:t>schoolwide</w:t>
      </w:r>
      <w:proofErr w:type="spellEnd"/>
      <w:r w:rsidRPr="00781461">
        <w:rPr>
          <w:rFonts w:asciiTheme="minorHAnsi" w:hAnsiTheme="minorHAnsi"/>
        </w:rPr>
        <w:t xml:space="preserve"> waiver opportunity.</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Post waiver application form on ESE’s website.</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Su</w:t>
      </w:r>
      <w:r>
        <w:rPr>
          <w:rFonts w:asciiTheme="minorHAnsi" w:hAnsiTheme="minorHAnsi"/>
        </w:rPr>
        <w:t>ccessful applicants will submit a request describing</w:t>
      </w:r>
      <w:r w:rsidRPr="00781461">
        <w:rPr>
          <w:rFonts w:asciiTheme="minorHAnsi" w:hAnsiTheme="minorHAnsi"/>
        </w:rPr>
        <w:t xml:space="preserve"> how a </w:t>
      </w:r>
      <w:proofErr w:type="spellStart"/>
      <w:r w:rsidRPr="00781461">
        <w:rPr>
          <w:rFonts w:asciiTheme="minorHAnsi" w:hAnsiTheme="minorHAnsi"/>
        </w:rPr>
        <w:t>schoolwide</w:t>
      </w:r>
      <w:proofErr w:type="spellEnd"/>
      <w:r w:rsidRPr="00781461">
        <w:rPr>
          <w:rFonts w:asciiTheme="minorHAnsi" w:hAnsiTheme="minorHAnsi"/>
        </w:rPr>
        <w:t xml:space="preserve"> approach </w:t>
      </w:r>
      <w:r w:rsidR="00615F0F">
        <w:rPr>
          <w:rFonts w:asciiTheme="minorHAnsi" w:hAnsiTheme="minorHAnsi"/>
        </w:rPr>
        <w:t>would be</w:t>
      </w:r>
      <w:r w:rsidRPr="00781461">
        <w:rPr>
          <w:rFonts w:asciiTheme="minorHAnsi" w:hAnsiTheme="minorHAnsi"/>
        </w:rPr>
        <w:t xml:space="preserve"> more beneficial than a targeted assistance approach in meeting the needs of all students, particularly those furthest from meeting dictates of the state accountability framework.</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Successful applicants will explain how the waiver’s intent fits into school and district improvement plans.</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Successful applicants will explain how the effect of the waiver on student learning will be annually monitored and provide major indicators of educational performance that will be used.</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 xml:space="preserve">LEA leaders will sign assurances that school improvement plans will be reviewed and approved at the LEA level to ensure that required components of a </w:t>
      </w:r>
      <w:proofErr w:type="spellStart"/>
      <w:r w:rsidRPr="00781461">
        <w:rPr>
          <w:rFonts w:asciiTheme="minorHAnsi" w:hAnsiTheme="minorHAnsi"/>
        </w:rPr>
        <w:t>schoolwide</w:t>
      </w:r>
      <w:proofErr w:type="spellEnd"/>
      <w:r w:rsidRPr="00781461">
        <w:rPr>
          <w:rFonts w:asciiTheme="minorHAnsi" w:hAnsiTheme="minorHAnsi"/>
        </w:rPr>
        <w:t xml:space="preserve"> plan are addressed.</w:t>
      </w:r>
    </w:p>
    <w:p w:rsidR="00781461" w:rsidRPr="00781461" w:rsidRDefault="00781461" w:rsidP="00B322D2">
      <w:pPr>
        <w:pStyle w:val="ListParagraph"/>
        <w:numPr>
          <w:ilvl w:val="0"/>
          <w:numId w:val="51"/>
        </w:numPr>
        <w:spacing w:after="0" w:line="240" w:lineRule="auto"/>
        <w:ind w:left="1800"/>
        <w:rPr>
          <w:rFonts w:asciiTheme="minorHAnsi" w:hAnsiTheme="minorHAnsi"/>
        </w:rPr>
      </w:pPr>
      <w:r w:rsidRPr="00781461">
        <w:rPr>
          <w:rFonts w:asciiTheme="minorHAnsi" w:hAnsiTheme="minorHAnsi"/>
        </w:rPr>
        <w:t>ESE staff will review waiver applications and suggest approval for those that meet the above criteria.</w:t>
      </w:r>
    </w:p>
    <w:p w:rsidR="00781461" w:rsidRPr="00781461" w:rsidRDefault="00615F0F" w:rsidP="00B322D2">
      <w:pPr>
        <w:pStyle w:val="ListParagraph"/>
        <w:numPr>
          <w:ilvl w:val="0"/>
          <w:numId w:val="51"/>
        </w:numPr>
        <w:spacing w:after="0" w:line="240" w:lineRule="auto"/>
        <w:ind w:left="1800"/>
        <w:rPr>
          <w:rFonts w:asciiTheme="minorHAnsi" w:hAnsiTheme="minorHAnsi"/>
        </w:rPr>
      </w:pPr>
      <w:r>
        <w:rPr>
          <w:rFonts w:asciiTheme="minorHAnsi" w:hAnsiTheme="minorHAnsi"/>
        </w:rPr>
        <w:t>One of ESE’s Associate Commissioners</w:t>
      </w:r>
      <w:r w:rsidR="00781461" w:rsidRPr="00781461">
        <w:rPr>
          <w:rFonts w:asciiTheme="minorHAnsi" w:hAnsiTheme="minorHAnsi"/>
        </w:rPr>
        <w:t xml:space="preserve"> will review all suggested approvals </w:t>
      </w:r>
      <w:r>
        <w:rPr>
          <w:rFonts w:asciiTheme="minorHAnsi" w:hAnsiTheme="minorHAnsi"/>
        </w:rPr>
        <w:t>and consult with other senior staff as necessary.</w:t>
      </w:r>
    </w:p>
    <w:p w:rsidR="00F573E7" w:rsidRPr="00956ACF" w:rsidRDefault="00781461" w:rsidP="00B322D2">
      <w:pPr>
        <w:pStyle w:val="ListParagraph"/>
        <w:numPr>
          <w:ilvl w:val="0"/>
          <w:numId w:val="51"/>
        </w:numPr>
        <w:spacing w:after="0" w:line="240" w:lineRule="auto"/>
        <w:ind w:left="1800"/>
        <w:rPr>
          <w:rFonts w:ascii="Times New Roman" w:hAnsi="Times New Roman"/>
        </w:rPr>
      </w:pPr>
      <w:r w:rsidRPr="00781461">
        <w:rPr>
          <w:rFonts w:asciiTheme="minorHAnsi" w:hAnsiTheme="minorHAnsi"/>
        </w:rPr>
        <w:t>The Department will notify the district in writing of approval or non-approval of the waiver request within four weeks of receiving the request.</w:t>
      </w:r>
      <w:r w:rsidR="00F573E7" w:rsidRPr="00956ACF">
        <w:rPr>
          <w:rFonts w:ascii="Times New Roman" w:hAnsi="Times New Roman"/>
        </w:rPr>
        <w:br/>
      </w:r>
    </w:p>
    <w:p w:rsidR="00F573E7" w:rsidRPr="00956ACF" w:rsidRDefault="004D2660"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Title I, Part C</w:t>
      </w:r>
      <w:r w:rsidR="00A22276" w:rsidRPr="00956ACF">
        <w:rPr>
          <w:rFonts w:ascii="Times New Roman" w:hAnsi="Times New Roman"/>
          <w:b/>
        </w:rPr>
        <w:t xml:space="preserve">: </w:t>
      </w:r>
      <w:r w:rsidR="00F573E7" w:rsidRPr="00956ACF">
        <w:rPr>
          <w:rFonts w:ascii="Times New Roman" w:hAnsi="Times New Roman"/>
          <w:b/>
        </w:rPr>
        <w:t>Education of Migratory Children.</w:t>
      </w:r>
    </w:p>
    <w:p w:rsidR="00DB4FF4"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how the </w:t>
      </w:r>
      <w:r w:rsidR="00AB629F" w:rsidRPr="00956ACF">
        <w:rPr>
          <w:rFonts w:ascii="Times New Roman" w:hAnsi="Times New Roman"/>
        </w:rPr>
        <w:t xml:space="preserve">SEA and its </w:t>
      </w:r>
      <w:r w:rsidR="00565B14" w:rsidRPr="00956ACF">
        <w:rPr>
          <w:rFonts w:ascii="Times New Roman" w:hAnsi="Times New Roman"/>
        </w:rPr>
        <w:t xml:space="preserve">local operating agencies, which may include </w:t>
      </w:r>
      <w:r w:rsidR="00AB629F" w:rsidRPr="00956ACF">
        <w:rPr>
          <w:rFonts w:ascii="Times New Roman" w:hAnsi="Times New Roman"/>
        </w:rPr>
        <w:t>LEAs</w:t>
      </w:r>
      <w:r w:rsidR="00565B14" w:rsidRPr="00956ACF">
        <w:rPr>
          <w:rFonts w:ascii="Times New Roman" w:hAnsi="Times New Roman"/>
        </w:rPr>
        <w:t>,</w:t>
      </w:r>
      <w:r w:rsidR="00AB629F" w:rsidRPr="00956ACF">
        <w:rPr>
          <w:rFonts w:ascii="Times New Roman" w:hAnsi="Times New Roman"/>
        </w:rPr>
        <w:t xml:space="preserve"> will</w:t>
      </w:r>
      <w:r w:rsidRPr="00956ACF">
        <w:rPr>
          <w:rFonts w:ascii="Times New Roman" w:hAnsi="Times New Roman"/>
        </w:rPr>
        <w:t xml:space="preserve"> establish and implement a system for the proper identification and recruitment of el</w:t>
      </w:r>
      <w:r w:rsidR="00DC076F" w:rsidRPr="00956ACF">
        <w:rPr>
          <w:rFonts w:ascii="Times New Roman" w:hAnsi="Times New Roman"/>
        </w:rPr>
        <w:t xml:space="preserve">igible </w:t>
      </w:r>
      <w:r w:rsidR="00DC076F" w:rsidRPr="00956ACF">
        <w:rPr>
          <w:rFonts w:ascii="Times New Roman" w:hAnsi="Times New Roman"/>
        </w:rPr>
        <w:lastRenderedPageBreak/>
        <w:t>migratory children on a s</w:t>
      </w:r>
      <w:r w:rsidRPr="00956ACF">
        <w:rPr>
          <w:rFonts w:ascii="Times New Roman" w:hAnsi="Times New Roman"/>
        </w:rPr>
        <w:t>tatewide basis, including the identification and recruitment of preschool migratory children and migratory children who have dropped out of school, and how the S</w:t>
      </w:r>
      <w:r w:rsidR="00DC076F" w:rsidRPr="00956ACF">
        <w:rPr>
          <w:rFonts w:ascii="Times New Roman" w:hAnsi="Times New Roman"/>
        </w:rPr>
        <w:t>EA</w:t>
      </w:r>
      <w:r w:rsidRPr="00956ACF">
        <w:rPr>
          <w:rFonts w:ascii="Times New Roman" w:hAnsi="Times New Roman"/>
        </w:rPr>
        <w:t xml:space="preserve"> will verify and document the number of eligible migratory children aged 3 through 21 residing in the State on an annual basis. </w:t>
      </w:r>
      <w:r w:rsidR="00F573E7" w:rsidRPr="00956ACF">
        <w:rPr>
          <w:rFonts w:ascii="Times New Roman" w:hAnsi="Times New Roman"/>
        </w:rPr>
        <w:br/>
      </w:r>
    </w:p>
    <w:p w:rsidR="00EC5692" w:rsidRPr="00DB4FF4" w:rsidRDefault="00EC5692" w:rsidP="00E575EA">
      <w:pPr>
        <w:pStyle w:val="ListParagraph"/>
        <w:spacing w:line="240" w:lineRule="auto"/>
        <w:ind w:left="1440"/>
        <w:rPr>
          <w:rFonts w:asciiTheme="minorHAnsi" w:hAnsiTheme="minorHAnsi"/>
          <w:u w:val="single"/>
        </w:rPr>
      </w:pPr>
      <w:r w:rsidRPr="00DB4FF4">
        <w:rPr>
          <w:rFonts w:asciiTheme="minorHAnsi" w:hAnsiTheme="minorHAnsi"/>
          <w:u w:val="single"/>
        </w:rPr>
        <w:t>Identification and Recruitment System</w:t>
      </w:r>
    </w:p>
    <w:p w:rsidR="00EC5692" w:rsidRPr="00D34B5D" w:rsidRDefault="00EC5692" w:rsidP="00E575EA">
      <w:pPr>
        <w:pStyle w:val="ListParagraph"/>
        <w:spacing w:line="240" w:lineRule="auto"/>
        <w:ind w:left="1440"/>
        <w:rPr>
          <w:rFonts w:asciiTheme="minorHAnsi" w:hAnsiTheme="minorHAnsi"/>
        </w:rPr>
      </w:pPr>
      <w:r>
        <w:rPr>
          <w:rFonts w:asciiTheme="minorHAnsi" w:hAnsiTheme="minorHAnsi"/>
        </w:rPr>
        <w:t xml:space="preserve">One of the top priorities of the Massachusetts Migrant Education Program (MMEP) is to ensure that all potential migratory students are identified and recruited throughout the state </w:t>
      </w:r>
      <w:r w:rsidRPr="00821630">
        <w:rPr>
          <w:rFonts w:asciiTheme="minorHAnsi" w:hAnsiTheme="minorHAnsi"/>
        </w:rPr>
        <w:t>by implementing</w:t>
      </w:r>
      <w:r>
        <w:rPr>
          <w:rFonts w:asciiTheme="minorHAnsi" w:hAnsiTheme="minorHAnsi"/>
        </w:rPr>
        <w:t xml:space="preserve"> strategic MMEP activities and procedures. </w:t>
      </w:r>
      <w:r w:rsidRPr="00D34B5D">
        <w:rPr>
          <w:rFonts w:asciiTheme="minorHAnsi" w:hAnsiTheme="minorHAnsi"/>
        </w:rPr>
        <w:t>These strategies include the following</w:t>
      </w:r>
      <w:r>
        <w:rPr>
          <w:rFonts w:asciiTheme="minorHAnsi" w:hAnsiTheme="minorHAnsi"/>
        </w:rPr>
        <w:t xml:space="preserve"> and will evolve as needed for effective implementation</w:t>
      </w:r>
      <w:r w:rsidRPr="00D34B5D">
        <w:rPr>
          <w:rFonts w:asciiTheme="minorHAnsi" w:hAnsiTheme="minorHAnsi"/>
        </w:rPr>
        <w:t>:</w:t>
      </w:r>
    </w:p>
    <w:p w:rsidR="00EC5692" w:rsidRPr="00D34B5D" w:rsidRDefault="00EC5692" w:rsidP="00E575EA">
      <w:pPr>
        <w:pStyle w:val="ListParagraph"/>
        <w:numPr>
          <w:ilvl w:val="0"/>
          <w:numId w:val="83"/>
        </w:numPr>
        <w:spacing w:line="240" w:lineRule="auto"/>
        <w:rPr>
          <w:rFonts w:asciiTheme="minorHAnsi" w:hAnsiTheme="minorHAnsi"/>
        </w:rPr>
      </w:pPr>
      <w:r w:rsidRPr="00D34B5D">
        <w:rPr>
          <w:rFonts w:asciiTheme="minorHAnsi" w:hAnsiTheme="minorHAnsi"/>
        </w:rPr>
        <w:t>Employing a fully dedicated staff to the identification and recruitment (ID&amp;R) of migratory students.</w:t>
      </w:r>
    </w:p>
    <w:p w:rsidR="00EC5692" w:rsidRPr="00D34B5D" w:rsidRDefault="00EC5692" w:rsidP="00E575EA">
      <w:pPr>
        <w:pStyle w:val="ListParagraph"/>
        <w:numPr>
          <w:ilvl w:val="0"/>
          <w:numId w:val="83"/>
        </w:numPr>
        <w:spacing w:line="240" w:lineRule="auto"/>
        <w:rPr>
          <w:rFonts w:asciiTheme="minorHAnsi" w:hAnsiTheme="minorHAnsi"/>
        </w:rPr>
      </w:pPr>
      <w:r w:rsidRPr="00D34B5D">
        <w:rPr>
          <w:rFonts w:asciiTheme="minorHAnsi" w:hAnsiTheme="minorHAnsi"/>
        </w:rPr>
        <w:t>Cross-training additional staff in the ID&amp;R processes and assist the ID&amp;R staff in meeting the ID&amp;R goals and activities as outlined in a MMEP ID&amp;R plan, which is</w:t>
      </w:r>
      <w:r>
        <w:rPr>
          <w:rFonts w:asciiTheme="minorHAnsi" w:hAnsiTheme="minorHAnsi"/>
        </w:rPr>
        <w:t xml:space="preserve"> updated annually and shared with all MMEP staff at the beginning of the program year. </w:t>
      </w:r>
    </w:p>
    <w:p w:rsidR="00EC5692" w:rsidRPr="00D34B5D" w:rsidRDefault="00EC5692" w:rsidP="00E575EA">
      <w:pPr>
        <w:pStyle w:val="ListParagraph"/>
        <w:numPr>
          <w:ilvl w:val="0"/>
          <w:numId w:val="83"/>
        </w:numPr>
        <w:spacing w:line="240" w:lineRule="auto"/>
        <w:rPr>
          <w:rFonts w:asciiTheme="minorHAnsi" w:hAnsiTheme="minorHAnsi"/>
        </w:rPr>
      </w:pPr>
      <w:r>
        <w:rPr>
          <w:rFonts w:asciiTheme="minorHAnsi" w:hAnsiTheme="minorHAnsi"/>
        </w:rPr>
        <w:t xml:space="preserve">Development of aligned regional ID&amp;R plans and individual work plans to meet regional goals based on the MMEP ID&amp;R plan. (Note: The MMEP is divided into two regions within the state.) </w:t>
      </w:r>
    </w:p>
    <w:p w:rsidR="00EC5692" w:rsidRPr="00D34B5D" w:rsidRDefault="00EC5692" w:rsidP="00E575EA">
      <w:pPr>
        <w:pStyle w:val="ListParagraph"/>
        <w:numPr>
          <w:ilvl w:val="0"/>
          <w:numId w:val="83"/>
        </w:numPr>
        <w:spacing w:line="240" w:lineRule="auto"/>
        <w:rPr>
          <w:rFonts w:asciiTheme="minorHAnsi" w:hAnsiTheme="minorHAnsi"/>
        </w:rPr>
      </w:pPr>
      <w:r>
        <w:rPr>
          <w:rFonts w:asciiTheme="minorHAnsi" w:hAnsiTheme="minorHAnsi"/>
        </w:rPr>
        <w:t>Monitoring and reviewing regional goals on a bi-monthly basis.</w:t>
      </w:r>
    </w:p>
    <w:p w:rsidR="00EC5692" w:rsidRPr="00D34B5D" w:rsidRDefault="00EC5692" w:rsidP="00E575EA">
      <w:pPr>
        <w:pStyle w:val="ListParagraph"/>
        <w:numPr>
          <w:ilvl w:val="0"/>
          <w:numId w:val="83"/>
        </w:numPr>
        <w:spacing w:line="240" w:lineRule="auto"/>
        <w:rPr>
          <w:rFonts w:asciiTheme="minorHAnsi" w:hAnsiTheme="minorHAnsi"/>
        </w:rPr>
      </w:pPr>
      <w:r>
        <w:rPr>
          <w:rFonts w:asciiTheme="minorHAnsi" w:hAnsiTheme="minorHAnsi"/>
        </w:rPr>
        <w:t xml:space="preserve">Utilizing various MMEP databases that are used to not only document activity, but conduct data analysis to ensure that time and effort are being directed in the most effective manner. All ID&amp;R plans are data driven. </w:t>
      </w:r>
    </w:p>
    <w:p w:rsidR="00EC5692" w:rsidRPr="00D34B5D" w:rsidRDefault="00EC5692" w:rsidP="00E575EA">
      <w:pPr>
        <w:pStyle w:val="ListParagraph"/>
        <w:numPr>
          <w:ilvl w:val="0"/>
          <w:numId w:val="83"/>
        </w:numPr>
        <w:spacing w:line="240" w:lineRule="auto"/>
        <w:rPr>
          <w:rFonts w:asciiTheme="minorHAnsi" w:hAnsiTheme="minorHAnsi"/>
        </w:rPr>
      </w:pPr>
      <w:r>
        <w:rPr>
          <w:rFonts w:asciiTheme="minorHAnsi" w:hAnsiTheme="minorHAnsi"/>
        </w:rPr>
        <w:t xml:space="preserve">Analyzing data from the state to identify trends in the agricultural/fishing industries, as well as population demographics.  </w:t>
      </w:r>
    </w:p>
    <w:p w:rsidR="00EC5692" w:rsidRPr="00D34B5D" w:rsidRDefault="00EC5692" w:rsidP="00E575EA">
      <w:pPr>
        <w:pStyle w:val="ListParagraph"/>
        <w:numPr>
          <w:ilvl w:val="0"/>
          <w:numId w:val="83"/>
        </w:numPr>
        <w:spacing w:line="240" w:lineRule="auto"/>
        <w:rPr>
          <w:rFonts w:asciiTheme="minorHAnsi" w:hAnsiTheme="minorHAnsi"/>
        </w:rPr>
      </w:pPr>
      <w:r>
        <w:rPr>
          <w:rFonts w:asciiTheme="minorHAnsi" w:hAnsiTheme="minorHAnsi"/>
        </w:rPr>
        <w:t>Continuing to focus recruitment on five main audiences:</w:t>
      </w:r>
    </w:p>
    <w:p w:rsidR="00EC5692" w:rsidRPr="00D34B5D" w:rsidRDefault="00EC5692" w:rsidP="00E575EA">
      <w:pPr>
        <w:pStyle w:val="ListParagraph"/>
        <w:numPr>
          <w:ilvl w:val="0"/>
          <w:numId w:val="60"/>
        </w:numPr>
        <w:spacing w:line="240" w:lineRule="auto"/>
        <w:ind w:left="2880"/>
        <w:rPr>
          <w:rFonts w:asciiTheme="minorHAnsi" w:hAnsiTheme="minorHAnsi"/>
        </w:rPr>
      </w:pPr>
      <w:r>
        <w:rPr>
          <w:rFonts w:asciiTheme="minorHAnsi" w:hAnsiTheme="minorHAnsi"/>
        </w:rPr>
        <w:t>Schools/school districts.</w:t>
      </w:r>
    </w:p>
    <w:p w:rsidR="00EC5692" w:rsidRPr="00D34B5D" w:rsidRDefault="00EC5692" w:rsidP="00E575EA">
      <w:pPr>
        <w:pStyle w:val="ListParagraph"/>
        <w:numPr>
          <w:ilvl w:val="0"/>
          <w:numId w:val="60"/>
        </w:numPr>
        <w:spacing w:line="240" w:lineRule="auto"/>
        <w:ind w:left="2880"/>
        <w:rPr>
          <w:rFonts w:asciiTheme="minorHAnsi" w:hAnsiTheme="minorHAnsi"/>
        </w:rPr>
      </w:pPr>
      <w:r>
        <w:rPr>
          <w:rFonts w:asciiTheme="minorHAnsi" w:hAnsiTheme="minorHAnsi"/>
        </w:rPr>
        <w:t>Eligible migratory families and Out of School Youth (OSY).</w:t>
      </w:r>
    </w:p>
    <w:p w:rsidR="00EC5692" w:rsidRPr="00D34B5D" w:rsidRDefault="00EC5692" w:rsidP="00E575EA">
      <w:pPr>
        <w:pStyle w:val="ListParagraph"/>
        <w:numPr>
          <w:ilvl w:val="0"/>
          <w:numId w:val="60"/>
        </w:numPr>
        <w:spacing w:line="240" w:lineRule="auto"/>
        <w:ind w:left="2880"/>
        <w:rPr>
          <w:rFonts w:asciiTheme="minorHAnsi" w:hAnsiTheme="minorHAnsi"/>
        </w:rPr>
      </w:pPr>
      <w:r>
        <w:rPr>
          <w:rFonts w:asciiTheme="minorHAnsi" w:hAnsiTheme="minorHAnsi"/>
        </w:rPr>
        <w:t>Community groups.</w:t>
      </w:r>
    </w:p>
    <w:p w:rsidR="00EC5692" w:rsidRPr="00D34B5D" w:rsidRDefault="00EC5692" w:rsidP="00E575EA">
      <w:pPr>
        <w:pStyle w:val="ListParagraph"/>
        <w:numPr>
          <w:ilvl w:val="0"/>
          <w:numId w:val="60"/>
        </w:numPr>
        <w:spacing w:line="240" w:lineRule="auto"/>
        <w:ind w:left="2880"/>
        <w:rPr>
          <w:rFonts w:asciiTheme="minorHAnsi" w:hAnsiTheme="minorHAnsi"/>
        </w:rPr>
      </w:pPr>
      <w:r>
        <w:rPr>
          <w:rFonts w:asciiTheme="minorHAnsi" w:hAnsiTheme="minorHAnsi"/>
        </w:rPr>
        <w:t xml:space="preserve">Employers (new and current). </w:t>
      </w:r>
    </w:p>
    <w:p w:rsidR="00EC5692" w:rsidRPr="00D34B5D" w:rsidRDefault="00EC5692" w:rsidP="00E575EA">
      <w:pPr>
        <w:pStyle w:val="ListParagraph"/>
        <w:numPr>
          <w:ilvl w:val="0"/>
          <w:numId w:val="60"/>
        </w:numPr>
        <w:spacing w:after="0" w:line="240" w:lineRule="auto"/>
        <w:ind w:left="2880"/>
        <w:rPr>
          <w:rFonts w:asciiTheme="minorHAnsi" w:hAnsiTheme="minorHAnsi"/>
        </w:rPr>
      </w:pPr>
      <w:r>
        <w:rPr>
          <w:rFonts w:asciiTheme="minorHAnsi" w:hAnsiTheme="minorHAnsi"/>
        </w:rPr>
        <w:t>Other government agencies.</w:t>
      </w:r>
    </w:p>
    <w:p w:rsidR="00EC5692" w:rsidRDefault="00EC5692" w:rsidP="00E575EA">
      <w:pPr>
        <w:pStyle w:val="ListParagraph"/>
        <w:numPr>
          <w:ilvl w:val="0"/>
          <w:numId w:val="84"/>
        </w:numPr>
        <w:spacing w:after="0" w:line="240" w:lineRule="auto"/>
        <w:ind w:left="2160"/>
        <w:rPr>
          <w:rFonts w:asciiTheme="minorHAnsi" w:hAnsiTheme="minorHAnsi"/>
        </w:rPr>
      </w:pPr>
      <w:r>
        <w:rPr>
          <w:rFonts w:asciiTheme="minorHAnsi" w:hAnsiTheme="minorHAnsi"/>
        </w:rPr>
        <w:t>Distribution of school and agency screeners will continue to assist with ID&amp;R.</w:t>
      </w:r>
    </w:p>
    <w:p w:rsidR="00EC5692" w:rsidRDefault="00EC5692" w:rsidP="00E575EA">
      <w:pPr>
        <w:pStyle w:val="ListParagraph"/>
        <w:numPr>
          <w:ilvl w:val="0"/>
          <w:numId w:val="84"/>
        </w:numPr>
        <w:spacing w:line="240" w:lineRule="auto"/>
        <w:ind w:left="2160"/>
        <w:rPr>
          <w:rFonts w:asciiTheme="minorHAnsi" w:hAnsiTheme="minorHAnsi"/>
        </w:rPr>
      </w:pPr>
      <w:r>
        <w:rPr>
          <w:rFonts w:asciiTheme="minorHAnsi" w:hAnsiTheme="minorHAnsi"/>
        </w:rPr>
        <w:t>Conducting mandatory bi-annual statewide trainings for all staff that address ID&amp;R topics, as well as other programmatic procedures and protocols. Training needs/content are determined by the following factors:</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Accuracy in completion of mandated forms.</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Outcomes of previous competency test.</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Observations by MMEP staff.</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Changes /clarifications with Non-</w:t>
      </w:r>
      <w:r w:rsidR="00AC5F57">
        <w:rPr>
          <w:rFonts w:asciiTheme="minorHAnsi" w:hAnsiTheme="minorHAnsi"/>
        </w:rPr>
        <w:t>R</w:t>
      </w:r>
      <w:r>
        <w:rPr>
          <w:rFonts w:asciiTheme="minorHAnsi" w:hAnsiTheme="minorHAnsi"/>
        </w:rPr>
        <w:t>egulatory Guidance (NRGs), Office of Migrant Education (OME) Q&amp;As, ID&amp;R Policy.</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Procedures, especially in light of the changes from ESSA.</w:t>
      </w:r>
    </w:p>
    <w:p w:rsidR="00EC5692" w:rsidRDefault="00EC5692" w:rsidP="00E575EA">
      <w:pPr>
        <w:pStyle w:val="ListParagraph"/>
        <w:numPr>
          <w:ilvl w:val="0"/>
          <w:numId w:val="85"/>
        </w:numPr>
        <w:spacing w:line="240" w:lineRule="auto"/>
        <w:ind w:left="2880"/>
        <w:rPr>
          <w:rFonts w:asciiTheme="minorHAnsi" w:hAnsiTheme="minorHAnsi"/>
        </w:rPr>
      </w:pPr>
      <w:r>
        <w:rPr>
          <w:rFonts w:asciiTheme="minorHAnsi" w:hAnsiTheme="minorHAnsi"/>
        </w:rPr>
        <w:t>Requests by MMEP staff, especially MMEP ID&amp;R staff.</w:t>
      </w:r>
    </w:p>
    <w:p w:rsidR="00EC5692" w:rsidRDefault="00EC5692" w:rsidP="00E575EA">
      <w:pPr>
        <w:pStyle w:val="ListParagraph"/>
        <w:numPr>
          <w:ilvl w:val="0"/>
          <w:numId w:val="84"/>
        </w:numPr>
        <w:spacing w:after="0" w:line="240" w:lineRule="auto"/>
        <w:ind w:left="2160"/>
        <w:rPr>
          <w:rFonts w:asciiTheme="minorHAnsi" w:hAnsiTheme="minorHAnsi"/>
        </w:rPr>
      </w:pPr>
      <w:r>
        <w:rPr>
          <w:rFonts w:asciiTheme="minorHAnsi" w:hAnsiTheme="minorHAnsi"/>
        </w:rPr>
        <w:t xml:space="preserve">Conducting extensive trainings </w:t>
      </w:r>
      <w:r w:rsidR="00AC5F57">
        <w:rPr>
          <w:rFonts w:asciiTheme="minorHAnsi" w:hAnsiTheme="minorHAnsi"/>
        </w:rPr>
        <w:t>for all new ID&amp;R staff over a 4-</w:t>
      </w:r>
      <w:r>
        <w:rPr>
          <w:rFonts w:asciiTheme="minorHAnsi" w:hAnsiTheme="minorHAnsi"/>
        </w:rPr>
        <w:t>5 week period.</w:t>
      </w:r>
    </w:p>
    <w:p w:rsidR="00EC5692" w:rsidRDefault="00EC5692" w:rsidP="00E575EA">
      <w:pPr>
        <w:pStyle w:val="ListParagraph"/>
        <w:numPr>
          <w:ilvl w:val="0"/>
          <w:numId w:val="84"/>
        </w:numPr>
        <w:spacing w:after="0" w:line="240" w:lineRule="auto"/>
        <w:ind w:left="2160"/>
        <w:rPr>
          <w:rFonts w:asciiTheme="minorHAnsi" w:hAnsiTheme="minorHAnsi"/>
        </w:rPr>
      </w:pPr>
      <w:r>
        <w:rPr>
          <w:rFonts w:asciiTheme="minorHAnsi" w:hAnsiTheme="minorHAnsi"/>
        </w:rPr>
        <w:t>Requiring new ID&amp;R staff to pass a competency exam, in addition to being monitored and mentored in the first three months of employment.</w:t>
      </w:r>
    </w:p>
    <w:p w:rsidR="00EC5692" w:rsidRDefault="00EC5692" w:rsidP="00E575EA">
      <w:pPr>
        <w:pStyle w:val="ListParagraph"/>
        <w:numPr>
          <w:ilvl w:val="0"/>
          <w:numId w:val="84"/>
        </w:numPr>
        <w:spacing w:after="0" w:line="240" w:lineRule="auto"/>
        <w:ind w:left="2160"/>
        <w:rPr>
          <w:rFonts w:asciiTheme="minorHAnsi" w:hAnsiTheme="minorHAnsi"/>
        </w:rPr>
      </w:pPr>
      <w:r>
        <w:rPr>
          <w:rFonts w:asciiTheme="minorHAnsi" w:hAnsiTheme="minorHAnsi"/>
        </w:rPr>
        <w:lastRenderedPageBreak/>
        <w:t>Assessing veteran staff annually via a competency exam, in addition to receiving formal monitoring and observation visits on an annual basis.</w:t>
      </w:r>
    </w:p>
    <w:p w:rsidR="00EC5692" w:rsidRDefault="00EC5692" w:rsidP="00E575EA">
      <w:pPr>
        <w:pStyle w:val="ListParagraph"/>
        <w:numPr>
          <w:ilvl w:val="0"/>
          <w:numId w:val="84"/>
        </w:numPr>
        <w:spacing w:after="0" w:line="240" w:lineRule="auto"/>
        <w:ind w:left="2160"/>
        <w:rPr>
          <w:rFonts w:asciiTheme="minorHAnsi" w:hAnsiTheme="minorHAnsi"/>
        </w:rPr>
      </w:pPr>
      <w:r>
        <w:rPr>
          <w:rFonts w:asciiTheme="minorHAnsi" w:hAnsiTheme="minorHAnsi"/>
        </w:rPr>
        <w:t>Issuing</w:t>
      </w:r>
      <w:r w:rsidRPr="00D34B5D">
        <w:rPr>
          <w:rFonts w:asciiTheme="minorHAnsi" w:hAnsiTheme="minorHAnsi"/>
        </w:rPr>
        <w:t xml:space="preserve"> an electronic version of the MMEP ID&amp;R manual that has been developed and maintained by the MMEP to all staff.</w:t>
      </w:r>
    </w:p>
    <w:p w:rsidR="00EC5692" w:rsidRPr="001A42A4" w:rsidRDefault="00EC5692" w:rsidP="00E575EA">
      <w:pPr>
        <w:pStyle w:val="ListParagraph"/>
        <w:numPr>
          <w:ilvl w:val="0"/>
          <w:numId w:val="84"/>
        </w:numPr>
        <w:spacing w:after="0" w:line="240" w:lineRule="auto"/>
        <w:ind w:left="2160"/>
        <w:rPr>
          <w:rFonts w:asciiTheme="minorHAnsi" w:hAnsiTheme="minorHAnsi"/>
        </w:rPr>
      </w:pPr>
      <w:r w:rsidRPr="00D34B5D">
        <w:rPr>
          <w:rFonts w:asciiTheme="minorHAnsi" w:hAnsiTheme="minorHAnsi"/>
        </w:rPr>
        <w:t xml:space="preserve">Providing training to all MMEP staff in the severity and consequences of falsifying information </w:t>
      </w:r>
      <w:r w:rsidRPr="001A42A4">
        <w:rPr>
          <w:rFonts w:asciiTheme="minorHAnsi" w:hAnsiTheme="minorHAnsi"/>
        </w:rPr>
        <w:t>on Certificates of Eligibility (COE). A policy and protocol for reporting potential fraud is in place. It is the responsibility of all MMEP staff to find and correct mistakes as soon as possible.</w:t>
      </w:r>
    </w:p>
    <w:p w:rsidR="00EC5692" w:rsidRPr="001A42A4" w:rsidRDefault="00EC5692" w:rsidP="00E575EA">
      <w:pPr>
        <w:pStyle w:val="ListParagraph"/>
        <w:numPr>
          <w:ilvl w:val="0"/>
          <w:numId w:val="84"/>
        </w:numPr>
        <w:spacing w:line="240" w:lineRule="auto"/>
        <w:ind w:left="2160"/>
        <w:rPr>
          <w:rFonts w:asciiTheme="minorHAnsi" w:hAnsiTheme="minorHAnsi"/>
        </w:rPr>
      </w:pPr>
      <w:r w:rsidRPr="00D34B5D">
        <w:rPr>
          <w:rFonts w:asciiTheme="minorHAnsi" w:hAnsiTheme="minorHAnsi"/>
        </w:rPr>
        <w:t>Meeting bi-monthly of all MMEP ID&amp;R s</w:t>
      </w:r>
      <w:r w:rsidR="00AC5F57">
        <w:rPr>
          <w:rFonts w:asciiTheme="minorHAnsi" w:hAnsiTheme="minorHAnsi"/>
        </w:rPr>
        <w:t>taff to receive further support</w:t>
      </w:r>
      <w:r w:rsidRPr="00D34B5D">
        <w:rPr>
          <w:rFonts w:asciiTheme="minorHAnsi" w:hAnsiTheme="minorHAnsi"/>
        </w:rPr>
        <w:t>,</w:t>
      </w:r>
      <w:r w:rsidR="00AC5F57">
        <w:rPr>
          <w:rFonts w:asciiTheme="minorHAnsi" w:hAnsiTheme="minorHAnsi"/>
        </w:rPr>
        <w:t xml:space="preserve"> and</w:t>
      </w:r>
      <w:r w:rsidRPr="00D34B5D">
        <w:rPr>
          <w:rFonts w:asciiTheme="minorHAnsi" w:hAnsiTheme="minorHAnsi"/>
        </w:rPr>
        <w:t xml:space="preserve"> to plan and work on group initiatives, </w:t>
      </w:r>
      <w:r w:rsidRPr="001A42A4">
        <w:rPr>
          <w:rFonts w:asciiTheme="minorHAnsi" w:hAnsiTheme="minorHAnsi"/>
        </w:rPr>
        <w:t>such as cross-regional partnering to ensure that staff experience the ranges of recruiting situations that occur throughout the state, emerging qualifying work activities in the state, and conduct ID&amp;R sweeps in a geographic areas.</w:t>
      </w:r>
    </w:p>
    <w:p w:rsidR="00DB4FF4" w:rsidRDefault="00DB4FF4" w:rsidP="00E575EA">
      <w:pPr>
        <w:pStyle w:val="ListParagraph"/>
        <w:spacing w:line="240" w:lineRule="auto"/>
        <w:ind w:left="1440"/>
        <w:rPr>
          <w:rFonts w:asciiTheme="minorHAnsi" w:hAnsiTheme="minorHAnsi"/>
        </w:rPr>
      </w:pPr>
    </w:p>
    <w:p w:rsidR="00EC5692" w:rsidRPr="00DB4FF4" w:rsidRDefault="00EC5692" w:rsidP="00E575EA">
      <w:pPr>
        <w:pStyle w:val="ListParagraph"/>
        <w:spacing w:line="240" w:lineRule="auto"/>
        <w:ind w:left="1440"/>
        <w:rPr>
          <w:rFonts w:asciiTheme="minorHAnsi" w:hAnsiTheme="minorHAnsi"/>
          <w:u w:val="single"/>
        </w:rPr>
      </w:pPr>
      <w:r w:rsidRPr="00DB4FF4">
        <w:rPr>
          <w:rFonts w:asciiTheme="minorHAnsi" w:hAnsiTheme="minorHAnsi"/>
          <w:u w:val="single"/>
        </w:rPr>
        <w:t>Verification and Documentation of Eligibility Process</w:t>
      </w:r>
    </w:p>
    <w:p w:rsidR="00EC5692" w:rsidRPr="00356826" w:rsidRDefault="00EC5692" w:rsidP="00E575EA">
      <w:pPr>
        <w:pStyle w:val="ListParagraph"/>
        <w:spacing w:line="240" w:lineRule="auto"/>
        <w:ind w:left="1440"/>
        <w:rPr>
          <w:rFonts w:asciiTheme="minorHAnsi" w:hAnsiTheme="minorHAnsi"/>
        </w:rPr>
      </w:pPr>
      <w:r>
        <w:rPr>
          <w:rFonts w:asciiTheme="minorHAnsi" w:hAnsiTheme="minorHAnsi"/>
        </w:rPr>
        <w:t xml:space="preserve">The MMEP implements a rigorous quality control system including multiple staff reviews for the eligibility process. Outlined below are the different stages of ID&amp;R and the various roles of staff involved in the process. If during this process, a staff person needs an eligibility </w:t>
      </w:r>
      <w:proofErr w:type="gramStart"/>
      <w:r>
        <w:rPr>
          <w:rFonts w:asciiTheme="minorHAnsi" w:hAnsiTheme="minorHAnsi"/>
        </w:rPr>
        <w:t>clarification,</w:t>
      </w:r>
      <w:proofErr w:type="gramEnd"/>
      <w:r>
        <w:rPr>
          <w:rFonts w:asciiTheme="minorHAnsi" w:hAnsiTheme="minorHAnsi"/>
        </w:rPr>
        <w:t xml:space="preserve"> the MMEP ID&amp;R Director may provide support and/or consult with the MMEP Leadership Team or other ID&amp;R coordinators from other states along with referencing the NRGs and the federal register to ensure responses are in accordance with federal regulations. When warranted, a MMEP advisory will be issued detailing the question/topic, the response, supporting information (i.e. reference to NRGs or federal register) and action to be taken. Advisories that clarify policy will be incorporated into the MMEP ID&amp;R manual on a rolling basis. Quality control processes and roles will be reviewed, as well as assessed on an ongoing basis. Changes in policy, best practices, Office of Migrant Education Guidance or areas that need clarification will be reflected on a rolling basis as needed.</w:t>
      </w:r>
    </w:p>
    <w:p w:rsidR="00F573E7" w:rsidRDefault="00F573E7" w:rsidP="00DB4FF4">
      <w:pPr>
        <w:pStyle w:val="ListParagraph"/>
        <w:spacing w:after="0" w:line="240" w:lineRule="auto"/>
        <w:ind w:left="1440"/>
        <w:rPr>
          <w:rFonts w:ascii="Times New Roman" w:hAnsi="Times New Roman"/>
        </w:rPr>
      </w:pPr>
    </w:p>
    <w:p w:rsidR="00EC5692" w:rsidRDefault="00EC5692">
      <w:pPr>
        <w:spacing w:after="0" w:line="240" w:lineRule="auto"/>
        <w:rPr>
          <w:rFonts w:ascii="Times New Roman" w:hAnsi="Times New Roman"/>
        </w:rPr>
      </w:pPr>
      <w:r>
        <w:rPr>
          <w:rFonts w:ascii="Times New Roman" w:hAnsi="Times New Roman"/>
        </w:rPr>
        <w:br w:type="page"/>
      </w:r>
    </w:p>
    <w:p w:rsidR="00EC5692" w:rsidRDefault="00EC5692" w:rsidP="00DB4FF4">
      <w:pPr>
        <w:pStyle w:val="ListParagraph"/>
        <w:spacing w:after="0" w:line="240" w:lineRule="auto"/>
        <w:ind w:left="1440"/>
        <w:rPr>
          <w:rFonts w:ascii="Times New Roman" w:hAnsi="Times New Roman"/>
        </w:rPr>
      </w:pPr>
      <w:r w:rsidRPr="00EC5692">
        <w:rPr>
          <w:rFonts w:ascii="Times New Roman" w:hAnsi="Times New Roman"/>
          <w:noProof/>
        </w:rPr>
        <w:lastRenderedPageBreak/>
        <w:drawing>
          <wp:inline distT="0" distB="0" distL="0" distR="0">
            <wp:extent cx="4176452" cy="5924550"/>
            <wp:effectExtent l="19050" t="0" r="0" b="0"/>
            <wp:docPr id="18" name="Picture 1" descr="INITIAL SCREENING&#10;Screen worker/family to see if there is a possibilty of qualifying&#10;&#10;THE INTERVIEW&#10;Information is collected and documented on a COE during a face-to-face interview.&#10;Preliminary eligibility determination made.&#10;Checks employer database and initials COE for &quot;Existing/New Employer.&quot;&#10;COE is signed by MMEP staff and parent/youth.&#10;COE and supporting documents are submitted to MMEP Regional Office within 3 days of interview.&#10;&#10;THE CHECKER&#10;Reviews the COE and supporting documents, ensuring accuracy and completeness.&#10;Conducts a search on the Migrant Student Information Exchange (MSIX) to establish/verify prior migratory history in Massachusetts or another state.&#10;Verifies school enrollment for all K-12 students.&#10;Initials and dates COE, documents receipt, and submits to MMEP Regional Verifier for Final Chec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4178367" cy="5927266"/>
                    </a:xfrm>
                    <a:prstGeom prst="rect">
                      <a:avLst/>
                    </a:prstGeom>
                    <a:noFill/>
                    <a:ln w="9525">
                      <a:noFill/>
                      <a:miter lim="800000"/>
                      <a:headEnd/>
                      <a:tailEnd/>
                    </a:ln>
                  </pic:spPr>
                </pic:pic>
              </a:graphicData>
            </a:graphic>
          </wp:inline>
        </w:drawing>
      </w:r>
    </w:p>
    <w:p w:rsidR="00EC5692" w:rsidRDefault="00EC5692" w:rsidP="00DB4FF4">
      <w:pPr>
        <w:pStyle w:val="ListParagraph"/>
        <w:spacing w:after="0" w:line="240" w:lineRule="auto"/>
        <w:ind w:left="1440"/>
        <w:rPr>
          <w:rFonts w:ascii="Times New Roman" w:hAnsi="Times New Roman"/>
        </w:rPr>
      </w:pPr>
    </w:p>
    <w:p w:rsidR="00EC5692" w:rsidRDefault="00EC5692">
      <w:pPr>
        <w:spacing w:after="0" w:line="240" w:lineRule="auto"/>
        <w:rPr>
          <w:rFonts w:ascii="Times New Roman" w:hAnsi="Times New Roman"/>
        </w:rPr>
      </w:pPr>
      <w:r>
        <w:rPr>
          <w:rFonts w:ascii="Times New Roman" w:hAnsi="Times New Roman"/>
        </w:rPr>
        <w:br w:type="page"/>
      </w:r>
    </w:p>
    <w:p w:rsidR="00EC5692" w:rsidRDefault="00EC5692" w:rsidP="00DB4FF4">
      <w:pPr>
        <w:pStyle w:val="ListParagraph"/>
        <w:spacing w:after="0" w:line="240" w:lineRule="auto"/>
        <w:ind w:left="1440"/>
        <w:rPr>
          <w:rFonts w:ascii="Times New Roman" w:hAnsi="Times New Roman"/>
        </w:rPr>
      </w:pPr>
      <w:r w:rsidRPr="00EC5692">
        <w:rPr>
          <w:rFonts w:ascii="Times New Roman" w:hAnsi="Times New Roman"/>
          <w:noProof/>
        </w:rPr>
        <w:lastRenderedPageBreak/>
        <w:drawing>
          <wp:inline distT="0" distB="0" distL="0" distR="0">
            <wp:extent cx="4322898" cy="5000625"/>
            <wp:effectExtent l="19050" t="0" r="1452" b="0"/>
            <wp:docPr id="12" name="Picture 4" descr="THE VERIFIER&#10;Reviews the COE using the COE Tracker Form to confirm validity and signs it.&#10;Initials the dates the COE for any changes.&#10;Searches MSIX and MMEP Databases for potential student/family matches.&#10;Forwards COE packet, including School Enrollment Verification form and permission slip copies to MMEP office within 5 days of initial submission by the interviewer.&#10;&#10;DATA MANAGER&#10;Receives completed COEs and tracks all forms.&#10;Conducts  family/student search within databases and MSIX for matches.&#10;Checks COE for accuracy. &#10;Initials and dates COE, then forwards packet for valid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srcRect/>
                    <a:stretch>
                      <a:fillRect/>
                    </a:stretch>
                  </pic:blipFill>
                  <pic:spPr bwMode="auto">
                    <a:xfrm>
                      <a:off x="0" y="0"/>
                      <a:ext cx="4326210" cy="5004457"/>
                    </a:xfrm>
                    <a:prstGeom prst="rect">
                      <a:avLst/>
                    </a:prstGeom>
                    <a:noFill/>
                    <a:ln w="9525">
                      <a:noFill/>
                      <a:miter lim="800000"/>
                      <a:headEnd/>
                      <a:tailEnd/>
                    </a:ln>
                  </pic:spPr>
                </pic:pic>
              </a:graphicData>
            </a:graphic>
          </wp:inline>
        </w:drawing>
      </w:r>
    </w:p>
    <w:p w:rsidR="00EC5692" w:rsidRDefault="00EC5692" w:rsidP="00DB4FF4">
      <w:pPr>
        <w:pStyle w:val="ListParagraph"/>
        <w:spacing w:after="0" w:line="240" w:lineRule="auto"/>
        <w:ind w:left="1440"/>
        <w:rPr>
          <w:rFonts w:ascii="Times New Roman" w:hAnsi="Times New Roman"/>
        </w:rPr>
      </w:pPr>
    </w:p>
    <w:p w:rsidR="00EC5692" w:rsidRDefault="00EC5692" w:rsidP="00DB4FF4">
      <w:pPr>
        <w:pStyle w:val="ListParagraph"/>
        <w:spacing w:after="0" w:line="240" w:lineRule="auto"/>
        <w:ind w:left="1440"/>
        <w:rPr>
          <w:rFonts w:ascii="Times New Roman" w:hAnsi="Times New Roman"/>
        </w:rPr>
      </w:pPr>
      <w:r w:rsidRPr="00EC5692">
        <w:rPr>
          <w:rFonts w:ascii="Times New Roman" w:hAnsi="Times New Roman"/>
          <w:noProof/>
        </w:rPr>
        <w:lastRenderedPageBreak/>
        <w:drawing>
          <wp:inline distT="0" distB="0" distL="0" distR="0">
            <wp:extent cx="4287917" cy="3286125"/>
            <wp:effectExtent l="19050" t="0" r="0" b="0"/>
            <wp:docPr id="20" name="Picture 7" descr="ID&amp;R Director is both the &#10;&#10;VALIDATOR - Reviews the COE for completion, accuracy and supporting documentation. &#10;Determines if eligible or ineligible.&#10;If the COE requires additional information or clarification for validation, the COE  is returned with a MMEP Returned/Incomplete form for needed information or changes,&#10;&#10;AND&#10;&#10;AUDITOR - Confirms employer information, physical location contact, eligible activities and operating status via database.&#10;Conducts face-to-face or phone audit, recording information on COE Audit Form. &#10;Initials and dates COE with attached Audit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srcRect/>
                    <a:stretch>
                      <a:fillRect/>
                    </a:stretch>
                  </pic:blipFill>
                  <pic:spPr bwMode="auto">
                    <a:xfrm>
                      <a:off x="0" y="0"/>
                      <a:ext cx="4297920" cy="3293791"/>
                    </a:xfrm>
                    <a:prstGeom prst="rect">
                      <a:avLst/>
                    </a:prstGeom>
                    <a:noFill/>
                    <a:ln w="9525">
                      <a:noFill/>
                      <a:miter lim="800000"/>
                      <a:headEnd/>
                      <a:tailEnd/>
                    </a:ln>
                  </pic:spPr>
                </pic:pic>
              </a:graphicData>
            </a:graphic>
          </wp:inline>
        </w:drawing>
      </w:r>
    </w:p>
    <w:p w:rsidR="00EC5692" w:rsidRDefault="00EC5692" w:rsidP="00DB4FF4">
      <w:pPr>
        <w:pStyle w:val="ListParagraph"/>
        <w:spacing w:after="0" w:line="240" w:lineRule="auto"/>
        <w:ind w:left="1440"/>
        <w:rPr>
          <w:rFonts w:ascii="Times New Roman" w:hAnsi="Times New Roman"/>
        </w:rPr>
      </w:pPr>
    </w:p>
    <w:p w:rsidR="00EC5692" w:rsidRDefault="00EC5692" w:rsidP="00DB4FF4">
      <w:pPr>
        <w:pStyle w:val="ListParagraph"/>
        <w:spacing w:after="0" w:line="240" w:lineRule="auto"/>
        <w:ind w:left="1440"/>
        <w:rPr>
          <w:rFonts w:ascii="Times New Roman" w:hAnsi="Times New Roman"/>
        </w:rPr>
      </w:pPr>
      <w:r w:rsidRPr="00EC5692">
        <w:rPr>
          <w:rFonts w:ascii="Times New Roman" w:hAnsi="Times New Roman"/>
          <w:noProof/>
        </w:rPr>
        <w:drawing>
          <wp:inline distT="0" distB="0" distL="0" distR="0">
            <wp:extent cx="4262802" cy="4333875"/>
            <wp:effectExtent l="19050" t="0" r="4398" b="0"/>
            <wp:docPr id="21" name="Picture 10" descr="DETERMINATION:&#10;Ineligible - &#10;A copy of the COE and supporting documentation will be returned to the MMEP staff with a &quot;Failure to Validate&quot; form explaining the decision. &#10;The original COE and supporting documents will be kept on file with the ID&amp;R Director. &#10;Staff may appeal a &quot;Failure to Validate&quot; form with the ID&amp;R Director.&#10;&#10;If conclusion cannot be met with staff and ID&amp;R  Director, then the MMEP Leadership Team will discuss eligibilty issue with all involved, may follow up with family/student, and then make an decision based on findings.&#10;&#10;Eligible - &#10;COE is validated and returned with supporting documentation to the Data Manager.&#10;MMEP Data Manager assigns  unique family/student numbers, inputs family/student information into databases, and files COE and document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cstate="print"/>
                    <a:srcRect/>
                    <a:stretch>
                      <a:fillRect/>
                    </a:stretch>
                  </pic:blipFill>
                  <pic:spPr bwMode="auto">
                    <a:xfrm>
                      <a:off x="0" y="0"/>
                      <a:ext cx="4272173" cy="4343402"/>
                    </a:xfrm>
                    <a:prstGeom prst="rect">
                      <a:avLst/>
                    </a:prstGeom>
                    <a:noFill/>
                    <a:ln w="9525">
                      <a:noFill/>
                      <a:miter lim="800000"/>
                      <a:headEnd/>
                      <a:tailEnd/>
                    </a:ln>
                  </pic:spPr>
                </pic:pic>
              </a:graphicData>
            </a:graphic>
          </wp:inline>
        </w:drawing>
      </w:r>
    </w:p>
    <w:p w:rsidR="00EC5692" w:rsidRDefault="00EC5692" w:rsidP="00DB4FF4">
      <w:pPr>
        <w:pStyle w:val="ListParagraph"/>
        <w:spacing w:after="0" w:line="240" w:lineRule="auto"/>
        <w:ind w:left="1440"/>
        <w:rPr>
          <w:rFonts w:ascii="Times New Roman" w:hAnsi="Times New Roman"/>
        </w:rPr>
      </w:pPr>
    </w:p>
    <w:p w:rsidR="00EC5692" w:rsidRDefault="00EC5692" w:rsidP="00E575EA">
      <w:pPr>
        <w:pStyle w:val="ListParagraph"/>
        <w:spacing w:line="240" w:lineRule="auto"/>
        <w:ind w:left="1440"/>
        <w:rPr>
          <w:rFonts w:asciiTheme="minorHAnsi" w:hAnsiTheme="minorHAnsi"/>
        </w:rPr>
      </w:pPr>
      <w:r>
        <w:rPr>
          <w:rFonts w:asciiTheme="minorHAnsi" w:hAnsiTheme="minorHAnsi"/>
        </w:rPr>
        <w:lastRenderedPageBreak/>
        <w:t>Currently, the MMEP ID&amp;R Director conducts audits on 100% of all COE submissions. If the number of required audits exceeds what can realistically be completed, a system will be implemented for internal re-interviewing. Individuals who were not associated with the original eligibility determination will re-interview or re-verify the eligibility of randomly selected COEs.</w:t>
      </w:r>
    </w:p>
    <w:p w:rsidR="00EC5692" w:rsidRDefault="00EC5692" w:rsidP="00E575EA">
      <w:pPr>
        <w:pStyle w:val="ListParagraph"/>
        <w:spacing w:line="240" w:lineRule="auto"/>
        <w:ind w:left="1440"/>
        <w:rPr>
          <w:rFonts w:asciiTheme="minorHAnsi" w:hAnsiTheme="minorHAnsi"/>
        </w:rPr>
      </w:pPr>
    </w:p>
    <w:p w:rsidR="00EC5692" w:rsidRDefault="00EC5692" w:rsidP="00E575EA">
      <w:pPr>
        <w:pStyle w:val="ListParagraph"/>
        <w:spacing w:line="240" w:lineRule="auto"/>
        <w:ind w:left="1440"/>
        <w:rPr>
          <w:rFonts w:asciiTheme="minorHAnsi" w:hAnsiTheme="minorHAnsi"/>
        </w:rPr>
      </w:pPr>
      <w:r>
        <w:rPr>
          <w:rFonts w:asciiTheme="minorHAnsi" w:hAnsiTheme="minorHAnsi"/>
        </w:rPr>
        <w:t xml:space="preserve">The MMEP will conduct an independent re-interview study in 2017 and will continue this practice of quality control in the future.  In order to implement the required 2017 independent re-interview process, the MMEP will </w:t>
      </w:r>
      <w:r w:rsidR="00AC5F57">
        <w:rPr>
          <w:rFonts w:asciiTheme="minorHAnsi" w:hAnsiTheme="minorHAnsi"/>
        </w:rPr>
        <w:t>join a consortium of four other</w:t>
      </w:r>
      <w:r>
        <w:rPr>
          <w:rFonts w:asciiTheme="minorHAnsi" w:hAnsiTheme="minorHAnsi"/>
        </w:rPr>
        <w:t xml:space="preserve"> MEPs (Kansas, Nebraska, Iowa, and New York) to integrate human and financial resources, deliver the re-interviewing protocol, and access the findings, if any, from each state.</w:t>
      </w:r>
      <w:r w:rsidRPr="007627AA">
        <w:rPr>
          <w:rFonts w:asciiTheme="minorHAnsi" w:hAnsiTheme="minorHAnsi"/>
        </w:rPr>
        <w:t xml:space="preserve"> </w:t>
      </w:r>
      <w:r>
        <w:rPr>
          <w:rFonts w:asciiTheme="minorHAnsi" w:hAnsiTheme="minorHAnsi"/>
        </w:rPr>
        <w:t xml:space="preserve">On-site face-to-face re-interviews will be conducted on a systematic random sample of 50 COEs. The 1308 </w:t>
      </w:r>
      <w:proofErr w:type="spellStart"/>
      <w:r>
        <w:rPr>
          <w:rFonts w:asciiTheme="minorHAnsi" w:hAnsiTheme="minorHAnsi"/>
        </w:rPr>
        <w:t>ConQIR</w:t>
      </w:r>
      <w:proofErr w:type="spellEnd"/>
      <w:r>
        <w:rPr>
          <w:rFonts w:asciiTheme="minorHAnsi" w:hAnsiTheme="minorHAnsi"/>
        </w:rPr>
        <w:t xml:space="preserve"> Grant instrument, the “Re-interview Questionnaire,” field tested by eight states for accuracy, will be used to re-interview families. Two qualified independent re-interviewers will conduct the interviews in Massachusetts. The interviewers will be given one</w:t>
      </w:r>
      <w:r w:rsidR="00AC5F57">
        <w:rPr>
          <w:rFonts w:asciiTheme="minorHAnsi" w:hAnsiTheme="minorHAnsi"/>
        </w:rPr>
        <w:t>-</w:t>
      </w:r>
      <w:r>
        <w:rPr>
          <w:rFonts w:asciiTheme="minorHAnsi" w:hAnsiTheme="minorHAnsi"/>
        </w:rPr>
        <w:t xml:space="preserve">day training on conducting the re-interview using the “Re-interview Questionnaire.”  Interviewers will: </w:t>
      </w:r>
    </w:p>
    <w:p w:rsidR="00EC5692" w:rsidRDefault="00EC5692" w:rsidP="00E575EA">
      <w:pPr>
        <w:pStyle w:val="ListParagraph"/>
        <w:numPr>
          <w:ilvl w:val="0"/>
          <w:numId w:val="61"/>
        </w:numPr>
        <w:spacing w:line="240" w:lineRule="auto"/>
        <w:ind w:left="1800"/>
        <w:rPr>
          <w:rFonts w:asciiTheme="minorHAnsi" w:hAnsiTheme="minorHAnsi"/>
        </w:rPr>
      </w:pPr>
      <w:r>
        <w:rPr>
          <w:rFonts w:asciiTheme="minorHAnsi" w:hAnsiTheme="minorHAnsi"/>
        </w:rPr>
        <w:t>Communicate with families in their native language.</w:t>
      </w:r>
    </w:p>
    <w:p w:rsidR="00EC5692" w:rsidRDefault="00EC5692" w:rsidP="00E575EA">
      <w:pPr>
        <w:pStyle w:val="ListParagraph"/>
        <w:numPr>
          <w:ilvl w:val="0"/>
          <w:numId w:val="61"/>
        </w:numPr>
        <w:spacing w:line="240" w:lineRule="auto"/>
        <w:ind w:left="1800"/>
        <w:rPr>
          <w:rFonts w:asciiTheme="minorHAnsi" w:hAnsiTheme="minorHAnsi"/>
        </w:rPr>
      </w:pPr>
      <w:r>
        <w:rPr>
          <w:rFonts w:asciiTheme="minorHAnsi" w:hAnsiTheme="minorHAnsi"/>
        </w:rPr>
        <w:t>Use a re-interview protocol that contains all data items used in making the original eligibility determination.</w:t>
      </w:r>
    </w:p>
    <w:p w:rsidR="00EC5692" w:rsidRDefault="00EC5692" w:rsidP="00E575EA">
      <w:pPr>
        <w:pStyle w:val="ListParagraph"/>
        <w:numPr>
          <w:ilvl w:val="0"/>
          <w:numId w:val="61"/>
        </w:numPr>
        <w:spacing w:line="240" w:lineRule="auto"/>
        <w:ind w:left="1800"/>
        <w:rPr>
          <w:rFonts w:asciiTheme="minorHAnsi" w:hAnsiTheme="minorHAnsi"/>
        </w:rPr>
      </w:pPr>
      <w:r>
        <w:rPr>
          <w:rFonts w:asciiTheme="minorHAnsi" w:hAnsiTheme="minorHAnsi"/>
        </w:rPr>
        <w:t>H</w:t>
      </w:r>
      <w:r w:rsidRPr="009D1409">
        <w:rPr>
          <w:rFonts w:asciiTheme="minorHAnsi" w:hAnsiTheme="minorHAnsi"/>
        </w:rPr>
        <w:t>ave a strong background in Migrant identification</w:t>
      </w:r>
      <w:r>
        <w:rPr>
          <w:rFonts w:asciiTheme="minorHAnsi" w:hAnsiTheme="minorHAnsi"/>
        </w:rPr>
        <w:t xml:space="preserve"> </w:t>
      </w:r>
      <w:r w:rsidRPr="009D1409">
        <w:rPr>
          <w:rFonts w:asciiTheme="minorHAnsi" w:hAnsiTheme="minorHAnsi"/>
        </w:rPr>
        <w:t>and recruitment.</w:t>
      </w:r>
    </w:p>
    <w:p w:rsidR="00EC5692" w:rsidRDefault="00EC5692" w:rsidP="00E575EA">
      <w:pPr>
        <w:pStyle w:val="ListParagraph"/>
        <w:numPr>
          <w:ilvl w:val="0"/>
          <w:numId w:val="61"/>
        </w:numPr>
        <w:spacing w:line="240" w:lineRule="auto"/>
        <w:ind w:left="1800"/>
        <w:rPr>
          <w:rFonts w:asciiTheme="minorHAnsi" w:hAnsiTheme="minorHAnsi"/>
        </w:rPr>
      </w:pPr>
      <w:r>
        <w:rPr>
          <w:rFonts w:asciiTheme="minorHAnsi" w:hAnsiTheme="minorHAnsi"/>
        </w:rPr>
        <w:t>U</w:t>
      </w:r>
      <w:r w:rsidRPr="009D1409">
        <w:rPr>
          <w:rFonts w:asciiTheme="minorHAnsi" w:hAnsiTheme="minorHAnsi"/>
        </w:rPr>
        <w:t>se non-threatening tactics to obtain information.</w:t>
      </w:r>
    </w:p>
    <w:p w:rsidR="00EC5692" w:rsidRDefault="00EC5692" w:rsidP="00E575EA">
      <w:pPr>
        <w:pStyle w:val="ListParagraph"/>
        <w:numPr>
          <w:ilvl w:val="0"/>
          <w:numId w:val="61"/>
        </w:numPr>
        <w:spacing w:line="240" w:lineRule="auto"/>
        <w:ind w:left="1800"/>
        <w:rPr>
          <w:rFonts w:asciiTheme="minorHAnsi" w:hAnsiTheme="minorHAnsi"/>
        </w:rPr>
      </w:pPr>
      <w:r>
        <w:rPr>
          <w:rFonts w:asciiTheme="minorHAnsi" w:hAnsiTheme="minorHAnsi"/>
        </w:rPr>
        <w:t>B</w:t>
      </w:r>
      <w:r w:rsidRPr="009D1409">
        <w:rPr>
          <w:rFonts w:asciiTheme="minorHAnsi" w:hAnsiTheme="minorHAnsi"/>
        </w:rPr>
        <w:t>e well trained in regards to the re-interview questionnaire.</w:t>
      </w:r>
    </w:p>
    <w:p w:rsidR="00EC5692" w:rsidRPr="00EC5692" w:rsidRDefault="00EC5692" w:rsidP="00E575EA">
      <w:pPr>
        <w:pStyle w:val="ListParagraph"/>
        <w:numPr>
          <w:ilvl w:val="0"/>
          <w:numId w:val="61"/>
        </w:numPr>
        <w:spacing w:line="240" w:lineRule="auto"/>
        <w:ind w:left="1800"/>
        <w:rPr>
          <w:rFonts w:asciiTheme="minorHAnsi" w:hAnsiTheme="minorHAnsi"/>
        </w:rPr>
      </w:pPr>
      <w:r w:rsidRPr="00EC5692">
        <w:rPr>
          <w:rFonts w:asciiTheme="minorHAnsi" w:hAnsiTheme="minorHAnsi"/>
        </w:rPr>
        <w:t>Be assigned geographical areas where they have neither recruited nor re-interviewed.</w:t>
      </w:r>
    </w:p>
    <w:p w:rsidR="00EC5692" w:rsidRPr="00956ACF" w:rsidRDefault="00EC5692" w:rsidP="00DB4FF4">
      <w:pPr>
        <w:pStyle w:val="ListParagraph"/>
        <w:spacing w:after="0" w:line="240" w:lineRule="auto"/>
        <w:ind w:left="1440"/>
        <w:rPr>
          <w:rFonts w:ascii="Times New Roman" w:hAnsi="Times New Roman"/>
        </w:rPr>
      </w:pPr>
    </w:p>
    <w:p w:rsidR="000834FD" w:rsidRDefault="00AB629F"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how the SEA and its </w:t>
      </w:r>
      <w:r w:rsidR="00565B14" w:rsidRPr="00956ACF">
        <w:rPr>
          <w:rFonts w:ascii="Times New Roman" w:hAnsi="Times New Roman"/>
        </w:rPr>
        <w:t xml:space="preserve">local operating agencies, which may include </w:t>
      </w:r>
      <w:r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w:t>
      </w:r>
      <w:r w:rsidR="0093122D" w:rsidRPr="00956ACF">
        <w:rPr>
          <w:rFonts w:ascii="Times New Roman" w:hAnsi="Times New Roman"/>
        </w:rPr>
        <w:t>identify</w:t>
      </w:r>
      <w:r w:rsidR="004D2660" w:rsidRPr="00956ACF">
        <w:rPr>
          <w:rFonts w:ascii="Times New Roman" w:hAnsi="Times New Roman"/>
        </w:rPr>
        <w:t xml:space="preserve"> the unique educational needs of migratory children, including preschool migratory children and migratory children who have dropped out of school</w:t>
      </w:r>
      <w:r w:rsidR="006D69A9" w:rsidRPr="00956ACF">
        <w:rPr>
          <w:rFonts w:ascii="Times New Roman" w:hAnsi="Times New Roman"/>
        </w:rPr>
        <w:t>, and other needs that must be met in order for migratory children to participate effectively in school</w:t>
      </w:r>
      <w:r w:rsidR="004D2660" w:rsidRPr="00956ACF">
        <w:rPr>
          <w:rFonts w:ascii="Times New Roman" w:hAnsi="Times New Roman"/>
        </w:rPr>
        <w:t xml:space="preserve">. </w:t>
      </w:r>
      <w:r w:rsidR="00F573E7" w:rsidRPr="00956ACF">
        <w:rPr>
          <w:rFonts w:ascii="Times New Roman" w:hAnsi="Times New Roman"/>
        </w:rPr>
        <w:br/>
      </w:r>
    </w:p>
    <w:p w:rsidR="00AC5F57" w:rsidRPr="00F45031" w:rsidRDefault="00F95D81" w:rsidP="00AC5F57">
      <w:pPr>
        <w:pStyle w:val="ListParagraph"/>
        <w:spacing w:line="240" w:lineRule="auto"/>
        <w:ind w:left="1440"/>
        <w:rPr>
          <w:rFonts w:asciiTheme="minorHAnsi" w:hAnsiTheme="minorHAnsi"/>
          <w:b/>
        </w:rPr>
      </w:pPr>
      <w:r w:rsidRPr="00F45031">
        <w:rPr>
          <w:rFonts w:asciiTheme="minorHAnsi" w:hAnsiTheme="minorHAnsi"/>
          <w:b/>
        </w:rPr>
        <w:t>Joint Planning</w:t>
      </w:r>
    </w:p>
    <w:p w:rsidR="00AC5F57" w:rsidRDefault="00AC5F57" w:rsidP="00AC5F57">
      <w:pPr>
        <w:pStyle w:val="ListParagraph"/>
        <w:spacing w:line="240" w:lineRule="auto"/>
        <w:ind w:left="1440"/>
        <w:rPr>
          <w:rFonts w:asciiTheme="minorHAnsi" w:hAnsiTheme="minorHAnsi"/>
        </w:rPr>
      </w:pPr>
      <w:r w:rsidRPr="001A42A4">
        <w:rPr>
          <w:rFonts w:asciiTheme="minorHAnsi" w:hAnsiTheme="minorHAnsi"/>
        </w:rPr>
        <w:t xml:space="preserve">The </w:t>
      </w:r>
      <w:r>
        <w:rPr>
          <w:rFonts w:asciiTheme="minorHAnsi" w:hAnsiTheme="minorHAnsi"/>
        </w:rPr>
        <w:t>Service Delivery Plan (</w:t>
      </w:r>
      <w:r w:rsidRPr="001A42A4">
        <w:rPr>
          <w:rFonts w:asciiTheme="minorHAnsi" w:hAnsiTheme="minorHAnsi"/>
        </w:rPr>
        <w:t>SDP</w:t>
      </w:r>
      <w:r>
        <w:rPr>
          <w:rFonts w:asciiTheme="minorHAnsi" w:hAnsiTheme="minorHAnsi"/>
        </w:rPr>
        <w:t>)</w:t>
      </w:r>
      <w:r w:rsidRPr="001A42A4">
        <w:rPr>
          <w:rFonts w:asciiTheme="minorHAnsi" w:hAnsiTheme="minorHAnsi"/>
        </w:rPr>
        <w:t xml:space="preserve"> will be revised </w:t>
      </w:r>
      <w:r>
        <w:rPr>
          <w:rFonts w:asciiTheme="minorHAnsi" w:hAnsiTheme="minorHAnsi"/>
        </w:rPr>
        <w:t xml:space="preserve">and approved in the spring of 2017 with input from committees of stakeholders that include MMEP staff, educators, community agencies, current migratory parents and youth; as well as State and Federal education programs. </w:t>
      </w:r>
    </w:p>
    <w:p w:rsidR="00AC5F57" w:rsidRDefault="00AC5F57" w:rsidP="00AC5F57">
      <w:pPr>
        <w:pStyle w:val="ListParagraph"/>
        <w:spacing w:line="240" w:lineRule="auto"/>
        <w:ind w:left="1440"/>
        <w:rPr>
          <w:rFonts w:asciiTheme="minorHAnsi" w:hAnsiTheme="minorHAnsi"/>
        </w:rPr>
      </w:pPr>
    </w:p>
    <w:p w:rsidR="00AC5F57" w:rsidRDefault="00AC5F57" w:rsidP="00AC5F57">
      <w:pPr>
        <w:pStyle w:val="ListParagraph"/>
        <w:spacing w:line="240" w:lineRule="auto"/>
        <w:ind w:left="1440"/>
        <w:rPr>
          <w:rFonts w:asciiTheme="minorHAnsi" w:hAnsiTheme="minorHAnsi"/>
        </w:rPr>
      </w:pPr>
      <w:r>
        <w:rPr>
          <w:rFonts w:asciiTheme="minorHAnsi" w:hAnsiTheme="minorHAnsi"/>
        </w:rPr>
        <w:t>Included in this joint planning of the SDP are the following programs, which can provide important perspectives, particularly about the unique needs of students in preschool and who have dropped out (out-of-school youth), to inform planning, implementation and evaluation of MMEP:</w:t>
      </w:r>
    </w:p>
    <w:p w:rsidR="00AC5F57" w:rsidRDefault="00AC5F57" w:rsidP="00AC5F57">
      <w:pPr>
        <w:pStyle w:val="ListParagraph"/>
        <w:numPr>
          <w:ilvl w:val="0"/>
          <w:numId w:val="103"/>
        </w:numPr>
        <w:spacing w:line="240" w:lineRule="auto"/>
        <w:rPr>
          <w:rFonts w:asciiTheme="minorHAnsi" w:hAnsiTheme="minorHAnsi"/>
        </w:rPr>
      </w:pPr>
      <w:r>
        <w:rPr>
          <w:rFonts w:asciiTheme="minorHAnsi" w:hAnsiTheme="minorHAnsi"/>
        </w:rPr>
        <w:t xml:space="preserve">Massachusetts Department of Early Education and Care: Head Start </w:t>
      </w:r>
    </w:p>
    <w:p w:rsidR="00AC5F57" w:rsidRDefault="00AC5F57" w:rsidP="00AC5F57">
      <w:pPr>
        <w:pStyle w:val="ListParagraph"/>
        <w:numPr>
          <w:ilvl w:val="0"/>
          <w:numId w:val="103"/>
        </w:numPr>
        <w:spacing w:line="240" w:lineRule="auto"/>
        <w:rPr>
          <w:rFonts w:asciiTheme="minorHAnsi" w:hAnsiTheme="minorHAnsi"/>
        </w:rPr>
      </w:pPr>
      <w:r>
        <w:rPr>
          <w:rFonts w:asciiTheme="minorHAnsi" w:hAnsiTheme="minorHAnsi"/>
        </w:rPr>
        <w:t>EDCO Collaborative</w:t>
      </w:r>
    </w:p>
    <w:p w:rsidR="00AC5F57" w:rsidRDefault="00AC5F57" w:rsidP="00AC5F57">
      <w:pPr>
        <w:pStyle w:val="ListParagraph"/>
        <w:numPr>
          <w:ilvl w:val="0"/>
          <w:numId w:val="103"/>
        </w:numPr>
        <w:spacing w:line="240" w:lineRule="auto"/>
        <w:rPr>
          <w:rFonts w:asciiTheme="minorHAnsi" w:hAnsiTheme="minorHAnsi"/>
        </w:rPr>
      </w:pPr>
      <w:r>
        <w:rPr>
          <w:rFonts w:asciiTheme="minorHAnsi" w:hAnsiTheme="minorHAnsi"/>
        </w:rPr>
        <w:t xml:space="preserve">ESE Programs: </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t>Title III</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t>Adult and Community Learning Services</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t>Early Learning</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t>Drop-Out Prevention and Re-Engagement</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t>21</w:t>
      </w:r>
      <w:r w:rsidRPr="00A90ADB">
        <w:rPr>
          <w:rFonts w:asciiTheme="minorHAnsi" w:hAnsiTheme="minorHAnsi"/>
          <w:vertAlign w:val="superscript"/>
        </w:rPr>
        <w:t>st</w:t>
      </w:r>
      <w:r>
        <w:rPr>
          <w:rFonts w:asciiTheme="minorHAnsi" w:hAnsiTheme="minorHAnsi"/>
        </w:rPr>
        <w:t xml:space="preserve"> Century Community Learning Centers</w:t>
      </w:r>
    </w:p>
    <w:p w:rsidR="00AC5F57" w:rsidRDefault="00AC5F57" w:rsidP="00AC5F57">
      <w:pPr>
        <w:pStyle w:val="ListParagraph"/>
        <w:numPr>
          <w:ilvl w:val="0"/>
          <w:numId w:val="104"/>
        </w:numPr>
        <w:spacing w:line="240" w:lineRule="auto"/>
        <w:ind w:left="3150" w:hanging="270"/>
        <w:rPr>
          <w:rFonts w:asciiTheme="minorHAnsi" w:hAnsiTheme="minorHAnsi"/>
        </w:rPr>
      </w:pPr>
      <w:r>
        <w:rPr>
          <w:rFonts w:asciiTheme="minorHAnsi" w:hAnsiTheme="minorHAnsi"/>
        </w:rPr>
        <w:lastRenderedPageBreak/>
        <w:t>Early Warning Implementation.</w:t>
      </w:r>
    </w:p>
    <w:p w:rsidR="00AC5F57" w:rsidRDefault="00AC5F57" w:rsidP="00AC5F57">
      <w:pPr>
        <w:pStyle w:val="ListParagraph"/>
        <w:spacing w:line="240" w:lineRule="auto"/>
        <w:ind w:left="1440"/>
        <w:rPr>
          <w:rFonts w:asciiTheme="minorHAnsi" w:hAnsiTheme="minorHAnsi"/>
        </w:rPr>
      </w:pPr>
    </w:p>
    <w:p w:rsidR="00AC5F57" w:rsidRDefault="00AC5F57" w:rsidP="00AC5F57">
      <w:pPr>
        <w:pStyle w:val="ListParagraph"/>
        <w:spacing w:line="240" w:lineRule="auto"/>
        <w:ind w:left="1440"/>
        <w:rPr>
          <w:rFonts w:asciiTheme="minorHAnsi" w:hAnsiTheme="minorHAnsi"/>
        </w:rPr>
      </w:pPr>
      <w:r>
        <w:rPr>
          <w:rFonts w:asciiTheme="minorHAnsi" w:hAnsiTheme="minorHAnsi"/>
        </w:rPr>
        <w:t xml:space="preserve">The committees will review the results of the comprehensive needs assessment (CNA) and develop the activities outlined in the SDP to address the issues raised in the CNA.  The new SDP will begin to be implemented in the fall of 2017. </w:t>
      </w:r>
      <w:r w:rsidRPr="003B6C16">
        <w:rPr>
          <w:rFonts w:asciiTheme="minorHAnsi" w:hAnsiTheme="minorHAnsi"/>
        </w:rPr>
        <w:t>Services are provided during school year and summer sessions and the delivery models differ based on regional structures and needs.</w:t>
      </w:r>
    </w:p>
    <w:p w:rsidR="00AC5F57" w:rsidRDefault="00AC5F57" w:rsidP="00E575EA">
      <w:pPr>
        <w:pStyle w:val="ListParagraph"/>
        <w:spacing w:line="240" w:lineRule="auto"/>
        <w:ind w:left="1440"/>
        <w:rPr>
          <w:rFonts w:asciiTheme="minorHAnsi" w:hAnsiTheme="minorHAnsi"/>
        </w:rPr>
      </w:pPr>
    </w:p>
    <w:p w:rsidR="00EC5692" w:rsidRDefault="00EC5692" w:rsidP="00E575EA">
      <w:pPr>
        <w:pStyle w:val="ListParagraph"/>
        <w:spacing w:line="240" w:lineRule="auto"/>
        <w:ind w:left="1440"/>
        <w:rPr>
          <w:rFonts w:asciiTheme="minorHAnsi" w:hAnsiTheme="minorHAnsi"/>
        </w:rPr>
      </w:pPr>
      <w:r w:rsidRPr="00EC5692">
        <w:rPr>
          <w:rFonts w:asciiTheme="minorHAnsi" w:hAnsiTheme="minorHAnsi"/>
        </w:rPr>
        <w:t>The MMEP uses a rigorous process to ensure that every eligible student is identified, recruited, and provided with comprehensi</w:t>
      </w:r>
      <w:r w:rsidR="00AC5F57">
        <w:rPr>
          <w:rFonts w:asciiTheme="minorHAnsi" w:hAnsiTheme="minorHAnsi"/>
        </w:rPr>
        <w:t xml:space="preserve">ve services ensuring success.  </w:t>
      </w:r>
      <w:r w:rsidRPr="00EC5692">
        <w:rPr>
          <w:rFonts w:asciiTheme="minorHAnsi" w:hAnsiTheme="minorHAnsi"/>
        </w:rPr>
        <w:t xml:space="preserve">Objectives are formally </w:t>
      </w:r>
      <w:r w:rsidR="00BB10D3">
        <w:rPr>
          <w:rFonts w:asciiTheme="minorHAnsi" w:hAnsiTheme="minorHAnsi"/>
        </w:rPr>
        <w:t>developed</w:t>
      </w:r>
      <w:r w:rsidRPr="00EC5692">
        <w:rPr>
          <w:rFonts w:asciiTheme="minorHAnsi" w:hAnsiTheme="minorHAnsi"/>
        </w:rPr>
        <w:t xml:space="preserve"> for service delivery for both the school year and summer sessions in each of the regions by using current and projected data and budget. Each regional leadership team has regularly scheduled meetings to discuss student count and enrollment data, as well as support efforts to meet the regional objectives.  A new Student Services database was created in 2016 to provide MMEP staff with a more efficient and effective way of tracking how students are served. Each eligible child/youth has a file that tracks service needs, available services, and what services that individual student participated in during the school year and summer sessions. This process will continue with adjustments as needed.</w:t>
      </w:r>
    </w:p>
    <w:p w:rsidR="00EC5692" w:rsidRPr="00EC5692" w:rsidRDefault="00EC5692" w:rsidP="00E575EA">
      <w:pPr>
        <w:pStyle w:val="ListParagraph"/>
        <w:spacing w:line="240" w:lineRule="auto"/>
        <w:ind w:left="1440"/>
        <w:rPr>
          <w:rFonts w:asciiTheme="minorHAnsi" w:hAnsiTheme="minorHAnsi"/>
        </w:rPr>
      </w:pPr>
    </w:p>
    <w:p w:rsidR="00EC5692" w:rsidRPr="00EC5692" w:rsidRDefault="00EC5692" w:rsidP="00E575EA">
      <w:pPr>
        <w:pStyle w:val="ListParagraph"/>
        <w:spacing w:line="240" w:lineRule="auto"/>
        <w:ind w:left="1440"/>
        <w:rPr>
          <w:rFonts w:asciiTheme="minorHAnsi" w:hAnsiTheme="minorHAnsi"/>
          <w:highlight w:val="yellow"/>
        </w:rPr>
      </w:pPr>
      <w:r>
        <w:rPr>
          <w:rFonts w:asciiTheme="minorHAnsi" w:hAnsiTheme="minorHAnsi"/>
        </w:rPr>
        <w:t>I</w:t>
      </w:r>
      <w:r w:rsidRPr="00EC5692">
        <w:rPr>
          <w:rFonts w:asciiTheme="minorHAnsi" w:hAnsiTheme="minorHAnsi"/>
        </w:rPr>
        <w:t>n order to achieve cohesiveness across the regions, a</w:t>
      </w:r>
      <w:r w:rsidRPr="00EC5692" w:rsidDel="002C6D7B">
        <w:rPr>
          <w:rFonts w:asciiTheme="minorHAnsi" w:hAnsiTheme="minorHAnsi"/>
        </w:rPr>
        <w:t xml:space="preserve"> </w:t>
      </w:r>
      <w:r w:rsidRPr="00EC5692">
        <w:rPr>
          <w:rFonts w:asciiTheme="minorHAnsi" w:hAnsiTheme="minorHAnsi"/>
        </w:rPr>
        <w:t>statewide curricul</w:t>
      </w:r>
      <w:r w:rsidR="00AC5F57">
        <w:rPr>
          <w:rFonts w:asciiTheme="minorHAnsi" w:hAnsiTheme="minorHAnsi"/>
        </w:rPr>
        <w:t>um</w:t>
      </w:r>
      <w:r w:rsidRPr="00EC5692">
        <w:rPr>
          <w:rFonts w:asciiTheme="minorHAnsi" w:hAnsiTheme="minorHAnsi"/>
        </w:rPr>
        <w:t xml:space="preserve"> for Pre-K, K-12, and OSY students began to be implemented in the 2012-2013 summer program year and has continued to present day. There are a variety of curricula selected based on the needs of the different types of student groups. Curricula will continue to be researched and will continue to evolve to ensure alignment with federal and state standards. </w:t>
      </w:r>
    </w:p>
    <w:p w:rsidR="00EC5692" w:rsidRDefault="00EC5692" w:rsidP="00E575EA">
      <w:pPr>
        <w:pStyle w:val="ListParagraph"/>
        <w:spacing w:line="240" w:lineRule="auto"/>
        <w:ind w:left="1440"/>
        <w:rPr>
          <w:rFonts w:asciiTheme="minorHAnsi" w:hAnsiTheme="minorHAnsi"/>
        </w:rPr>
      </w:pPr>
    </w:p>
    <w:p w:rsidR="00EC5692" w:rsidRPr="00EC5692" w:rsidRDefault="00EC5692" w:rsidP="00E575EA">
      <w:pPr>
        <w:pStyle w:val="ListParagraph"/>
        <w:spacing w:line="240" w:lineRule="auto"/>
        <w:ind w:left="1440"/>
        <w:rPr>
          <w:rFonts w:asciiTheme="minorHAnsi" w:hAnsiTheme="minorHAnsi"/>
        </w:rPr>
      </w:pPr>
      <w:r w:rsidRPr="00EC5692">
        <w:rPr>
          <w:rFonts w:asciiTheme="minorHAnsi" w:hAnsiTheme="minorHAnsi"/>
        </w:rPr>
        <w:t>Preschoolers attending summer site-based programs are also given a pre and post-assessment that is recorded in a standardized rubric. This rubric was developed by selected MMEP educators based on kindergarten readiness standards in mathematics and language arts. This assessment data is gathered on a regional and state level and is used in the annual evaluation report</w:t>
      </w:r>
      <w:r w:rsidR="00BB10D3">
        <w:rPr>
          <w:rFonts w:asciiTheme="minorHAnsi" w:hAnsiTheme="minorHAnsi"/>
        </w:rPr>
        <w:t xml:space="preserve"> and comprehensive needs assessment</w:t>
      </w:r>
      <w:r w:rsidRPr="00EC5692">
        <w:rPr>
          <w:rFonts w:asciiTheme="minorHAnsi" w:hAnsiTheme="minorHAnsi"/>
        </w:rPr>
        <w:t xml:space="preserve">. </w:t>
      </w:r>
    </w:p>
    <w:p w:rsidR="00EC5692" w:rsidRDefault="00EC5692" w:rsidP="00E575EA">
      <w:pPr>
        <w:pStyle w:val="ListParagraph"/>
        <w:spacing w:line="240" w:lineRule="auto"/>
        <w:ind w:left="1440"/>
        <w:rPr>
          <w:rFonts w:asciiTheme="minorHAnsi" w:hAnsiTheme="minorHAnsi"/>
        </w:rPr>
      </w:pPr>
    </w:p>
    <w:p w:rsidR="00EC5692" w:rsidRPr="00EC5692" w:rsidRDefault="00EC5692" w:rsidP="00E575EA">
      <w:pPr>
        <w:pStyle w:val="ListParagraph"/>
        <w:spacing w:line="240" w:lineRule="auto"/>
        <w:ind w:left="1440"/>
        <w:rPr>
          <w:rFonts w:asciiTheme="minorHAnsi" w:hAnsiTheme="minorHAnsi"/>
        </w:rPr>
      </w:pPr>
      <w:r w:rsidRPr="00EC5692">
        <w:rPr>
          <w:rFonts w:asciiTheme="minorHAnsi" w:hAnsiTheme="minorHAnsi"/>
        </w:rPr>
        <w:t>The math curriculum, Math Matters, utilized for both the on-site and home-based summer programs for all K-8 students, has a pre and post-assessment that is given to the students at the start and end of the program. The curriculum and assessments are available in English and Spanish, therefore allowing the program to remove the language barrier and focus on a student’s math skills. This assessment data is gathered on a regional and state level and is used in the annual evaluation report</w:t>
      </w:r>
      <w:r w:rsidR="00BB10D3">
        <w:rPr>
          <w:rFonts w:asciiTheme="minorHAnsi" w:hAnsiTheme="minorHAnsi"/>
        </w:rPr>
        <w:t xml:space="preserve"> and comprehensive needs assessment</w:t>
      </w:r>
      <w:r w:rsidRPr="00EC5692">
        <w:rPr>
          <w:rFonts w:asciiTheme="minorHAnsi" w:hAnsiTheme="minorHAnsi"/>
        </w:rPr>
        <w:t xml:space="preserve">. </w:t>
      </w:r>
    </w:p>
    <w:p w:rsidR="00EC5692" w:rsidRDefault="00EC5692" w:rsidP="00E575EA">
      <w:pPr>
        <w:pStyle w:val="ListParagraph"/>
        <w:spacing w:line="240" w:lineRule="auto"/>
        <w:ind w:left="1440"/>
        <w:rPr>
          <w:rFonts w:asciiTheme="minorHAnsi" w:hAnsiTheme="minorHAnsi"/>
        </w:rPr>
      </w:pPr>
    </w:p>
    <w:p w:rsidR="00EC5692" w:rsidRPr="00EC5692" w:rsidRDefault="00EC5692" w:rsidP="00E575EA">
      <w:pPr>
        <w:pStyle w:val="ListParagraph"/>
        <w:spacing w:line="240" w:lineRule="auto"/>
        <w:ind w:left="1440"/>
        <w:rPr>
          <w:rFonts w:asciiTheme="minorHAnsi" w:hAnsiTheme="minorHAnsi"/>
        </w:rPr>
      </w:pPr>
      <w:r w:rsidRPr="00EC5692">
        <w:rPr>
          <w:rFonts w:asciiTheme="minorHAnsi" w:hAnsiTheme="minorHAnsi"/>
        </w:rPr>
        <w:t>The OSY curriculum will be used throughout the program year and as there are unit tests integrated into the curriculum, they will be used for future assessment and evaluation reports. Further, this curriculum has short lessons that have pre and post</w:t>
      </w:r>
      <w:r w:rsidR="00AC5F57">
        <w:rPr>
          <w:rFonts w:asciiTheme="minorHAnsi" w:hAnsiTheme="minorHAnsi"/>
        </w:rPr>
        <w:t>-</w:t>
      </w:r>
      <w:r w:rsidRPr="00EC5692">
        <w:rPr>
          <w:rFonts w:asciiTheme="minorHAnsi" w:hAnsiTheme="minorHAnsi"/>
        </w:rPr>
        <w:t>tests as part of the lesson plan.</w:t>
      </w:r>
      <w:r w:rsidR="00BB10D3">
        <w:rPr>
          <w:rFonts w:asciiTheme="minorHAnsi" w:hAnsiTheme="minorHAnsi"/>
        </w:rPr>
        <w:t xml:space="preserve"> There is also a placement test used to ensure appropriate instruction and programmatic planning.</w:t>
      </w:r>
    </w:p>
    <w:p w:rsidR="00EC5692" w:rsidRDefault="00EC5692" w:rsidP="00E575EA">
      <w:pPr>
        <w:pStyle w:val="ListParagraph"/>
        <w:spacing w:line="240" w:lineRule="auto"/>
        <w:ind w:left="1440"/>
        <w:rPr>
          <w:rFonts w:asciiTheme="minorHAnsi" w:hAnsiTheme="minorHAnsi"/>
        </w:rPr>
      </w:pPr>
    </w:p>
    <w:p w:rsidR="000834FD" w:rsidRPr="00EC5692" w:rsidRDefault="00EC5692" w:rsidP="00E575EA">
      <w:pPr>
        <w:pStyle w:val="ListParagraph"/>
        <w:spacing w:line="240" w:lineRule="auto"/>
        <w:ind w:left="1440"/>
        <w:rPr>
          <w:rFonts w:asciiTheme="minorHAnsi" w:hAnsiTheme="minorHAnsi"/>
        </w:rPr>
      </w:pPr>
      <w:r w:rsidRPr="00EC5692">
        <w:rPr>
          <w:rFonts w:asciiTheme="minorHAnsi" w:hAnsiTheme="minorHAnsi"/>
        </w:rPr>
        <w:lastRenderedPageBreak/>
        <w:t>A complete listing of the types of assessments to identify services needed is included in a chart in section iii.</w:t>
      </w:r>
    </w:p>
    <w:p w:rsidR="00F573E7" w:rsidRPr="00956ACF" w:rsidRDefault="00F573E7" w:rsidP="000834FD">
      <w:pPr>
        <w:pStyle w:val="ListParagraph"/>
        <w:spacing w:after="0" w:line="240" w:lineRule="auto"/>
        <w:ind w:left="1440"/>
        <w:rPr>
          <w:rFonts w:ascii="Times New Roman" w:hAnsi="Times New Roman"/>
        </w:rPr>
      </w:pPr>
    </w:p>
    <w:p w:rsidR="004B1171" w:rsidRDefault="00AB629F" w:rsidP="00CB1E1F">
      <w:pPr>
        <w:pStyle w:val="ListParagraph"/>
        <w:numPr>
          <w:ilvl w:val="1"/>
          <w:numId w:val="23"/>
        </w:numPr>
        <w:spacing w:after="0" w:line="240" w:lineRule="auto"/>
        <w:rPr>
          <w:rFonts w:ascii="Times New Roman" w:hAnsi="Times New Roman"/>
        </w:rPr>
      </w:pPr>
      <w:r w:rsidRPr="00956ACF">
        <w:rPr>
          <w:rFonts w:ascii="Times New Roman" w:hAnsi="Times New Roman"/>
        </w:rPr>
        <w:t>Describe how the SEA and its</w:t>
      </w:r>
      <w:r w:rsidR="00565B14" w:rsidRPr="00956ACF">
        <w:rPr>
          <w:rFonts w:ascii="Times New Roman" w:hAnsi="Times New Roman"/>
        </w:rPr>
        <w:t xml:space="preserve"> local operating agencies, which may include</w:t>
      </w:r>
      <w:r w:rsidRPr="00956ACF">
        <w:rPr>
          <w:rFonts w:ascii="Times New Roman" w:hAnsi="Times New Roman"/>
        </w:rPr>
        <w:t xml:space="preserve"> LEAs</w:t>
      </w:r>
      <w:r w:rsidR="00565B14" w:rsidRPr="00956ACF">
        <w:rPr>
          <w:rFonts w:ascii="Times New Roman" w:hAnsi="Times New Roman"/>
        </w:rPr>
        <w:t>,</w:t>
      </w:r>
      <w:r w:rsidRPr="00956ACF">
        <w:rPr>
          <w:rFonts w:ascii="Times New Roman" w:hAnsi="Times New Roman"/>
        </w:rPr>
        <w:t xml:space="preserve"> will </w:t>
      </w:r>
      <w:r w:rsidR="004D2660" w:rsidRPr="00956ACF">
        <w:rPr>
          <w:rFonts w:ascii="Times New Roman" w:hAnsi="Times New Roman"/>
        </w:rPr>
        <w:t xml:space="preserve">ensure that the unique educational needs of migratory children, including preschool migratory children and migratory children who have dropped out of school, </w:t>
      </w:r>
      <w:r w:rsidR="00121112" w:rsidRPr="00956ACF">
        <w:rPr>
          <w:rFonts w:ascii="Times New Roman" w:hAnsi="Times New Roman"/>
        </w:rPr>
        <w:t xml:space="preserve">and other needs that must be met in order for migratory children to participate effectively in school, </w:t>
      </w:r>
      <w:r w:rsidR="004D2660" w:rsidRPr="00956ACF">
        <w:rPr>
          <w:rFonts w:ascii="Times New Roman" w:hAnsi="Times New Roman"/>
        </w:rPr>
        <w:t>are addressed through the full range of services that are available for migratory children from appropriate local, State, and Federal educational programs.</w:t>
      </w:r>
      <w:r w:rsidR="00F573E7" w:rsidRPr="00956ACF">
        <w:rPr>
          <w:rFonts w:ascii="Times New Roman" w:hAnsi="Times New Roman"/>
        </w:rPr>
        <w:br/>
      </w:r>
    </w:p>
    <w:p w:rsidR="00196341" w:rsidRDefault="00196341" w:rsidP="00E575EA">
      <w:pPr>
        <w:pStyle w:val="ListParagraph"/>
        <w:spacing w:after="0" w:line="240" w:lineRule="auto"/>
        <w:ind w:left="1440"/>
        <w:rPr>
          <w:rFonts w:ascii="Georgia" w:eastAsia="Times New Roman" w:hAnsi="Georgia"/>
          <w:sz w:val="23"/>
          <w:szCs w:val="23"/>
        </w:rPr>
      </w:pPr>
      <w:r>
        <w:rPr>
          <w:rFonts w:asciiTheme="minorHAnsi" w:hAnsiTheme="minorHAnsi"/>
        </w:rPr>
        <w:t>Formal and informal monitoring is conducted to ensure compliance with federal law and regulations. Monitoring ensures the following purposes are met for the funding:</w:t>
      </w:r>
      <w:r w:rsidRPr="008C0EF9">
        <w:rPr>
          <w:rFonts w:ascii="Georgia" w:eastAsia="Times New Roman" w:hAnsi="Georgia"/>
          <w:sz w:val="23"/>
          <w:szCs w:val="23"/>
        </w:rPr>
        <w:t xml:space="preserve"> </w:t>
      </w:r>
    </w:p>
    <w:p w:rsidR="00196341" w:rsidRPr="004B1171" w:rsidRDefault="00196341" w:rsidP="00E575EA">
      <w:pPr>
        <w:pStyle w:val="ListParagraph"/>
        <w:numPr>
          <w:ilvl w:val="0"/>
          <w:numId w:val="62"/>
        </w:numPr>
        <w:spacing w:after="0" w:line="240" w:lineRule="auto"/>
        <w:rPr>
          <w:rFonts w:asciiTheme="minorHAnsi" w:eastAsia="Times New Roman" w:hAnsiTheme="minorHAnsi"/>
          <w:sz w:val="23"/>
          <w:szCs w:val="23"/>
        </w:rPr>
      </w:pPr>
      <w:r w:rsidRPr="004B1171">
        <w:rPr>
          <w:rFonts w:asciiTheme="minorHAnsi" w:eastAsia="Times New Roman" w:hAnsiTheme="minorHAnsi"/>
        </w:rPr>
        <w:t>Ensure that migrant children receive full and appropriate opportunities to meet the same challenging state academic content and student academic achievement standards that all children are expected to meet.</w:t>
      </w:r>
    </w:p>
    <w:p w:rsidR="00196341" w:rsidRPr="004B1171" w:rsidRDefault="00196341" w:rsidP="00E575EA">
      <w:pPr>
        <w:pStyle w:val="ListParagraph"/>
        <w:numPr>
          <w:ilvl w:val="0"/>
          <w:numId w:val="62"/>
        </w:numPr>
        <w:spacing w:after="0" w:line="240" w:lineRule="auto"/>
        <w:rPr>
          <w:rFonts w:asciiTheme="minorHAnsi" w:eastAsia="Times New Roman" w:hAnsiTheme="minorHAnsi"/>
        </w:rPr>
      </w:pPr>
      <w:r w:rsidRPr="004B1171">
        <w:rPr>
          <w:rFonts w:asciiTheme="minorHAnsi" w:eastAsia="Times New Roman" w:hAnsiTheme="minorHAnsi"/>
        </w:rPr>
        <w:t>Ensure that migrant children who move among the states are not penalized by disparities among states in curriculum, graduation requirements, and state academic content and student academic achievement standards.</w:t>
      </w:r>
    </w:p>
    <w:p w:rsidR="00196341" w:rsidRPr="004B1171" w:rsidRDefault="00196341" w:rsidP="00E575EA">
      <w:pPr>
        <w:pStyle w:val="ListParagraph"/>
        <w:numPr>
          <w:ilvl w:val="0"/>
          <w:numId w:val="62"/>
        </w:numPr>
        <w:spacing w:after="0" w:line="240" w:lineRule="auto"/>
        <w:rPr>
          <w:rFonts w:asciiTheme="minorHAnsi" w:eastAsia="Times New Roman" w:hAnsiTheme="minorHAnsi"/>
        </w:rPr>
      </w:pPr>
      <w:r w:rsidRPr="004B1171">
        <w:rPr>
          <w:rFonts w:asciiTheme="minorHAnsi" w:eastAsia="Times New Roman" w:hAnsiTheme="minorHAnsi"/>
        </w:rPr>
        <w:t>Support high quality and comprehensive educational programs for migrant children to help reduce the educational disruptions and other problems that results from repeated moves.</w:t>
      </w:r>
    </w:p>
    <w:p w:rsidR="00196341" w:rsidRPr="004B1171" w:rsidRDefault="00196341" w:rsidP="00E575EA">
      <w:pPr>
        <w:pStyle w:val="ListParagraph"/>
        <w:numPr>
          <w:ilvl w:val="0"/>
          <w:numId w:val="62"/>
        </w:numPr>
        <w:spacing w:after="0" w:line="240" w:lineRule="auto"/>
        <w:rPr>
          <w:rFonts w:asciiTheme="minorHAnsi" w:eastAsia="Times New Roman" w:hAnsiTheme="minorHAnsi"/>
        </w:rPr>
      </w:pPr>
      <w:r w:rsidRPr="004B1171">
        <w:rPr>
          <w:rFonts w:asciiTheme="minorHAnsi" w:eastAsia="Times New Roman" w:hAnsiTheme="minorHAnsi"/>
        </w:rPr>
        <w:t>Ensure that migrant children are provided with appropriate educational services (including support services) that address their special needs in a coordinated and efficient manner.</w:t>
      </w:r>
    </w:p>
    <w:p w:rsidR="00196341" w:rsidRPr="004B1171" w:rsidRDefault="00196341" w:rsidP="00E575EA">
      <w:pPr>
        <w:pStyle w:val="ListParagraph"/>
        <w:numPr>
          <w:ilvl w:val="0"/>
          <w:numId w:val="62"/>
        </w:numPr>
        <w:spacing w:after="0" w:line="240" w:lineRule="auto"/>
        <w:rPr>
          <w:rFonts w:asciiTheme="minorHAnsi" w:eastAsia="Times New Roman" w:hAnsiTheme="minorHAnsi"/>
        </w:rPr>
      </w:pPr>
      <w:r w:rsidRPr="004B1171">
        <w:rPr>
          <w:rFonts w:asciiTheme="minorHAnsi" w:eastAsia="Times New Roman" w:hAnsiTheme="minorHAnsi"/>
        </w:rPr>
        <w:t>Design programs to help migrant children overcome educational disruption, caused by cultural and language barriers, social isolation, various health-related problems, and other factors that inhibit the ability of the children to do well in school and to prepare migrant children to make a successful transition to post-secondary education or employment.</w:t>
      </w:r>
    </w:p>
    <w:p w:rsidR="00196341" w:rsidRDefault="00196341" w:rsidP="00E575EA">
      <w:pPr>
        <w:pStyle w:val="ListParagraph"/>
        <w:spacing w:after="0" w:line="240" w:lineRule="auto"/>
        <w:ind w:left="1440"/>
        <w:rPr>
          <w:rFonts w:ascii="Times New Roman" w:hAnsi="Times New Roman"/>
        </w:rPr>
      </w:pPr>
    </w:p>
    <w:p w:rsidR="00196341" w:rsidRDefault="00196341" w:rsidP="00E575EA">
      <w:pPr>
        <w:pStyle w:val="ListParagraph"/>
        <w:spacing w:line="240" w:lineRule="auto"/>
        <w:ind w:left="1440"/>
        <w:rPr>
          <w:rFonts w:asciiTheme="minorHAnsi" w:hAnsiTheme="minorHAnsi"/>
        </w:rPr>
      </w:pPr>
      <w:r>
        <w:rPr>
          <w:rFonts w:asciiTheme="minorHAnsi" w:hAnsiTheme="minorHAnsi"/>
        </w:rPr>
        <w:t xml:space="preserve">The MMEP staff ensure that every eligible student is offered supplemental educational services, whether directly by the MMEP hired educators or through registration in local school and community agency offerings. The new Student Services database allows MMEP staff to document and track service delivery, therefore ensuring that all students are served throughout the state. Services vary depending on the age, grade, and needs of the student and due diligence is paid to ensure that the MMEP is not supplanting services available through local school districts.  </w:t>
      </w:r>
    </w:p>
    <w:p w:rsidR="00196341" w:rsidRDefault="00196341" w:rsidP="00E575EA">
      <w:pPr>
        <w:pStyle w:val="ListParagraph"/>
        <w:spacing w:line="240" w:lineRule="auto"/>
        <w:ind w:left="1440"/>
        <w:rPr>
          <w:rFonts w:asciiTheme="minorHAnsi" w:hAnsiTheme="minorHAnsi"/>
        </w:rPr>
      </w:pPr>
    </w:p>
    <w:p w:rsidR="00196341" w:rsidRDefault="00BB10D3" w:rsidP="00E575EA">
      <w:pPr>
        <w:pStyle w:val="ListParagraph"/>
        <w:spacing w:line="240" w:lineRule="auto"/>
        <w:ind w:left="1440"/>
        <w:rPr>
          <w:rFonts w:asciiTheme="minorHAnsi" w:hAnsiTheme="minorHAnsi"/>
        </w:rPr>
      </w:pPr>
      <w:r w:rsidRPr="003B6C16">
        <w:rPr>
          <w:rFonts w:asciiTheme="minorHAnsi" w:hAnsiTheme="minorHAnsi"/>
        </w:rPr>
        <w:t xml:space="preserve">The MMEP will continue to provide supplemental services in 2016-2017 using the current Service Delivery Plan (SDP). </w:t>
      </w:r>
    </w:p>
    <w:p w:rsidR="00196341" w:rsidRDefault="00196341" w:rsidP="00196341">
      <w:pPr>
        <w:pStyle w:val="ListParagraph"/>
        <w:ind w:left="1440"/>
        <w:rPr>
          <w:rFonts w:asciiTheme="minorHAnsi" w:hAnsiTheme="minorHAnsi"/>
        </w:rPr>
      </w:pPr>
    </w:p>
    <w:p w:rsidR="004C2291" w:rsidRDefault="004C2291" w:rsidP="004C2291">
      <w:pPr>
        <w:pStyle w:val="ListParagraph"/>
        <w:spacing w:line="240" w:lineRule="auto"/>
        <w:ind w:left="1440"/>
        <w:rPr>
          <w:rFonts w:asciiTheme="minorHAnsi" w:hAnsiTheme="minorHAnsi"/>
        </w:rPr>
      </w:pPr>
      <w:r>
        <w:rPr>
          <w:rFonts w:asciiTheme="minorHAnsi" w:hAnsiTheme="minorHAnsi"/>
        </w:rPr>
        <w:t>As a result of the CNA and SDP, program services to be implemented and evaluated are listed on the chart that follows. Services will be provided directly or indirectly in collaboration with other local, State, and Federal education programs. For example, Preschool Migrant children will be enrolled in Migrant Head Start or YMCA programs, if available. If a child is unable to enroll in a program, only then will the migratory child be enrolled in a direct preschool service provided by the MMEP (home-based and/or site-</w:t>
      </w:r>
      <w:r>
        <w:rPr>
          <w:rFonts w:asciiTheme="minorHAnsi" w:hAnsiTheme="minorHAnsi"/>
        </w:rPr>
        <w:lastRenderedPageBreak/>
        <w:t>based). In addition to the stakeholders listed under section ii, a list of partnerships is provided at the end of this response.</w:t>
      </w:r>
    </w:p>
    <w:p w:rsidR="004C2291" w:rsidRDefault="004C2291" w:rsidP="00196341">
      <w:pPr>
        <w:pStyle w:val="ListParagraph"/>
        <w:ind w:left="1440"/>
        <w:rPr>
          <w:rFonts w:asciiTheme="minorHAnsi" w:hAnsiTheme="minorHAnsi"/>
        </w:rPr>
      </w:pPr>
    </w:p>
    <w:p w:rsidR="00196341" w:rsidRDefault="00196341" w:rsidP="00196341">
      <w:pPr>
        <w:pStyle w:val="ListParagraph"/>
        <w:ind w:left="1080"/>
        <w:rPr>
          <w:rFonts w:asciiTheme="minorHAnsi" w:hAnsiTheme="minorHAnsi"/>
        </w:rPr>
      </w:pPr>
    </w:p>
    <w:p w:rsidR="00196341" w:rsidRDefault="00196341" w:rsidP="00196341">
      <w:pPr>
        <w:spacing w:after="0" w:line="240" w:lineRule="auto"/>
        <w:jc w:val="center"/>
        <w:rPr>
          <w:rFonts w:asciiTheme="minorHAnsi" w:hAnsiTheme="minorHAnsi"/>
        </w:rPr>
      </w:pPr>
      <w:r>
        <w:rPr>
          <w:rFonts w:asciiTheme="minorHAnsi" w:hAnsiTheme="minorHAnsi"/>
          <w:noProof/>
        </w:rPr>
        <w:lastRenderedPageBreak/>
        <w:drawing>
          <wp:inline distT="0" distB="0" distL="0" distR="0">
            <wp:extent cx="5646226" cy="8051470"/>
            <wp:effectExtent l="19050" t="0" r="0" b="0"/>
            <wp:docPr id="14" name="Picture 4" descr="Student Group: Preschool&#10;Services Type: Enrollment assistance in Early Childhood Program&#10;Timeframe: Ongoing&#10;Components: Identify Early Childhood centers in  child's community and assist parent/guardian in enrollment process. Monitor waitlist status, if necessary. &#10;Curriculum: Not applicable&#10;Asssessment Type: Enrollment progress documented in a Daily Activity and referral log.&#10;&#10;Student Group: Preschool&#10;Service Type: Home-based Family Literacy Programming for any preschooler not enrolled in Early Childhood Program within the community. PFS will  be given to older students (4-5 yrs old)&#10;Timeframe: School Year&#10;Components: Mutliple home visits made by certified early childhood teacher to work with preschooler and a parent/guardian in native language.&#10;Curriculum: Raising a Reader or GENESEO Early Start Famiily Literacy Kits.&#10;Assessment Type: Parent/Guardian Satisfaction Survey&#10;&#10;Student Group: Preschool&#10;Service Type: Site-based Summer Program (two sites)&#10;Timeframe: Summer Term&#10;Components: Pre-school classrooms focused on kindergarten readiness, English Language Arts (emerging reading and writing), and mathematics.&#10;Curriculum: Curricular decisions made by individual teachers based on selection of picture books selected by MMEP.&#10;Assessment Type: Minutes of Instruction; Preschool Rubric (pre/post); Kindergarten Rubric (pre/post)&#10;&#10;Student Group: Preschool&#10;Service Type: Home-based Summer Program: Any preschool student residing outside of the two Site-based summer programs.&#10;Timeframe: Summer Term&#10;Components: One-on-one instruction with teacher/tutor.&#10;Curriculum: Familiy Literacy Curriculum based on Raising a Reader or Geneseo Early Start Famiily Literacy Kits.&#10;Assessment Type: Parent/Guardian Satisfaction/Feedback Survey&#10;&#10;Student Group: Preschool&#10;Service Types: Enrollment in Summer Enrichment Programs (ex. Migrant Head Start and YMCA).&#10;Timeframe: Summer Term&#10;Components: Dependent on Program; focus on English Language skills and Kindergarten Readiness&#10;Curriculum: Dependent on Program&#10;Assessment Type: Dependent 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srcRect/>
                    <a:stretch>
                      <a:fillRect/>
                    </a:stretch>
                  </pic:blipFill>
                  <pic:spPr bwMode="auto">
                    <a:xfrm>
                      <a:off x="0" y="0"/>
                      <a:ext cx="5646208" cy="8051444"/>
                    </a:xfrm>
                    <a:prstGeom prst="rect">
                      <a:avLst/>
                    </a:prstGeom>
                    <a:noFill/>
                    <a:ln w="9525">
                      <a:noFill/>
                      <a:miter lim="800000"/>
                      <a:headEnd/>
                      <a:tailEnd/>
                    </a:ln>
                  </pic:spPr>
                </pic:pic>
              </a:graphicData>
            </a:graphic>
          </wp:inline>
        </w:drawing>
      </w:r>
    </w:p>
    <w:p w:rsidR="00196341" w:rsidRDefault="00196341" w:rsidP="00196341">
      <w:pPr>
        <w:spacing w:after="0" w:line="240" w:lineRule="auto"/>
        <w:jc w:val="center"/>
        <w:rPr>
          <w:rFonts w:asciiTheme="minorHAnsi" w:hAnsiTheme="minorHAnsi"/>
        </w:rPr>
      </w:pPr>
      <w:r>
        <w:rPr>
          <w:rFonts w:asciiTheme="minorHAnsi" w:hAnsiTheme="minorHAnsi"/>
          <w:noProof/>
        </w:rPr>
        <w:lastRenderedPageBreak/>
        <w:drawing>
          <wp:inline distT="0" distB="0" distL="0" distR="0">
            <wp:extent cx="5320030" cy="7671435"/>
            <wp:effectExtent l="19050" t="0" r="0" b="0"/>
            <wp:docPr id="15" name="Picture 7" descr="Student Group: K-12&#10;Service Type: Home-based Academic Tutoring for K-12 students not receiving such services through their school, or those who need additional supports, especially PFS and high risk&#10;Timeframe: School Year&#10;Components: Individual Instruction&#10;Curriculum: Homework and supplemental academmic assistance&#10;Assessment Type: Minutes of Instruction; Parent/guardian Satisfaction/Feedback Survey&#10;&#10;Student Group: 9-12&#10;Service Type: Site-based Academic Tutoring (two sites)&#10;Timeframe: School Year&#10;Components: Small Group Instruction&#10;Curriculum: Homework and supplemental academic assistance&#10;Assessment Type: Minutes of Instruction&#10;&#10;Student Group: K-8&#10;Service Type: Site-based Summer Program (two sites)&#10;Timeframe: Summer Term&#10;Components: Singular or clustered grade classrooms - implementing ELA/Math curriculum&#10;Curriculum: Math Matters&#10;Assessment Type: Math Matters (pre/post)&#10;&#10;Student Group: 9-12&#10;Service Type: Site-based Summer Program (three sites)&#10;Timeframe: Summer Term&#10;Components: Singular or clustered grade classrooms - implementing STEM curriculum and District summer reading assignments&#10;Curriculum: TeachEngineering; Summer reading as assigned by District/School&#10;Assessment Type: Minutes of Instruction&#10;&#10;Student Group: K-12&#10;Service Type: Home-based Summer Program (Students who do not reside near one of the site-based programs)&#10;Timeframe: Summer Term&#10;Components: Individual instruction implementing ELA/Math curriculum&#10;Curriculum: Math Matters; ACReS&#10;Assessment Type: Minutes of Instruction; Math Matters (pre/post); ACReS unit tests&#10;&#10;Student Group: OSY/High School Students&#10;Service Type: Career and Graduation Readiness Program&#10;Timeframe: School Year&#10;Components: Workshops and Fieldtrips&#10;Curriculum: Not Applicable&#10;Assessment Type: Attendance; Feedback Surveys&#10;&#10;Student Group: OSY&#10;Service Type: Site-based Program (two sites)&#10;Timeframe: School Year and Summer Term&#10;Components: Small group instruction focused on ELL/LIfe Skills; HSE completion via HiSET/GED Exam Preparation&#10;Curriculum: OSY-CIG Life Skills Lessons; Interactive English; HiSET/GED Exam Preparatory Materials&#10;Assessment Type: Minutes of Instruction; English Language Screeener; Interactive English Unit Tests; HiSET/GED practice exams; Life Skills Assessment (pr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srcRect/>
                    <a:stretch>
                      <a:fillRect/>
                    </a:stretch>
                  </pic:blipFill>
                  <pic:spPr bwMode="auto">
                    <a:xfrm>
                      <a:off x="0" y="0"/>
                      <a:ext cx="5320030" cy="7671435"/>
                    </a:xfrm>
                    <a:prstGeom prst="rect">
                      <a:avLst/>
                    </a:prstGeom>
                    <a:noFill/>
                    <a:ln w="9525">
                      <a:noFill/>
                      <a:miter lim="800000"/>
                      <a:headEnd/>
                      <a:tailEnd/>
                    </a:ln>
                  </pic:spPr>
                </pic:pic>
              </a:graphicData>
            </a:graphic>
          </wp:inline>
        </w:drawing>
      </w:r>
    </w:p>
    <w:p w:rsidR="00196341" w:rsidRDefault="00196341" w:rsidP="00196341">
      <w:pPr>
        <w:spacing w:after="0" w:line="240" w:lineRule="auto"/>
        <w:rPr>
          <w:rFonts w:asciiTheme="minorHAnsi" w:hAnsiTheme="minorHAnsi"/>
        </w:rPr>
      </w:pPr>
    </w:p>
    <w:p w:rsidR="00196341" w:rsidRDefault="00196341" w:rsidP="00196341">
      <w:pPr>
        <w:spacing w:after="0" w:line="240" w:lineRule="auto"/>
        <w:rPr>
          <w:rFonts w:asciiTheme="minorHAnsi" w:hAnsiTheme="minorHAnsi"/>
        </w:rPr>
      </w:pPr>
    </w:p>
    <w:p w:rsidR="00196341" w:rsidRDefault="00196341" w:rsidP="00196341">
      <w:pPr>
        <w:spacing w:after="0" w:line="240" w:lineRule="auto"/>
        <w:rPr>
          <w:rFonts w:asciiTheme="minorHAnsi" w:hAnsiTheme="minorHAnsi"/>
        </w:rPr>
      </w:pPr>
    </w:p>
    <w:p w:rsidR="00196341" w:rsidRDefault="00196341" w:rsidP="00196341">
      <w:pPr>
        <w:spacing w:after="0" w:line="240" w:lineRule="auto"/>
        <w:jc w:val="center"/>
        <w:rPr>
          <w:rFonts w:asciiTheme="minorHAnsi" w:hAnsiTheme="minorHAnsi"/>
        </w:rPr>
      </w:pPr>
      <w:r>
        <w:rPr>
          <w:rFonts w:asciiTheme="minorHAnsi" w:hAnsiTheme="minorHAnsi"/>
          <w:noProof/>
        </w:rPr>
        <w:drawing>
          <wp:inline distT="0" distB="0" distL="0" distR="0">
            <wp:extent cx="5415280" cy="3669665"/>
            <wp:effectExtent l="19050" t="0" r="0" b="0"/>
            <wp:docPr id="17" name="Picture 10" descr="Student Group: OSY&#10;Service Type: Home-based Program&#10;Timeframe: School Year and Summer Term&#10;Components: Individual instruction focused on ELL/Life Skills&#10;Curriculum: OSY-CIG Life Skills Lesson; Interactive English&#10;Assessment Type: Minutes of Instruction; English Language Screener; Interactive English unit tests; Life Skills Assessment (pre/post)&#10;&#10;Student Group: OSY&#10;Service Type: Enrollment in Community Based Courses&#10;Timeframe: Ongoing&#10;Components: ELL; HiSET/GED Prep; ABE; Life Skills, etc.&#10;Curriculum: Varies&#10;Assessment Type: Not Applicable&#10;&#10;Student Group: Parents&#10;Service Type: State Parent Advisory Council&#10;Timeframe: Two&#10;Components: Not Applicable&#10;Curriculum: Not Applicable&#10;Assessment Type: Meeting Feeedback Forms&#10;&#10;Student Group: Parents&#10;Service Type: Regional Parent Advisory Council&#10;Timeframe: Four&#10;Components: Not Applicable&#10;Curriculum: Not Applicable&#10;Assessment Type: Meeting Feddback Forms&#10;&#10;Student Group: Parents&#10;Service Type: Parent/Family Enrichment Workshops&#10;Timeframe: School Year&#10;Components: Immigration; Child Car Safety; Special Education; Family Literacy; Nutrition; etc.&#10;Assessment Type: Attendance; Workshop Feedback Form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cstate="print"/>
                    <a:srcRect/>
                    <a:stretch>
                      <a:fillRect/>
                    </a:stretch>
                  </pic:blipFill>
                  <pic:spPr bwMode="auto">
                    <a:xfrm>
                      <a:off x="0" y="0"/>
                      <a:ext cx="5415280" cy="3669665"/>
                    </a:xfrm>
                    <a:prstGeom prst="rect">
                      <a:avLst/>
                    </a:prstGeom>
                    <a:noFill/>
                    <a:ln w="9525">
                      <a:noFill/>
                      <a:miter lim="800000"/>
                      <a:headEnd/>
                      <a:tailEnd/>
                    </a:ln>
                  </pic:spPr>
                </pic:pic>
              </a:graphicData>
            </a:graphic>
          </wp:inline>
        </w:drawing>
      </w:r>
    </w:p>
    <w:p w:rsidR="00196341" w:rsidRDefault="00196341" w:rsidP="00196341">
      <w:pPr>
        <w:spacing w:after="0" w:line="240" w:lineRule="auto"/>
        <w:jc w:val="center"/>
        <w:rPr>
          <w:rFonts w:asciiTheme="minorHAnsi" w:hAnsiTheme="minorHAnsi"/>
        </w:rPr>
      </w:pPr>
    </w:p>
    <w:p w:rsidR="00196341" w:rsidRDefault="00196341" w:rsidP="00E575EA">
      <w:pPr>
        <w:pStyle w:val="ListParagraph"/>
        <w:spacing w:line="240" w:lineRule="auto"/>
        <w:ind w:left="1080"/>
        <w:rPr>
          <w:rFonts w:asciiTheme="minorHAnsi" w:hAnsiTheme="minorHAnsi"/>
        </w:rPr>
      </w:pPr>
      <w:r>
        <w:rPr>
          <w:rFonts w:asciiTheme="minorHAnsi" w:hAnsiTheme="minorHAnsi"/>
        </w:rPr>
        <w:t>Current Curriculum Collaboration Highlights:</w:t>
      </w:r>
    </w:p>
    <w:p w:rsidR="00BB10D3" w:rsidRDefault="00BB10D3" w:rsidP="00E575EA">
      <w:pPr>
        <w:pStyle w:val="ListParagraph"/>
        <w:numPr>
          <w:ilvl w:val="0"/>
          <w:numId w:val="86"/>
        </w:numPr>
        <w:spacing w:line="240" w:lineRule="auto"/>
        <w:rPr>
          <w:rFonts w:asciiTheme="minorHAnsi" w:hAnsiTheme="minorHAnsi"/>
        </w:rPr>
      </w:pPr>
      <w:r>
        <w:rPr>
          <w:rFonts w:asciiTheme="minorHAnsi" w:hAnsiTheme="minorHAnsi"/>
        </w:rPr>
        <w:t>A modified family literacy curriculum</w:t>
      </w:r>
      <w:r w:rsidR="004C2291">
        <w:rPr>
          <w:rFonts w:asciiTheme="minorHAnsi" w:hAnsiTheme="minorHAnsi"/>
        </w:rPr>
        <w:t xml:space="preserve"> </w:t>
      </w:r>
      <w:r>
        <w:rPr>
          <w:rFonts w:asciiTheme="minorHAnsi" w:hAnsiTheme="minorHAnsi"/>
        </w:rPr>
        <w:t>based on Raising a Reader, and the GENESEO Migrant Center’s family literacy program, is implemented with preschoolers.</w:t>
      </w:r>
    </w:p>
    <w:p w:rsidR="00BB10D3" w:rsidRDefault="00BB10D3" w:rsidP="00E575EA">
      <w:pPr>
        <w:pStyle w:val="ListParagraph"/>
        <w:numPr>
          <w:ilvl w:val="0"/>
          <w:numId w:val="86"/>
        </w:numPr>
        <w:spacing w:line="240" w:lineRule="auto"/>
        <w:rPr>
          <w:rFonts w:asciiTheme="minorHAnsi" w:hAnsiTheme="minorHAnsi"/>
        </w:rPr>
      </w:pPr>
      <w:r>
        <w:rPr>
          <w:rFonts w:asciiTheme="minorHAnsi" w:hAnsiTheme="minorHAnsi"/>
        </w:rPr>
        <w:t xml:space="preserve">Math Matters, a math curriculum developed through a multi-state consortium of Migrant Education </w:t>
      </w:r>
      <w:proofErr w:type="gramStart"/>
      <w:r>
        <w:rPr>
          <w:rFonts w:asciiTheme="minorHAnsi" w:hAnsiTheme="minorHAnsi"/>
        </w:rPr>
        <w:t>programs,</w:t>
      </w:r>
      <w:proofErr w:type="gramEnd"/>
      <w:r>
        <w:rPr>
          <w:rFonts w:asciiTheme="minorHAnsi" w:hAnsiTheme="minorHAnsi"/>
        </w:rPr>
        <w:t xml:space="preserve"> is implemented for all K-8 students. Math Matters is aligned with Common Core, is bilingual, and incorporates math with language arts. The site-based Math Matters format is based on Responsive Classroom, therefore also integrating the bullying prevention curriculum selected by the MMEP. </w:t>
      </w:r>
    </w:p>
    <w:p w:rsidR="00BB10D3" w:rsidRDefault="00BB10D3" w:rsidP="00E575EA">
      <w:pPr>
        <w:pStyle w:val="ListParagraph"/>
        <w:numPr>
          <w:ilvl w:val="0"/>
          <w:numId w:val="86"/>
        </w:numPr>
        <w:spacing w:line="240" w:lineRule="auto"/>
        <w:rPr>
          <w:rFonts w:asciiTheme="minorHAnsi" w:hAnsiTheme="minorHAnsi"/>
        </w:rPr>
      </w:pPr>
      <w:r>
        <w:rPr>
          <w:rFonts w:asciiTheme="minorHAnsi" w:hAnsiTheme="minorHAnsi"/>
        </w:rPr>
        <w:t xml:space="preserve">Three STEM curriculum units were selected from </w:t>
      </w:r>
      <w:proofErr w:type="spellStart"/>
      <w:r>
        <w:rPr>
          <w:rFonts w:asciiTheme="minorHAnsi" w:hAnsiTheme="minorHAnsi"/>
        </w:rPr>
        <w:t>TeachEngineering</w:t>
      </w:r>
      <w:proofErr w:type="spellEnd"/>
      <w:r>
        <w:rPr>
          <w:rFonts w:asciiTheme="minorHAnsi" w:hAnsiTheme="minorHAnsi"/>
        </w:rPr>
        <w:t>, a collaborative project between faculty members, students and teachers associated with a National Science Foundation grant at the University of Colorado, Boulder; Oregon State University; Duke University; Colorado School of Mines; Worcester Polytechnic Institute; and American Society for Engineering Education. The units are cohesive collections of lessons and activities that allow students to learn hands-on, applied scientific and mathematics concepts to discuss environmental and urban development issues and seek potential solutions to these issues. The curriculum was well received by teaching staff and students and will continue to be used in upcoming high school programming.</w:t>
      </w:r>
    </w:p>
    <w:p w:rsidR="00BB10D3" w:rsidRDefault="00BB10D3" w:rsidP="00E575EA">
      <w:pPr>
        <w:pStyle w:val="ListParagraph"/>
        <w:numPr>
          <w:ilvl w:val="0"/>
          <w:numId w:val="86"/>
        </w:numPr>
        <w:spacing w:line="240" w:lineRule="auto"/>
        <w:rPr>
          <w:rFonts w:asciiTheme="minorHAnsi" w:hAnsiTheme="minorHAnsi"/>
        </w:rPr>
      </w:pPr>
      <w:r>
        <w:rPr>
          <w:rFonts w:asciiTheme="minorHAnsi" w:hAnsiTheme="minorHAnsi"/>
        </w:rPr>
        <w:t>Interactive Eng</w:t>
      </w:r>
      <w:r w:rsidR="004C2291">
        <w:rPr>
          <w:rFonts w:asciiTheme="minorHAnsi" w:hAnsiTheme="minorHAnsi"/>
        </w:rPr>
        <w:t>l</w:t>
      </w:r>
      <w:r>
        <w:rPr>
          <w:rFonts w:asciiTheme="minorHAnsi" w:hAnsiTheme="minorHAnsi"/>
        </w:rPr>
        <w:t xml:space="preserve">ish, published by </w:t>
      </w:r>
      <w:proofErr w:type="spellStart"/>
      <w:r>
        <w:rPr>
          <w:rFonts w:asciiTheme="minorHAnsi" w:hAnsiTheme="minorHAnsi"/>
        </w:rPr>
        <w:t>Intercambio</w:t>
      </w:r>
      <w:proofErr w:type="spellEnd"/>
      <w:r>
        <w:rPr>
          <w:rFonts w:asciiTheme="minorHAnsi" w:hAnsiTheme="minorHAnsi"/>
        </w:rPr>
        <w:t>-Uniting Communities is being used for OSY instruction. Life skills are integrated into the curriculum and supplemented through short lessons developed through the OSY-Consortium Grant that the MMEP participates in.</w:t>
      </w:r>
      <w:r w:rsidRPr="00D107C7">
        <w:rPr>
          <w:rFonts w:asciiTheme="minorHAnsi" w:hAnsiTheme="minorHAnsi"/>
        </w:rPr>
        <w:t xml:space="preserve"> </w:t>
      </w:r>
      <w:r>
        <w:rPr>
          <w:rFonts w:asciiTheme="minorHAnsi" w:hAnsiTheme="minorHAnsi"/>
        </w:rPr>
        <w:t xml:space="preserve">Interactive English addresses common challenges faced by adult based programs. The materials are designed to be used in both classroom and one-on-one teaching </w:t>
      </w:r>
      <w:r>
        <w:rPr>
          <w:rFonts w:asciiTheme="minorHAnsi" w:hAnsiTheme="minorHAnsi"/>
        </w:rPr>
        <w:lastRenderedPageBreak/>
        <w:t>sessions and have shorter completion cycles that allow students to experience the achievement of completing a book even when they are unable to make long-term uninterrupted commitments to attending class. The materials are also designed to be taught by educators of all different teaching experience levels and focus on speaking, listening, reading, and writing; making this curriculum a very solid fit for the migratory OSY population in the state.</w:t>
      </w:r>
    </w:p>
    <w:p w:rsidR="00196341" w:rsidRPr="00393DEE" w:rsidRDefault="00BB10D3" w:rsidP="00E575EA">
      <w:pPr>
        <w:pStyle w:val="ListParagraph"/>
        <w:numPr>
          <w:ilvl w:val="0"/>
          <w:numId w:val="86"/>
        </w:numPr>
        <w:spacing w:line="240" w:lineRule="auto"/>
        <w:rPr>
          <w:rFonts w:asciiTheme="minorHAnsi" w:hAnsiTheme="minorHAnsi"/>
        </w:rPr>
      </w:pPr>
      <w:r w:rsidRPr="001E492F">
        <w:rPr>
          <w:rFonts w:asciiTheme="minorHAnsi" w:hAnsiTheme="minorHAnsi"/>
        </w:rPr>
        <w:t xml:space="preserve">Eligible MMEP OSY interested in pursuing their high school equivalency certificate through </w:t>
      </w:r>
      <w:proofErr w:type="spellStart"/>
      <w:r w:rsidRPr="001E492F">
        <w:rPr>
          <w:rFonts w:asciiTheme="minorHAnsi" w:hAnsiTheme="minorHAnsi"/>
        </w:rPr>
        <w:t>HiSET</w:t>
      </w:r>
      <w:proofErr w:type="spellEnd"/>
      <w:r w:rsidRPr="001E492F">
        <w:rPr>
          <w:rFonts w:asciiTheme="minorHAnsi" w:hAnsiTheme="minorHAnsi"/>
        </w:rPr>
        <w:t xml:space="preserve">/GED exam can dually enroll in the MMEP </w:t>
      </w:r>
      <w:proofErr w:type="spellStart"/>
      <w:r w:rsidRPr="001E492F">
        <w:rPr>
          <w:rFonts w:asciiTheme="minorHAnsi" w:hAnsiTheme="minorHAnsi"/>
        </w:rPr>
        <w:t>HiSET</w:t>
      </w:r>
      <w:proofErr w:type="spellEnd"/>
      <w:r w:rsidRPr="001E492F">
        <w:rPr>
          <w:rFonts w:asciiTheme="minorHAnsi" w:hAnsiTheme="minorHAnsi"/>
        </w:rPr>
        <w:t>/GED Exam Preparation Program and the New England High School Equivalency Program (HEP). MMEP and HEP staff work to identify eligible and interested students. The staff coordinate curricular and support services for these interested MMEP students. The services of these two programs are complementary and not duplic</w:t>
      </w:r>
      <w:r>
        <w:rPr>
          <w:rFonts w:asciiTheme="minorHAnsi" w:hAnsiTheme="minorHAnsi"/>
        </w:rPr>
        <w:t>ative</w:t>
      </w:r>
      <w:r w:rsidRPr="001E492F">
        <w:rPr>
          <w:rFonts w:asciiTheme="minorHAnsi" w:hAnsiTheme="minorHAnsi"/>
        </w:rPr>
        <w:t>.</w:t>
      </w:r>
      <w:r w:rsidR="00196341" w:rsidRPr="001E492F">
        <w:rPr>
          <w:rFonts w:asciiTheme="minorHAnsi" w:hAnsiTheme="minorHAnsi"/>
        </w:rPr>
        <w:t xml:space="preserve"> </w:t>
      </w:r>
    </w:p>
    <w:p w:rsidR="00196341" w:rsidRDefault="00196341" w:rsidP="00E575EA">
      <w:pPr>
        <w:pStyle w:val="ListParagraph"/>
        <w:spacing w:line="240" w:lineRule="auto"/>
        <w:ind w:left="1080"/>
        <w:rPr>
          <w:rFonts w:asciiTheme="minorHAnsi" w:hAnsiTheme="minorHAnsi"/>
        </w:rPr>
      </w:pPr>
    </w:p>
    <w:p w:rsidR="00196341" w:rsidRDefault="00196341" w:rsidP="00E575EA">
      <w:pPr>
        <w:pStyle w:val="ListParagraph"/>
        <w:spacing w:line="240" w:lineRule="auto"/>
        <w:ind w:left="1080"/>
        <w:rPr>
          <w:rFonts w:asciiTheme="minorHAnsi" w:hAnsiTheme="minorHAnsi"/>
        </w:rPr>
      </w:pPr>
      <w:r>
        <w:rPr>
          <w:rFonts w:asciiTheme="minorHAnsi" w:hAnsiTheme="minorHAnsi"/>
        </w:rPr>
        <w:t>In addition, the MMEP uses a collaborative approach to promote the transition of migratory secondary students to post-secondary education and/or employment. Formal presentations at Parent Advisory Council meetings (PAC) and parent involvement workshops aid in building the capacity of parents to understand and support their children along the pathway to university. Direct service for students is geared toward helping them explore career options, assist them in setting personal learning goals and ensure they are supported in the coursework needed to reach those goals. This includes curricula that prepare them for college entrance testing and state assessment preparation, as well as soft skills and academic/career readiness skills awareness, developed through fieldtrips to local universities and industries throughout the school year and summer sessions. Collaborative efforts have been made to support migrant students transition from high school with school districts, community based organizations and local colleges.  Examples of partnerships established by MMEP staff for not only this population but for all migrant students and parents are as follows:</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School district McKinney-Vento Homeless Coordinators.</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 xml:space="preserve">School district Perkins </w:t>
      </w:r>
      <w:proofErr w:type="gramStart"/>
      <w:r>
        <w:rPr>
          <w:rFonts w:asciiTheme="minorHAnsi" w:hAnsiTheme="minorHAnsi"/>
        </w:rPr>
        <w:t>grant</w:t>
      </w:r>
      <w:proofErr w:type="gramEnd"/>
      <w:r>
        <w:rPr>
          <w:rFonts w:asciiTheme="minorHAnsi" w:hAnsiTheme="minorHAnsi"/>
        </w:rPr>
        <w:t xml:space="preserve"> recipients.</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Community schools.</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UMASS - Dartmouth Labor Program.</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College Advising Corps.</w:t>
      </w:r>
    </w:p>
    <w:p w:rsidR="00196341" w:rsidRDefault="00196341" w:rsidP="00E575EA">
      <w:pPr>
        <w:pStyle w:val="ListParagraph"/>
        <w:numPr>
          <w:ilvl w:val="0"/>
          <w:numId w:val="63"/>
        </w:numPr>
        <w:spacing w:line="240" w:lineRule="auto"/>
        <w:ind w:left="1800"/>
        <w:rPr>
          <w:rFonts w:asciiTheme="minorHAnsi" w:hAnsiTheme="minorHAnsi"/>
        </w:rPr>
      </w:pPr>
      <w:proofErr w:type="spellStart"/>
      <w:proofErr w:type="gramStart"/>
      <w:r>
        <w:rPr>
          <w:rFonts w:asciiTheme="minorHAnsi" w:hAnsiTheme="minorHAnsi"/>
        </w:rPr>
        <w:t>uAspire</w:t>
      </w:r>
      <w:proofErr w:type="spellEnd"/>
      <w:proofErr w:type="gramEnd"/>
      <w:r>
        <w:rPr>
          <w:rFonts w:asciiTheme="minorHAnsi" w:hAnsiTheme="minorHAnsi"/>
        </w:rPr>
        <w:t>.</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Project Coach at Smith College.</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Springfield Technical Community College.</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Fitchburg State College.</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World Education</w:t>
      </w:r>
      <w:r w:rsidR="00BB10D3">
        <w:rPr>
          <w:rFonts w:asciiTheme="minorHAnsi" w:hAnsiTheme="minorHAnsi"/>
        </w:rPr>
        <w:t>, Inc</w:t>
      </w:r>
      <w:r>
        <w:rPr>
          <w:rFonts w:asciiTheme="minorHAnsi" w:hAnsiTheme="minorHAnsi"/>
        </w:rPr>
        <w:t>.</w:t>
      </w:r>
    </w:p>
    <w:p w:rsidR="00196341" w:rsidRPr="00875AA9"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Student Immigrant Movement.</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 xml:space="preserve">Migrant Head Start. </w:t>
      </w:r>
    </w:p>
    <w:p w:rsidR="00196341" w:rsidRDefault="00196341" w:rsidP="00E575EA">
      <w:pPr>
        <w:pStyle w:val="ListParagraph"/>
        <w:numPr>
          <w:ilvl w:val="0"/>
          <w:numId w:val="63"/>
        </w:numPr>
        <w:spacing w:line="240" w:lineRule="auto"/>
        <w:ind w:left="1800"/>
        <w:rPr>
          <w:rFonts w:asciiTheme="minorHAnsi" w:hAnsiTheme="minorHAnsi"/>
        </w:rPr>
      </w:pPr>
      <w:r>
        <w:rPr>
          <w:rFonts w:asciiTheme="minorHAnsi" w:hAnsiTheme="minorHAnsi"/>
        </w:rPr>
        <w:t>Many local business and industry leaders throughout the state.</w:t>
      </w:r>
    </w:p>
    <w:p w:rsidR="00F573E7" w:rsidRPr="00196341" w:rsidRDefault="00196341" w:rsidP="00196341">
      <w:pPr>
        <w:pStyle w:val="ListParagraph"/>
        <w:spacing w:after="0" w:line="240" w:lineRule="auto"/>
        <w:ind w:left="1080"/>
        <w:rPr>
          <w:rFonts w:ascii="Times New Roman" w:hAnsi="Times New Roman"/>
        </w:rPr>
      </w:pPr>
      <w:r>
        <w:rPr>
          <w:rFonts w:asciiTheme="minorHAnsi" w:hAnsiTheme="minorHAnsi"/>
        </w:rPr>
        <w:br/>
        <w:t xml:space="preserve">The MMEP will continue to develop these relationships and expand the range of organizations to best identify and serve the migratory population in the state. </w:t>
      </w:r>
      <w:r w:rsidR="00F573E7" w:rsidRPr="00196341">
        <w:rPr>
          <w:rFonts w:ascii="Times New Roman" w:hAnsi="Times New Roman"/>
        </w:rPr>
        <w:br/>
      </w:r>
    </w:p>
    <w:p w:rsidR="00685703"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how the State and its </w:t>
      </w:r>
      <w:r w:rsidR="00565B14" w:rsidRPr="00956ACF">
        <w:rPr>
          <w:rFonts w:ascii="Times New Roman" w:hAnsi="Times New Roman"/>
        </w:rPr>
        <w:t xml:space="preserve">local operating agencies, which may include </w:t>
      </w:r>
      <w:r w:rsidR="008310BD"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use funds received under Title I, Part C to promote interstate and intrastate coordination of services for migratory children, including how the State will provide for educational </w:t>
      </w:r>
      <w:r w:rsidRPr="00956ACF">
        <w:rPr>
          <w:rFonts w:ascii="Times New Roman" w:hAnsi="Times New Roman"/>
        </w:rPr>
        <w:lastRenderedPageBreak/>
        <w:t>continuity through the timely transfer of pertinent school records, including information on health, when children move from one school to another, whether or not such move occurs during the regular school year</w:t>
      </w:r>
      <w:r w:rsidR="0093122D" w:rsidRPr="00956ACF">
        <w:rPr>
          <w:rFonts w:ascii="Times New Roman" w:hAnsi="Times New Roman"/>
        </w:rPr>
        <w:t xml:space="preserve"> (</w:t>
      </w:r>
      <w:r w:rsidR="0093122D" w:rsidRPr="00956ACF">
        <w:rPr>
          <w:rFonts w:ascii="Times New Roman" w:hAnsi="Times New Roman"/>
          <w:i/>
        </w:rPr>
        <w:t>i.e.</w:t>
      </w:r>
      <w:r w:rsidR="0093122D" w:rsidRPr="00956ACF">
        <w:rPr>
          <w:rFonts w:ascii="Times New Roman" w:hAnsi="Times New Roman"/>
        </w:rPr>
        <w:t xml:space="preserve">, </w:t>
      </w:r>
      <w:r w:rsidR="00DC076F" w:rsidRPr="00956ACF">
        <w:rPr>
          <w:rFonts w:ascii="Times New Roman" w:hAnsi="Times New Roman"/>
        </w:rPr>
        <w:t xml:space="preserve">through </w:t>
      </w:r>
      <w:r w:rsidR="0093122D" w:rsidRPr="00956ACF">
        <w:rPr>
          <w:rFonts w:ascii="Times New Roman" w:hAnsi="Times New Roman"/>
        </w:rPr>
        <w:t>use of the Migrant Student Information Exchange (MSIX), among other vehicles)</w:t>
      </w:r>
      <w:r w:rsidRPr="00956ACF">
        <w:rPr>
          <w:rFonts w:ascii="Times New Roman" w:hAnsi="Times New Roman"/>
        </w:rPr>
        <w:t xml:space="preserve">. </w:t>
      </w:r>
      <w:r w:rsidR="008129B2" w:rsidRPr="00956ACF">
        <w:rPr>
          <w:rFonts w:ascii="Times New Roman" w:hAnsi="Times New Roman"/>
        </w:rPr>
        <w:br/>
      </w:r>
    </w:p>
    <w:p w:rsidR="00196341" w:rsidRDefault="00196341" w:rsidP="00E575EA">
      <w:pPr>
        <w:pStyle w:val="ListParagraph"/>
        <w:spacing w:line="240" w:lineRule="auto"/>
        <w:ind w:left="1440"/>
        <w:rPr>
          <w:rFonts w:asciiTheme="minorHAnsi" w:hAnsiTheme="minorHAnsi"/>
        </w:rPr>
      </w:pPr>
      <w:r>
        <w:rPr>
          <w:rFonts w:asciiTheme="minorHAnsi" w:hAnsiTheme="minorHAnsi"/>
        </w:rPr>
        <w:t xml:space="preserve">The MSIX is a priority for all MMEP staff, </w:t>
      </w:r>
      <w:proofErr w:type="gramStart"/>
      <w:r>
        <w:rPr>
          <w:rFonts w:asciiTheme="minorHAnsi" w:hAnsiTheme="minorHAnsi"/>
        </w:rPr>
        <w:t>who</w:t>
      </w:r>
      <w:proofErr w:type="gramEnd"/>
      <w:r>
        <w:rPr>
          <w:rFonts w:asciiTheme="minorHAnsi" w:hAnsiTheme="minorHAnsi"/>
        </w:rPr>
        <w:t xml:space="preserve"> have essential roles in the utilization and maintenance of the MSIX. The MMEP Data Manager and MMEP Program Director act as the coordinators of this effort. The tasks of these two individuals in relation to MSIX are as follows:</w:t>
      </w:r>
    </w:p>
    <w:p w:rsidR="00196341" w:rsidRDefault="00196341" w:rsidP="00B322D2">
      <w:pPr>
        <w:pStyle w:val="ListParagraph"/>
        <w:numPr>
          <w:ilvl w:val="0"/>
          <w:numId w:val="64"/>
        </w:numPr>
        <w:rPr>
          <w:rFonts w:asciiTheme="minorHAnsi" w:hAnsiTheme="minorHAnsi"/>
        </w:rPr>
      </w:pPr>
      <w:r w:rsidRPr="00685703">
        <w:rPr>
          <w:rFonts w:asciiTheme="minorHAnsi" w:hAnsiTheme="minorHAnsi"/>
        </w:rPr>
        <w:t>Develop accounts and assign roles as the MSIX User Administrators.</w:t>
      </w:r>
    </w:p>
    <w:p w:rsidR="00196341" w:rsidRDefault="00196341" w:rsidP="00B322D2">
      <w:pPr>
        <w:pStyle w:val="ListParagraph"/>
        <w:numPr>
          <w:ilvl w:val="0"/>
          <w:numId w:val="64"/>
        </w:numPr>
        <w:rPr>
          <w:rFonts w:asciiTheme="minorHAnsi" w:hAnsiTheme="minorHAnsi"/>
        </w:rPr>
      </w:pPr>
      <w:r w:rsidRPr="00685703">
        <w:rPr>
          <w:rFonts w:asciiTheme="minorHAnsi" w:hAnsiTheme="minorHAnsi"/>
        </w:rPr>
        <w:t xml:space="preserve">Assign specific tasks related to the collection and maintenance of </w:t>
      </w:r>
      <w:r>
        <w:rPr>
          <w:rFonts w:asciiTheme="minorHAnsi" w:hAnsiTheme="minorHAnsi"/>
        </w:rPr>
        <w:t>electronic records.</w:t>
      </w:r>
    </w:p>
    <w:p w:rsidR="00196341" w:rsidRDefault="00196341" w:rsidP="00B322D2">
      <w:pPr>
        <w:pStyle w:val="ListParagraph"/>
        <w:numPr>
          <w:ilvl w:val="0"/>
          <w:numId w:val="64"/>
        </w:numPr>
        <w:rPr>
          <w:rFonts w:asciiTheme="minorHAnsi" w:hAnsiTheme="minorHAnsi"/>
        </w:rPr>
      </w:pPr>
      <w:r w:rsidRPr="00685703">
        <w:rPr>
          <w:rFonts w:asciiTheme="minorHAnsi" w:hAnsiTheme="minorHAnsi"/>
        </w:rPr>
        <w:t>Develop and implement policies and procedure for all data included in MSIX for the MMEP.</w:t>
      </w:r>
    </w:p>
    <w:p w:rsidR="00196341" w:rsidRDefault="00196341" w:rsidP="00B322D2">
      <w:pPr>
        <w:pStyle w:val="ListParagraph"/>
        <w:numPr>
          <w:ilvl w:val="0"/>
          <w:numId w:val="64"/>
        </w:numPr>
        <w:rPr>
          <w:rFonts w:asciiTheme="minorHAnsi" w:hAnsiTheme="minorHAnsi"/>
        </w:rPr>
      </w:pPr>
      <w:r w:rsidRPr="00685703">
        <w:rPr>
          <w:rFonts w:asciiTheme="minorHAnsi" w:hAnsiTheme="minorHAnsi"/>
        </w:rPr>
        <w:t xml:space="preserve">Act as the principal trainers of MSIX for MMEP staff. </w:t>
      </w:r>
    </w:p>
    <w:p w:rsidR="00196341" w:rsidRPr="00685703" w:rsidRDefault="00196341" w:rsidP="00196341">
      <w:pPr>
        <w:pStyle w:val="ListParagraph"/>
        <w:ind w:left="2160"/>
        <w:rPr>
          <w:rFonts w:asciiTheme="minorHAnsi" w:hAnsiTheme="minorHAnsi"/>
        </w:rPr>
      </w:pPr>
    </w:p>
    <w:p w:rsidR="00196341" w:rsidRDefault="00196341" w:rsidP="00E575EA">
      <w:pPr>
        <w:pStyle w:val="ListParagraph"/>
        <w:tabs>
          <w:tab w:val="left" w:pos="-2160"/>
        </w:tabs>
        <w:spacing w:line="240" w:lineRule="auto"/>
        <w:ind w:left="1440"/>
        <w:rPr>
          <w:rFonts w:asciiTheme="minorHAnsi" w:hAnsiTheme="minorHAnsi"/>
        </w:rPr>
      </w:pPr>
      <w:r w:rsidRPr="00C85D96">
        <w:rPr>
          <w:rFonts w:asciiTheme="minorHAnsi" w:hAnsiTheme="minorHAnsi"/>
        </w:rPr>
        <w:t xml:space="preserve">The MMEP Data Manager is responsible for entering the enrollment records, credit accrual, and the assessment data for migrant students into the MIS 2000 database which in turn holds the data for MSIX retrieval. This individual is also jointly responsible along with the </w:t>
      </w:r>
      <w:r>
        <w:rPr>
          <w:rFonts w:asciiTheme="minorHAnsi" w:hAnsiTheme="minorHAnsi"/>
        </w:rPr>
        <w:t>MMEP Leadership Team</w:t>
      </w:r>
      <w:r w:rsidRPr="00C85D96">
        <w:rPr>
          <w:rFonts w:asciiTheme="minorHAnsi" w:hAnsiTheme="minorHAnsi"/>
        </w:rPr>
        <w:t>,</w:t>
      </w:r>
      <w:r w:rsidRPr="00C85D96">
        <w:rPr>
          <w:rFonts w:asciiTheme="minorHAnsi" w:hAnsiTheme="minorHAnsi"/>
          <w:color w:val="FF0000"/>
        </w:rPr>
        <w:t xml:space="preserve"> </w:t>
      </w:r>
      <w:r w:rsidRPr="00C85D96">
        <w:rPr>
          <w:rFonts w:asciiTheme="minorHAnsi" w:hAnsiTheme="minorHAnsi"/>
        </w:rPr>
        <w:t xml:space="preserve">for communicating with all secondary schools where migratory youth attend to efficiently </w:t>
      </w:r>
      <w:r>
        <w:rPr>
          <w:rFonts w:asciiTheme="minorHAnsi" w:hAnsiTheme="minorHAnsi"/>
        </w:rPr>
        <w:t>obtain</w:t>
      </w:r>
      <w:r w:rsidRPr="00C85D96">
        <w:rPr>
          <w:rFonts w:asciiTheme="minorHAnsi" w:hAnsiTheme="minorHAnsi"/>
        </w:rPr>
        <w:t xml:space="preserve"> credit accrual information for all migratory high school students throughout the state. The MMEP Data Manager and MMEP Program Director ensure that all secondary coursework is input into MSIX and </w:t>
      </w:r>
      <w:r>
        <w:rPr>
          <w:rFonts w:asciiTheme="minorHAnsi" w:hAnsiTheme="minorHAnsi"/>
        </w:rPr>
        <w:t xml:space="preserve">conduct </w:t>
      </w:r>
      <w:r w:rsidRPr="00C85D96">
        <w:rPr>
          <w:rFonts w:asciiTheme="minorHAnsi" w:hAnsiTheme="minorHAnsi"/>
        </w:rPr>
        <w:t>searches</w:t>
      </w:r>
      <w:r>
        <w:rPr>
          <w:rFonts w:asciiTheme="minorHAnsi" w:hAnsiTheme="minorHAnsi"/>
        </w:rPr>
        <w:t xml:space="preserve"> of</w:t>
      </w:r>
      <w:r w:rsidR="004C2291">
        <w:rPr>
          <w:rFonts w:asciiTheme="minorHAnsi" w:hAnsiTheme="minorHAnsi"/>
        </w:rPr>
        <w:t xml:space="preserve"> prior MSIX records to assist </w:t>
      </w:r>
      <w:r w:rsidRPr="00C85D96">
        <w:rPr>
          <w:rFonts w:asciiTheme="minorHAnsi" w:hAnsiTheme="minorHAnsi"/>
        </w:rPr>
        <w:t xml:space="preserve">in </w:t>
      </w:r>
      <w:r>
        <w:rPr>
          <w:rFonts w:asciiTheme="minorHAnsi" w:hAnsiTheme="minorHAnsi"/>
        </w:rPr>
        <w:t xml:space="preserve">the </w:t>
      </w:r>
      <w:r w:rsidRPr="00C85D96">
        <w:rPr>
          <w:rFonts w:asciiTheme="minorHAnsi" w:hAnsiTheme="minorHAnsi"/>
        </w:rPr>
        <w:t xml:space="preserve">credit transfer </w:t>
      </w:r>
      <w:r>
        <w:rPr>
          <w:rFonts w:asciiTheme="minorHAnsi" w:hAnsiTheme="minorHAnsi"/>
        </w:rPr>
        <w:t>for</w:t>
      </w:r>
      <w:r w:rsidRPr="00C85D96">
        <w:rPr>
          <w:rFonts w:asciiTheme="minorHAnsi" w:hAnsiTheme="minorHAnsi"/>
        </w:rPr>
        <w:t xml:space="preserve"> secondary migratory students.</w:t>
      </w:r>
    </w:p>
    <w:p w:rsidR="00196341" w:rsidRPr="00356826" w:rsidRDefault="00196341" w:rsidP="00E575EA">
      <w:pPr>
        <w:pStyle w:val="ListParagraph"/>
        <w:tabs>
          <w:tab w:val="left" w:pos="-2160"/>
        </w:tabs>
        <w:spacing w:line="240" w:lineRule="auto"/>
        <w:ind w:left="1440"/>
        <w:rPr>
          <w:rFonts w:asciiTheme="minorHAnsi" w:hAnsiTheme="minorHAnsi"/>
        </w:rPr>
      </w:pPr>
    </w:p>
    <w:p w:rsidR="00BB10D3" w:rsidRDefault="00BB10D3" w:rsidP="00E575EA">
      <w:pPr>
        <w:pStyle w:val="ListParagraph"/>
        <w:tabs>
          <w:tab w:val="left" w:pos="-2160"/>
        </w:tabs>
        <w:spacing w:line="240" w:lineRule="auto"/>
        <w:ind w:left="1440"/>
        <w:rPr>
          <w:rFonts w:asciiTheme="minorHAnsi" w:hAnsiTheme="minorHAnsi"/>
        </w:rPr>
      </w:pPr>
      <w:r>
        <w:rPr>
          <w:rFonts w:asciiTheme="minorHAnsi" w:hAnsiTheme="minorHAnsi"/>
        </w:rPr>
        <w:t xml:space="preserve">The MMEP Data Manager is currently responsible for creating records and data entry into two data systems for every child who is determined to be </w:t>
      </w:r>
      <w:proofErr w:type="gramStart"/>
      <w:r>
        <w:rPr>
          <w:rFonts w:asciiTheme="minorHAnsi" w:hAnsiTheme="minorHAnsi"/>
        </w:rPr>
        <w:t>migrant</w:t>
      </w:r>
      <w:proofErr w:type="gramEnd"/>
      <w:r>
        <w:rPr>
          <w:rFonts w:asciiTheme="minorHAnsi" w:hAnsiTheme="minorHAnsi"/>
        </w:rPr>
        <w:t xml:space="preserve"> through the MMEP’s comprehensive identification and recruitment efforts. For the 2016-2017 school </w:t>
      </w:r>
      <w:proofErr w:type="gramStart"/>
      <w:r>
        <w:rPr>
          <w:rFonts w:asciiTheme="minorHAnsi" w:hAnsiTheme="minorHAnsi"/>
        </w:rPr>
        <w:t>year</w:t>
      </w:r>
      <w:proofErr w:type="gramEnd"/>
      <w:r>
        <w:rPr>
          <w:rFonts w:asciiTheme="minorHAnsi" w:hAnsiTheme="minorHAnsi"/>
        </w:rPr>
        <w:t>, the MMEP will be consulting with MS/</w:t>
      </w:r>
      <w:proofErr w:type="spellStart"/>
      <w:r>
        <w:rPr>
          <w:rFonts w:asciiTheme="minorHAnsi" w:hAnsiTheme="minorHAnsi"/>
        </w:rPr>
        <w:t>EdD</w:t>
      </w:r>
      <w:proofErr w:type="spellEnd"/>
      <w:r>
        <w:rPr>
          <w:rFonts w:asciiTheme="minorHAnsi" w:hAnsiTheme="minorHAnsi"/>
        </w:rPr>
        <w:t xml:space="preserve"> company to map the two data systems; therefore, removing the double entry that is required now for all MSIX Minimum Data Elements (MDEs).  </w:t>
      </w:r>
    </w:p>
    <w:p w:rsidR="00BB10D3" w:rsidRPr="00356826" w:rsidRDefault="00BB10D3" w:rsidP="00E575EA">
      <w:pPr>
        <w:pStyle w:val="ListParagraph"/>
        <w:tabs>
          <w:tab w:val="left" w:pos="-2160"/>
        </w:tabs>
        <w:spacing w:line="240" w:lineRule="auto"/>
        <w:ind w:left="1440"/>
        <w:rPr>
          <w:rFonts w:asciiTheme="minorHAnsi" w:hAnsiTheme="minorHAnsi"/>
        </w:rPr>
      </w:pPr>
    </w:p>
    <w:p w:rsidR="00BB10D3" w:rsidRDefault="00BB10D3" w:rsidP="00E575EA">
      <w:pPr>
        <w:pStyle w:val="ListParagraph"/>
        <w:tabs>
          <w:tab w:val="left" w:pos="-2160"/>
        </w:tabs>
        <w:spacing w:line="240" w:lineRule="auto"/>
        <w:ind w:left="1440"/>
        <w:rPr>
          <w:rFonts w:asciiTheme="minorHAnsi" w:hAnsiTheme="minorHAnsi"/>
        </w:rPr>
      </w:pPr>
      <w:r>
        <w:rPr>
          <w:rFonts w:asciiTheme="minorHAnsi" w:hAnsiTheme="minorHAnsi"/>
        </w:rPr>
        <w:t xml:space="preserve">MMEP </w:t>
      </w:r>
      <w:proofErr w:type="gramStart"/>
      <w:r>
        <w:rPr>
          <w:rFonts w:asciiTheme="minorHAnsi" w:hAnsiTheme="minorHAnsi"/>
        </w:rPr>
        <w:t>staff are</w:t>
      </w:r>
      <w:proofErr w:type="gramEnd"/>
      <w:r>
        <w:rPr>
          <w:rFonts w:asciiTheme="minorHAnsi" w:hAnsiTheme="minorHAnsi"/>
        </w:rPr>
        <w:t xml:space="preserve"> responsible for checking the MSIX database when a potential migratory student has been identified for eligibility, and for sourcing and compiling information that will later be entered into the migrant databases. In addition, the MMEP </w:t>
      </w:r>
      <w:proofErr w:type="gramStart"/>
      <w:r>
        <w:rPr>
          <w:rFonts w:asciiTheme="minorHAnsi" w:hAnsiTheme="minorHAnsi"/>
        </w:rPr>
        <w:t>staff are</w:t>
      </w:r>
      <w:proofErr w:type="gramEnd"/>
      <w:r>
        <w:rPr>
          <w:rFonts w:asciiTheme="minorHAnsi" w:hAnsiTheme="minorHAnsi"/>
        </w:rPr>
        <w:t xml:space="preserve"> able to actively seek and retrieve academic and health records using MSIX and provide those records to school district staff when applicable. </w:t>
      </w:r>
    </w:p>
    <w:p w:rsidR="00BB10D3" w:rsidRPr="00356826" w:rsidRDefault="00BB10D3" w:rsidP="00E575EA">
      <w:pPr>
        <w:pStyle w:val="ListParagraph"/>
        <w:tabs>
          <w:tab w:val="left" w:pos="-2160"/>
        </w:tabs>
        <w:spacing w:line="240" w:lineRule="auto"/>
        <w:ind w:left="1440"/>
        <w:rPr>
          <w:rFonts w:asciiTheme="minorHAnsi" w:hAnsiTheme="minorHAnsi"/>
        </w:rPr>
      </w:pPr>
    </w:p>
    <w:p w:rsidR="00BB10D3" w:rsidRPr="00356826" w:rsidRDefault="00BB10D3" w:rsidP="00E575EA">
      <w:pPr>
        <w:pStyle w:val="ListParagraph"/>
        <w:tabs>
          <w:tab w:val="left" w:pos="-2160"/>
        </w:tabs>
        <w:spacing w:line="240" w:lineRule="auto"/>
        <w:ind w:left="1440"/>
        <w:rPr>
          <w:rFonts w:asciiTheme="minorHAnsi" w:hAnsiTheme="minorHAnsi"/>
        </w:rPr>
      </w:pPr>
      <w:r>
        <w:rPr>
          <w:rFonts w:asciiTheme="minorHAnsi" w:hAnsiTheme="minorHAnsi"/>
        </w:rPr>
        <w:t xml:space="preserve">In addition to receiving an initial orientation and training on MSIX, all MMEP staff participate in the MSIX on-line training when they initially sign up for MSIX. MMEP </w:t>
      </w:r>
      <w:proofErr w:type="gramStart"/>
      <w:r>
        <w:rPr>
          <w:rFonts w:asciiTheme="minorHAnsi" w:hAnsiTheme="minorHAnsi"/>
        </w:rPr>
        <w:t>staff receive</w:t>
      </w:r>
      <w:proofErr w:type="gramEnd"/>
      <w:r>
        <w:rPr>
          <w:rFonts w:asciiTheme="minorHAnsi" w:hAnsiTheme="minorHAnsi"/>
        </w:rPr>
        <w:t xml:space="preserve"> an annual MSIX training and review, which specifically focuses on what information is available on a consolidated student record and how best to use that information to drive effective service delivery for the individual.  Specifically, MMEP ID&amp;R </w:t>
      </w:r>
      <w:proofErr w:type="gramStart"/>
      <w:r>
        <w:rPr>
          <w:rFonts w:asciiTheme="minorHAnsi" w:hAnsiTheme="minorHAnsi"/>
        </w:rPr>
        <w:t>staff receive</w:t>
      </w:r>
      <w:proofErr w:type="gramEnd"/>
      <w:r>
        <w:rPr>
          <w:rFonts w:asciiTheme="minorHAnsi" w:hAnsiTheme="minorHAnsi"/>
        </w:rPr>
        <w:t xml:space="preserve"> MSIX training at one of their bi-monthly team meetings. This training is focused on potential uses of MSIX data, as well as reports to assist in recruitment efforts and eligibility verification. </w:t>
      </w:r>
    </w:p>
    <w:p w:rsidR="00BB10D3" w:rsidRDefault="00BB10D3" w:rsidP="00E575EA">
      <w:pPr>
        <w:pStyle w:val="ListParagraph"/>
        <w:tabs>
          <w:tab w:val="left" w:pos="-2160"/>
        </w:tabs>
        <w:spacing w:line="240" w:lineRule="auto"/>
        <w:ind w:left="1440"/>
        <w:rPr>
          <w:rFonts w:asciiTheme="minorHAnsi" w:hAnsiTheme="minorHAnsi"/>
        </w:rPr>
      </w:pPr>
      <w:r>
        <w:rPr>
          <w:rFonts w:asciiTheme="minorHAnsi" w:hAnsiTheme="minorHAnsi"/>
        </w:rPr>
        <w:lastRenderedPageBreak/>
        <w:t xml:space="preserve">For the 2016-17 school </w:t>
      </w:r>
      <w:proofErr w:type="gramStart"/>
      <w:r>
        <w:rPr>
          <w:rFonts w:asciiTheme="minorHAnsi" w:hAnsiTheme="minorHAnsi"/>
        </w:rPr>
        <w:t>year</w:t>
      </w:r>
      <w:proofErr w:type="gramEnd"/>
      <w:r>
        <w:rPr>
          <w:rFonts w:asciiTheme="minorHAnsi" w:hAnsiTheme="minorHAnsi"/>
        </w:rPr>
        <w:t xml:space="preserve">, additional training will provided to the MMEP staff to input enrollment data on a weekly basis. This will require </w:t>
      </w:r>
      <w:proofErr w:type="gramStart"/>
      <w:r>
        <w:rPr>
          <w:rFonts w:asciiTheme="minorHAnsi" w:hAnsiTheme="minorHAnsi"/>
        </w:rPr>
        <w:t>a one</w:t>
      </w:r>
      <w:proofErr w:type="gramEnd"/>
      <w:r>
        <w:rPr>
          <w:rFonts w:asciiTheme="minorHAnsi" w:hAnsiTheme="minorHAnsi"/>
        </w:rPr>
        <w:t xml:space="preserve">-day training and possibly some additional support from the MMEP Data Manager and MMEP Program Director. </w:t>
      </w:r>
    </w:p>
    <w:p w:rsidR="00BB10D3" w:rsidRPr="00356826" w:rsidRDefault="00BB10D3" w:rsidP="00E575EA">
      <w:pPr>
        <w:pStyle w:val="ListParagraph"/>
        <w:tabs>
          <w:tab w:val="left" w:pos="-2160"/>
        </w:tabs>
        <w:spacing w:line="240" w:lineRule="auto"/>
        <w:ind w:left="1440"/>
        <w:rPr>
          <w:rFonts w:asciiTheme="minorHAnsi" w:hAnsiTheme="minorHAnsi"/>
        </w:rPr>
      </w:pPr>
    </w:p>
    <w:p w:rsidR="00196341" w:rsidRDefault="00196341" w:rsidP="00E575EA">
      <w:pPr>
        <w:pStyle w:val="ListParagraph"/>
        <w:tabs>
          <w:tab w:val="left" w:pos="-2160"/>
        </w:tabs>
        <w:spacing w:line="240" w:lineRule="auto"/>
        <w:ind w:left="1440"/>
        <w:rPr>
          <w:rFonts w:asciiTheme="minorHAnsi" w:hAnsiTheme="minorHAnsi"/>
        </w:rPr>
      </w:pPr>
      <w:r>
        <w:rPr>
          <w:rFonts w:asciiTheme="minorHAnsi" w:hAnsiTheme="minorHAnsi"/>
        </w:rPr>
        <w:t>When a migratory student is moving from Massachusetts to a known location, the MMEP Data Manager enters the MSIX student record and sends a notification to the receiving state. The MMEP Data Manager and MMEP ID&amp;R Director are listed as contacts if the receiving state staff requires further information. The MMEP Data Manager, MMEP ID&amp;R Director, and the MMEP Program Director receive all notifications from a sending state when a migratory student is arriving in Massachusetts. The MMEP ID&amp;R Director has the primary responsibility to follow through with the initial contact for the new family/youth and requests a copy of the COE from the sending state. When the contact has been made, the MMEP ID&amp;R Director and the MMEP ID&amp;R staff person meet with the family/youth in a face-to-face visit and a MMEP COE is completed. The COE then follows the same protocol of any COE that is submitted in the state.  For the 2016-2017 school year, the MMEP plans to consult with MS/</w:t>
      </w:r>
      <w:proofErr w:type="spellStart"/>
      <w:r>
        <w:rPr>
          <w:rFonts w:asciiTheme="minorHAnsi" w:hAnsiTheme="minorHAnsi"/>
        </w:rPr>
        <w:t>EdD</w:t>
      </w:r>
      <w:proofErr w:type="spellEnd"/>
      <w:r>
        <w:rPr>
          <w:rFonts w:asciiTheme="minorHAnsi" w:hAnsiTheme="minorHAnsi"/>
        </w:rPr>
        <w:t xml:space="preserve"> to move from a paper COE to an electronic COE, as well as create MSIX Identification Cards for all eligible migratory students. These laminated cards, which will contain their MSIX number, will be provided to the students and allow them to link up to another migrant program if they were to</w:t>
      </w:r>
      <w:r w:rsidR="00BB10D3">
        <w:rPr>
          <w:rFonts w:asciiTheme="minorHAnsi" w:hAnsiTheme="minorHAnsi"/>
        </w:rPr>
        <w:t xml:space="preserve"> move and</w:t>
      </w:r>
      <w:r>
        <w:rPr>
          <w:rFonts w:asciiTheme="minorHAnsi" w:hAnsiTheme="minorHAnsi"/>
        </w:rPr>
        <w:t xml:space="preserve"> re-qualify. </w:t>
      </w:r>
    </w:p>
    <w:p w:rsidR="00196341" w:rsidRDefault="00196341" w:rsidP="00E575EA">
      <w:pPr>
        <w:pStyle w:val="ListParagraph"/>
        <w:tabs>
          <w:tab w:val="left" w:pos="-2160"/>
        </w:tabs>
        <w:spacing w:line="240" w:lineRule="auto"/>
        <w:ind w:left="1440"/>
        <w:rPr>
          <w:rFonts w:asciiTheme="minorHAnsi" w:hAnsiTheme="minorHAnsi"/>
        </w:rPr>
      </w:pPr>
    </w:p>
    <w:p w:rsidR="008129B2" w:rsidRPr="00956ACF" w:rsidRDefault="00196341" w:rsidP="00E575EA">
      <w:pPr>
        <w:pStyle w:val="ListParagraph"/>
        <w:spacing w:after="0" w:line="240" w:lineRule="auto"/>
        <w:ind w:left="1440"/>
        <w:rPr>
          <w:rFonts w:ascii="Times New Roman" w:hAnsi="Times New Roman"/>
        </w:rPr>
      </w:pPr>
      <w:r>
        <w:rPr>
          <w:rFonts w:asciiTheme="minorHAnsi" w:hAnsiTheme="minorHAnsi"/>
        </w:rPr>
        <w:t xml:space="preserve">In addition to the utilization of MSIX to promote interstate and intrastate coordination of services for migratory students, the MMEP Leadership Team and </w:t>
      </w:r>
      <w:proofErr w:type="gramStart"/>
      <w:r>
        <w:rPr>
          <w:rFonts w:asciiTheme="minorHAnsi" w:hAnsiTheme="minorHAnsi"/>
        </w:rPr>
        <w:t>staff ,</w:t>
      </w:r>
      <w:proofErr w:type="gramEnd"/>
      <w:r>
        <w:rPr>
          <w:rFonts w:asciiTheme="minorHAnsi" w:hAnsiTheme="minorHAnsi"/>
        </w:rPr>
        <w:t xml:space="preserve"> as well as MMMP parents attend various National MEP conferences and meetings. Examples of conferences and meetings are as follows:  Office of Migrant Education Annual Director’s Meeting, the Interstate Migrant Education Council, OSY Consortium Grant State Steering Meetings, </w:t>
      </w:r>
      <w:r w:rsidR="00E575EA">
        <w:rPr>
          <w:rFonts w:asciiTheme="minorHAnsi" w:hAnsiTheme="minorHAnsi"/>
        </w:rPr>
        <w:t xml:space="preserve">National </w:t>
      </w:r>
      <w:r>
        <w:rPr>
          <w:rFonts w:asciiTheme="minorHAnsi" w:hAnsiTheme="minorHAnsi"/>
        </w:rPr>
        <w:t xml:space="preserve">ID&amp;R Forum, and the National Association of State Directors of Migrant Education Council. MMEP </w:t>
      </w:r>
      <w:proofErr w:type="gramStart"/>
      <w:r>
        <w:rPr>
          <w:rFonts w:asciiTheme="minorHAnsi" w:hAnsiTheme="minorHAnsi"/>
        </w:rPr>
        <w:t>staff also attend</w:t>
      </w:r>
      <w:proofErr w:type="gramEnd"/>
      <w:r>
        <w:rPr>
          <w:rFonts w:asciiTheme="minorHAnsi" w:hAnsiTheme="minorHAnsi"/>
        </w:rPr>
        <w:t xml:space="preserve"> conferences within Massachusetts, as well as participate on advisory groups and coalitions throughout the state to support and promote networks among agencies serving the migrant population.</w:t>
      </w:r>
      <w:r w:rsidR="008129B2" w:rsidRPr="00956ACF">
        <w:rPr>
          <w:rFonts w:ascii="Times New Roman" w:hAnsi="Times New Roman"/>
        </w:rPr>
        <w:br/>
      </w:r>
    </w:p>
    <w:p w:rsidR="00685703"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unique educational needs of the State’s migratory children, including preschool migratory children and migratory children who have dropped out of school, </w:t>
      </w:r>
      <w:r w:rsidR="008310BD" w:rsidRPr="00956ACF">
        <w:rPr>
          <w:rFonts w:ascii="Times New Roman" w:hAnsi="Times New Roman"/>
        </w:rPr>
        <w:t xml:space="preserve">and other needs that must be met in order for migratory children to participate effectively in school, </w:t>
      </w:r>
      <w:r w:rsidRPr="00956ACF">
        <w:rPr>
          <w:rFonts w:ascii="Times New Roman" w:hAnsi="Times New Roman"/>
        </w:rPr>
        <w:t>based on the State’s most recent comprehensive needs assessment.</w:t>
      </w:r>
      <w:r w:rsidR="00A23D8C" w:rsidRPr="00956ACF" w:rsidDel="00A23D8C">
        <w:rPr>
          <w:rFonts w:ascii="Times New Roman" w:hAnsi="Times New Roman"/>
        </w:rPr>
        <w:t xml:space="preserve"> </w:t>
      </w:r>
      <w:r w:rsidR="008129B2" w:rsidRPr="00956ACF">
        <w:rPr>
          <w:rFonts w:ascii="Times New Roman" w:hAnsi="Times New Roman"/>
        </w:rPr>
        <w:br/>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The MMEP has completed the initial steps of developing a comprehensive needs assessment (CNA) following guidance of the CNA Toolkit as developed by the Office of Migrant Education (OME). Using the CNA Toolkit, the MMEP developed a plan, using data and current research, which addressed the complexities of successfully serving migratory students.</w:t>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 xml:space="preserve">A collaborative process brought together an MMEP leadership team for the initial development of the migratory student profile. An additional advisory group of key stakeholders was consulted for further development and review of this student profile. </w:t>
      </w:r>
    </w:p>
    <w:p w:rsidR="00E575EA" w:rsidRPr="00E575EA" w:rsidRDefault="00E575EA" w:rsidP="00E575EA">
      <w:pPr>
        <w:spacing w:after="0" w:line="240" w:lineRule="auto"/>
        <w:ind w:left="1440"/>
        <w:rPr>
          <w:rFonts w:asciiTheme="minorHAnsi" w:hAnsiTheme="minorHAnsi"/>
        </w:rPr>
      </w:pPr>
      <w:r w:rsidRPr="00E575EA">
        <w:rPr>
          <w:rFonts w:asciiTheme="minorHAnsi" w:hAnsiTheme="minorHAnsi"/>
        </w:rPr>
        <w:t xml:space="preserve">The migratory student profile consisted of data gathered from multiple sources. Data included results of the most recent program evaluation reports that measured the progress </w:t>
      </w:r>
      <w:r w:rsidRPr="00E575EA">
        <w:rPr>
          <w:rFonts w:asciiTheme="minorHAnsi" w:hAnsiTheme="minorHAnsi"/>
        </w:rPr>
        <w:lastRenderedPageBreak/>
        <w:t xml:space="preserve">towards state performance goals of migratory kindergarten through twelfth grade students. Key stakeholders were led in discussion and analysis of the migratory student profile to determine what migrant children need in order to have successful educational outcomes.  This led to further questions and the initial development of concern statements. </w:t>
      </w:r>
    </w:p>
    <w:p w:rsidR="00E575EA" w:rsidRPr="00E575EA" w:rsidRDefault="00E575EA" w:rsidP="00E575EA">
      <w:pPr>
        <w:spacing w:after="0" w:line="240" w:lineRule="auto"/>
        <w:ind w:left="1440"/>
        <w:rPr>
          <w:rFonts w:asciiTheme="minorHAnsi" w:hAnsiTheme="minorHAnsi"/>
        </w:rPr>
      </w:pPr>
    </w:p>
    <w:p w:rsidR="008129B2" w:rsidRPr="00E575EA" w:rsidRDefault="00E575EA" w:rsidP="00E575EA">
      <w:pPr>
        <w:spacing w:after="0" w:line="240" w:lineRule="auto"/>
        <w:ind w:left="1440"/>
        <w:rPr>
          <w:rFonts w:ascii="Times New Roman" w:hAnsi="Times New Roman"/>
        </w:rPr>
      </w:pPr>
      <w:r w:rsidRPr="00E575EA">
        <w:rPr>
          <w:rFonts w:asciiTheme="minorHAnsi" w:hAnsiTheme="minorHAnsi"/>
        </w:rPr>
        <w:t xml:space="preserve">For the 2016-17 school </w:t>
      </w:r>
      <w:proofErr w:type="gramStart"/>
      <w:r w:rsidRPr="00E575EA">
        <w:rPr>
          <w:rFonts w:asciiTheme="minorHAnsi" w:hAnsiTheme="minorHAnsi"/>
        </w:rPr>
        <w:t>year</w:t>
      </w:r>
      <w:proofErr w:type="gramEnd"/>
      <w:r w:rsidRPr="00E575EA">
        <w:rPr>
          <w:rFonts w:asciiTheme="minorHAnsi" w:hAnsiTheme="minorHAnsi"/>
        </w:rPr>
        <w:t>, META Associates will be contracted to assist in the final steps of completion in the CNA process. META Associates will collaborate with the MMEP to review the concern statements and supporting data, develop a survey to be used to corroborate the concern statements with key stakeholders, and will then complete the CNA process by April 2017 with a formal summary of findings, utilizing an OME approved format. These results will then provide the foundation for an action plan to develop the revised MMEP SDP to be implemented by the fall of 2017 that address the needs identified in the CNA. The OME SDP Toolkit will be used for guidance in this process and the results may shift what supplemental educational services are provided in the 2017-2018 program year. These current CNA and SDP processes and reports will serve as a future guide to develop additional CNA and SDP reports</w:t>
      </w:r>
      <w:r w:rsidR="00A03685" w:rsidRPr="00E575EA">
        <w:rPr>
          <w:rFonts w:asciiTheme="minorHAnsi" w:hAnsiTheme="minorHAnsi"/>
        </w:rPr>
        <w:t xml:space="preserve">.  </w:t>
      </w:r>
      <w:r w:rsidR="008129B2" w:rsidRPr="00E575EA">
        <w:rPr>
          <w:rFonts w:ascii="Times New Roman" w:hAnsi="Times New Roman"/>
        </w:rPr>
        <w:br/>
      </w:r>
    </w:p>
    <w:p w:rsidR="00685703" w:rsidRDefault="008310BD"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w:t>
      </w:r>
      <w:r w:rsidR="004D2660" w:rsidRPr="00956ACF">
        <w:rPr>
          <w:rFonts w:ascii="Times New Roman" w:hAnsi="Times New Roman"/>
        </w:rPr>
        <w:t xml:space="preserve">current measurable program objectives and outcomes for Title I, </w:t>
      </w:r>
      <w:r w:rsidR="006B3614" w:rsidRPr="00956ACF">
        <w:rPr>
          <w:rFonts w:ascii="Times New Roman" w:hAnsi="Times New Roman"/>
        </w:rPr>
        <w:t>P</w:t>
      </w:r>
      <w:r w:rsidR="004D2660" w:rsidRPr="00956ACF">
        <w:rPr>
          <w:rFonts w:ascii="Times New Roman" w:hAnsi="Times New Roman"/>
        </w:rPr>
        <w:t>art C, and the strategies the SEA will pursue on a statewide basis to achieve such objectives and outcomes</w:t>
      </w:r>
      <w:r w:rsidR="000E2143" w:rsidRPr="00956ACF">
        <w:rPr>
          <w:rFonts w:ascii="Times New Roman" w:hAnsi="Times New Roman"/>
        </w:rPr>
        <w:t xml:space="preserve"> consistent with section 1304(b)(1)(D) of the ESEA</w:t>
      </w:r>
      <w:r w:rsidR="004D2660" w:rsidRPr="00956ACF">
        <w:rPr>
          <w:rFonts w:ascii="Times New Roman" w:hAnsi="Times New Roman"/>
        </w:rPr>
        <w:t xml:space="preserve">. </w:t>
      </w:r>
      <w:r w:rsidR="008129B2" w:rsidRPr="00956ACF">
        <w:rPr>
          <w:rFonts w:ascii="Times New Roman" w:hAnsi="Times New Roman"/>
        </w:rPr>
        <w:br/>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 xml:space="preserve">The MMEP will use multiple data sources to obtain information to improve program delivery and to measure progress towards goals set in the SDP and the Government Performance Results Act Migrant Education Program measurements (GPRAs). Records will be reviewed and compared to current program information. Data collected will be assessed against the benchmarks the program has set through the most current SDP. Additional programmatic assessment data gathered in the 2012-2013 has served as baseline data for annual evaluations. SDP and programmatic assessments assist the MMEP to measure whether activities have had a positive impact on meeting program objectives. Assessment data and attendance also aids decision-making in regards to resources and programming for the subsequent program year in order to achieve positive impacts and helps determine future projects and programs so that they are easier to evaluate. The evaluation incorporates all mandatory aspects from the OME evaluation checklist, including disaggregation of Priority for Services (PFS) and non-PFS students. </w:t>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 xml:space="preserve">The evaluation tools focus on measuring student growth in knowledge and skills based on curricular selections. The methods for gathering evaluation data are systematic and use reliable qualitative and quantitative data. Evaluation tools include but are not limited to the following: pre-school rubrics measuring kindergarten readiness milestones; pre and post curricular assessments for Math Matters curriculum and OSY life skills lessons; unit tests for ELL curricular units for OSY; state assessment data; oral language measurements (OSY population only), and program participant evaluations. Future adjustments in assessment tools will be made as necessary depending upon any future adjustments in curriculum needs, etc. </w:t>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 xml:space="preserve">Scores from the state assessments for migratory students in grade 3-8 and 9-12 allow the MMEP to provide guidance and interventions, when necessary, to assist students in </w:t>
      </w:r>
      <w:r w:rsidRPr="00E575EA">
        <w:rPr>
          <w:rFonts w:asciiTheme="minorHAnsi" w:hAnsiTheme="minorHAnsi"/>
        </w:rPr>
        <w:lastRenderedPageBreak/>
        <w:t xml:space="preserve">attaining proficiency or better in reading/language arts and math (GPRA Performance Goals 1 and 2). ELL state test scores (WIDA/ACCESS) and progress reports of identified migratory students allows the MMEP to provide better support of all MMEP ELL students in progressing in their English language abilities (State Performance Goal 2). </w:t>
      </w:r>
    </w:p>
    <w:p w:rsidR="00E575EA" w:rsidRPr="00E575EA" w:rsidRDefault="00E575EA" w:rsidP="00E575EA">
      <w:pPr>
        <w:spacing w:line="240" w:lineRule="auto"/>
        <w:ind w:left="1440"/>
        <w:rPr>
          <w:rFonts w:asciiTheme="minorHAnsi" w:hAnsiTheme="minorHAnsi"/>
        </w:rPr>
      </w:pPr>
      <w:r w:rsidRPr="00E575EA">
        <w:rPr>
          <w:rFonts w:asciiTheme="minorHAnsi" w:hAnsiTheme="minorHAnsi"/>
        </w:rPr>
        <w:t>School districts provide report cards of migratory students (K-12) to the MMEP; thus assisting the MMEP in providing support to all students to be promoted to the next grade within one school year or graduate (GPRA Performance Goal 3). This is especially pertinent for the secondary migrant students as it allows the MMEP to provide any interventions needed to ensure a student’s graduation from high school (State Performance Goal 5). Secondary student report cards also provide information on an individual student’s progress in mathematics and allows the MMEP to better support students in enrolling in and passing Algebra I by the time that student enters 11</w:t>
      </w:r>
      <w:r w:rsidRPr="00E575EA">
        <w:rPr>
          <w:rFonts w:asciiTheme="minorHAnsi" w:hAnsiTheme="minorHAnsi"/>
          <w:vertAlign w:val="superscript"/>
        </w:rPr>
        <w:t>th</w:t>
      </w:r>
      <w:r w:rsidRPr="00E575EA">
        <w:rPr>
          <w:rFonts w:asciiTheme="minorHAnsi" w:hAnsiTheme="minorHAnsi"/>
        </w:rPr>
        <w:t xml:space="preserve"> grade (GPRA Performance Goal 4).</w:t>
      </w:r>
    </w:p>
    <w:p w:rsidR="008129B2" w:rsidRPr="00E575EA" w:rsidRDefault="00E575EA" w:rsidP="00E575EA">
      <w:pPr>
        <w:spacing w:after="0" w:line="240" w:lineRule="auto"/>
        <w:ind w:left="1440"/>
        <w:rPr>
          <w:rFonts w:ascii="Times New Roman" w:hAnsi="Times New Roman"/>
        </w:rPr>
      </w:pPr>
      <w:r w:rsidRPr="00E575EA">
        <w:rPr>
          <w:rFonts w:asciiTheme="minorHAnsi" w:hAnsiTheme="minorHAnsi"/>
        </w:rPr>
        <w:t xml:space="preserve">The MMEP has also prioritized building stronger relationships with school districts to support district initiatives around state assessment proficiencies and graduation rates. </w:t>
      </w:r>
      <w:r>
        <w:rPr>
          <w:rFonts w:asciiTheme="minorHAnsi" w:hAnsiTheme="minorHAnsi"/>
        </w:rPr>
        <w:t>Collaborative discussions with school districts have focused on</w:t>
      </w:r>
      <w:r w:rsidRPr="00E575EA">
        <w:rPr>
          <w:rFonts w:asciiTheme="minorHAnsi" w:hAnsiTheme="minorHAnsi"/>
        </w:rPr>
        <w:t xml:space="preserve"> how the MMEP can help facilitate migratory students in attending district offered services for migrant students to meet state assessment proficiencies. The MMEP will continue to support districts and migratory students in meeting the rigorous academic performance standards of the state</w:t>
      </w:r>
      <w:r w:rsidR="005D15AD" w:rsidRPr="00E575EA">
        <w:rPr>
          <w:rFonts w:asciiTheme="minorHAnsi" w:hAnsiTheme="minorHAnsi"/>
        </w:rPr>
        <w:t xml:space="preserve">.  </w:t>
      </w:r>
      <w:r w:rsidR="008129B2" w:rsidRPr="00E575EA">
        <w:rPr>
          <w:rFonts w:ascii="Times New Roman" w:hAnsi="Times New Roman"/>
        </w:rPr>
        <w:br/>
      </w:r>
    </w:p>
    <w:p w:rsidR="000C5291"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how the </w:t>
      </w:r>
      <w:r w:rsidR="006D69A9" w:rsidRPr="00956ACF">
        <w:rPr>
          <w:rFonts w:ascii="Times New Roman" w:hAnsi="Times New Roman"/>
        </w:rPr>
        <w:t>SEA</w:t>
      </w:r>
      <w:r w:rsidRPr="00956ACF">
        <w:rPr>
          <w:rFonts w:ascii="Times New Roman" w:hAnsi="Times New Roman"/>
        </w:rPr>
        <w:t xml:space="preserve"> will ensure there is consultation with parents of migratory children, including parent advisory councils</w:t>
      </w:r>
      <w:r w:rsidR="008310BD" w:rsidRPr="00956ACF">
        <w:rPr>
          <w:rFonts w:ascii="Times New Roman" w:hAnsi="Times New Roman"/>
        </w:rPr>
        <w:t>,</w:t>
      </w:r>
      <w:r w:rsidRPr="00956ACF">
        <w:rPr>
          <w:rFonts w:ascii="Times New Roman" w:hAnsi="Times New Roman"/>
        </w:rPr>
        <w:t xml:space="preserve"> at both the State and local level, in the planning and operation of Title I, Part C programs that span not less than one school year in duration, consistent with section 1304(c)(3) of </w:t>
      </w:r>
      <w:r w:rsidR="006D69A9" w:rsidRPr="00956ACF">
        <w:rPr>
          <w:rFonts w:ascii="Times New Roman" w:hAnsi="Times New Roman"/>
        </w:rPr>
        <w:t>the ESEA</w:t>
      </w:r>
      <w:r w:rsidRPr="00956ACF">
        <w:rPr>
          <w:rFonts w:ascii="Times New Roman" w:hAnsi="Times New Roman"/>
        </w:rPr>
        <w:t xml:space="preserve">.  </w:t>
      </w:r>
      <w:r w:rsidR="008129B2" w:rsidRPr="00956ACF">
        <w:rPr>
          <w:rFonts w:ascii="Times New Roman" w:hAnsi="Times New Roman"/>
        </w:rPr>
        <w:br/>
      </w:r>
    </w:p>
    <w:p w:rsidR="00A03685" w:rsidRDefault="00A03685" w:rsidP="00E575EA">
      <w:pPr>
        <w:pStyle w:val="ListParagraph"/>
        <w:spacing w:line="240" w:lineRule="auto"/>
        <w:ind w:left="1440"/>
        <w:rPr>
          <w:rFonts w:asciiTheme="minorHAnsi" w:hAnsiTheme="minorHAnsi"/>
        </w:rPr>
      </w:pPr>
      <w:r>
        <w:rPr>
          <w:rFonts w:asciiTheme="minorHAnsi" w:hAnsiTheme="minorHAnsi"/>
        </w:rPr>
        <w:t>The MMEP will continue to host the following activities to ensure consultation with the parents of migrant children:</w:t>
      </w:r>
    </w:p>
    <w:p w:rsidR="00A03685" w:rsidRDefault="00A03685" w:rsidP="00E575EA">
      <w:pPr>
        <w:pStyle w:val="ListParagraph"/>
        <w:numPr>
          <w:ilvl w:val="0"/>
          <w:numId w:val="87"/>
        </w:numPr>
        <w:spacing w:line="240" w:lineRule="auto"/>
        <w:rPr>
          <w:rFonts w:asciiTheme="minorHAnsi" w:hAnsiTheme="minorHAnsi"/>
        </w:rPr>
      </w:pPr>
      <w:r>
        <w:rPr>
          <w:rFonts w:asciiTheme="minorHAnsi" w:hAnsiTheme="minorHAnsi"/>
        </w:rPr>
        <w:t>T</w:t>
      </w:r>
      <w:r w:rsidRPr="00EC6E80">
        <w:rPr>
          <w:rFonts w:asciiTheme="minorHAnsi" w:hAnsiTheme="minorHAnsi"/>
        </w:rPr>
        <w:t>wo regional parent advisory council meetings (RPAC) in the primary cities of the state with a migratory population</w:t>
      </w:r>
      <w:r>
        <w:rPr>
          <w:rFonts w:asciiTheme="minorHAnsi" w:hAnsiTheme="minorHAnsi"/>
        </w:rPr>
        <w:t>.</w:t>
      </w:r>
    </w:p>
    <w:p w:rsidR="00A03685" w:rsidRDefault="00A03685" w:rsidP="00E575EA">
      <w:pPr>
        <w:pStyle w:val="ListParagraph"/>
        <w:numPr>
          <w:ilvl w:val="0"/>
          <w:numId w:val="87"/>
        </w:numPr>
        <w:spacing w:line="240" w:lineRule="auto"/>
        <w:rPr>
          <w:rFonts w:asciiTheme="minorHAnsi" w:hAnsiTheme="minorHAnsi"/>
        </w:rPr>
      </w:pPr>
      <w:r>
        <w:rPr>
          <w:rFonts w:asciiTheme="minorHAnsi" w:hAnsiTheme="minorHAnsi"/>
        </w:rPr>
        <w:t>T</w:t>
      </w:r>
      <w:r w:rsidRPr="00EC6E80">
        <w:rPr>
          <w:rFonts w:asciiTheme="minorHAnsi" w:hAnsiTheme="minorHAnsi"/>
        </w:rPr>
        <w:t>wo state parent advisory council meetings (SPAC) centrally located in the state during the school year</w:t>
      </w:r>
      <w:r>
        <w:rPr>
          <w:rFonts w:asciiTheme="minorHAnsi" w:hAnsiTheme="minorHAnsi"/>
        </w:rPr>
        <w:t>.</w:t>
      </w:r>
    </w:p>
    <w:p w:rsidR="00A03685" w:rsidRDefault="00A03685" w:rsidP="00E575EA">
      <w:pPr>
        <w:pStyle w:val="ListParagraph"/>
        <w:numPr>
          <w:ilvl w:val="0"/>
          <w:numId w:val="87"/>
        </w:numPr>
        <w:spacing w:line="240" w:lineRule="auto"/>
        <w:rPr>
          <w:rFonts w:asciiTheme="minorHAnsi" w:hAnsiTheme="minorHAnsi"/>
        </w:rPr>
      </w:pPr>
      <w:r>
        <w:rPr>
          <w:rFonts w:asciiTheme="minorHAnsi" w:hAnsiTheme="minorHAnsi"/>
        </w:rPr>
        <w:t>T</w:t>
      </w:r>
      <w:r w:rsidRPr="00EC6E80">
        <w:rPr>
          <w:rFonts w:asciiTheme="minorHAnsi" w:hAnsiTheme="minorHAnsi"/>
        </w:rPr>
        <w:t xml:space="preserve">wo regional workshops directly or through a network of community based organizations or school districts on </w:t>
      </w:r>
      <w:r>
        <w:rPr>
          <w:rFonts w:asciiTheme="minorHAnsi" w:hAnsiTheme="minorHAnsi"/>
        </w:rPr>
        <w:t xml:space="preserve">various educational and health </w:t>
      </w:r>
      <w:r w:rsidRPr="00EC6E80">
        <w:rPr>
          <w:rFonts w:asciiTheme="minorHAnsi" w:hAnsiTheme="minorHAnsi"/>
        </w:rPr>
        <w:t>topics</w:t>
      </w:r>
      <w:r>
        <w:rPr>
          <w:rFonts w:asciiTheme="minorHAnsi" w:hAnsiTheme="minorHAnsi"/>
        </w:rPr>
        <w:t>.</w:t>
      </w:r>
      <w:r w:rsidRPr="00D14193">
        <w:rPr>
          <w:rFonts w:asciiTheme="minorHAnsi" w:hAnsiTheme="minorHAnsi"/>
        </w:rPr>
        <w:t xml:space="preserve"> </w:t>
      </w:r>
      <w:r w:rsidRPr="00EC6E80">
        <w:rPr>
          <w:rFonts w:asciiTheme="minorHAnsi" w:hAnsiTheme="minorHAnsi"/>
        </w:rPr>
        <w:t>These workshops provide capacity-building training and activities for the parents.</w:t>
      </w:r>
    </w:p>
    <w:p w:rsidR="00A03685" w:rsidRDefault="00A03685" w:rsidP="00E575EA">
      <w:pPr>
        <w:pStyle w:val="ListParagraph"/>
        <w:numPr>
          <w:ilvl w:val="0"/>
          <w:numId w:val="87"/>
        </w:numPr>
        <w:spacing w:line="240" w:lineRule="auto"/>
        <w:rPr>
          <w:rFonts w:asciiTheme="minorHAnsi" w:hAnsiTheme="minorHAnsi"/>
        </w:rPr>
      </w:pPr>
      <w:r>
        <w:rPr>
          <w:rFonts w:asciiTheme="minorHAnsi" w:hAnsiTheme="minorHAnsi"/>
        </w:rPr>
        <w:t>C</w:t>
      </w:r>
      <w:r w:rsidRPr="00EC6E80">
        <w:rPr>
          <w:rFonts w:asciiTheme="minorHAnsi" w:hAnsiTheme="minorHAnsi"/>
        </w:rPr>
        <w:t xml:space="preserve">ollege and career workshops for the parents, high school and </w:t>
      </w:r>
      <w:r>
        <w:rPr>
          <w:rFonts w:asciiTheme="minorHAnsi" w:hAnsiTheme="minorHAnsi"/>
        </w:rPr>
        <w:t>OSY</w:t>
      </w:r>
      <w:r w:rsidRPr="00EC6E80">
        <w:rPr>
          <w:rFonts w:asciiTheme="minorHAnsi" w:hAnsiTheme="minorHAnsi"/>
        </w:rPr>
        <w:t xml:space="preserve"> students</w:t>
      </w:r>
      <w:r>
        <w:rPr>
          <w:rFonts w:asciiTheme="minorHAnsi" w:hAnsiTheme="minorHAnsi"/>
        </w:rPr>
        <w:t>.</w:t>
      </w:r>
    </w:p>
    <w:p w:rsidR="00A03685" w:rsidRDefault="00A03685" w:rsidP="00E575EA">
      <w:pPr>
        <w:pStyle w:val="ListParagraph"/>
        <w:spacing w:line="240" w:lineRule="auto"/>
        <w:ind w:left="1440"/>
        <w:rPr>
          <w:rFonts w:asciiTheme="minorHAnsi" w:hAnsiTheme="minorHAnsi"/>
        </w:rPr>
      </w:pPr>
    </w:p>
    <w:p w:rsidR="00A03685" w:rsidRDefault="00A03685" w:rsidP="00E575EA">
      <w:pPr>
        <w:pStyle w:val="ListParagraph"/>
        <w:spacing w:line="240" w:lineRule="auto"/>
        <w:ind w:left="1440"/>
        <w:rPr>
          <w:rFonts w:asciiTheme="minorHAnsi" w:hAnsiTheme="minorHAnsi"/>
        </w:rPr>
      </w:pPr>
      <w:r w:rsidRPr="00EC6E80">
        <w:rPr>
          <w:rFonts w:asciiTheme="minorHAnsi" w:hAnsiTheme="minorHAnsi"/>
        </w:rPr>
        <w:t xml:space="preserve">The SPAC and RPAC provide a forum for parents to consult with the MMEP staff on the planning and operation of the program to best meet the needs of their children. For example, the MMEP developed by-laws that were revised in 2014 – 2015 by the SPAC members. In accordance with those by-laws, the Parent Involvement Plan (PIP) </w:t>
      </w:r>
      <w:r>
        <w:rPr>
          <w:rFonts w:asciiTheme="minorHAnsi" w:hAnsiTheme="minorHAnsi"/>
        </w:rPr>
        <w:t xml:space="preserve">was and </w:t>
      </w:r>
      <w:r w:rsidRPr="00EC6E80">
        <w:rPr>
          <w:rFonts w:asciiTheme="minorHAnsi" w:hAnsiTheme="minorHAnsi"/>
        </w:rPr>
        <w:t xml:space="preserve">is reviewed and evaluated by the current members and amended as needed on an annual basis. The PIP serves as a guide for the MMEP in achieving a high level of parental involvement. The MMEP will continue a shared responsibility with the parents to improve their children’s achievement and to meet the State’s standards in academic performance. The </w:t>
      </w:r>
      <w:r>
        <w:rPr>
          <w:rFonts w:asciiTheme="minorHAnsi" w:hAnsiTheme="minorHAnsi"/>
        </w:rPr>
        <w:t xml:space="preserve">MMEP </w:t>
      </w:r>
      <w:r w:rsidRPr="00EC6E80">
        <w:rPr>
          <w:rFonts w:asciiTheme="minorHAnsi" w:hAnsiTheme="minorHAnsi"/>
        </w:rPr>
        <w:t>members of the SPAC developed these goals, objectives, and expectations for parent involvement:</w:t>
      </w:r>
    </w:p>
    <w:p w:rsidR="00A03685" w:rsidRPr="00EC6E80" w:rsidRDefault="00A03685" w:rsidP="00E575EA">
      <w:pPr>
        <w:pStyle w:val="ListParagraph"/>
        <w:spacing w:after="0" w:line="240" w:lineRule="auto"/>
        <w:ind w:left="1440"/>
        <w:rPr>
          <w:rFonts w:asciiTheme="minorHAnsi" w:hAnsiTheme="minorHAnsi"/>
        </w:rPr>
      </w:pPr>
    </w:p>
    <w:p w:rsidR="00A03685" w:rsidRPr="005D15AD" w:rsidRDefault="00A03685" w:rsidP="00E575EA">
      <w:pPr>
        <w:pStyle w:val="ListParagraph"/>
        <w:numPr>
          <w:ilvl w:val="0"/>
          <w:numId w:val="65"/>
        </w:numPr>
        <w:spacing w:after="0" w:line="240" w:lineRule="auto"/>
        <w:rPr>
          <w:rFonts w:asciiTheme="minorHAnsi" w:hAnsiTheme="minorHAnsi"/>
        </w:rPr>
      </w:pPr>
      <w:r w:rsidRPr="005D15AD">
        <w:rPr>
          <w:rFonts w:asciiTheme="minorHAnsi" w:hAnsiTheme="minorHAnsi"/>
        </w:rPr>
        <w:t>Increase the participation of all eligible parents in the MMEP sponsored activities.</w:t>
      </w:r>
    </w:p>
    <w:p w:rsidR="00A03685" w:rsidRPr="005D15AD" w:rsidRDefault="00A03685" w:rsidP="00E575EA">
      <w:pPr>
        <w:pStyle w:val="ListParagraph"/>
        <w:numPr>
          <w:ilvl w:val="0"/>
          <w:numId w:val="65"/>
        </w:numPr>
        <w:spacing w:after="0" w:line="240" w:lineRule="auto"/>
        <w:rPr>
          <w:rFonts w:asciiTheme="minorHAnsi" w:hAnsiTheme="minorHAnsi"/>
        </w:rPr>
      </w:pPr>
      <w:r w:rsidRPr="005D15AD">
        <w:rPr>
          <w:rFonts w:asciiTheme="minorHAnsi" w:hAnsiTheme="minorHAnsi"/>
        </w:rPr>
        <w:t>Reduce barriers that prevent parents from participating in the MMEP sponsored activities.</w:t>
      </w:r>
    </w:p>
    <w:p w:rsidR="00A03685" w:rsidRPr="005D15AD" w:rsidRDefault="00A03685" w:rsidP="00E575EA">
      <w:pPr>
        <w:pStyle w:val="ListParagraph"/>
        <w:numPr>
          <w:ilvl w:val="0"/>
          <w:numId w:val="65"/>
        </w:numPr>
        <w:spacing w:after="0" w:line="240" w:lineRule="auto"/>
        <w:rPr>
          <w:rFonts w:asciiTheme="minorHAnsi" w:hAnsiTheme="minorHAnsi"/>
        </w:rPr>
      </w:pPr>
      <w:r w:rsidRPr="005D15AD">
        <w:rPr>
          <w:rFonts w:asciiTheme="minorHAnsi" w:hAnsiTheme="minorHAnsi"/>
        </w:rPr>
        <w:t>Coordinate resources that enable parents to be involved in school, as well as educational and employment activities.</w:t>
      </w:r>
    </w:p>
    <w:p w:rsidR="00A03685" w:rsidRDefault="00A03685" w:rsidP="00E575EA">
      <w:pPr>
        <w:pStyle w:val="ListParagraph"/>
        <w:numPr>
          <w:ilvl w:val="0"/>
          <w:numId w:val="65"/>
        </w:numPr>
        <w:spacing w:after="0" w:line="240" w:lineRule="auto"/>
        <w:rPr>
          <w:rFonts w:asciiTheme="minorHAnsi" w:hAnsiTheme="minorHAnsi"/>
        </w:rPr>
      </w:pPr>
      <w:r w:rsidRPr="005D15AD">
        <w:rPr>
          <w:rFonts w:asciiTheme="minorHAnsi" w:hAnsiTheme="minorHAnsi"/>
        </w:rPr>
        <w:t>Educate teachers, administrators, and other staff on the values of working with migrant parents.</w:t>
      </w:r>
    </w:p>
    <w:p w:rsidR="00A03685" w:rsidRDefault="00A03685" w:rsidP="00E575EA">
      <w:pPr>
        <w:pStyle w:val="ListParagraph"/>
        <w:numPr>
          <w:ilvl w:val="0"/>
          <w:numId w:val="65"/>
        </w:numPr>
        <w:spacing w:after="0" w:line="240" w:lineRule="auto"/>
        <w:rPr>
          <w:rFonts w:asciiTheme="minorHAnsi" w:hAnsiTheme="minorHAnsi"/>
        </w:rPr>
      </w:pPr>
      <w:r>
        <w:rPr>
          <w:rFonts w:asciiTheme="minorHAnsi" w:hAnsiTheme="minorHAnsi"/>
        </w:rPr>
        <w:t>Increase the participation of all eligible migrant students in MMEP sponsored activities.</w:t>
      </w:r>
    </w:p>
    <w:p w:rsidR="00A03685" w:rsidRPr="005D15AD" w:rsidRDefault="00A03685" w:rsidP="00E575EA">
      <w:pPr>
        <w:spacing w:after="0" w:line="240" w:lineRule="auto"/>
        <w:ind w:left="1440"/>
        <w:rPr>
          <w:rFonts w:asciiTheme="minorHAnsi" w:hAnsiTheme="minorHAnsi"/>
        </w:rPr>
      </w:pPr>
    </w:p>
    <w:p w:rsidR="00A03685" w:rsidRDefault="00A03685" w:rsidP="00E575EA">
      <w:pPr>
        <w:spacing w:after="0" w:line="240" w:lineRule="auto"/>
        <w:ind w:left="1440"/>
        <w:rPr>
          <w:rFonts w:asciiTheme="minorHAnsi" w:hAnsiTheme="minorHAnsi"/>
        </w:rPr>
      </w:pPr>
      <w:r w:rsidRPr="00EC6E80">
        <w:rPr>
          <w:rFonts w:asciiTheme="minorHAnsi" w:hAnsiTheme="minorHAnsi"/>
        </w:rPr>
        <w:t xml:space="preserve">Parents who participate in the SPAC are the representatives of their respective RPAC. The RPAC meetings are held 4 -6 weeks prior to a SPAC meeting. The agenda of the RPAC is developed to allow discussion and input to take place on a regional level. The representatives then convey the consensus of the regional parent group to the SPAC. </w:t>
      </w:r>
    </w:p>
    <w:p w:rsidR="00A03685" w:rsidRDefault="00A03685" w:rsidP="00E575EA">
      <w:pPr>
        <w:spacing w:after="0" w:line="240" w:lineRule="auto"/>
        <w:ind w:left="1440"/>
        <w:rPr>
          <w:rFonts w:asciiTheme="minorHAnsi" w:hAnsiTheme="minorHAnsi"/>
        </w:rPr>
      </w:pPr>
    </w:p>
    <w:p w:rsidR="005D15AD" w:rsidRDefault="00A03685" w:rsidP="00E575EA">
      <w:pPr>
        <w:spacing w:after="0" w:line="240" w:lineRule="auto"/>
        <w:ind w:left="1440"/>
        <w:rPr>
          <w:rFonts w:asciiTheme="minorHAnsi" w:hAnsiTheme="minorHAnsi"/>
        </w:rPr>
      </w:pPr>
      <w:r>
        <w:rPr>
          <w:rFonts w:asciiTheme="minorHAnsi" w:hAnsiTheme="minorHAnsi"/>
        </w:rPr>
        <w:t xml:space="preserve">Translation is and will continue to be provided as required by law and as necessary to the parents at the SPAC and RPAC meetings, as well as at the additional parental activities described, to reduce the language barriers that will result in the encouragement of participation of the parents at the meetings. </w:t>
      </w:r>
    </w:p>
    <w:p w:rsidR="008129B2" w:rsidRPr="00956ACF" w:rsidRDefault="008129B2" w:rsidP="000C5291">
      <w:pPr>
        <w:pStyle w:val="ListParagraph"/>
        <w:spacing w:after="0" w:line="240" w:lineRule="auto"/>
        <w:ind w:left="1440"/>
        <w:rPr>
          <w:rFonts w:ascii="Times New Roman" w:hAnsi="Times New Roman"/>
        </w:rPr>
      </w:pPr>
    </w:p>
    <w:p w:rsidR="008129B2" w:rsidRPr="00956ACF"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w:t>
      </w:r>
      <w:r w:rsidR="006D69A9" w:rsidRPr="00956ACF">
        <w:rPr>
          <w:rFonts w:ascii="Times New Roman" w:hAnsi="Times New Roman"/>
        </w:rPr>
        <w:t>S</w:t>
      </w:r>
      <w:r w:rsidR="006C3828" w:rsidRPr="00956ACF">
        <w:rPr>
          <w:rFonts w:ascii="Times New Roman" w:hAnsi="Times New Roman"/>
        </w:rPr>
        <w:t>EA</w:t>
      </w:r>
      <w:r w:rsidR="00CD6C14" w:rsidRPr="00956ACF">
        <w:rPr>
          <w:rFonts w:ascii="Times New Roman" w:hAnsi="Times New Roman"/>
        </w:rPr>
        <w:t>’</w:t>
      </w:r>
      <w:r w:rsidR="006C3828" w:rsidRPr="00956ACF">
        <w:rPr>
          <w:rFonts w:ascii="Times New Roman" w:hAnsi="Times New Roman"/>
        </w:rPr>
        <w:t>s</w:t>
      </w:r>
      <w:r w:rsidR="008310BD" w:rsidRPr="00956ACF">
        <w:rPr>
          <w:rFonts w:ascii="Times New Roman" w:hAnsi="Times New Roman"/>
        </w:rPr>
        <w:t xml:space="preserve"> </w:t>
      </w:r>
      <w:r w:rsidR="0093122D" w:rsidRPr="00956ACF">
        <w:rPr>
          <w:rFonts w:ascii="Times New Roman" w:hAnsi="Times New Roman"/>
        </w:rPr>
        <w:t xml:space="preserve">priorities for use of Title I, </w:t>
      </w:r>
      <w:r w:rsidR="006B3614" w:rsidRPr="00956ACF">
        <w:rPr>
          <w:rFonts w:ascii="Times New Roman" w:hAnsi="Times New Roman"/>
        </w:rPr>
        <w:t>P</w:t>
      </w:r>
      <w:r w:rsidR="0093122D" w:rsidRPr="00956ACF">
        <w:rPr>
          <w:rFonts w:ascii="Times New Roman" w:hAnsi="Times New Roman"/>
        </w:rPr>
        <w:t>art C funds, specifically related to the needs of migratory children with</w:t>
      </w:r>
      <w:r w:rsidRPr="00956ACF">
        <w:rPr>
          <w:rFonts w:ascii="Times New Roman" w:hAnsi="Times New Roman"/>
        </w:rPr>
        <w:t xml:space="preserve"> “priority for services” </w:t>
      </w:r>
      <w:r w:rsidR="00762D81" w:rsidRPr="00956ACF">
        <w:rPr>
          <w:rFonts w:ascii="Times New Roman" w:hAnsi="Times New Roman"/>
        </w:rPr>
        <w:t xml:space="preserve">under </w:t>
      </w:r>
      <w:r w:rsidR="001701F8" w:rsidRPr="00956ACF">
        <w:rPr>
          <w:rFonts w:ascii="Times New Roman" w:hAnsi="Times New Roman"/>
        </w:rPr>
        <w:t xml:space="preserve">section </w:t>
      </w:r>
      <w:r w:rsidR="00762D81" w:rsidRPr="00956ACF">
        <w:rPr>
          <w:rFonts w:ascii="Times New Roman" w:hAnsi="Times New Roman"/>
        </w:rPr>
        <w:t>1304(d)</w:t>
      </w:r>
      <w:r w:rsidR="000D48EC" w:rsidRPr="00956ACF">
        <w:rPr>
          <w:rFonts w:ascii="Times New Roman" w:hAnsi="Times New Roman"/>
        </w:rPr>
        <w:t xml:space="preserve"> of the ESEA</w:t>
      </w:r>
      <w:r w:rsidR="00762D81" w:rsidRPr="00956ACF">
        <w:rPr>
          <w:rFonts w:ascii="Times New Roman" w:hAnsi="Times New Roman"/>
        </w:rPr>
        <w:t xml:space="preserve">, including: </w:t>
      </w:r>
    </w:p>
    <w:p w:rsidR="008129B2" w:rsidRPr="00956ACF" w:rsidRDefault="008310BD" w:rsidP="00CB1E1F">
      <w:pPr>
        <w:pStyle w:val="ListParagraph"/>
        <w:numPr>
          <w:ilvl w:val="2"/>
          <w:numId w:val="23"/>
        </w:numPr>
        <w:spacing w:after="0" w:line="240" w:lineRule="auto"/>
        <w:rPr>
          <w:rFonts w:ascii="Times New Roman" w:hAnsi="Times New Roman"/>
        </w:rPr>
      </w:pPr>
      <w:r w:rsidRPr="00956ACF">
        <w:rPr>
          <w:rFonts w:ascii="Times New Roman" w:hAnsi="Times New Roman"/>
        </w:rPr>
        <w:t>T</w:t>
      </w:r>
      <w:r w:rsidR="004D2660" w:rsidRPr="00956ACF">
        <w:rPr>
          <w:rFonts w:ascii="Times New Roman" w:hAnsi="Times New Roman"/>
        </w:rPr>
        <w:t xml:space="preserve">he measures and sources of data </w:t>
      </w:r>
      <w:r w:rsidR="00762D81" w:rsidRPr="00956ACF">
        <w:rPr>
          <w:rFonts w:ascii="Times New Roman" w:hAnsi="Times New Roman"/>
        </w:rPr>
        <w:t>the SEA, and if applicable, it</w:t>
      </w:r>
      <w:r w:rsidR="000D48EC" w:rsidRPr="00956ACF">
        <w:rPr>
          <w:rFonts w:ascii="Times New Roman" w:hAnsi="Times New Roman"/>
        </w:rPr>
        <w:t>s</w:t>
      </w:r>
      <w:r w:rsidR="00762D81" w:rsidRPr="00956ACF">
        <w:rPr>
          <w:rFonts w:ascii="Times New Roman" w:hAnsi="Times New Roman"/>
        </w:rPr>
        <w:t xml:space="preserve"> local operating agencies, which may include LEA</w:t>
      </w:r>
      <w:r w:rsidR="00EE31D3" w:rsidRPr="00956ACF">
        <w:rPr>
          <w:rFonts w:ascii="Times New Roman" w:hAnsi="Times New Roman"/>
        </w:rPr>
        <w:t>s</w:t>
      </w:r>
      <w:r w:rsidR="00762D81" w:rsidRPr="00956ACF">
        <w:rPr>
          <w:rFonts w:ascii="Times New Roman" w:hAnsi="Times New Roman"/>
        </w:rPr>
        <w:t>, will use</w:t>
      </w:r>
      <w:r w:rsidR="004D2660" w:rsidRPr="00956ACF">
        <w:rPr>
          <w:rFonts w:ascii="Times New Roman" w:hAnsi="Times New Roman"/>
        </w:rPr>
        <w:t xml:space="preserve"> to </w:t>
      </w:r>
      <w:r w:rsidR="00762D81" w:rsidRPr="00956ACF">
        <w:rPr>
          <w:rFonts w:ascii="Times New Roman" w:hAnsi="Times New Roman"/>
        </w:rPr>
        <w:t xml:space="preserve">identify those migratory children </w:t>
      </w:r>
      <w:r w:rsidR="00EE31D3" w:rsidRPr="00956ACF">
        <w:rPr>
          <w:rFonts w:ascii="Times New Roman" w:hAnsi="Times New Roman"/>
        </w:rPr>
        <w:t xml:space="preserve">who are </w:t>
      </w:r>
      <w:r w:rsidR="000D48EC" w:rsidRPr="00956ACF">
        <w:rPr>
          <w:rFonts w:ascii="Times New Roman" w:hAnsi="Times New Roman"/>
        </w:rPr>
        <w:t xml:space="preserve">a </w:t>
      </w:r>
      <w:r w:rsidR="00EE31D3" w:rsidRPr="00956ACF">
        <w:rPr>
          <w:rFonts w:ascii="Times New Roman" w:hAnsi="Times New Roman"/>
        </w:rPr>
        <w:t>priority for services</w:t>
      </w:r>
      <w:r w:rsidR="004D2660" w:rsidRPr="00956ACF">
        <w:rPr>
          <w:rFonts w:ascii="Times New Roman" w:hAnsi="Times New Roman"/>
        </w:rPr>
        <w:t>;</w:t>
      </w:r>
      <w:r w:rsidR="002658AC" w:rsidRPr="00956ACF">
        <w:rPr>
          <w:rFonts w:ascii="Times New Roman" w:hAnsi="Times New Roman"/>
        </w:rPr>
        <w:t xml:space="preserve"> and </w:t>
      </w:r>
    </w:p>
    <w:p w:rsidR="000C5291" w:rsidRDefault="00EE31D3" w:rsidP="00CB1E1F">
      <w:pPr>
        <w:pStyle w:val="ListParagraph"/>
        <w:numPr>
          <w:ilvl w:val="2"/>
          <w:numId w:val="23"/>
        </w:numPr>
        <w:spacing w:after="0" w:line="240" w:lineRule="auto"/>
        <w:rPr>
          <w:rFonts w:ascii="Times New Roman" w:hAnsi="Times New Roman"/>
        </w:rPr>
      </w:pPr>
      <w:r w:rsidRPr="00956ACF">
        <w:rPr>
          <w:rFonts w:ascii="Times New Roman" w:hAnsi="Times New Roman"/>
        </w:rPr>
        <w:t>When and how the SEA will communicate those determinations to all</w:t>
      </w:r>
      <w:r w:rsidR="002658AC" w:rsidRPr="00956ACF">
        <w:rPr>
          <w:rFonts w:ascii="Times New Roman" w:hAnsi="Times New Roman"/>
        </w:rPr>
        <w:t xml:space="preserve"> local operating agencies, which may include LEAs, in the State. </w:t>
      </w:r>
    </w:p>
    <w:p w:rsidR="005D15AD" w:rsidRDefault="005D15AD" w:rsidP="000C5291">
      <w:pPr>
        <w:pStyle w:val="ListParagraph"/>
        <w:spacing w:after="0" w:line="240" w:lineRule="auto"/>
        <w:ind w:left="2160"/>
        <w:rPr>
          <w:rFonts w:ascii="Times New Roman" w:hAnsi="Times New Roman"/>
        </w:rPr>
      </w:pPr>
    </w:p>
    <w:p w:rsidR="0006449F" w:rsidRPr="00EC6E80" w:rsidRDefault="0006449F" w:rsidP="00E575EA">
      <w:pPr>
        <w:pStyle w:val="ListParagraph"/>
        <w:spacing w:line="240" w:lineRule="auto"/>
        <w:ind w:left="1440"/>
        <w:rPr>
          <w:rFonts w:asciiTheme="minorHAnsi" w:hAnsiTheme="minorHAnsi"/>
        </w:rPr>
      </w:pPr>
      <w:r w:rsidRPr="00EC6E80">
        <w:rPr>
          <w:rFonts w:asciiTheme="minorHAnsi" w:hAnsiTheme="minorHAnsi"/>
        </w:rPr>
        <w:t xml:space="preserve">The MMEP has established forms and procedures to accurately identify migratory students (K-12) who have had an interruption in their formal education during the prior 12 months and who are failing or at risk of failing to meet state education standards. Each K-12 student, as they are found eligible, is assessed to determine their priority for services (PFS) status. Measures and sources of data utilized to identify migratory children as PFS are: </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Qualifying Arrival Date (QAD) in Massachusetts during the school year.</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New QAD in Massachusetts during the school year (within state move).</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Ten or more absences during the school year.</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Educational interruption in another state in previous year (for June, July, August QAD).</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Move from another state during the regular school year (for June, July, August QAD).</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Failing to achieve Proficiency on MCAS for Grades 3 &amp; up.</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Failing to make progress on English Language Learners (ELL) testing (for ELL students).</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Failing grades on report cards.</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Grade retention.</w:t>
      </w:r>
    </w:p>
    <w:p w:rsidR="0006449F" w:rsidRPr="005D15AD"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lastRenderedPageBreak/>
        <w:t xml:space="preserve">High school dropout. </w:t>
      </w:r>
    </w:p>
    <w:p w:rsidR="0006449F" w:rsidRDefault="0006449F" w:rsidP="00E575EA">
      <w:pPr>
        <w:pStyle w:val="ListParagraph"/>
        <w:numPr>
          <w:ilvl w:val="0"/>
          <w:numId w:val="66"/>
        </w:numPr>
        <w:spacing w:after="0" w:line="240" w:lineRule="auto"/>
        <w:rPr>
          <w:rFonts w:asciiTheme="minorHAnsi" w:hAnsiTheme="minorHAnsi"/>
        </w:rPr>
      </w:pPr>
      <w:r w:rsidRPr="005D15AD">
        <w:rPr>
          <w:rFonts w:asciiTheme="minorHAnsi" w:hAnsiTheme="minorHAnsi"/>
        </w:rPr>
        <w:t>Local level school assessments and MMEP data for children below Grade 3.</w:t>
      </w:r>
    </w:p>
    <w:p w:rsidR="0006449F" w:rsidRDefault="0006449F" w:rsidP="00E575EA">
      <w:pPr>
        <w:pStyle w:val="ListParagraph"/>
        <w:spacing w:line="240" w:lineRule="auto"/>
        <w:ind w:left="1440"/>
        <w:rPr>
          <w:rFonts w:asciiTheme="minorHAnsi" w:hAnsiTheme="minorHAnsi"/>
        </w:rPr>
      </w:pPr>
      <w:r>
        <w:rPr>
          <w:rFonts w:asciiTheme="minorHAnsi" w:hAnsiTheme="minorHAnsi"/>
        </w:rPr>
        <w:br/>
        <w:t xml:space="preserve">The MMEP has and will continue to use the dropout measure which is part of the new regulations. </w:t>
      </w:r>
    </w:p>
    <w:p w:rsidR="0006449F" w:rsidRPr="0025162D" w:rsidRDefault="0006449F" w:rsidP="00E575EA">
      <w:pPr>
        <w:pStyle w:val="ListParagraph"/>
        <w:spacing w:line="240" w:lineRule="auto"/>
        <w:ind w:left="1440"/>
        <w:rPr>
          <w:rFonts w:asciiTheme="minorHAnsi" w:hAnsiTheme="minorHAnsi"/>
        </w:rPr>
      </w:pPr>
    </w:p>
    <w:p w:rsidR="0006449F" w:rsidRDefault="0006449F" w:rsidP="00E575EA">
      <w:pPr>
        <w:pStyle w:val="ListParagraph"/>
        <w:spacing w:line="240" w:lineRule="auto"/>
        <w:ind w:left="1440"/>
        <w:rPr>
          <w:rFonts w:asciiTheme="minorHAnsi" w:hAnsiTheme="minorHAnsi"/>
        </w:rPr>
      </w:pPr>
      <w:r w:rsidRPr="00EC6E80">
        <w:rPr>
          <w:rFonts w:asciiTheme="minorHAnsi" w:hAnsiTheme="minorHAnsi"/>
        </w:rPr>
        <w:t>A student will either qualify as being PFS (having both an educational interruption and failure/risk of failure), pending PFS (having the interruption but awaiting documentation on failure/risk of failure), or not PFS. This is documented in the individual student’s file.</w:t>
      </w:r>
    </w:p>
    <w:p w:rsidR="0006449F" w:rsidRPr="0025162D" w:rsidRDefault="0006449F" w:rsidP="00E575EA">
      <w:pPr>
        <w:pStyle w:val="ListParagraph"/>
        <w:spacing w:line="240" w:lineRule="auto"/>
        <w:ind w:left="1440"/>
        <w:rPr>
          <w:rFonts w:asciiTheme="minorHAnsi" w:hAnsiTheme="minorHAnsi"/>
        </w:rPr>
      </w:pPr>
    </w:p>
    <w:p w:rsidR="0006449F" w:rsidRPr="003819B4" w:rsidRDefault="0006449F" w:rsidP="00E575EA">
      <w:pPr>
        <w:pStyle w:val="ListParagraph"/>
        <w:spacing w:line="240" w:lineRule="auto"/>
        <w:ind w:left="1440"/>
        <w:rPr>
          <w:rFonts w:asciiTheme="minorHAnsi" w:hAnsiTheme="minorHAnsi"/>
        </w:rPr>
      </w:pPr>
      <w:r w:rsidRPr="00EC6E80">
        <w:rPr>
          <w:rFonts w:asciiTheme="minorHAnsi" w:hAnsiTheme="minorHAnsi"/>
        </w:rPr>
        <w:t>Students who qualify for PFS will receive more robust services, tailored to the student’s individual educational needs. The first step in determining the individual student plan will be consultation with the student’s school and teachers. MEP funding will be used to remove barriers preventing the student from receiving school-based services (transportation, fees, etc) and for direct service delivery, such as home-based tutoring. Priority is given to all PFS students before funding is used for non-PFS migratory students.</w:t>
      </w:r>
    </w:p>
    <w:p w:rsidR="008129B2" w:rsidRPr="00956ACF" w:rsidRDefault="008129B2" w:rsidP="005D15AD">
      <w:pPr>
        <w:pStyle w:val="ListParagraph"/>
        <w:spacing w:after="0" w:line="240" w:lineRule="auto"/>
        <w:ind w:left="1440"/>
        <w:rPr>
          <w:rFonts w:ascii="Times New Roman" w:hAnsi="Times New Roman"/>
        </w:rPr>
      </w:pPr>
    </w:p>
    <w:p w:rsidR="00E81DAA" w:rsidRPr="00956ACF" w:rsidRDefault="002658AC"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 xml:space="preserve">Title I, Part D: </w:t>
      </w:r>
      <w:r w:rsidR="00545BDD" w:rsidRPr="00956ACF">
        <w:rPr>
          <w:rFonts w:ascii="Times New Roman" w:hAnsi="Times New Roman"/>
          <w:b/>
        </w:rPr>
        <w:t xml:space="preserve">Prevention and Intervention Programs for Children and Youth who are Neglected, Delinquent, or At-Risk </w:t>
      </w:r>
    </w:p>
    <w:p w:rsidR="00A4376B" w:rsidRDefault="00545BDD" w:rsidP="00CB1E1F">
      <w:pPr>
        <w:pStyle w:val="ListParagraph"/>
        <w:numPr>
          <w:ilvl w:val="1"/>
          <w:numId w:val="23"/>
        </w:numPr>
        <w:spacing w:after="0" w:line="240" w:lineRule="auto"/>
        <w:rPr>
          <w:rFonts w:ascii="Times New Roman" w:hAnsi="Times New Roman"/>
        </w:rPr>
      </w:pPr>
      <w:r w:rsidRPr="00956ACF">
        <w:rPr>
          <w:rFonts w:ascii="Times New Roman" w:hAnsi="Times New Roman"/>
        </w:rPr>
        <w:t>Describe the SEA’s plan for assisting in the transition of children and youth between correctional facilities and locally operated programs.</w:t>
      </w:r>
    </w:p>
    <w:p w:rsidR="00D841A0" w:rsidRDefault="00D841A0" w:rsidP="00D841A0">
      <w:pPr>
        <w:pStyle w:val="ListParagraph"/>
        <w:spacing w:after="0" w:line="240" w:lineRule="auto"/>
        <w:ind w:left="1440"/>
        <w:rPr>
          <w:rFonts w:ascii="Times New Roman" w:hAnsi="Times New Roman"/>
        </w:rPr>
      </w:pPr>
    </w:p>
    <w:p w:rsidR="00A4376B" w:rsidRPr="00D841A0" w:rsidRDefault="00A4376B" w:rsidP="00E81FED">
      <w:pPr>
        <w:spacing w:after="0" w:line="240" w:lineRule="auto"/>
        <w:ind w:left="1440"/>
        <w:rPr>
          <w:rFonts w:asciiTheme="minorHAnsi" w:hAnsiTheme="minorHAnsi"/>
        </w:rPr>
      </w:pPr>
      <w:r w:rsidRPr="00D841A0">
        <w:rPr>
          <w:rFonts w:asciiTheme="minorHAnsi" w:hAnsiTheme="minorHAnsi"/>
        </w:rPr>
        <w:t>ESE faci</w:t>
      </w:r>
      <w:r w:rsidR="008856CC" w:rsidRPr="00D841A0">
        <w:rPr>
          <w:rFonts w:asciiTheme="minorHAnsi" w:hAnsiTheme="minorHAnsi"/>
        </w:rPr>
        <w:t>litates the transition of children and youth</w:t>
      </w:r>
      <w:r w:rsidRPr="00D841A0">
        <w:rPr>
          <w:rFonts w:asciiTheme="minorHAnsi" w:hAnsiTheme="minorHAnsi"/>
        </w:rPr>
        <w:t xml:space="preserve"> between Title I, Part D-funded correctional facilities and locally operated programs by: </w:t>
      </w:r>
    </w:p>
    <w:p w:rsidR="00E81DAA" w:rsidRPr="00D841A0" w:rsidRDefault="00A4376B" w:rsidP="00E81FED">
      <w:pPr>
        <w:pStyle w:val="ListParagraph"/>
        <w:numPr>
          <w:ilvl w:val="2"/>
          <w:numId w:val="30"/>
        </w:numPr>
        <w:spacing w:after="0" w:line="240" w:lineRule="auto"/>
        <w:ind w:hanging="360"/>
        <w:rPr>
          <w:rFonts w:asciiTheme="minorHAnsi" w:hAnsiTheme="minorHAnsi"/>
        </w:rPr>
      </w:pPr>
      <w:r w:rsidRPr="00D841A0">
        <w:rPr>
          <w:rFonts w:asciiTheme="minorHAnsi" w:hAnsiTheme="minorHAnsi"/>
        </w:rPr>
        <w:t>Developing clear and direct instructions within the grant application process that reflect transition activities as a federal and state priority.</w:t>
      </w:r>
    </w:p>
    <w:p w:rsidR="00A4376B" w:rsidRPr="00D841A0" w:rsidRDefault="00A4376B" w:rsidP="00E81FED">
      <w:pPr>
        <w:pStyle w:val="ListParagraph"/>
        <w:numPr>
          <w:ilvl w:val="2"/>
          <w:numId w:val="30"/>
        </w:numPr>
        <w:spacing w:after="0" w:line="240" w:lineRule="auto"/>
        <w:ind w:hanging="360"/>
        <w:rPr>
          <w:rFonts w:asciiTheme="minorHAnsi" w:hAnsiTheme="minorHAnsi"/>
        </w:rPr>
      </w:pPr>
      <w:r w:rsidRPr="00D841A0">
        <w:rPr>
          <w:rFonts w:asciiTheme="minorHAnsi" w:hAnsiTheme="minorHAnsi"/>
        </w:rPr>
        <w:t>Providing funding through the grant program that may be used to support instruction, professional development, the purchase of instructional materials, and other transition services.</w:t>
      </w:r>
    </w:p>
    <w:p w:rsidR="00A4376B" w:rsidRPr="00D841A0" w:rsidRDefault="00A4376B" w:rsidP="00E81FED">
      <w:pPr>
        <w:pStyle w:val="ListParagraph"/>
        <w:numPr>
          <w:ilvl w:val="2"/>
          <w:numId w:val="30"/>
        </w:numPr>
        <w:spacing w:after="0" w:line="240" w:lineRule="auto"/>
        <w:ind w:hanging="360"/>
        <w:rPr>
          <w:rFonts w:asciiTheme="minorHAnsi" w:hAnsiTheme="minorHAnsi"/>
        </w:rPr>
      </w:pPr>
      <w:r w:rsidRPr="00D841A0">
        <w:rPr>
          <w:rFonts w:asciiTheme="minorHAnsi" w:hAnsiTheme="minorHAnsi"/>
        </w:rPr>
        <w:t xml:space="preserve">Meeting with corrections and local staff to provide technical assistance in exploring options, developing collaborations and initiating transitional efforts. </w:t>
      </w:r>
    </w:p>
    <w:p w:rsidR="00A4376B" w:rsidRPr="00D841A0" w:rsidRDefault="008856CC" w:rsidP="00E81FED">
      <w:pPr>
        <w:pStyle w:val="ListParagraph"/>
        <w:numPr>
          <w:ilvl w:val="2"/>
          <w:numId w:val="30"/>
        </w:numPr>
        <w:spacing w:after="0" w:line="240" w:lineRule="auto"/>
        <w:ind w:hanging="360"/>
        <w:rPr>
          <w:rFonts w:asciiTheme="minorHAnsi" w:hAnsiTheme="minorHAnsi"/>
        </w:rPr>
      </w:pPr>
      <w:r w:rsidRPr="00D841A0">
        <w:rPr>
          <w:rFonts w:asciiTheme="minorHAnsi" w:hAnsiTheme="minorHAnsi"/>
        </w:rPr>
        <w:t>Monitoring grant-funded facilities</w:t>
      </w:r>
      <w:r w:rsidR="004915B8" w:rsidRPr="00D841A0">
        <w:rPr>
          <w:rFonts w:asciiTheme="minorHAnsi" w:hAnsiTheme="minorHAnsi"/>
        </w:rPr>
        <w:t xml:space="preserve"> for faithfulness to program objectives</w:t>
      </w:r>
      <w:r w:rsidR="002A3485" w:rsidRPr="00D841A0">
        <w:rPr>
          <w:rFonts w:asciiTheme="minorHAnsi" w:hAnsiTheme="minorHAnsi"/>
        </w:rPr>
        <w:t>, requirements,</w:t>
      </w:r>
      <w:r w:rsidR="004915B8" w:rsidRPr="00D841A0">
        <w:rPr>
          <w:rFonts w:asciiTheme="minorHAnsi" w:hAnsiTheme="minorHAnsi"/>
        </w:rPr>
        <w:t xml:space="preserve"> and identified support activities.</w:t>
      </w:r>
    </w:p>
    <w:p w:rsidR="00A4376B" w:rsidRPr="00956ACF" w:rsidRDefault="00A4376B" w:rsidP="00A4376B">
      <w:pPr>
        <w:pStyle w:val="ListParagraph"/>
        <w:spacing w:after="0" w:line="240" w:lineRule="auto"/>
        <w:rPr>
          <w:rFonts w:ascii="Times New Roman" w:hAnsi="Times New Roman"/>
        </w:rPr>
      </w:pPr>
    </w:p>
    <w:p w:rsidR="00E81DAA" w:rsidRDefault="00545BDD"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program objectives and outcomes established by the State that will be used to assess the effectiveness of the program in improving the academic, career, and technical skills of children in the program, including the knowledge and skills needed to </w:t>
      </w:r>
      <w:r w:rsidR="00192545" w:rsidRPr="00956ACF">
        <w:rPr>
          <w:rFonts w:ascii="Times New Roman" w:hAnsi="Times New Roman"/>
        </w:rPr>
        <w:t xml:space="preserve">earn a regular high school diploma and </w:t>
      </w:r>
      <w:r w:rsidRPr="00956ACF">
        <w:rPr>
          <w:rFonts w:ascii="Times New Roman" w:hAnsi="Times New Roman"/>
        </w:rPr>
        <w:t xml:space="preserve">make a successful transition to </w:t>
      </w:r>
      <w:r w:rsidR="00192545" w:rsidRPr="00956ACF">
        <w:rPr>
          <w:rFonts w:ascii="Times New Roman" w:hAnsi="Times New Roman"/>
        </w:rPr>
        <w:t>post</w:t>
      </w:r>
      <w:r w:rsidRPr="00956ACF">
        <w:rPr>
          <w:rFonts w:ascii="Times New Roman" w:hAnsi="Times New Roman"/>
        </w:rPr>
        <w:t xml:space="preserve">secondary </w:t>
      </w:r>
      <w:r w:rsidR="00192545" w:rsidRPr="00956ACF">
        <w:rPr>
          <w:rFonts w:ascii="Times New Roman" w:hAnsi="Times New Roman"/>
        </w:rPr>
        <w:t>education</w:t>
      </w:r>
      <w:r w:rsidRPr="00956ACF">
        <w:rPr>
          <w:rFonts w:ascii="Times New Roman" w:hAnsi="Times New Roman"/>
        </w:rPr>
        <w:t xml:space="preserve">, career and technical education, or employment. </w:t>
      </w:r>
    </w:p>
    <w:p w:rsidR="00CE4E6E" w:rsidRPr="00F45031" w:rsidRDefault="00CE4E6E" w:rsidP="00CE4E6E">
      <w:pPr>
        <w:pStyle w:val="ListParagraph"/>
        <w:spacing w:after="0" w:line="240" w:lineRule="auto"/>
        <w:ind w:left="1440"/>
        <w:rPr>
          <w:rFonts w:asciiTheme="minorHAnsi" w:hAnsiTheme="minorHAnsi"/>
        </w:rPr>
      </w:pPr>
    </w:p>
    <w:p w:rsidR="00CD7DD3" w:rsidRPr="00F45031" w:rsidRDefault="00F95D81" w:rsidP="00CD7DD3">
      <w:pPr>
        <w:pStyle w:val="ListParagraph"/>
        <w:spacing w:after="0" w:line="240" w:lineRule="auto"/>
        <w:ind w:left="1440"/>
        <w:rPr>
          <w:rFonts w:asciiTheme="minorHAnsi" w:hAnsiTheme="minorHAnsi"/>
        </w:rPr>
      </w:pPr>
      <w:r w:rsidRPr="00F45031">
        <w:rPr>
          <w:rFonts w:asciiTheme="minorHAnsi" w:hAnsiTheme="minorHAnsi"/>
        </w:rPr>
        <w:t xml:space="preserve">The overarching goal of the Title I Part D program is to prepare children and youth in juvenile or adult secure-care settings for success after high school by providing supplemental services that improve the education and transition services that students receive. To that end, ESE has established the following objectives, outcomes, and support strategies for children and youth attending Department of Youth Services programs and programs supported by </w:t>
      </w:r>
      <w:hyperlink r:id="rId75" w:history="1">
        <w:r w:rsidRPr="00F45031">
          <w:rPr>
            <w:rStyle w:val="Hyperlink"/>
            <w:rFonts w:asciiTheme="minorHAnsi" w:hAnsiTheme="minorHAnsi"/>
          </w:rPr>
          <w:t>Special Education in Institutional Settings (SEIS)</w:t>
        </w:r>
      </w:hyperlink>
      <w:r w:rsidR="00CD7DD3">
        <w:rPr>
          <w:rFonts w:asciiTheme="minorHAnsi" w:hAnsiTheme="minorHAnsi"/>
        </w:rPr>
        <w:t>,</w:t>
      </w:r>
      <w:r w:rsidRPr="00F45031">
        <w:rPr>
          <w:rFonts w:asciiTheme="minorHAnsi" w:hAnsiTheme="minorHAnsi"/>
        </w:rPr>
        <w:t xml:space="preserve"> and youth </w:t>
      </w:r>
      <w:r w:rsidRPr="00F45031">
        <w:rPr>
          <w:rFonts w:asciiTheme="minorHAnsi" w:hAnsiTheme="minorHAnsi"/>
        </w:rPr>
        <w:lastRenderedPageBreak/>
        <w:t xml:space="preserve">attending adult education programs in MA county houses of corrections (CHOCs) and the Department of Corrections (DOC).  </w:t>
      </w:r>
    </w:p>
    <w:p w:rsidR="00CD7DD3" w:rsidRDefault="00CD7DD3" w:rsidP="00CD7DD3">
      <w:pPr>
        <w:pStyle w:val="ListParagraph"/>
        <w:ind w:left="1440"/>
        <w:rPr>
          <w:rFonts w:asciiTheme="minorHAnsi" w:hAnsiTheme="minorHAnsi"/>
          <w:b/>
        </w:rPr>
      </w:pPr>
    </w:p>
    <w:p w:rsidR="00CD7DD3" w:rsidRPr="00F45031" w:rsidRDefault="00F95D81" w:rsidP="00CD7DD3">
      <w:pPr>
        <w:pStyle w:val="ListParagraph"/>
        <w:ind w:left="1440"/>
        <w:rPr>
          <w:rFonts w:asciiTheme="minorHAnsi" w:hAnsiTheme="minorHAnsi"/>
        </w:rPr>
      </w:pPr>
      <w:r w:rsidRPr="00F45031">
        <w:rPr>
          <w:rFonts w:asciiTheme="minorHAnsi" w:hAnsiTheme="minorHAnsi"/>
          <w:b/>
        </w:rPr>
        <w:t>Objective 1</w:t>
      </w:r>
      <w:r w:rsidRPr="00F45031">
        <w:rPr>
          <w:rFonts w:asciiTheme="minorHAnsi" w:hAnsiTheme="minorHAnsi"/>
        </w:rPr>
        <w:t>: (1a.) Reduce the current dropout rate for DYS children and youth and (1b.) increase the number of dropouts from correctional facilities who continue their education upon release.</w:t>
      </w:r>
    </w:p>
    <w:p w:rsidR="00CD7DD3" w:rsidRPr="00F45031" w:rsidRDefault="00F95D81" w:rsidP="00CD7DD3">
      <w:pPr>
        <w:pStyle w:val="ListParagraph"/>
        <w:spacing w:after="0"/>
        <w:ind w:left="1440"/>
        <w:rPr>
          <w:rFonts w:asciiTheme="minorHAnsi" w:hAnsiTheme="minorHAnsi"/>
        </w:rPr>
      </w:pPr>
      <w:r w:rsidRPr="00F45031">
        <w:rPr>
          <w:rFonts w:asciiTheme="minorHAnsi" w:hAnsiTheme="minorHAnsi"/>
          <w:b/>
        </w:rPr>
        <w:t xml:space="preserve">Outcome: </w:t>
      </w:r>
      <w:r w:rsidRPr="00F45031">
        <w:rPr>
          <w:rFonts w:asciiTheme="minorHAnsi" w:hAnsiTheme="minorHAnsi"/>
        </w:rPr>
        <w:t>Increases in</w:t>
      </w:r>
      <w:r w:rsidRPr="00F45031">
        <w:rPr>
          <w:rFonts w:asciiTheme="minorHAnsi" w:hAnsiTheme="minorHAnsi"/>
          <w:b/>
        </w:rPr>
        <w:t xml:space="preserve"> </w:t>
      </w:r>
      <w:r w:rsidRPr="00F45031">
        <w:rPr>
          <w:rFonts w:asciiTheme="minorHAnsi" w:hAnsiTheme="minorHAnsi"/>
        </w:rPr>
        <w:t>the</w:t>
      </w:r>
      <w:r w:rsidRPr="00F45031">
        <w:rPr>
          <w:rFonts w:asciiTheme="minorHAnsi" w:hAnsiTheme="minorHAnsi"/>
          <w:b/>
        </w:rPr>
        <w:t xml:space="preserve"> </w:t>
      </w:r>
      <w:r w:rsidRPr="00F45031">
        <w:rPr>
          <w:rFonts w:asciiTheme="minorHAnsi" w:hAnsiTheme="minorHAnsi"/>
        </w:rPr>
        <w:t xml:space="preserve">number of eligible students who (1) transition annually to LEAs and/or (2) enroll and complete adult education programs or WIOA youth programs.   </w:t>
      </w:r>
    </w:p>
    <w:p w:rsidR="00CD7DD3" w:rsidRPr="00F45031" w:rsidRDefault="00F95D81" w:rsidP="00CD7DD3">
      <w:pPr>
        <w:pStyle w:val="ListParagraph"/>
        <w:ind w:left="1440"/>
        <w:rPr>
          <w:rFonts w:asciiTheme="minorHAnsi" w:hAnsiTheme="minorHAnsi"/>
        </w:rPr>
      </w:pPr>
      <w:r w:rsidRPr="00F45031">
        <w:rPr>
          <w:rFonts w:asciiTheme="minorHAnsi" w:hAnsiTheme="minorHAnsi"/>
          <w:b/>
        </w:rPr>
        <w:t>ESE</w:t>
      </w:r>
      <w:r w:rsidRPr="00F45031">
        <w:rPr>
          <w:rFonts w:asciiTheme="minorHAnsi" w:hAnsiTheme="minorHAnsi"/>
        </w:rPr>
        <w:t xml:space="preserve"> </w:t>
      </w:r>
      <w:r w:rsidRPr="00F45031">
        <w:rPr>
          <w:rFonts w:asciiTheme="minorHAnsi" w:hAnsiTheme="minorHAnsi"/>
          <w:b/>
        </w:rPr>
        <w:t xml:space="preserve">Support Strategies: </w:t>
      </w:r>
      <w:r w:rsidRPr="00F45031">
        <w:rPr>
          <w:rFonts w:asciiTheme="minorHAnsi" w:hAnsiTheme="minorHAnsi"/>
        </w:rPr>
        <w:t>Provide guidance and technical assistance as needed to support educators in facilitating student</w:t>
      </w:r>
      <w:r w:rsidRPr="00F45031">
        <w:rPr>
          <w:rFonts w:asciiTheme="minorHAnsi" w:hAnsiTheme="minorHAnsi"/>
          <w:b/>
        </w:rPr>
        <w:t xml:space="preserve"> </w:t>
      </w:r>
      <w:r w:rsidRPr="00F45031">
        <w:rPr>
          <w:rFonts w:asciiTheme="minorHAnsi" w:hAnsiTheme="minorHAnsi"/>
        </w:rPr>
        <w:t xml:space="preserve">transition from secure-care facilities to the LEAs or adult education/WIOA youth programs. </w:t>
      </w:r>
    </w:p>
    <w:p w:rsidR="00CD7DD3" w:rsidRPr="00F45031" w:rsidRDefault="00CD7DD3" w:rsidP="00CD7DD3">
      <w:pPr>
        <w:pStyle w:val="ListParagraph"/>
        <w:ind w:left="1440"/>
        <w:rPr>
          <w:rFonts w:asciiTheme="minorHAnsi" w:hAnsiTheme="minorHAnsi"/>
          <w:b/>
        </w:rPr>
      </w:pPr>
    </w:p>
    <w:p w:rsidR="00CD7DD3" w:rsidRPr="00F45031" w:rsidRDefault="00F95D81" w:rsidP="00CD7DD3">
      <w:pPr>
        <w:pStyle w:val="ListParagraph"/>
        <w:ind w:left="1440"/>
        <w:rPr>
          <w:rFonts w:asciiTheme="minorHAnsi" w:hAnsiTheme="minorHAnsi"/>
        </w:rPr>
      </w:pPr>
      <w:r w:rsidRPr="00F45031">
        <w:rPr>
          <w:rFonts w:asciiTheme="minorHAnsi" w:hAnsiTheme="minorHAnsi"/>
          <w:b/>
        </w:rPr>
        <w:t>Objective 2</w:t>
      </w:r>
      <w:r w:rsidRPr="00F45031">
        <w:rPr>
          <w:rFonts w:asciiTheme="minorHAnsi" w:hAnsiTheme="minorHAnsi"/>
        </w:rPr>
        <w:t>: Document continuous growth in students’ academic and/or technical skills as measured by score increases in post-test assessments.</w:t>
      </w:r>
    </w:p>
    <w:p w:rsidR="00CD7DD3" w:rsidRPr="00F45031" w:rsidRDefault="00F95D81" w:rsidP="00CD7DD3">
      <w:pPr>
        <w:pStyle w:val="ListParagraph"/>
        <w:ind w:left="1440"/>
        <w:rPr>
          <w:rFonts w:asciiTheme="minorHAnsi" w:hAnsiTheme="minorHAnsi"/>
        </w:rPr>
      </w:pPr>
      <w:r w:rsidRPr="00F45031">
        <w:rPr>
          <w:rFonts w:asciiTheme="minorHAnsi" w:hAnsiTheme="minorHAnsi"/>
          <w:b/>
        </w:rPr>
        <w:t>Outcomes:</w:t>
      </w:r>
      <w:r w:rsidRPr="00F45031">
        <w:rPr>
          <w:rFonts w:asciiTheme="minorHAnsi" w:hAnsiTheme="minorHAnsi"/>
        </w:rPr>
        <w:t xml:space="preserve"> Measurable skill gains for youth in adult secure-care settings demonstrated through standardized tests (e.g., TABE) and grade level advancement (e.g., pre-ASE to ASE</w:t>
      </w:r>
      <w:r w:rsidRPr="00F45031">
        <w:rPr>
          <w:rFonts w:asciiTheme="minorHAnsi" w:hAnsiTheme="minorHAnsi"/>
          <w:vertAlign w:val="superscript"/>
        </w:rPr>
        <w:footnoteReference w:id="20"/>
      </w:r>
      <w:r w:rsidRPr="00F45031">
        <w:rPr>
          <w:rFonts w:asciiTheme="minorHAnsi" w:hAnsiTheme="minorHAnsi"/>
        </w:rPr>
        <w:t>); pass rates for state assessment (MCAS); increase in number of students who graduate or earn a credential (i.e., GED/</w:t>
      </w:r>
      <w:proofErr w:type="spellStart"/>
      <w:r w:rsidRPr="00F45031">
        <w:rPr>
          <w:rFonts w:asciiTheme="minorHAnsi" w:hAnsiTheme="minorHAnsi"/>
        </w:rPr>
        <w:t>HiSET</w:t>
      </w:r>
      <w:proofErr w:type="spellEnd"/>
      <w:r w:rsidRPr="00F45031">
        <w:rPr>
          <w:rFonts w:asciiTheme="minorHAnsi" w:hAnsiTheme="minorHAnsi"/>
        </w:rPr>
        <w:t xml:space="preserve"> and/or an industry recognized certification or certificate).  </w:t>
      </w:r>
    </w:p>
    <w:p w:rsidR="00CD7DD3" w:rsidRPr="00F45031" w:rsidRDefault="00F95D81" w:rsidP="00CD7DD3">
      <w:pPr>
        <w:pStyle w:val="ListParagraph"/>
        <w:ind w:left="1440"/>
        <w:rPr>
          <w:rFonts w:asciiTheme="minorHAnsi" w:hAnsiTheme="minorHAnsi"/>
        </w:rPr>
      </w:pPr>
      <w:r w:rsidRPr="00F45031">
        <w:rPr>
          <w:rFonts w:asciiTheme="minorHAnsi" w:hAnsiTheme="minorHAnsi"/>
          <w:b/>
        </w:rPr>
        <w:t xml:space="preserve">ESE Strategies: </w:t>
      </w:r>
      <w:r w:rsidRPr="00F45031">
        <w:rPr>
          <w:rFonts w:asciiTheme="minorHAnsi" w:hAnsiTheme="minorHAnsi"/>
        </w:rPr>
        <w:t xml:space="preserve">Require grant recipients to provide evidence of rigor, intensity, and integration (e.g., schedules, syllabi) during monitoring; revise annual data reporting requirements and monitoring for alignment with these requirements.        </w:t>
      </w:r>
    </w:p>
    <w:p w:rsidR="00CD7DD3" w:rsidRPr="00F45031" w:rsidRDefault="00CD7DD3" w:rsidP="00CD7DD3">
      <w:pPr>
        <w:pStyle w:val="ListParagraph"/>
        <w:ind w:left="1440"/>
        <w:rPr>
          <w:rFonts w:asciiTheme="minorHAnsi" w:hAnsiTheme="minorHAnsi"/>
          <w:b/>
        </w:rPr>
      </w:pPr>
    </w:p>
    <w:p w:rsidR="00CD7DD3" w:rsidRPr="00F45031" w:rsidRDefault="00F95D81" w:rsidP="00CD7DD3">
      <w:pPr>
        <w:pStyle w:val="ListParagraph"/>
        <w:ind w:left="1440"/>
        <w:rPr>
          <w:rFonts w:asciiTheme="minorHAnsi" w:hAnsiTheme="minorHAnsi"/>
        </w:rPr>
      </w:pPr>
      <w:r w:rsidRPr="00F45031">
        <w:rPr>
          <w:rFonts w:asciiTheme="minorHAnsi" w:hAnsiTheme="minorHAnsi"/>
          <w:b/>
        </w:rPr>
        <w:t>Objective 3</w:t>
      </w:r>
      <w:r w:rsidRPr="00F45031">
        <w:rPr>
          <w:rFonts w:asciiTheme="minorHAnsi" w:hAnsiTheme="minorHAnsi"/>
        </w:rPr>
        <w:t xml:space="preserve">: Reduce the juvenile recidivism rate annually through workforce training and preparation. </w:t>
      </w:r>
    </w:p>
    <w:p w:rsidR="00CD7DD3" w:rsidRPr="00F45031" w:rsidRDefault="00F95D81" w:rsidP="00CD7DD3">
      <w:pPr>
        <w:pStyle w:val="ListParagraph"/>
        <w:ind w:left="1440"/>
        <w:rPr>
          <w:rFonts w:asciiTheme="minorHAnsi" w:hAnsiTheme="minorHAnsi"/>
        </w:rPr>
      </w:pPr>
      <w:r w:rsidRPr="00F45031">
        <w:rPr>
          <w:rFonts w:asciiTheme="minorHAnsi" w:hAnsiTheme="minorHAnsi"/>
          <w:b/>
        </w:rPr>
        <w:t>Outcome</w:t>
      </w:r>
      <w:r w:rsidRPr="00F45031">
        <w:rPr>
          <w:rFonts w:asciiTheme="minorHAnsi" w:hAnsiTheme="minorHAnsi"/>
        </w:rPr>
        <w:t>: Increased placement rates in career and technical programs and apprenticeship training</w:t>
      </w:r>
      <w:r w:rsidR="00CD7DD3" w:rsidRPr="00CD7DD3">
        <w:rPr>
          <w:rFonts w:asciiTheme="minorHAnsi" w:hAnsiTheme="minorHAnsi"/>
        </w:rPr>
        <w:t>, or</w:t>
      </w:r>
      <w:r w:rsidRPr="00F45031">
        <w:rPr>
          <w:rFonts w:asciiTheme="minorHAnsi" w:hAnsiTheme="minorHAnsi"/>
        </w:rPr>
        <w:t xml:space="preserve"> employment within 6 months from the date of release. </w:t>
      </w:r>
    </w:p>
    <w:p w:rsidR="00CD7DD3" w:rsidRPr="00F45031" w:rsidRDefault="00F95D81" w:rsidP="00CD7DD3">
      <w:pPr>
        <w:pStyle w:val="ListParagraph"/>
        <w:ind w:left="1440"/>
        <w:rPr>
          <w:rFonts w:asciiTheme="minorHAnsi" w:hAnsiTheme="minorHAnsi"/>
        </w:rPr>
      </w:pPr>
      <w:r w:rsidRPr="00F45031">
        <w:rPr>
          <w:rFonts w:asciiTheme="minorHAnsi" w:hAnsiTheme="minorHAnsi"/>
          <w:b/>
        </w:rPr>
        <w:t>ESE Support Strategies</w:t>
      </w:r>
      <w:r w:rsidRPr="00F45031">
        <w:rPr>
          <w:rFonts w:asciiTheme="minorHAnsi" w:hAnsiTheme="minorHAnsi"/>
        </w:rPr>
        <w:t xml:space="preserve">: Provide guidance and technical assistance to programs offering integrated education and training programs and/or CTE programs in tailoring these programs for </w:t>
      </w:r>
      <w:r w:rsidR="00CD7DD3" w:rsidRPr="00CD7DD3">
        <w:rPr>
          <w:rFonts w:asciiTheme="minorHAnsi" w:hAnsiTheme="minorHAnsi"/>
        </w:rPr>
        <w:t>youth;</w:t>
      </w:r>
      <w:r w:rsidRPr="00F45031">
        <w:rPr>
          <w:rFonts w:asciiTheme="minorHAnsi" w:hAnsiTheme="minorHAnsi"/>
        </w:rPr>
        <w:t xml:space="preserve"> provide guidance and information to counselors/career advisors to support student access to career pathways upon release. </w:t>
      </w:r>
    </w:p>
    <w:p w:rsidR="00CD7DD3" w:rsidRPr="00F45031" w:rsidRDefault="00CD7DD3" w:rsidP="00CD7DD3">
      <w:pPr>
        <w:pStyle w:val="ListParagraph"/>
        <w:ind w:left="1440"/>
        <w:rPr>
          <w:rFonts w:asciiTheme="minorHAnsi" w:hAnsiTheme="minorHAnsi"/>
        </w:rPr>
      </w:pPr>
    </w:p>
    <w:p w:rsidR="00CD7DD3" w:rsidRPr="00F45031" w:rsidRDefault="00F95D81" w:rsidP="00CD7DD3">
      <w:pPr>
        <w:pStyle w:val="ListParagraph"/>
        <w:ind w:left="1440"/>
        <w:rPr>
          <w:rFonts w:asciiTheme="minorHAnsi" w:hAnsiTheme="minorHAnsi"/>
        </w:rPr>
      </w:pPr>
      <w:r w:rsidRPr="00F45031">
        <w:rPr>
          <w:rFonts w:asciiTheme="minorHAnsi" w:hAnsiTheme="minorHAnsi"/>
          <w:b/>
        </w:rPr>
        <w:t>Objective 4:</w:t>
      </w:r>
      <w:r w:rsidRPr="00F45031">
        <w:rPr>
          <w:rFonts w:asciiTheme="minorHAnsi" w:hAnsiTheme="minorHAnsi"/>
        </w:rPr>
        <w:t xml:space="preserve"> Ensure that staff is trained to work with children and youth with disabilities. </w:t>
      </w:r>
    </w:p>
    <w:p w:rsidR="00CD7DD3" w:rsidRPr="00F45031" w:rsidRDefault="00F95D81" w:rsidP="00CD7DD3">
      <w:pPr>
        <w:pStyle w:val="ListParagraph"/>
        <w:ind w:left="1440"/>
        <w:rPr>
          <w:rFonts w:asciiTheme="minorHAnsi" w:hAnsiTheme="minorHAnsi"/>
          <w:b/>
        </w:rPr>
      </w:pPr>
      <w:r w:rsidRPr="00F45031">
        <w:rPr>
          <w:rFonts w:asciiTheme="minorHAnsi" w:hAnsiTheme="minorHAnsi"/>
          <w:b/>
        </w:rPr>
        <w:t xml:space="preserve">Outcomes: </w:t>
      </w:r>
      <w:r w:rsidRPr="00F45031">
        <w:rPr>
          <w:rFonts w:asciiTheme="minorHAnsi" w:hAnsiTheme="minorHAnsi"/>
        </w:rPr>
        <w:t>Evidence of appropriate professional development plans, programs and activities.</w:t>
      </w:r>
      <w:r w:rsidRPr="00F45031">
        <w:rPr>
          <w:rFonts w:asciiTheme="minorHAnsi" w:hAnsiTheme="minorHAnsi"/>
          <w:b/>
        </w:rPr>
        <w:t xml:space="preserve">   </w:t>
      </w:r>
    </w:p>
    <w:p w:rsidR="00CD7DD3" w:rsidRPr="00F45031" w:rsidRDefault="00F95D81" w:rsidP="00CD7DD3">
      <w:pPr>
        <w:pStyle w:val="ListParagraph"/>
        <w:spacing w:after="0" w:line="240" w:lineRule="auto"/>
        <w:ind w:left="1440"/>
        <w:rPr>
          <w:rFonts w:asciiTheme="minorHAnsi" w:hAnsiTheme="minorHAnsi"/>
        </w:rPr>
      </w:pPr>
      <w:r w:rsidRPr="00F45031">
        <w:rPr>
          <w:rFonts w:asciiTheme="minorHAnsi" w:hAnsiTheme="minorHAnsi"/>
          <w:b/>
        </w:rPr>
        <w:t xml:space="preserve">ESE Support Strategies: </w:t>
      </w:r>
      <w:r w:rsidRPr="00F45031">
        <w:rPr>
          <w:rFonts w:asciiTheme="minorHAnsi" w:hAnsiTheme="minorHAnsi"/>
        </w:rPr>
        <w:t>Regularly promote and provide information regarding high quality professional development that: (1) strengthens educators’ understanding of the unique needs of children and youth with disabilities and (2) develops educators’ skills in identifying and meeting those needs.</w:t>
      </w:r>
    </w:p>
    <w:p w:rsidR="00CD7DD3" w:rsidRPr="00F45031" w:rsidRDefault="00CD7DD3" w:rsidP="00CE4E6E">
      <w:pPr>
        <w:pStyle w:val="ListParagraph"/>
        <w:spacing w:after="0" w:line="240" w:lineRule="auto"/>
        <w:ind w:left="1440"/>
        <w:rPr>
          <w:rFonts w:asciiTheme="minorHAnsi" w:hAnsiTheme="minorHAnsi"/>
        </w:rPr>
      </w:pPr>
    </w:p>
    <w:p w:rsidR="002A3485" w:rsidRPr="00D841A0" w:rsidRDefault="002A3485" w:rsidP="00E81FED">
      <w:pPr>
        <w:spacing w:after="0" w:line="240" w:lineRule="auto"/>
        <w:ind w:left="1440"/>
        <w:rPr>
          <w:rFonts w:asciiTheme="minorHAnsi" w:hAnsiTheme="minorHAnsi"/>
        </w:rPr>
      </w:pPr>
    </w:p>
    <w:p w:rsidR="00CE4E6E" w:rsidRPr="00197FDC" w:rsidRDefault="00CE4E6E" w:rsidP="00197FDC">
      <w:pPr>
        <w:spacing w:after="0" w:line="240" w:lineRule="auto"/>
        <w:rPr>
          <w:rFonts w:ascii="Times New Roman" w:hAnsi="Times New Roman"/>
        </w:rPr>
      </w:pPr>
    </w:p>
    <w:p w:rsidR="00E81DAA" w:rsidRPr="00956ACF" w:rsidRDefault="004D2660"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Title III, Part A</w:t>
      </w:r>
      <w:r w:rsidR="00AD39C0" w:rsidRPr="00956ACF">
        <w:rPr>
          <w:rFonts w:ascii="Times New Roman" w:hAnsi="Times New Roman"/>
          <w:b/>
        </w:rPr>
        <w:t>: Language Instruction for English Lea</w:t>
      </w:r>
      <w:r w:rsidR="00395C5A">
        <w:rPr>
          <w:rFonts w:ascii="Times New Roman" w:hAnsi="Times New Roman"/>
          <w:b/>
        </w:rPr>
        <w:t>r</w:t>
      </w:r>
      <w:r w:rsidR="00AD39C0" w:rsidRPr="00956ACF">
        <w:rPr>
          <w:rFonts w:ascii="Times New Roman" w:hAnsi="Times New Roman"/>
          <w:b/>
        </w:rPr>
        <w:t>ners and Immigrant Students</w:t>
      </w:r>
      <w:r w:rsidR="00E81DAA" w:rsidRPr="00956ACF">
        <w:rPr>
          <w:rFonts w:ascii="Times New Roman" w:hAnsi="Times New Roman"/>
          <w:b/>
        </w:rPr>
        <w:t xml:space="preserve">. </w:t>
      </w:r>
    </w:p>
    <w:p w:rsidR="00E81DAA" w:rsidRPr="00956ACF" w:rsidRDefault="00CD6C14" w:rsidP="00CB1E1F">
      <w:pPr>
        <w:pStyle w:val="ListParagraph"/>
        <w:numPr>
          <w:ilvl w:val="1"/>
          <w:numId w:val="23"/>
        </w:numPr>
        <w:spacing w:after="0" w:line="240" w:lineRule="auto"/>
        <w:rPr>
          <w:rFonts w:ascii="Times New Roman" w:hAnsi="Times New Roman"/>
        </w:rPr>
      </w:pPr>
      <w:r w:rsidRPr="00956ACF">
        <w:rPr>
          <w:rFonts w:ascii="Times New Roman" w:hAnsi="Times New Roman"/>
        </w:rPr>
        <w:t>Describe the SEA</w:t>
      </w:r>
      <w:r w:rsidR="004D2660" w:rsidRPr="00956ACF">
        <w:rPr>
          <w:rFonts w:ascii="Times New Roman" w:hAnsi="Times New Roman"/>
        </w:rPr>
        <w:t>’s standardized entrance and exit procedures for English learners</w:t>
      </w:r>
      <w:r w:rsidRPr="00956ACF">
        <w:rPr>
          <w:rFonts w:ascii="Times New Roman" w:hAnsi="Times New Roman"/>
        </w:rPr>
        <w:t xml:space="preserve"> consistent with section 3113(b</w:t>
      </w:r>
      <w:proofErr w:type="gramStart"/>
      <w:r w:rsidRPr="00956ACF">
        <w:rPr>
          <w:rFonts w:ascii="Times New Roman" w:hAnsi="Times New Roman"/>
        </w:rPr>
        <w:t>)(</w:t>
      </w:r>
      <w:proofErr w:type="gramEnd"/>
      <w:r w:rsidRPr="00956ACF">
        <w:rPr>
          <w:rFonts w:ascii="Times New Roman" w:hAnsi="Times New Roman"/>
        </w:rPr>
        <w:t>2) of the ESEA</w:t>
      </w:r>
      <w:r w:rsidR="00E033F7" w:rsidRPr="00956ACF">
        <w:rPr>
          <w:rFonts w:ascii="Times New Roman" w:hAnsi="Times New Roman"/>
        </w:rPr>
        <w:t xml:space="preserve">. </w:t>
      </w:r>
      <w:r w:rsidR="00AD39C0" w:rsidRPr="00956ACF">
        <w:rPr>
          <w:rFonts w:ascii="Times New Roman" w:hAnsi="Times New Roman"/>
        </w:rPr>
        <w:t>These</w:t>
      </w:r>
      <w:r w:rsidR="004D2660" w:rsidRPr="00956ACF">
        <w:rPr>
          <w:rFonts w:ascii="Times New Roman" w:hAnsi="Times New Roman"/>
        </w:rPr>
        <w:t xml:space="preserve"> procedures must include valid and reliable, objective criteria that are applied consistently across the State.  A</w:t>
      </w:r>
      <w:r w:rsidR="00AD39C0" w:rsidRPr="00956ACF">
        <w:rPr>
          <w:rFonts w:ascii="Times New Roman" w:hAnsi="Times New Roman"/>
        </w:rPr>
        <w:t>t</w:t>
      </w:r>
      <w:r w:rsidR="004D2660" w:rsidRPr="00956ACF">
        <w:rPr>
          <w:rFonts w:ascii="Times New Roman" w:hAnsi="Times New Roman"/>
        </w:rPr>
        <w:t xml:space="preserve"> a minimum, the standardized exit criteria must</w:t>
      </w:r>
      <w:r w:rsidR="00E033F7" w:rsidRPr="00956ACF">
        <w:rPr>
          <w:rFonts w:ascii="Times New Roman" w:hAnsi="Times New Roman"/>
        </w:rPr>
        <w:t>:</w:t>
      </w:r>
    </w:p>
    <w:p w:rsidR="00E81DAA" w:rsidRPr="00956ACF" w:rsidRDefault="00AD39C0" w:rsidP="00CB1E1F">
      <w:pPr>
        <w:pStyle w:val="ListParagraph"/>
        <w:numPr>
          <w:ilvl w:val="2"/>
          <w:numId w:val="23"/>
        </w:numPr>
        <w:spacing w:after="0" w:line="240" w:lineRule="auto"/>
        <w:rPr>
          <w:rFonts w:ascii="Times New Roman" w:hAnsi="Times New Roman"/>
        </w:rPr>
      </w:pPr>
      <w:r w:rsidRPr="00956ACF">
        <w:rPr>
          <w:rFonts w:ascii="Times New Roman" w:hAnsi="Times New Roman"/>
        </w:rPr>
        <w:t>I</w:t>
      </w:r>
      <w:r w:rsidR="004D2660" w:rsidRPr="00956ACF">
        <w:rPr>
          <w:rFonts w:ascii="Times New Roman" w:hAnsi="Times New Roman"/>
        </w:rPr>
        <w:t>nclude a score of proficient on the State’s annual English language proficiency assessment;</w:t>
      </w:r>
    </w:p>
    <w:p w:rsidR="00E81DAA" w:rsidRPr="00956ACF" w:rsidRDefault="00AD39C0" w:rsidP="00CB1E1F">
      <w:pPr>
        <w:pStyle w:val="ListParagraph"/>
        <w:numPr>
          <w:ilvl w:val="2"/>
          <w:numId w:val="23"/>
        </w:numPr>
        <w:spacing w:after="0" w:line="240" w:lineRule="auto"/>
        <w:rPr>
          <w:rFonts w:ascii="Times New Roman" w:hAnsi="Times New Roman"/>
        </w:rPr>
      </w:pPr>
      <w:r w:rsidRPr="00956ACF">
        <w:rPr>
          <w:rFonts w:ascii="Times New Roman" w:hAnsi="Times New Roman"/>
        </w:rPr>
        <w:t>B</w:t>
      </w:r>
      <w:r w:rsidR="004D2660" w:rsidRPr="00956ACF">
        <w:rPr>
          <w:rFonts w:ascii="Times New Roman" w:hAnsi="Times New Roman"/>
        </w:rPr>
        <w:t xml:space="preserve">e the same criteria used for exiting students from the English learner subgroup for </w:t>
      </w:r>
      <w:r w:rsidR="00E72331" w:rsidRPr="00956ACF">
        <w:rPr>
          <w:rFonts w:ascii="Times New Roman" w:hAnsi="Times New Roman"/>
        </w:rPr>
        <w:t>T</w:t>
      </w:r>
      <w:r w:rsidR="004D2660" w:rsidRPr="00956ACF">
        <w:rPr>
          <w:rFonts w:ascii="Times New Roman" w:hAnsi="Times New Roman"/>
        </w:rPr>
        <w:t xml:space="preserve">itle I reporting and accountability purposes; </w:t>
      </w:r>
      <w:r w:rsidR="00643DBE" w:rsidRPr="00956ACF">
        <w:rPr>
          <w:rFonts w:ascii="Times New Roman" w:hAnsi="Times New Roman"/>
        </w:rPr>
        <w:t>and</w:t>
      </w:r>
    </w:p>
    <w:p w:rsidR="0096178A" w:rsidRDefault="00AD39C0" w:rsidP="00CB1E1F">
      <w:pPr>
        <w:pStyle w:val="ListParagraph"/>
        <w:numPr>
          <w:ilvl w:val="2"/>
          <w:numId w:val="23"/>
        </w:numPr>
        <w:spacing w:after="0" w:line="240" w:lineRule="auto"/>
        <w:rPr>
          <w:rFonts w:ascii="Times New Roman" w:hAnsi="Times New Roman"/>
        </w:rPr>
      </w:pPr>
      <w:r w:rsidRPr="00956ACF">
        <w:rPr>
          <w:rFonts w:ascii="Times New Roman" w:hAnsi="Times New Roman"/>
        </w:rPr>
        <w:t>N</w:t>
      </w:r>
      <w:r w:rsidR="004D2660" w:rsidRPr="00956ACF">
        <w:rPr>
          <w:rFonts w:ascii="Times New Roman" w:hAnsi="Times New Roman"/>
        </w:rPr>
        <w:t xml:space="preserve">ot include </w:t>
      </w:r>
      <w:r w:rsidR="00BB322E" w:rsidRPr="00956ACF">
        <w:rPr>
          <w:rFonts w:ascii="Times New Roman" w:hAnsi="Times New Roman"/>
        </w:rPr>
        <w:t>performance</w:t>
      </w:r>
      <w:r w:rsidR="004D2660" w:rsidRPr="00956ACF">
        <w:rPr>
          <w:rFonts w:ascii="Times New Roman" w:hAnsi="Times New Roman"/>
        </w:rPr>
        <w:t xml:space="preserve"> on an academic content assessment</w:t>
      </w:r>
      <w:r w:rsidR="00643DBE" w:rsidRPr="00956ACF">
        <w:rPr>
          <w:rFonts w:ascii="Times New Roman" w:hAnsi="Times New Roman"/>
        </w:rPr>
        <w:t>.</w:t>
      </w:r>
      <w:r w:rsidR="00E81DAA" w:rsidRPr="00956ACF">
        <w:rPr>
          <w:rFonts w:ascii="Times New Roman" w:hAnsi="Times New Roman"/>
        </w:rPr>
        <w:br/>
      </w:r>
    </w:p>
    <w:p w:rsidR="007366BD" w:rsidRPr="007366BD" w:rsidRDefault="007366BD" w:rsidP="00ED4FE7">
      <w:pPr>
        <w:spacing w:line="240" w:lineRule="auto"/>
        <w:ind w:left="1440"/>
      </w:pPr>
      <w:r w:rsidRPr="007366BD">
        <w:t>Massachusetts is a member of the WIDA consortium whose standards and assessments are used for English language development programs in the state and whose summative assessment is used to meet the English language proficiency standards and assessment requirements under Titles I and III of the Every Student Succeeds Act (ESSA</w:t>
      </w:r>
      <w:r w:rsidR="00A746F6">
        <w:t xml:space="preserve">). </w:t>
      </w:r>
      <w:r w:rsidRPr="007366BD">
        <w:t>The consortium also provides English language proficiency screeners (the W-APT and the MODEL) that are aligned to the summative assessment for English language proficiency (ACCESS for ELLs and ACCESS 2.0).</w:t>
      </w:r>
      <w:r w:rsidR="00A746F6">
        <w:t xml:space="preserve"> </w:t>
      </w:r>
      <w:r w:rsidRPr="007366BD">
        <w:t xml:space="preserve">The consortium includes more than 35 states. As part of the consortium, Massachusetts has access to WIDA’s high quality research and data team. The team offers the state support, data analysis and technical assistance in the areas of English language assessment, progress and achievement.  </w:t>
      </w:r>
    </w:p>
    <w:p w:rsidR="007366BD" w:rsidRPr="007366BD" w:rsidRDefault="007366BD" w:rsidP="00ED4FE7">
      <w:pPr>
        <w:spacing w:line="240" w:lineRule="auto"/>
        <w:ind w:left="1440"/>
      </w:pPr>
      <w:r w:rsidRPr="007366BD">
        <w:t>ACCESS for ELLs and ACCESS 2.0 provides scores for all individual language domains (reading, writing, listening and speaking) and also takes all four language domains into account to arrive at a composite score</w:t>
      </w:r>
      <w:r w:rsidR="00A746F6">
        <w:t xml:space="preserve">. </w:t>
      </w:r>
      <w:r w:rsidRPr="007366BD">
        <w:t xml:space="preserve">Massachusetts will use the composite score in conjunction with a literacy score (reading and writing) as part of its exit criteria. Based on the research and data analysis done both internally and by WIDA, Massachusetts’ exit scores are set at a level indicating that the student has attained sufficient English proficiency to enable them to perform in the core content areas without language being a barrier. </w:t>
      </w:r>
    </w:p>
    <w:p w:rsidR="007366BD" w:rsidRPr="007366BD" w:rsidRDefault="007366BD" w:rsidP="00ED4FE7">
      <w:pPr>
        <w:spacing w:line="240" w:lineRule="auto"/>
        <w:ind w:left="1440"/>
      </w:pPr>
      <w:r w:rsidRPr="007366BD">
        <w:t>After developing proposed state-wide entrance procedures and exit criteria, the Department of Elementary and Secondary Education’s proposed procedures and criteria were shared with Title III Directors, smaller, non-Title III ELL Directors and Urban Superintendents during face-to-face network meetings. Input was gathered in the form of a survey which was conducted both online and on-paper. Following an analysis of the survey and taking district and Superintendent feedback into account, the following standardized statewide entrance procedures and exit criteria were established:</w:t>
      </w:r>
    </w:p>
    <w:p w:rsidR="007366BD" w:rsidRPr="007366BD" w:rsidRDefault="007366BD" w:rsidP="00ED4FE7">
      <w:pPr>
        <w:spacing w:line="240" w:lineRule="auto"/>
        <w:ind w:left="1440"/>
      </w:pPr>
      <w:r w:rsidRPr="007366BD">
        <w:t>In meeting the Title III requirements of standardized entrance procedures, Massachusetts will adopt the following entrance procedures:</w:t>
      </w:r>
    </w:p>
    <w:p w:rsidR="007366BD" w:rsidRPr="007366BD" w:rsidRDefault="007366BD" w:rsidP="00ED4FE7">
      <w:pPr>
        <w:numPr>
          <w:ilvl w:val="0"/>
          <w:numId w:val="88"/>
        </w:numPr>
        <w:spacing w:after="0" w:line="240" w:lineRule="auto"/>
        <w:ind w:left="1800"/>
        <w:rPr>
          <w:rFonts w:eastAsia="Times New Roman"/>
        </w:rPr>
      </w:pPr>
      <w:r w:rsidRPr="007366BD">
        <w:rPr>
          <w:rFonts w:eastAsia="Times New Roman"/>
        </w:rPr>
        <w:t>Administration of Massachusetts’ Department of Elementary and Secondary E</w:t>
      </w:r>
      <w:r w:rsidR="00A746F6">
        <w:rPr>
          <w:rFonts w:eastAsia="Times New Roman"/>
        </w:rPr>
        <w:t>ducation (</w:t>
      </w:r>
      <w:r w:rsidRPr="007366BD">
        <w:rPr>
          <w:rFonts w:eastAsia="Times New Roman"/>
        </w:rPr>
        <w:t>ESE)’s Home Language Survey.  The survey will be administered and interpreted by staff who have received ESE-developed and approved, standardized training</w:t>
      </w:r>
      <w:r w:rsidRPr="007366BD">
        <w:rPr>
          <w:rStyle w:val="CommentReference"/>
          <w:rFonts w:eastAsia="Times New Roman"/>
          <w:sz w:val="20"/>
          <w:szCs w:val="20"/>
        </w:rPr>
        <w:t> </w:t>
      </w:r>
      <w:r w:rsidRPr="007366BD">
        <w:rPr>
          <w:rFonts w:eastAsia="Times New Roman"/>
        </w:rPr>
        <w:t>in administering and interpreting the results.</w:t>
      </w:r>
    </w:p>
    <w:p w:rsidR="007366BD" w:rsidRPr="007366BD" w:rsidRDefault="007366BD" w:rsidP="00ED4FE7">
      <w:pPr>
        <w:numPr>
          <w:ilvl w:val="0"/>
          <w:numId w:val="88"/>
        </w:numPr>
        <w:spacing w:after="0" w:line="240" w:lineRule="auto"/>
        <w:ind w:left="1800"/>
        <w:rPr>
          <w:rFonts w:eastAsia="Times New Roman"/>
        </w:rPr>
      </w:pPr>
      <w:r w:rsidRPr="007366BD">
        <w:rPr>
          <w:rFonts w:eastAsia="Times New Roman"/>
        </w:rPr>
        <w:lastRenderedPageBreak/>
        <w:t xml:space="preserve">Students for whom a language other than English is indicated on the Home Language Survey will be screened for English proficiency using the WIDA W-APT or MODEL. As WIDA does not yet have a preschool screener available for use, and as Massachusetts requires the identification of Pre-K English learners, Pre-K students will be identified using the LAS Links or Pre-IPT.  Students not proficient in English, according to the cut scores from test publishers or levels recommended by WIDA, as appropriate, qualify as English </w:t>
      </w:r>
      <w:r w:rsidRPr="00E81FED">
        <w:rPr>
          <w:rFonts w:eastAsia="Times New Roman"/>
        </w:rPr>
        <w:t>learners.</w:t>
      </w:r>
      <w:r w:rsidR="00E81FED" w:rsidRPr="00E81FED">
        <w:rPr>
          <w:rFonts w:eastAsia="Times New Roman"/>
        </w:rPr>
        <w:t xml:space="preserve"> Districts will submit an assurance when filing grant applications that students are screened within 30 days of enrollment.</w:t>
      </w:r>
    </w:p>
    <w:p w:rsidR="007366BD" w:rsidRPr="007366BD" w:rsidRDefault="007366BD" w:rsidP="00ED4FE7">
      <w:pPr>
        <w:spacing w:after="0" w:line="240" w:lineRule="auto"/>
        <w:ind w:left="1440"/>
        <w:rPr>
          <w:rFonts w:eastAsia="Times New Roman"/>
        </w:rPr>
      </w:pPr>
    </w:p>
    <w:p w:rsidR="007366BD" w:rsidRPr="007366BD" w:rsidRDefault="007366BD" w:rsidP="00ED4FE7">
      <w:pPr>
        <w:spacing w:line="240" w:lineRule="auto"/>
        <w:ind w:left="1440"/>
      </w:pPr>
      <w:r w:rsidRPr="007366BD">
        <w:t>In meeting the Title III requirements of standardized exit procedures, Massachusetts will adopt the following exit criteria:</w:t>
      </w:r>
    </w:p>
    <w:p w:rsidR="0096178A" w:rsidRPr="007366BD" w:rsidRDefault="007366BD" w:rsidP="00ED4FE7">
      <w:pPr>
        <w:spacing w:after="0" w:line="240" w:lineRule="auto"/>
        <w:ind w:left="1440"/>
        <w:rPr>
          <w:rFonts w:eastAsia="Times New Roman"/>
        </w:rPr>
      </w:pPr>
      <w:r w:rsidRPr="007366BD">
        <w:rPr>
          <w:rFonts w:eastAsia="Times New Roman"/>
        </w:rPr>
        <w:t xml:space="preserve">Students must have a composite ACCESS score of 5.0 and a literacy score of 4.5. The composite score takes into account all four language domains (reading, writing, listening and speaking). The literacy score is composed of reading and writing domain scores. The scores used in making exit decisions will be reexamined after an internal data analysis of the 2017 ACCESS results, and will be consistent with guidance and technical assistance provided by WIDA to determine whether these are appropriate exit scores for English learners in Massachusetts. Current ACCESS scores used for exiting students have been determined to be consistent with English proficiency levels needed to perform successfully in the content areas.  </w:t>
      </w:r>
    </w:p>
    <w:p w:rsidR="00E81DAA" w:rsidRPr="00ED4FE7" w:rsidRDefault="00E81DAA" w:rsidP="0096178A">
      <w:pPr>
        <w:pStyle w:val="ListParagraph"/>
        <w:spacing w:after="0" w:line="240" w:lineRule="auto"/>
        <w:ind w:left="1440"/>
        <w:rPr>
          <w:rFonts w:ascii="Times New Roman" w:hAnsi="Times New Roman"/>
        </w:rPr>
      </w:pPr>
    </w:p>
    <w:p w:rsidR="009E24F3" w:rsidRPr="00ED4FE7" w:rsidRDefault="009E24F3" w:rsidP="009E24F3">
      <w:pPr>
        <w:pStyle w:val="ListParagraph"/>
        <w:numPr>
          <w:ilvl w:val="1"/>
          <w:numId w:val="23"/>
        </w:numPr>
        <w:spacing w:line="240" w:lineRule="auto"/>
        <w:rPr>
          <w:rFonts w:ascii="Times New Roman" w:hAnsi="Times New Roman"/>
        </w:rPr>
      </w:pPr>
      <w:r w:rsidRPr="00ED4FE7">
        <w:rPr>
          <w:rFonts w:ascii="Times New Roman" w:hAnsi="Times New Roman"/>
        </w:rPr>
        <w:t xml:space="preserve">SEA Support for English Learner Progress </w:t>
      </w:r>
      <w:r w:rsidRPr="00ED4FE7">
        <w:rPr>
          <w:rFonts w:ascii="Times New Roman" w:hAnsi="Times New Roman"/>
          <w:i/>
        </w:rPr>
        <w:t>(ESEA section 3113(b)(6))</w:t>
      </w:r>
      <w:r w:rsidRPr="00ED4FE7">
        <w:rPr>
          <w:rFonts w:ascii="Times New Roman" w:hAnsi="Times New Roman"/>
        </w:rPr>
        <w:t xml:space="preserve">: Describe how the SEA will assist eligible entities in meeting: </w:t>
      </w:r>
    </w:p>
    <w:p w:rsidR="009E24F3" w:rsidRPr="00ED4FE7" w:rsidRDefault="009E24F3" w:rsidP="009E24F3">
      <w:pPr>
        <w:pStyle w:val="ListParagraph"/>
        <w:numPr>
          <w:ilvl w:val="2"/>
          <w:numId w:val="23"/>
        </w:numPr>
        <w:spacing w:line="240" w:lineRule="auto"/>
        <w:rPr>
          <w:rFonts w:ascii="Times New Roman" w:hAnsi="Times New Roman"/>
        </w:rPr>
      </w:pPr>
      <w:r w:rsidRPr="00ED4FE7">
        <w:rPr>
          <w:rFonts w:ascii="Times New Roman" w:hAnsi="Times New Roman"/>
        </w:rPr>
        <w:t>The State-designed long-term goals established under ESEA section 1111(c)(4)(A)(ii), including measurements of interim progress towards meeting such goals, based on the State’s English language proficiency assessments under ESEA section 1111(b)(2)(G); and</w:t>
      </w:r>
    </w:p>
    <w:p w:rsidR="009E24F3" w:rsidRPr="00ED4FE7" w:rsidRDefault="009E24F3" w:rsidP="009E24F3">
      <w:pPr>
        <w:pStyle w:val="ListParagraph"/>
        <w:numPr>
          <w:ilvl w:val="2"/>
          <w:numId w:val="23"/>
        </w:numPr>
        <w:spacing w:line="240" w:lineRule="auto"/>
        <w:rPr>
          <w:rFonts w:ascii="Times New Roman" w:hAnsi="Times New Roman"/>
        </w:rPr>
      </w:pPr>
      <w:r w:rsidRPr="00ED4FE7">
        <w:rPr>
          <w:rFonts w:ascii="Times New Roman" w:hAnsi="Times New Roman"/>
        </w:rPr>
        <w:t xml:space="preserve">The challenging State academic standards. </w:t>
      </w:r>
      <w:r w:rsidRPr="00ED4FE7">
        <w:rPr>
          <w:rFonts w:ascii="Times New Roman" w:hAnsi="Times New Roman"/>
        </w:rPr>
        <w:br/>
      </w:r>
    </w:p>
    <w:p w:rsidR="00ED4FE7" w:rsidRPr="00ED4FE7" w:rsidRDefault="00ED4FE7" w:rsidP="00ED4FE7">
      <w:pPr>
        <w:spacing w:line="240" w:lineRule="auto"/>
        <w:ind w:left="1440"/>
        <w:rPr>
          <w:rFonts w:eastAsia="Times New Roman"/>
        </w:rPr>
      </w:pPr>
      <w:r w:rsidRPr="00ED4FE7">
        <w:t>The SEA will pr</w:t>
      </w:r>
      <w:r w:rsidRPr="00ED4FE7">
        <w:rPr>
          <w:rFonts w:eastAsia="Times New Roman"/>
        </w:rPr>
        <w:t xml:space="preserve">ovide technical assistance and professional development targeting Title III served ELs, and will provide suggestions for use of Title III funds as needed to help districts meet the State-designed long-term goals under Section </w:t>
      </w:r>
      <w:r w:rsidRPr="00ED4FE7">
        <w:t>1111(c)(4)(A</w:t>
      </w:r>
      <w:r w:rsidRPr="00ED4FE7">
        <w:rPr>
          <w:rFonts w:eastAsia="Times New Roman"/>
        </w:rPr>
        <w:t xml:space="preserve">)(ii) and challenging State academic standards. Districts will provide in their Title III grant applications reporting elements as required under Section 3121. The SEA will review these reporting elements to ensure that all elements, including progress in English language proficiency and academic content standards, are present. Districts will be asked to use the data to evaluate their programs and consider making changes if necessary to ensure that their programs effectively meet the needs of the students they serve. </w:t>
      </w:r>
    </w:p>
    <w:p w:rsidR="00ED4FE7" w:rsidRPr="00ED4FE7" w:rsidRDefault="00ED4FE7" w:rsidP="00ED4FE7">
      <w:pPr>
        <w:spacing w:line="240" w:lineRule="auto"/>
        <w:ind w:left="1440"/>
        <w:rPr>
          <w:rFonts w:eastAsia="Times New Roman"/>
        </w:rPr>
      </w:pPr>
      <w:r w:rsidRPr="00ED4FE7">
        <w:rPr>
          <w:rFonts w:eastAsia="Times New Roman"/>
        </w:rPr>
        <w:t xml:space="preserve">Technical assistance through one-on-one phone calls or visits to districts, periodic face-to-face meetings or conferences, and/or webinars will be held to assist districts in ensuring ELs are making progress in English language proficiency as demonstrated by the reporting element in Section 3121(5) and meeting State academic standards as demonstrated in the accountability reporting for proficiency of the EL subgroup in the State content assessment subject areas. </w:t>
      </w:r>
    </w:p>
    <w:p w:rsidR="009E24F3" w:rsidRPr="00ED4FE7" w:rsidRDefault="00ED4FE7" w:rsidP="00ED4FE7">
      <w:pPr>
        <w:spacing w:after="0" w:line="240" w:lineRule="auto"/>
        <w:ind w:left="1440"/>
        <w:rPr>
          <w:rFonts w:ascii="Times New Roman" w:hAnsi="Times New Roman"/>
        </w:rPr>
      </w:pPr>
      <w:r w:rsidRPr="00ED4FE7">
        <w:rPr>
          <w:rFonts w:eastAsia="Times New Roman"/>
        </w:rPr>
        <w:lastRenderedPageBreak/>
        <w:t>Where multiple districts demonstrate a need for assistance in ensuring the number and percent of their ELs are making progress in English proficiency or in State academic content areas, professional development will be offered, contingent upon availability of funding.</w:t>
      </w:r>
    </w:p>
    <w:p w:rsidR="009E24F3" w:rsidRDefault="009E24F3" w:rsidP="0096178A">
      <w:pPr>
        <w:pStyle w:val="ListParagraph"/>
        <w:spacing w:after="0" w:line="240" w:lineRule="auto"/>
        <w:ind w:left="1440"/>
        <w:rPr>
          <w:rFonts w:ascii="Times New Roman" w:hAnsi="Times New Roman"/>
        </w:rPr>
      </w:pPr>
    </w:p>
    <w:p w:rsidR="00ED4FE7" w:rsidRPr="00ED4FE7" w:rsidRDefault="00ED4FE7" w:rsidP="00ED4FE7">
      <w:pPr>
        <w:pStyle w:val="ListParagraph"/>
        <w:numPr>
          <w:ilvl w:val="1"/>
          <w:numId w:val="23"/>
        </w:numPr>
        <w:spacing w:after="21" w:line="240" w:lineRule="auto"/>
        <w:ind w:left="1080" w:firstLine="0"/>
      </w:pPr>
      <w:r w:rsidRPr="00ED4FE7">
        <w:rPr>
          <w:rFonts w:ascii="Times New Roman" w:hAnsi="Times New Roman"/>
        </w:rPr>
        <w:t xml:space="preserve">Monitoring and Technical Assistance (ESEA section 3113(b)(8)): Describe: </w:t>
      </w:r>
    </w:p>
    <w:p w:rsidR="00ED4FE7" w:rsidRPr="00ED4FE7" w:rsidRDefault="00ED4FE7" w:rsidP="00ED4FE7">
      <w:pPr>
        <w:pStyle w:val="ListParagraph"/>
        <w:numPr>
          <w:ilvl w:val="3"/>
          <w:numId w:val="98"/>
        </w:numPr>
        <w:spacing w:after="21" w:line="240" w:lineRule="auto"/>
        <w:ind w:left="2070"/>
        <w:rPr>
          <w:rFonts w:ascii="Times New Roman" w:hAnsi="Times New Roman"/>
        </w:rPr>
      </w:pPr>
      <w:r w:rsidRPr="00ED4FE7">
        <w:rPr>
          <w:rFonts w:ascii="Times New Roman" w:hAnsi="Times New Roman"/>
        </w:rPr>
        <w:t xml:space="preserve">How the SEA will monitor the progress of each eligible entity receiving a Title III, Part A </w:t>
      </w:r>
      <w:proofErr w:type="spellStart"/>
      <w:r w:rsidRPr="00ED4FE7">
        <w:rPr>
          <w:rFonts w:ascii="Times New Roman" w:hAnsi="Times New Roman"/>
        </w:rPr>
        <w:t>subgrant</w:t>
      </w:r>
      <w:proofErr w:type="spellEnd"/>
      <w:r w:rsidRPr="00ED4FE7">
        <w:rPr>
          <w:rFonts w:ascii="Times New Roman" w:hAnsi="Times New Roman"/>
        </w:rPr>
        <w:t xml:space="preserve"> in helping English learners achieve English proficiency; and </w:t>
      </w:r>
    </w:p>
    <w:p w:rsidR="00ED4FE7" w:rsidRPr="00ED4FE7" w:rsidRDefault="00ED4FE7" w:rsidP="00ED4FE7">
      <w:pPr>
        <w:pStyle w:val="ListParagraph"/>
        <w:numPr>
          <w:ilvl w:val="3"/>
          <w:numId w:val="98"/>
        </w:numPr>
        <w:spacing w:after="21" w:line="240" w:lineRule="auto"/>
        <w:ind w:left="2070"/>
        <w:rPr>
          <w:rFonts w:ascii="Times New Roman" w:hAnsi="Times New Roman"/>
        </w:rPr>
      </w:pPr>
      <w:r w:rsidRPr="00ED4FE7">
        <w:rPr>
          <w:rFonts w:ascii="Times New Roman" w:hAnsi="Times New Roman"/>
        </w:rPr>
        <w:t xml:space="preserve">The steps the SEA will take to further assist eligible entities if the strategies funded under Title III, Part A are not effective, such as providing technical assistance and modifying such strategies. </w:t>
      </w:r>
    </w:p>
    <w:p w:rsidR="00ED4FE7" w:rsidRDefault="00ED4FE7" w:rsidP="0096178A">
      <w:pPr>
        <w:pStyle w:val="ListParagraph"/>
        <w:spacing w:after="0" w:line="240" w:lineRule="auto"/>
        <w:ind w:left="1440"/>
        <w:rPr>
          <w:rFonts w:ascii="Times New Roman" w:hAnsi="Times New Roman"/>
        </w:rPr>
      </w:pPr>
    </w:p>
    <w:p w:rsidR="00ED4FE7" w:rsidRPr="00ED4FE7" w:rsidRDefault="00ED4FE7" w:rsidP="00ED4FE7">
      <w:pPr>
        <w:pStyle w:val="NoSpacing"/>
        <w:ind w:left="2070"/>
        <w:rPr>
          <w:rFonts w:ascii="Calibri" w:eastAsia="Times New Roman" w:hAnsi="Calibri" w:cs="Times New Roman"/>
          <w:sz w:val="21"/>
          <w:szCs w:val="21"/>
        </w:rPr>
      </w:pPr>
      <w:r w:rsidRPr="00ED4FE7">
        <w:rPr>
          <w:rFonts w:ascii="Calibri" w:eastAsia="Times New Roman" w:hAnsi="Calibri" w:cs="Times New Roman"/>
        </w:rPr>
        <w:t xml:space="preserve">Grant applications submitted to the </w:t>
      </w:r>
      <w:r>
        <w:rPr>
          <w:rFonts w:eastAsia="Times New Roman"/>
        </w:rPr>
        <w:t>state</w:t>
      </w:r>
      <w:r w:rsidRPr="00ED4FE7">
        <w:rPr>
          <w:rFonts w:ascii="Calibri" w:eastAsia="Times New Roman" w:hAnsi="Calibri" w:cs="Times New Roman"/>
        </w:rPr>
        <w:t xml:space="preserve"> by Title III eligible entities will include: a requirement of a narrative complying with Section 3116(b)(1)-(3), a reporting of elements under Section 3121 demonstrating that programs funded under Title III are effective, and a description of how Title III funds will be used to contribute to the agency’s strategies for strengthening the quality of the instructional program that students experience, with special attention to early grades literacy, middle grades mathematics, pathways to post-secondary success, and historically disadvantaged students as appropriate</w:t>
      </w:r>
      <w:r w:rsidRPr="00ED4FE7">
        <w:rPr>
          <w:rFonts w:ascii="Calibri" w:eastAsia="Times New Roman" w:hAnsi="Calibri" w:cs="Times New Roman"/>
          <w:sz w:val="21"/>
          <w:szCs w:val="21"/>
        </w:rPr>
        <w:t xml:space="preserve">. </w:t>
      </w:r>
    </w:p>
    <w:p w:rsidR="00ED4FE7" w:rsidRPr="00ED4FE7" w:rsidRDefault="00ED4FE7" w:rsidP="00ED4FE7">
      <w:pPr>
        <w:pStyle w:val="NoSpacing"/>
        <w:ind w:left="2070"/>
        <w:rPr>
          <w:rFonts w:ascii="Calibri" w:eastAsia="Times New Roman" w:hAnsi="Calibri" w:cs="Times New Roman"/>
          <w:sz w:val="21"/>
          <w:szCs w:val="21"/>
        </w:rPr>
      </w:pPr>
    </w:p>
    <w:p w:rsidR="00ED4FE7" w:rsidRPr="00ED4FE7" w:rsidRDefault="00ED4FE7" w:rsidP="00ED4FE7">
      <w:pPr>
        <w:pStyle w:val="ListParagraph"/>
        <w:spacing w:after="0" w:line="240" w:lineRule="auto"/>
        <w:ind w:left="2070"/>
        <w:rPr>
          <w:rFonts w:ascii="Times New Roman" w:hAnsi="Times New Roman"/>
        </w:rPr>
      </w:pPr>
      <w:r w:rsidRPr="00ED4FE7">
        <w:rPr>
          <w:sz w:val="21"/>
          <w:szCs w:val="21"/>
        </w:rPr>
        <w:t xml:space="preserve">For School Year 2017-18, Annual Measurable Achievement Objectives (AMAO) data previously required under Section 3122 of the No Child Left </w:t>
      </w:r>
      <w:proofErr w:type="gramStart"/>
      <w:r w:rsidRPr="00ED4FE7">
        <w:rPr>
          <w:sz w:val="21"/>
          <w:szCs w:val="21"/>
        </w:rPr>
        <w:t>Behind</w:t>
      </w:r>
      <w:proofErr w:type="gramEnd"/>
      <w:r w:rsidRPr="00ED4FE7">
        <w:rPr>
          <w:sz w:val="21"/>
          <w:szCs w:val="21"/>
        </w:rPr>
        <w:t xml:space="preserve"> Act will be used to demonstrate effectiveness of Title III programs. Beginning in School Year 2018-19, the reporting elements as required under Section 3121 that reflect data from the previous school year will be submitted. In subsequent years reporting elements will be submitted and reviewed by SEA grant reviewers to identify areas where effectiveness of English learner programs appear to be weak.  In order to ensure weak programs are strengthened, the State will consult with Title III eligible entities regarding strategies or program models that may yield m</w:t>
      </w:r>
      <w:r>
        <w:rPr>
          <w:sz w:val="21"/>
          <w:szCs w:val="21"/>
        </w:rPr>
        <w:t xml:space="preserve">ore effective program results. </w:t>
      </w:r>
      <w:r w:rsidRPr="00ED4FE7">
        <w:rPr>
          <w:sz w:val="21"/>
          <w:szCs w:val="21"/>
        </w:rPr>
        <w:t>If needed, the d</w:t>
      </w:r>
      <w:r>
        <w:rPr>
          <w:sz w:val="21"/>
          <w:szCs w:val="21"/>
        </w:rPr>
        <w:t>istrict Title III program staff</w:t>
      </w:r>
      <w:r w:rsidRPr="00ED4FE7">
        <w:rPr>
          <w:sz w:val="21"/>
          <w:szCs w:val="21"/>
        </w:rPr>
        <w:t xml:space="preserve"> will coordinate with others in the district and at the SEA to take part in the overall statewide system of support described in Section 2.2.D of this Plan. In addition to the statewide system of supports, some larger districts undergo routine consulting and technical assistance f</w:t>
      </w:r>
      <w:r>
        <w:rPr>
          <w:sz w:val="21"/>
          <w:szCs w:val="21"/>
        </w:rPr>
        <w:t>rom the Urban ELL Coordinators.</w:t>
      </w:r>
      <w:r w:rsidRPr="00ED4FE7">
        <w:rPr>
          <w:sz w:val="21"/>
          <w:szCs w:val="21"/>
        </w:rPr>
        <w:t xml:space="preserve"> The Urban ELL Coordinators work closely with districts to review data and offer support and technical assistance designed specifically for the ELs in that district with the goal of increasing effectiveness of English learner programs and success of ELs in attaining English proficiency and proficiency in content areas.  </w:t>
      </w:r>
    </w:p>
    <w:p w:rsidR="00ED4FE7" w:rsidRPr="00956ACF" w:rsidRDefault="00ED4FE7" w:rsidP="0096178A">
      <w:pPr>
        <w:pStyle w:val="ListParagraph"/>
        <w:spacing w:after="0" w:line="240" w:lineRule="auto"/>
        <w:ind w:left="1440"/>
        <w:rPr>
          <w:rFonts w:ascii="Times New Roman" w:hAnsi="Times New Roman"/>
        </w:rPr>
      </w:pPr>
    </w:p>
    <w:p w:rsidR="00E81DAA" w:rsidRPr="00956ACF" w:rsidRDefault="00D879B5"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Title IV, Part B: 21</w:t>
      </w:r>
      <w:r w:rsidRPr="00956ACF">
        <w:rPr>
          <w:rFonts w:ascii="Times New Roman" w:hAnsi="Times New Roman"/>
          <w:b/>
          <w:vertAlign w:val="superscript"/>
        </w:rPr>
        <w:t>st</w:t>
      </w:r>
      <w:r w:rsidRPr="00956ACF">
        <w:rPr>
          <w:rFonts w:ascii="Times New Roman" w:hAnsi="Times New Roman"/>
          <w:b/>
        </w:rPr>
        <w:t xml:space="preserve"> Century Community Learning Centers</w:t>
      </w:r>
      <w:r w:rsidR="00E81DAA" w:rsidRPr="00956ACF">
        <w:rPr>
          <w:rFonts w:ascii="Times New Roman" w:hAnsi="Times New Roman"/>
          <w:b/>
        </w:rPr>
        <w:t>.</w:t>
      </w:r>
    </w:p>
    <w:p w:rsidR="00D841A0" w:rsidRDefault="00D879B5" w:rsidP="00CB1E1F">
      <w:pPr>
        <w:pStyle w:val="ListParagraph"/>
        <w:numPr>
          <w:ilvl w:val="1"/>
          <w:numId w:val="23"/>
        </w:numPr>
        <w:spacing w:after="0" w:line="240" w:lineRule="auto"/>
        <w:rPr>
          <w:rFonts w:ascii="Times New Roman" w:hAnsi="Times New Roman"/>
        </w:rPr>
      </w:pPr>
      <w:r w:rsidRPr="00956ACF">
        <w:rPr>
          <w:rFonts w:ascii="Times New Roman" w:hAnsi="Times New Roman"/>
        </w:rPr>
        <w:t>Describe how the SEA will use</w:t>
      </w:r>
      <w:r w:rsidR="00132A8C" w:rsidRPr="00956ACF">
        <w:rPr>
          <w:rFonts w:ascii="Times New Roman" w:hAnsi="Times New Roman"/>
        </w:rPr>
        <w:t xml:space="preserve"> its</w:t>
      </w:r>
      <w:r w:rsidRPr="00956ACF">
        <w:rPr>
          <w:rFonts w:ascii="Times New Roman" w:hAnsi="Times New Roman"/>
        </w:rPr>
        <w:t xml:space="preserve"> Title IV, </w:t>
      </w:r>
      <w:r w:rsidR="00DB12DD" w:rsidRPr="00956ACF">
        <w:rPr>
          <w:rFonts w:ascii="Times New Roman" w:hAnsi="Times New Roman"/>
        </w:rPr>
        <w:t>P</w:t>
      </w:r>
      <w:r w:rsidR="00563700" w:rsidRPr="00956ACF">
        <w:rPr>
          <w:rFonts w:ascii="Times New Roman" w:hAnsi="Times New Roman"/>
        </w:rPr>
        <w:t>art B, and other Federal funds to</w:t>
      </w:r>
      <w:r w:rsidR="00AC14D1" w:rsidRPr="00956ACF">
        <w:rPr>
          <w:rFonts w:ascii="Times New Roman" w:hAnsi="Times New Roman"/>
        </w:rPr>
        <w:t xml:space="preserve"> support State-level strategies that</w:t>
      </w:r>
      <w:r w:rsidR="00563700" w:rsidRPr="00956ACF">
        <w:rPr>
          <w:rFonts w:ascii="Times New Roman" w:hAnsi="Times New Roman"/>
        </w:rPr>
        <w:t xml:space="preserve"> are consistent with the </w:t>
      </w:r>
      <w:r w:rsidR="00132A8C" w:rsidRPr="00956ACF">
        <w:rPr>
          <w:rFonts w:ascii="Times New Roman" w:hAnsi="Times New Roman"/>
        </w:rPr>
        <w:t xml:space="preserve">strategies identified </w:t>
      </w:r>
      <w:r w:rsidRPr="00956ACF">
        <w:rPr>
          <w:rFonts w:ascii="Times New Roman" w:hAnsi="Times New Roman"/>
        </w:rPr>
        <w:t xml:space="preserve">in </w:t>
      </w:r>
      <w:r w:rsidR="001701F8" w:rsidRPr="00956ACF">
        <w:rPr>
          <w:rFonts w:ascii="Times New Roman" w:hAnsi="Times New Roman"/>
        </w:rPr>
        <w:t>6</w:t>
      </w:r>
      <w:r w:rsidR="0043128E" w:rsidRPr="00956ACF">
        <w:rPr>
          <w:rFonts w:ascii="Times New Roman" w:hAnsi="Times New Roman"/>
        </w:rPr>
        <w:t>.1</w:t>
      </w:r>
      <w:r w:rsidR="00AC14D1" w:rsidRPr="00956ACF">
        <w:rPr>
          <w:rFonts w:ascii="Times New Roman" w:hAnsi="Times New Roman"/>
        </w:rPr>
        <w:t>.</w:t>
      </w:r>
      <w:r w:rsidR="0043128E" w:rsidRPr="00956ACF">
        <w:rPr>
          <w:rFonts w:ascii="Times New Roman" w:hAnsi="Times New Roman"/>
        </w:rPr>
        <w:t>A</w:t>
      </w:r>
      <w:r w:rsidR="00132A8C" w:rsidRPr="00956ACF">
        <w:rPr>
          <w:rFonts w:ascii="Times New Roman" w:hAnsi="Times New Roman"/>
        </w:rPr>
        <w:t xml:space="preserve"> above</w:t>
      </w:r>
      <w:r w:rsidR="00563700" w:rsidRPr="00956ACF">
        <w:rPr>
          <w:rFonts w:ascii="Times New Roman" w:hAnsi="Times New Roman"/>
        </w:rPr>
        <w:t>.</w:t>
      </w:r>
      <w:r w:rsidR="00E81DAA" w:rsidRPr="00956ACF">
        <w:rPr>
          <w:rFonts w:ascii="Times New Roman" w:hAnsi="Times New Roman"/>
        </w:rPr>
        <w:br/>
      </w:r>
    </w:p>
    <w:p w:rsidR="008817FD" w:rsidRPr="005D59E7" w:rsidRDefault="008817FD" w:rsidP="008817FD">
      <w:pPr>
        <w:pStyle w:val="ListParagraph"/>
        <w:spacing w:after="0" w:line="240" w:lineRule="auto"/>
        <w:ind w:left="1440"/>
        <w:rPr>
          <w:rFonts w:asciiTheme="minorHAnsi" w:hAnsiTheme="minorHAnsi"/>
        </w:rPr>
      </w:pPr>
      <w:r w:rsidRPr="005D59E7">
        <w:rPr>
          <w:rFonts w:asciiTheme="minorHAnsi" w:hAnsiTheme="minorHAnsi"/>
        </w:rPr>
        <w:t xml:space="preserve">The Massachusetts 21st Century Community Learning Centers (MA 21st CCLC) Programs provide additional learning time through longer days (Expanded Learning Time, or ELT) and/or during out-of-school time (OST). MA 21st CCLC programs strive to ensure that learning is meaningful, collaborative, supports mastery, and expands horizons. Programs focus on engaging students who are in need of additional supports to ensure that they are successfully able to access and transition through a well-rounded, safe and supportive </w:t>
      </w:r>
      <w:r w:rsidRPr="005D59E7">
        <w:rPr>
          <w:rFonts w:asciiTheme="minorHAnsi" w:hAnsiTheme="minorHAnsi"/>
        </w:rPr>
        <w:lastRenderedPageBreak/>
        <w:t xml:space="preserve">education. </w:t>
      </w:r>
      <w:proofErr w:type="spellStart"/>
      <w:r w:rsidRPr="005D59E7">
        <w:rPr>
          <w:rFonts w:asciiTheme="minorHAnsi" w:hAnsiTheme="minorHAnsi"/>
        </w:rPr>
        <w:t>Subgrantees</w:t>
      </w:r>
      <w:proofErr w:type="spellEnd"/>
      <w:r w:rsidRPr="005D59E7">
        <w:rPr>
          <w:rFonts w:asciiTheme="minorHAnsi" w:hAnsiTheme="minorHAnsi"/>
        </w:rPr>
        <w:t xml:space="preserve"> are required to identify and recruit students who are classified in high needs categories that include: economically disadvantaged, English language learners, students on Individualized Education Plans, and those identified in need of additional academic and/or social emotional learning </w:t>
      </w:r>
      <w:r>
        <w:rPr>
          <w:rFonts w:asciiTheme="minorHAnsi" w:hAnsiTheme="minorHAnsi"/>
        </w:rPr>
        <w:t xml:space="preserve">(SEL) </w:t>
      </w:r>
      <w:r w:rsidRPr="005D59E7">
        <w:rPr>
          <w:rFonts w:asciiTheme="minorHAnsi" w:hAnsiTheme="minorHAnsi"/>
        </w:rPr>
        <w:t>supports.</w:t>
      </w:r>
    </w:p>
    <w:p w:rsidR="008817FD" w:rsidRPr="005D59E7" w:rsidRDefault="008817FD" w:rsidP="008817FD">
      <w:pPr>
        <w:pStyle w:val="ListParagraph"/>
        <w:spacing w:after="0" w:line="240" w:lineRule="auto"/>
        <w:ind w:left="1440"/>
        <w:rPr>
          <w:rFonts w:asciiTheme="minorHAnsi" w:hAnsiTheme="minorHAnsi"/>
        </w:rPr>
      </w:pPr>
    </w:p>
    <w:p w:rsidR="008817FD" w:rsidRDefault="008817FD" w:rsidP="008817FD">
      <w:pPr>
        <w:spacing w:after="0" w:line="240" w:lineRule="auto"/>
        <w:ind w:left="720" w:firstLine="720"/>
        <w:rPr>
          <w:rFonts w:asciiTheme="minorHAnsi" w:hAnsiTheme="minorHAnsi"/>
        </w:rPr>
      </w:pPr>
      <w:r w:rsidRPr="005D59E7">
        <w:rPr>
          <w:rFonts w:asciiTheme="minorHAnsi" w:hAnsiTheme="minorHAnsi"/>
        </w:rPr>
        <w:t>ESE’s overarching priorities for this program include using more time to:</w:t>
      </w:r>
    </w:p>
    <w:p w:rsidR="008817FD"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Contribute to students’ well-rounded education by implementing service-learning and project-based learning that is multi-disciplinary and supports standards-aligned learning in core subject areas.</w:t>
      </w:r>
    </w:p>
    <w:p w:rsidR="008817FD" w:rsidRPr="005D59E7"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Provide creative and innovative enrichment programming, connected to a wide-range of content areas, that helps close proficiency gaps by increasing student engagement, fostering SEL</w:t>
      </w:r>
      <w:r>
        <w:rPr>
          <w:rFonts w:asciiTheme="minorHAnsi" w:hAnsiTheme="minorHAnsi"/>
        </w:rPr>
        <w:t>,</w:t>
      </w:r>
      <w:r w:rsidRPr="005D59E7">
        <w:rPr>
          <w:rFonts w:asciiTheme="minorHAnsi" w:hAnsiTheme="minorHAnsi"/>
        </w:rPr>
        <w:t xml:space="preserve"> and promoting college and career readiness and success.</w:t>
      </w:r>
    </w:p>
    <w:p w:rsidR="008817FD" w:rsidRPr="005D59E7"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Provide summer programming that addresses summer learning loss and supports pre-K</w:t>
      </w:r>
      <w:r>
        <w:rPr>
          <w:rFonts w:asciiTheme="minorHAnsi" w:hAnsiTheme="minorHAnsi"/>
        </w:rPr>
        <w:t xml:space="preserve"> to grade </w:t>
      </w:r>
      <w:r w:rsidRPr="005D59E7">
        <w:rPr>
          <w:rFonts w:asciiTheme="minorHAnsi" w:hAnsiTheme="minorHAnsi"/>
        </w:rPr>
        <w:t xml:space="preserve">12 transitions. </w:t>
      </w:r>
    </w:p>
    <w:p w:rsidR="008817FD" w:rsidRPr="005D59E7"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Provide opportunities for adults (including school staff, program providers and partners) to participate in collaborative planning and professional development that supports desired student outcomes.</w:t>
      </w:r>
    </w:p>
    <w:p w:rsidR="008817FD" w:rsidRPr="005D59E7"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Build strong school-community partnerships and engage families to support student outcomes in all developmental areas as described above.</w:t>
      </w:r>
    </w:p>
    <w:p w:rsidR="008817FD" w:rsidRPr="005D59E7" w:rsidRDefault="008817FD" w:rsidP="00B322D2">
      <w:pPr>
        <w:pStyle w:val="ListParagraph"/>
        <w:numPr>
          <w:ilvl w:val="0"/>
          <w:numId w:val="52"/>
        </w:numPr>
        <w:spacing w:after="0" w:line="240" w:lineRule="auto"/>
        <w:rPr>
          <w:rFonts w:asciiTheme="minorHAnsi" w:hAnsiTheme="minorHAnsi"/>
        </w:rPr>
      </w:pPr>
      <w:r w:rsidRPr="005D59E7">
        <w:rPr>
          <w:rFonts w:asciiTheme="minorHAnsi" w:hAnsiTheme="minorHAnsi"/>
        </w:rPr>
        <w:t>Develop sustainable models for providing additional quality learning time.</w:t>
      </w:r>
    </w:p>
    <w:p w:rsidR="008817FD" w:rsidRPr="005D59E7" w:rsidRDefault="008817FD" w:rsidP="008817FD">
      <w:pPr>
        <w:pStyle w:val="ListParagraph"/>
        <w:spacing w:after="0" w:line="240" w:lineRule="auto"/>
        <w:ind w:left="1440"/>
        <w:rPr>
          <w:rFonts w:asciiTheme="minorHAnsi" w:hAnsiTheme="minorHAnsi"/>
        </w:rPr>
      </w:pPr>
    </w:p>
    <w:p w:rsidR="008817FD" w:rsidRPr="005D59E7" w:rsidRDefault="008817FD" w:rsidP="008817FD">
      <w:pPr>
        <w:pStyle w:val="ListParagraph"/>
        <w:spacing w:after="0" w:line="240" w:lineRule="auto"/>
        <w:ind w:left="1440"/>
        <w:rPr>
          <w:rFonts w:asciiTheme="minorHAnsi" w:hAnsiTheme="minorHAnsi"/>
        </w:rPr>
      </w:pPr>
      <w:r w:rsidRPr="005D59E7">
        <w:rPr>
          <w:rFonts w:asciiTheme="minorHAnsi" w:hAnsiTheme="minorHAnsi"/>
        </w:rPr>
        <w:t xml:space="preserve">All MA 21st CCLC OST </w:t>
      </w:r>
      <w:proofErr w:type="spellStart"/>
      <w:r w:rsidRPr="005D59E7">
        <w:rPr>
          <w:rFonts w:asciiTheme="minorHAnsi" w:hAnsiTheme="minorHAnsi"/>
        </w:rPr>
        <w:t>subgrantees</w:t>
      </w:r>
      <w:proofErr w:type="spellEnd"/>
      <w:r w:rsidRPr="005D59E7">
        <w:rPr>
          <w:rFonts w:asciiTheme="minorHAnsi" w:hAnsiTheme="minorHAnsi"/>
        </w:rPr>
        <w:t xml:space="preserve"> are currently required to provide a minimum of 400 hours of programming during the school year and summer. Students participating are expected to attend regularly and meet statewide developed attendance requirements. ELT </w:t>
      </w:r>
      <w:proofErr w:type="spellStart"/>
      <w:r w:rsidRPr="005D59E7">
        <w:rPr>
          <w:rFonts w:asciiTheme="minorHAnsi" w:hAnsiTheme="minorHAnsi"/>
        </w:rPr>
        <w:t>subgrantees</w:t>
      </w:r>
      <w:proofErr w:type="spellEnd"/>
      <w:r w:rsidRPr="005D59E7">
        <w:rPr>
          <w:rFonts w:asciiTheme="minorHAnsi" w:hAnsiTheme="minorHAnsi"/>
        </w:rPr>
        <w:t xml:space="preserve"> are currently required to provide a minimum of 300 additional hours over the traditional school schedule. Schools must extend the school year for all students by at least 180 hours, and then offer an additional 120 hours as part of a school vacation or summer program for a select group of students that would benefit from additional supports. </w:t>
      </w:r>
    </w:p>
    <w:p w:rsidR="008817FD" w:rsidRPr="005D59E7" w:rsidRDefault="008817FD" w:rsidP="008817FD">
      <w:pPr>
        <w:pStyle w:val="ListParagraph"/>
        <w:spacing w:after="0" w:line="240" w:lineRule="auto"/>
        <w:ind w:left="1440"/>
        <w:rPr>
          <w:rFonts w:asciiTheme="minorHAnsi" w:hAnsiTheme="minorHAnsi"/>
        </w:rPr>
      </w:pPr>
    </w:p>
    <w:p w:rsidR="008817FD" w:rsidRPr="005D59E7" w:rsidRDefault="008817FD" w:rsidP="008817FD">
      <w:pPr>
        <w:pStyle w:val="ListParagraph"/>
        <w:spacing w:after="0" w:line="240" w:lineRule="auto"/>
        <w:ind w:left="1440"/>
        <w:rPr>
          <w:rFonts w:asciiTheme="minorHAnsi" w:hAnsiTheme="minorHAnsi"/>
        </w:rPr>
      </w:pPr>
      <w:proofErr w:type="spellStart"/>
      <w:r w:rsidRPr="005D59E7">
        <w:rPr>
          <w:rFonts w:asciiTheme="minorHAnsi" w:hAnsiTheme="minorHAnsi"/>
        </w:rPr>
        <w:t>Subgrantees</w:t>
      </w:r>
      <w:proofErr w:type="spellEnd"/>
      <w:r w:rsidRPr="005D59E7">
        <w:rPr>
          <w:rFonts w:asciiTheme="minorHAnsi" w:hAnsiTheme="minorHAnsi"/>
        </w:rPr>
        <w:t xml:space="preserve"> are required to utilize the field-tested and research-based APAS suite of tools, (A Program Assessment System), to assess how participation in 21st CCLC programs supports students' academic and SEL experiences. APAS includes the Survey of Academic and Youth Outcomes (SAYO), a series of pre/post surveys designed to measure the effects of the instruction and support provided to students served by 21st CCLC funded programs</w:t>
      </w:r>
      <w:r>
        <w:rPr>
          <w:rFonts w:asciiTheme="minorHAnsi" w:hAnsiTheme="minorHAnsi"/>
        </w:rPr>
        <w:t>. The SAYO</w:t>
      </w:r>
      <w:r w:rsidRPr="005D59E7">
        <w:rPr>
          <w:rFonts w:asciiTheme="minorHAnsi" w:hAnsiTheme="minorHAnsi"/>
        </w:rPr>
        <w:t xml:space="preserve"> in</w:t>
      </w:r>
      <w:r>
        <w:rPr>
          <w:rFonts w:asciiTheme="minorHAnsi" w:hAnsiTheme="minorHAnsi"/>
        </w:rPr>
        <w:t>cludes</w:t>
      </w:r>
      <w:r w:rsidRPr="005D59E7">
        <w:rPr>
          <w:rFonts w:asciiTheme="minorHAnsi" w:hAnsiTheme="minorHAnsi"/>
        </w:rPr>
        <w:t xml:space="preserve"> the following domains: Math or English Language Arts </w:t>
      </w:r>
      <w:r>
        <w:rPr>
          <w:rFonts w:asciiTheme="minorHAnsi" w:hAnsiTheme="minorHAnsi"/>
        </w:rPr>
        <w:t xml:space="preserve">domains </w:t>
      </w:r>
      <w:r w:rsidRPr="005D59E7">
        <w:rPr>
          <w:rFonts w:asciiTheme="minorHAnsi" w:hAnsiTheme="minorHAnsi"/>
        </w:rPr>
        <w:t>(sub</w:t>
      </w:r>
      <w:r>
        <w:rPr>
          <w:rFonts w:asciiTheme="minorHAnsi" w:hAnsiTheme="minorHAnsi"/>
        </w:rPr>
        <w:t>-</w:t>
      </w:r>
      <w:r w:rsidRPr="005D59E7">
        <w:rPr>
          <w:rFonts w:asciiTheme="minorHAnsi" w:hAnsiTheme="minorHAnsi"/>
        </w:rPr>
        <w:t>grantees select their academic focus area based on student level data)</w:t>
      </w:r>
      <w:r>
        <w:rPr>
          <w:rFonts w:asciiTheme="minorHAnsi" w:hAnsiTheme="minorHAnsi"/>
        </w:rPr>
        <w:t>;</w:t>
      </w:r>
      <w:r w:rsidRPr="005D59E7">
        <w:rPr>
          <w:rFonts w:asciiTheme="minorHAnsi" w:hAnsiTheme="minorHAnsi"/>
        </w:rPr>
        <w:t xml:space="preserve"> and SEL domains of problem solving, engagement in learning, perseverance, leadership, self-regulation, relationship with adults and relationship with peers. </w:t>
      </w:r>
      <w:r>
        <w:rPr>
          <w:rFonts w:asciiTheme="minorHAnsi" w:hAnsiTheme="minorHAnsi"/>
        </w:rPr>
        <w:t xml:space="preserve">The </w:t>
      </w:r>
      <w:r w:rsidRPr="005D59E7">
        <w:rPr>
          <w:rFonts w:asciiTheme="minorHAnsi" w:hAnsiTheme="minorHAnsi"/>
        </w:rPr>
        <w:t>SAYO-T (Teacher) and SAYO-S (Staff) are completed by school day teachers and program staff/academic enrichment providers, respectively. The SAYO-Y, taken by students, measures their experiences in the MA 21st CCLC program, sense of competence, and future aspirations.</w:t>
      </w:r>
    </w:p>
    <w:p w:rsidR="008817FD" w:rsidRPr="005D59E7" w:rsidRDefault="008817FD" w:rsidP="008817FD">
      <w:pPr>
        <w:pStyle w:val="ListParagraph"/>
        <w:spacing w:after="0" w:line="240" w:lineRule="auto"/>
        <w:ind w:left="1440"/>
        <w:rPr>
          <w:rFonts w:asciiTheme="minorHAnsi" w:hAnsiTheme="minorHAnsi"/>
        </w:rPr>
      </w:pPr>
    </w:p>
    <w:p w:rsidR="008817FD" w:rsidRPr="005D59E7" w:rsidRDefault="008817FD" w:rsidP="008817FD">
      <w:pPr>
        <w:pStyle w:val="ListParagraph"/>
        <w:spacing w:after="0" w:line="240" w:lineRule="auto"/>
        <w:ind w:left="1440"/>
        <w:rPr>
          <w:rFonts w:asciiTheme="minorHAnsi" w:hAnsiTheme="minorHAnsi"/>
        </w:rPr>
      </w:pPr>
      <w:r w:rsidRPr="005D59E7">
        <w:rPr>
          <w:rFonts w:asciiTheme="minorHAnsi" w:hAnsiTheme="minorHAnsi"/>
        </w:rPr>
        <w:t xml:space="preserve">The Assessment of Program Practices Tool (APT) assesses program practices that research suggests are related to the domains measured by the SAYO, and is intended to assist with </w:t>
      </w:r>
      <w:r w:rsidRPr="005D59E7">
        <w:rPr>
          <w:rFonts w:asciiTheme="minorHAnsi" w:hAnsiTheme="minorHAnsi"/>
        </w:rPr>
        <w:lastRenderedPageBreak/>
        <w:t xml:space="preserve">continuous program improvement. The goal of the APT is to assess the extent to which </w:t>
      </w:r>
      <w:proofErr w:type="spellStart"/>
      <w:r w:rsidRPr="005D59E7">
        <w:rPr>
          <w:rFonts w:asciiTheme="minorHAnsi" w:hAnsiTheme="minorHAnsi"/>
        </w:rPr>
        <w:t>subgrantees</w:t>
      </w:r>
      <w:proofErr w:type="spellEnd"/>
      <w:r w:rsidRPr="005D59E7">
        <w:rPr>
          <w:rFonts w:asciiTheme="minorHAnsi" w:hAnsiTheme="minorHAnsi"/>
        </w:rPr>
        <w:t xml:space="preserve"> are implementing practices congruent with their desired SAYO outcomes. </w:t>
      </w:r>
    </w:p>
    <w:p w:rsidR="008817FD" w:rsidRPr="005D59E7" w:rsidRDefault="008817FD" w:rsidP="008817FD">
      <w:pPr>
        <w:pStyle w:val="ListParagraph"/>
        <w:spacing w:after="0" w:line="240" w:lineRule="auto"/>
        <w:ind w:left="1440"/>
        <w:rPr>
          <w:rFonts w:asciiTheme="minorHAnsi" w:hAnsiTheme="minorHAnsi"/>
        </w:rPr>
      </w:pPr>
    </w:p>
    <w:p w:rsidR="008817FD" w:rsidRPr="005D59E7" w:rsidRDefault="008817FD" w:rsidP="008817FD">
      <w:pPr>
        <w:pStyle w:val="ListParagraph"/>
        <w:spacing w:after="0" w:line="240" w:lineRule="auto"/>
        <w:ind w:left="1440"/>
        <w:rPr>
          <w:rFonts w:asciiTheme="minorHAnsi" w:hAnsiTheme="minorHAnsi"/>
        </w:rPr>
      </w:pPr>
      <w:r w:rsidRPr="005D59E7">
        <w:rPr>
          <w:rFonts w:asciiTheme="minorHAnsi" w:hAnsiTheme="minorHAnsi"/>
        </w:rPr>
        <w:t xml:space="preserve">The APAS has been modified and improved as needed over time and seeks to capture changes in youth that are associated with participation in a high-quality, academically enriched program, which would likely occur over a one-year period. </w:t>
      </w:r>
    </w:p>
    <w:p w:rsidR="008817FD" w:rsidRPr="005D59E7" w:rsidRDefault="008817FD" w:rsidP="008817FD">
      <w:pPr>
        <w:pStyle w:val="ListParagraph"/>
        <w:spacing w:after="0" w:line="240" w:lineRule="auto"/>
        <w:ind w:left="1440"/>
        <w:rPr>
          <w:rFonts w:asciiTheme="minorHAnsi" w:hAnsiTheme="minorHAnsi"/>
        </w:rPr>
      </w:pPr>
      <w:r w:rsidRPr="005D59E7">
        <w:rPr>
          <w:rFonts w:asciiTheme="minorHAnsi" w:hAnsiTheme="minorHAnsi"/>
        </w:rPr>
        <w:t xml:space="preserve">Monitoring efforts have been established that provide technical assistance to </w:t>
      </w:r>
      <w:proofErr w:type="spellStart"/>
      <w:r w:rsidRPr="005D59E7">
        <w:rPr>
          <w:rFonts w:asciiTheme="minorHAnsi" w:hAnsiTheme="minorHAnsi"/>
        </w:rPr>
        <w:t>subgrantees</w:t>
      </w:r>
      <w:proofErr w:type="spellEnd"/>
      <w:r w:rsidRPr="005D59E7">
        <w:rPr>
          <w:rFonts w:asciiTheme="minorHAnsi" w:hAnsiTheme="minorHAnsi"/>
        </w:rPr>
        <w:t xml:space="preserve"> while addressing programmatic, performance, and fiscal issues. These efforts include site visits, training sessions, meetings, verbal and written communications, survey and data collection and analysis, mid-year and year-end evaluation reports, and a yearly continuation grant application. Student-level demographic and attendance data is collected bi-annually for all participating students. SAYO pre/post data is collected three times per year (fall, spring and summer) on a representative sample of students.   </w:t>
      </w:r>
    </w:p>
    <w:p w:rsidR="008817FD" w:rsidRPr="005D59E7" w:rsidRDefault="008817FD" w:rsidP="008817FD">
      <w:pPr>
        <w:pStyle w:val="ListParagraph"/>
        <w:spacing w:after="0" w:line="240" w:lineRule="auto"/>
        <w:ind w:left="1440"/>
        <w:rPr>
          <w:rFonts w:asciiTheme="minorHAnsi" w:hAnsiTheme="minorHAnsi"/>
        </w:rPr>
      </w:pPr>
    </w:p>
    <w:p w:rsidR="00E81DAA" w:rsidRPr="00956ACF" w:rsidRDefault="008817FD" w:rsidP="008817FD">
      <w:pPr>
        <w:pStyle w:val="ListParagraph"/>
        <w:spacing w:after="0" w:line="240" w:lineRule="auto"/>
        <w:ind w:left="1440"/>
        <w:rPr>
          <w:rFonts w:ascii="Times New Roman" w:hAnsi="Times New Roman"/>
        </w:rPr>
      </w:pPr>
      <w:r w:rsidRPr="005D59E7">
        <w:rPr>
          <w:rFonts w:asciiTheme="minorHAnsi" w:hAnsiTheme="minorHAnsi"/>
        </w:rPr>
        <w:t>Family and community engagement is a priority and a required element of the MA 21st CCLC program. Applicants are encouraged to set aside a minimum of five percent (5%) of their overall budget for the purposes of engaging families and the community in meaningful ways.</w:t>
      </w:r>
      <w:r w:rsidR="00E81DAA" w:rsidRPr="00956ACF">
        <w:rPr>
          <w:rFonts w:ascii="Times New Roman" w:hAnsi="Times New Roman"/>
        </w:rPr>
        <w:br/>
      </w:r>
    </w:p>
    <w:p w:rsidR="00313D22" w:rsidRPr="00313D22" w:rsidRDefault="00AC14D1" w:rsidP="00CB1E1F">
      <w:pPr>
        <w:pStyle w:val="ListParagraph"/>
        <w:numPr>
          <w:ilvl w:val="1"/>
          <w:numId w:val="23"/>
        </w:numPr>
        <w:spacing w:after="0" w:line="240" w:lineRule="auto"/>
        <w:rPr>
          <w:rFonts w:asciiTheme="minorHAnsi" w:hAnsiTheme="minorHAnsi"/>
        </w:rPr>
      </w:pPr>
      <w:r w:rsidRPr="00956ACF">
        <w:rPr>
          <w:rFonts w:ascii="Times New Roman" w:hAnsi="Times New Roman"/>
        </w:rPr>
        <w:t xml:space="preserve">Describe the SEA’s processes, procedures, and priorities used to award </w:t>
      </w:r>
      <w:proofErr w:type="spellStart"/>
      <w:r w:rsidRPr="00956ACF">
        <w:rPr>
          <w:rFonts w:ascii="Times New Roman" w:hAnsi="Times New Roman"/>
        </w:rPr>
        <w:t>subgrants</w:t>
      </w:r>
      <w:proofErr w:type="spellEnd"/>
      <w:r w:rsidRPr="00956ACF">
        <w:rPr>
          <w:rFonts w:ascii="Times New Roman" w:hAnsi="Times New Roman"/>
        </w:rPr>
        <w:t xml:space="preserve"> consistent with the strateg</w:t>
      </w:r>
      <w:r w:rsidR="00132A8C" w:rsidRPr="00956ACF">
        <w:rPr>
          <w:rFonts w:ascii="Times New Roman" w:hAnsi="Times New Roman"/>
        </w:rPr>
        <w:t xml:space="preserve">ies identified above in </w:t>
      </w:r>
      <w:r w:rsidRPr="00956ACF">
        <w:rPr>
          <w:rFonts w:ascii="Times New Roman" w:hAnsi="Times New Roman"/>
        </w:rPr>
        <w:t>6.1.A.</w:t>
      </w:r>
      <w:r w:rsidR="00132A8C" w:rsidRPr="00956ACF">
        <w:rPr>
          <w:rFonts w:ascii="Times New Roman" w:hAnsi="Times New Roman"/>
        </w:rPr>
        <w:t xml:space="preserve"> above and to the extent permitted under applicable law and regulations.</w:t>
      </w:r>
      <w:r w:rsidR="00E81DAA" w:rsidRPr="00956ACF">
        <w:rPr>
          <w:rFonts w:ascii="Times New Roman" w:hAnsi="Times New Roman"/>
        </w:rPr>
        <w:br/>
      </w:r>
    </w:p>
    <w:p w:rsidR="0063779A" w:rsidRPr="004D0C2A" w:rsidRDefault="0063779A" w:rsidP="004D0C2A">
      <w:pPr>
        <w:spacing w:after="0" w:line="240" w:lineRule="auto"/>
        <w:ind w:left="1440"/>
        <w:rPr>
          <w:rFonts w:asciiTheme="minorHAnsi" w:hAnsiTheme="minorHAnsi"/>
        </w:rPr>
      </w:pPr>
      <w:r w:rsidRPr="004D0C2A">
        <w:rPr>
          <w:rFonts w:asciiTheme="minorHAnsi" w:hAnsiTheme="minorHAnsi"/>
        </w:rPr>
        <w:t>The MA 21st CCLC’s grant eligibility criterion complies with all federal requirements and has evolved to include new state measures of economic status. Currently, priority for funding is given to applicants that propose to serve youth in schools/communities with higher percentages of students who are economically disadvantaged; are considered among the lowest performing 20% of schools in the Commonwealth (as defined in ESE’s current accountability system); and/or submit an application in full partnership that includes a school district, and a community-based organization(s) or other public or private organization. Additional competitive priority criterion and grant funding categories are established each year that align with state-level priorities and initiatives.</w:t>
      </w:r>
    </w:p>
    <w:p w:rsidR="0063779A" w:rsidRPr="004D0C2A" w:rsidRDefault="0063779A" w:rsidP="004D0C2A">
      <w:pPr>
        <w:spacing w:after="0" w:line="240" w:lineRule="auto"/>
        <w:ind w:left="1440"/>
        <w:rPr>
          <w:rFonts w:asciiTheme="minorHAnsi" w:hAnsiTheme="minorHAnsi"/>
        </w:rPr>
      </w:pPr>
    </w:p>
    <w:p w:rsidR="0063779A" w:rsidRPr="004D0C2A" w:rsidRDefault="0063779A" w:rsidP="004D0C2A">
      <w:pPr>
        <w:spacing w:after="0" w:line="240" w:lineRule="auto"/>
        <w:ind w:left="1440"/>
        <w:rPr>
          <w:rFonts w:asciiTheme="minorHAnsi" w:hAnsiTheme="minorHAnsi"/>
        </w:rPr>
      </w:pPr>
      <w:r w:rsidRPr="004D0C2A">
        <w:rPr>
          <w:rFonts w:asciiTheme="minorHAnsi" w:hAnsiTheme="minorHAnsi"/>
        </w:rPr>
        <w:t xml:space="preserve">The Massachusetts Department of Elementary and Secondary Education (ESE) </w:t>
      </w:r>
      <w:proofErr w:type="gramStart"/>
      <w:r w:rsidRPr="004D0C2A">
        <w:rPr>
          <w:rFonts w:asciiTheme="minorHAnsi" w:hAnsiTheme="minorHAnsi"/>
        </w:rPr>
        <w:t>offers</w:t>
      </w:r>
      <w:proofErr w:type="gramEnd"/>
      <w:r w:rsidRPr="004D0C2A">
        <w:rPr>
          <w:rFonts w:asciiTheme="minorHAnsi" w:hAnsiTheme="minorHAnsi"/>
        </w:rPr>
        <w:t xml:space="preserve"> technical assistance (TA) for interested applicants each year prior to the grant application deadline. A community review team is recruited and trained to make recommendations for which applicants are awarded funding. ESE staff review applications for eligibility and compliance with grant requirements. Final grant awards are generally made each summer, with the goal of programs starting to provide services as soon as possible at the start of the new school year.</w:t>
      </w:r>
    </w:p>
    <w:p w:rsidR="0063779A" w:rsidRPr="004D0C2A" w:rsidRDefault="0063779A" w:rsidP="004D0C2A">
      <w:pPr>
        <w:spacing w:after="0" w:line="240" w:lineRule="auto"/>
        <w:ind w:left="1440"/>
        <w:rPr>
          <w:rFonts w:asciiTheme="minorHAnsi" w:hAnsiTheme="minorHAnsi"/>
        </w:rPr>
      </w:pPr>
    </w:p>
    <w:p w:rsidR="0063779A" w:rsidRPr="004D0C2A" w:rsidRDefault="0063779A" w:rsidP="004D0C2A">
      <w:pPr>
        <w:spacing w:after="0" w:line="240" w:lineRule="auto"/>
        <w:ind w:left="1440"/>
        <w:rPr>
          <w:rFonts w:asciiTheme="minorHAnsi" w:hAnsiTheme="minorHAnsi"/>
        </w:rPr>
      </w:pPr>
      <w:r w:rsidRPr="004D0C2A">
        <w:rPr>
          <w:rFonts w:asciiTheme="minorHAnsi" w:hAnsiTheme="minorHAnsi"/>
        </w:rPr>
        <w:t xml:space="preserve">Grants are typically awarded for three-years, pending appropriation and successful implementation of programming and submission of required program reporting. Substantial training and technical assistance systems have been developed to support </w:t>
      </w:r>
      <w:proofErr w:type="spellStart"/>
      <w:r w:rsidRPr="004D0C2A">
        <w:rPr>
          <w:rFonts w:asciiTheme="minorHAnsi" w:hAnsiTheme="minorHAnsi"/>
        </w:rPr>
        <w:t>subgrantees</w:t>
      </w:r>
      <w:proofErr w:type="spellEnd"/>
      <w:r w:rsidRPr="004D0C2A">
        <w:rPr>
          <w:rFonts w:asciiTheme="minorHAnsi" w:hAnsiTheme="minorHAnsi"/>
        </w:rPr>
        <w:t xml:space="preserve"> and ESE’s overarching priorities for additional learning time. Offerings include: professional development and technical assistance (provided by highly qualified internal staff and </w:t>
      </w:r>
      <w:r w:rsidRPr="004D0C2A">
        <w:rPr>
          <w:rFonts w:asciiTheme="minorHAnsi" w:hAnsiTheme="minorHAnsi"/>
        </w:rPr>
        <w:lastRenderedPageBreak/>
        <w:t>outside consultants), regional networks, professional learning communities, and peer mentoring.</w:t>
      </w:r>
    </w:p>
    <w:p w:rsidR="0063779A" w:rsidRPr="004D0C2A" w:rsidRDefault="0063779A" w:rsidP="004D0C2A">
      <w:pPr>
        <w:spacing w:after="0" w:line="240" w:lineRule="auto"/>
        <w:ind w:left="1440"/>
        <w:rPr>
          <w:rFonts w:asciiTheme="minorHAnsi" w:hAnsiTheme="minorHAnsi"/>
        </w:rPr>
      </w:pPr>
    </w:p>
    <w:p w:rsidR="00E81DAA" w:rsidRPr="004D0C2A" w:rsidRDefault="0063779A" w:rsidP="004D0C2A">
      <w:pPr>
        <w:spacing w:after="0" w:line="240" w:lineRule="auto"/>
        <w:ind w:left="1440"/>
        <w:rPr>
          <w:rFonts w:ascii="Times New Roman" w:hAnsi="Times New Roman"/>
        </w:rPr>
      </w:pPr>
      <w:r w:rsidRPr="004D0C2A">
        <w:rPr>
          <w:rFonts w:asciiTheme="minorHAnsi" w:hAnsiTheme="minorHAnsi"/>
        </w:rPr>
        <w:t xml:space="preserve">ESE provides an opportunity for </w:t>
      </w:r>
      <w:proofErr w:type="spellStart"/>
      <w:r w:rsidRPr="004D0C2A">
        <w:rPr>
          <w:rFonts w:asciiTheme="minorHAnsi" w:hAnsiTheme="minorHAnsi"/>
        </w:rPr>
        <w:t>subgrantees</w:t>
      </w:r>
      <w:proofErr w:type="spellEnd"/>
      <w:r w:rsidRPr="004D0C2A">
        <w:rPr>
          <w:rFonts w:asciiTheme="minorHAnsi" w:hAnsiTheme="minorHAnsi"/>
        </w:rPr>
        <w:t xml:space="preserve"> that are in their final year of a three-year funding cycle to apply to receive a subsequent three-year grant through a competitive Exemplary Grant process. Exemplary applicants must demonstrate continuous program improvement through data, a site visit and an application process, as well as through </w:t>
      </w:r>
      <w:proofErr w:type="spellStart"/>
      <w:r w:rsidRPr="004D0C2A">
        <w:rPr>
          <w:rFonts w:asciiTheme="minorHAnsi" w:hAnsiTheme="minorHAnsi"/>
        </w:rPr>
        <w:t>subgrantee</w:t>
      </w:r>
      <w:proofErr w:type="spellEnd"/>
      <w:r w:rsidRPr="004D0C2A">
        <w:rPr>
          <w:rFonts w:asciiTheme="minorHAnsi" w:hAnsiTheme="minorHAnsi"/>
        </w:rPr>
        <w:t xml:space="preserve"> staff’s ability to serve as a resource and mentor for new and other existing MA 21st CCLC and OST programs in the Commonwealth.</w:t>
      </w:r>
      <w:r w:rsidR="00E81DAA" w:rsidRPr="004D0C2A">
        <w:rPr>
          <w:rFonts w:ascii="Times New Roman" w:hAnsi="Times New Roman"/>
        </w:rPr>
        <w:br/>
      </w:r>
    </w:p>
    <w:p w:rsidR="00E81DAA" w:rsidRPr="00956ACF" w:rsidRDefault="004D2660"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Title V, Part B, Subpart 2</w:t>
      </w:r>
      <w:r w:rsidR="000F0F7E" w:rsidRPr="00956ACF">
        <w:rPr>
          <w:rFonts w:ascii="Times New Roman" w:hAnsi="Times New Roman"/>
          <w:b/>
        </w:rPr>
        <w:t xml:space="preserve">: Rural and Low-Income School </w:t>
      </w:r>
      <w:r w:rsidR="006B3614" w:rsidRPr="00956ACF">
        <w:rPr>
          <w:rFonts w:ascii="Times New Roman" w:hAnsi="Times New Roman"/>
          <w:b/>
        </w:rPr>
        <w:t>Program</w:t>
      </w:r>
      <w:r w:rsidR="00E81DAA" w:rsidRPr="00956ACF">
        <w:rPr>
          <w:rFonts w:ascii="Times New Roman" w:hAnsi="Times New Roman"/>
          <w:b/>
        </w:rPr>
        <w:t>.</w:t>
      </w:r>
    </w:p>
    <w:p w:rsidR="00E50E8B" w:rsidRPr="00156BA9" w:rsidRDefault="00BB322E" w:rsidP="00CB1E1F">
      <w:pPr>
        <w:pStyle w:val="ListParagraph"/>
        <w:numPr>
          <w:ilvl w:val="1"/>
          <w:numId w:val="23"/>
        </w:numPr>
        <w:spacing w:after="0" w:line="240" w:lineRule="auto"/>
        <w:rPr>
          <w:rFonts w:ascii="Times New Roman" w:hAnsi="Times New Roman"/>
        </w:rPr>
      </w:pPr>
      <w:r w:rsidRPr="00956ACF">
        <w:rPr>
          <w:rFonts w:ascii="Times New Roman" w:hAnsi="Times New Roman"/>
        </w:rPr>
        <w:t>Provide the SEA</w:t>
      </w:r>
      <w:r w:rsidR="004D2660" w:rsidRPr="00956ACF">
        <w:rPr>
          <w:rFonts w:ascii="Times New Roman" w:hAnsi="Times New Roman"/>
        </w:rPr>
        <w:t>’s specific measurable program objectives and outcomes r</w:t>
      </w:r>
      <w:r w:rsidRPr="00956ACF">
        <w:rPr>
          <w:rFonts w:ascii="Times New Roman" w:hAnsi="Times New Roman"/>
        </w:rPr>
        <w:t>elated to activities under the Rural and Low-Income School P</w:t>
      </w:r>
      <w:r w:rsidR="004D2660" w:rsidRPr="00956ACF">
        <w:rPr>
          <w:rFonts w:ascii="Times New Roman" w:hAnsi="Times New Roman"/>
        </w:rPr>
        <w:t>rogram</w:t>
      </w:r>
      <w:r w:rsidRPr="00956ACF">
        <w:rPr>
          <w:rFonts w:ascii="Times New Roman" w:hAnsi="Times New Roman"/>
        </w:rPr>
        <w:t>, if applicable</w:t>
      </w:r>
      <w:r w:rsidR="004D2660" w:rsidRPr="00956ACF">
        <w:rPr>
          <w:rFonts w:ascii="Times New Roman" w:hAnsi="Times New Roman"/>
        </w:rPr>
        <w:t>.</w:t>
      </w:r>
      <w:r w:rsidR="004D2660" w:rsidRPr="00956ACF">
        <w:rPr>
          <w:rFonts w:ascii="Times New Roman" w:hAnsi="Times New Roman"/>
          <w:u w:val="single"/>
        </w:rPr>
        <w:t xml:space="preserve"> </w:t>
      </w:r>
      <w:r w:rsidR="00E81DAA" w:rsidRPr="00956ACF">
        <w:rPr>
          <w:rFonts w:ascii="Times New Roman" w:hAnsi="Times New Roman"/>
        </w:rPr>
        <w:br/>
      </w:r>
    </w:p>
    <w:p w:rsidR="00156BA9" w:rsidRPr="00156BA9" w:rsidRDefault="00156BA9" w:rsidP="00156BA9">
      <w:pPr>
        <w:spacing w:after="0" w:line="240" w:lineRule="auto"/>
        <w:ind w:left="1440"/>
        <w:rPr>
          <w:rFonts w:asciiTheme="minorHAnsi" w:hAnsiTheme="minorHAnsi"/>
          <w:b/>
        </w:rPr>
      </w:pPr>
      <w:r w:rsidRPr="00156BA9">
        <w:rPr>
          <w:rFonts w:asciiTheme="minorHAnsi" w:hAnsiTheme="minorHAnsi"/>
          <w:b/>
        </w:rPr>
        <w:t>Background</w:t>
      </w:r>
    </w:p>
    <w:p w:rsidR="00156BA9" w:rsidRPr="00156BA9" w:rsidRDefault="00156BA9" w:rsidP="00156BA9">
      <w:pPr>
        <w:spacing w:after="0" w:line="240" w:lineRule="auto"/>
        <w:ind w:left="1440"/>
        <w:rPr>
          <w:rFonts w:asciiTheme="minorHAnsi" w:hAnsiTheme="minorHAnsi"/>
        </w:rPr>
      </w:pPr>
      <w:r w:rsidRPr="00156BA9">
        <w:rPr>
          <w:rFonts w:asciiTheme="minorHAnsi" w:hAnsiTheme="minorHAnsi"/>
        </w:rPr>
        <w:t>The goal of Massachusetts’ public education system for preschool through grade 12 is to prepare all students for success after high school. ESE has identified five primary strategies that support this goal:</w:t>
      </w:r>
    </w:p>
    <w:p w:rsidR="00156BA9" w:rsidRPr="00156BA9" w:rsidRDefault="00156BA9" w:rsidP="00156BA9">
      <w:pPr>
        <w:pStyle w:val="ListParagraph"/>
        <w:numPr>
          <w:ilvl w:val="0"/>
          <w:numId w:val="29"/>
        </w:numPr>
        <w:spacing w:after="0" w:line="240" w:lineRule="auto"/>
        <w:ind w:left="1980"/>
        <w:rPr>
          <w:rFonts w:asciiTheme="minorHAnsi" w:hAnsiTheme="minorHAnsi"/>
        </w:rPr>
      </w:pPr>
      <w:r w:rsidRPr="00156BA9">
        <w:rPr>
          <w:rFonts w:asciiTheme="minorHAnsi" w:hAnsiTheme="minorHAnsi"/>
        </w:rPr>
        <w:t>Strengthen standards, curriculum, instruction, and assessment</w:t>
      </w:r>
    </w:p>
    <w:p w:rsidR="00156BA9" w:rsidRPr="00156BA9" w:rsidRDefault="00156BA9" w:rsidP="00156BA9">
      <w:pPr>
        <w:pStyle w:val="ListParagraph"/>
        <w:numPr>
          <w:ilvl w:val="0"/>
          <w:numId w:val="29"/>
        </w:numPr>
        <w:spacing w:after="0" w:line="240" w:lineRule="auto"/>
        <w:ind w:left="1980"/>
        <w:rPr>
          <w:rFonts w:asciiTheme="minorHAnsi" w:hAnsiTheme="minorHAnsi"/>
        </w:rPr>
      </w:pPr>
      <w:r w:rsidRPr="00156BA9">
        <w:rPr>
          <w:rFonts w:asciiTheme="minorHAnsi" w:hAnsiTheme="minorHAnsi"/>
        </w:rPr>
        <w:t>Promote educator development</w:t>
      </w:r>
    </w:p>
    <w:p w:rsidR="00156BA9" w:rsidRPr="00156BA9" w:rsidRDefault="00156BA9" w:rsidP="00156BA9">
      <w:pPr>
        <w:pStyle w:val="ListParagraph"/>
        <w:numPr>
          <w:ilvl w:val="0"/>
          <w:numId w:val="29"/>
        </w:numPr>
        <w:spacing w:after="0" w:line="240" w:lineRule="auto"/>
        <w:ind w:left="1980"/>
        <w:rPr>
          <w:rFonts w:asciiTheme="minorHAnsi" w:hAnsiTheme="minorHAnsi"/>
        </w:rPr>
      </w:pPr>
      <w:r w:rsidRPr="00156BA9">
        <w:rPr>
          <w:rFonts w:asciiTheme="minorHAnsi" w:hAnsiTheme="minorHAnsi"/>
        </w:rPr>
        <w:t>Support social-emotional learning, health, and safety</w:t>
      </w:r>
    </w:p>
    <w:p w:rsidR="00156BA9" w:rsidRPr="00156BA9" w:rsidRDefault="00156BA9" w:rsidP="00156BA9">
      <w:pPr>
        <w:pStyle w:val="ListParagraph"/>
        <w:numPr>
          <w:ilvl w:val="0"/>
          <w:numId w:val="29"/>
        </w:numPr>
        <w:spacing w:after="0" w:line="240" w:lineRule="auto"/>
        <w:ind w:left="1980"/>
        <w:rPr>
          <w:rFonts w:asciiTheme="minorHAnsi" w:hAnsiTheme="minorHAnsi"/>
        </w:rPr>
      </w:pPr>
      <w:r w:rsidRPr="00156BA9">
        <w:rPr>
          <w:rFonts w:asciiTheme="minorHAnsi" w:hAnsiTheme="minorHAnsi"/>
        </w:rPr>
        <w:t>Turn around the lowest performing districts and schools</w:t>
      </w:r>
    </w:p>
    <w:p w:rsidR="00156BA9" w:rsidRPr="00156BA9" w:rsidRDefault="00156BA9" w:rsidP="00156BA9">
      <w:pPr>
        <w:pStyle w:val="ListParagraph"/>
        <w:numPr>
          <w:ilvl w:val="0"/>
          <w:numId w:val="29"/>
        </w:numPr>
        <w:spacing w:after="0" w:line="240" w:lineRule="auto"/>
        <w:ind w:left="1980"/>
        <w:rPr>
          <w:rFonts w:asciiTheme="minorHAnsi" w:hAnsiTheme="minorHAnsi"/>
        </w:rPr>
      </w:pPr>
      <w:r w:rsidRPr="00156BA9">
        <w:rPr>
          <w:rFonts w:asciiTheme="minorHAnsi" w:hAnsiTheme="minorHAnsi"/>
        </w:rPr>
        <w:t>Use</w:t>
      </w:r>
      <w:r w:rsidRPr="00156BA9">
        <w:t xml:space="preserve"> </w:t>
      </w:r>
      <w:r w:rsidRPr="00156BA9">
        <w:rPr>
          <w:rFonts w:asciiTheme="minorHAnsi" w:hAnsiTheme="minorHAnsi"/>
        </w:rPr>
        <w:t>technology and data to support student learning</w:t>
      </w:r>
    </w:p>
    <w:p w:rsidR="00156BA9" w:rsidRPr="00156BA9" w:rsidRDefault="00156BA9" w:rsidP="00156BA9">
      <w:pPr>
        <w:spacing w:after="0" w:line="240" w:lineRule="auto"/>
        <w:ind w:left="1440"/>
        <w:rPr>
          <w:rFonts w:asciiTheme="minorHAnsi" w:hAnsiTheme="minorHAnsi"/>
        </w:rPr>
      </w:pPr>
    </w:p>
    <w:p w:rsidR="00156BA9" w:rsidRPr="00156BA9" w:rsidRDefault="00156BA9" w:rsidP="00E50E8B">
      <w:pPr>
        <w:pStyle w:val="ListParagraph"/>
        <w:spacing w:after="0" w:line="240" w:lineRule="auto"/>
        <w:ind w:left="1440"/>
      </w:pPr>
      <w:r w:rsidRPr="00156BA9">
        <w:rPr>
          <w:rFonts w:asciiTheme="minorHAnsi" w:hAnsiTheme="minorHAnsi"/>
        </w:rPr>
        <w:t xml:space="preserve">The state’s overarching goal and supporting strategies apply equally to students participating in Rural and Low-Income School (RLIS)-funded programs, which are designed to provide supplemental funding for rural districts to increase student achievement. </w:t>
      </w:r>
      <w:r w:rsidRPr="00156BA9">
        <w:t>In FY17, two districts in Massachusetts were eligible for RLIS funding.</w:t>
      </w:r>
    </w:p>
    <w:p w:rsidR="00156BA9" w:rsidRDefault="00156BA9" w:rsidP="00E50E8B">
      <w:pPr>
        <w:pStyle w:val="ListParagraph"/>
        <w:spacing w:after="0" w:line="240" w:lineRule="auto"/>
        <w:ind w:left="1440"/>
      </w:pPr>
    </w:p>
    <w:p w:rsidR="00156BA9" w:rsidRPr="00156BA9" w:rsidRDefault="00156BA9" w:rsidP="00E50E8B">
      <w:pPr>
        <w:pStyle w:val="ListParagraph"/>
        <w:spacing w:after="0" w:line="240" w:lineRule="auto"/>
        <w:ind w:left="1440"/>
        <w:rPr>
          <w:b/>
        </w:rPr>
      </w:pPr>
      <w:r w:rsidRPr="00156BA9">
        <w:rPr>
          <w:b/>
        </w:rPr>
        <w:t>Program objectives and outcomes</w:t>
      </w:r>
    </w:p>
    <w:p w:rsidR="00F91007" w:rsidRDefault="00156BA9" w:rsidP="00E50E8B">
      <w:pPr>
        <w:pStyle w:val="ListParagraph"/>
        <w:spacing w:after="0" w:line="240" w:lineRule="auto"/>
        <w:ind w:left="1440"/>
      </w:pPr>
      <w:r w:rsidRPr="00156BA9">
        <w:t xml:space="preserve">Funds received under the RLIS program must be used to </w:t>
      </w:r>
      <w:r w:rsidR="00F91007">
        <w:t xml:space="preserve">help all students meet the state’s academic standards and to </w:t>
      </w:r>
      <w:r w:rsidRPr="00156BA9">
        <w:t xml:space="preserve">support activities allowable under Title I, Part A, Title II, Part A, Title III, or Title IV, Part A, and may include parent involvement activities. Accordingly, RLIS-funded program objectives and measurable outcomes </w:t>
      </w:r>
      <w:r w:rsidR="00F91007">
        <w:t>include the following:</w:t>
      </w:r>
    </w:p>
    <w:p w:rsidR="00BE0F5E" w:rsidRDefault="00F91007" w:rsidP="00BE0F5E">
      <w:pPr>
        <w:pStyle w:val="ListParagraph"/>
        <w:numPr>
          <w:ilvl w:val="0"/>
          <w:numId w:val="105"/>
        </w:numPr>
        <w:spacing w:after="0" w:line="240" w:lineRule="auto"/>
      </w:pPr>
      <w:r>
        <w:t xml:space="preserve">strengthen the core program in schools and provide academic and/or support services to low-achieving students at the preschool, elementary, middle, and high school levels; </w:t>
      </w:r>
    </w:p>
    <w:p w:rsidR="00BE0F5E" w:rsidRDefault="00BE0F5E" w:rsidP="00BE0F5E">
      <w:pPr>
        <w:pStyle w:val="ListParagraph"/>
        <w:numPr>
          <w:ilvl w:val="0"/>
          <w:numId w:val="105"/>
        </w:numPr>
        <w:spacing w:after="0" w:line="240" w:lineRule="auto"/>
      </w:pPr>
      <w:r>
        <w:t>increase graduation rates and decrease dropout rates;</w:t>
      </w:r>
    </w:p>
    <w:p w:rsidR="00F91007" w:rsidRDefault="00F91007" w:rsidP="00F91007">
      <w:pPr>
        <w:pStyle w:val="ListParagraph"/>
        <w:numPr>
          <w:ilvl w:val="0"/>
          <w:numId w:val="105"/>
        </w:numPr>
        <w:spacing w:after="0" w:line="240" w:lineRule="auto"/>
      </w:pPr>
      <w:r>
        <w:t>improve the quality and effectiveness of teachers, principals, and other school leaders;</w:t>
      </w:r>
    </w:p>
    <w:p w:rsidR="00F91007" w:rsidRDefault="00F91007" w:rsidP="00F91007">
      <w:pPr>
        <w:pStyle w:val="ListParagraph"/>
        <w:numPr>
          <w:ilvl w:val="0"/>
          <w:numId w:val="105"/>
        </w:numPr>
        <w:spacing w:after="0" w:line="240" w:lineRule="auto"/>
      </w:pPr>
      <w:r>
        <w:t>increase the number of teachers, principals, and other school leaders who are effective in improving student academic achievement in schools;</w:t>
      </w:r>
    </w:p>
    <w:p w:rsidR="00F91007" w:rsidRDefault="00F91007" w:rsidP="00F91007">
      <w:pPr>
        <w:pStyle w:val="ListParagraph"/>
        <w:numPr>
          <w:ilvl w:val="0"/>
          <w:numId w:val="105"/>
        </w:numPr>
        <w:spacing w:after="0" w:line="240" w:lineRule="auto"/>
      </w:pPr>
      <w:r>
        <w:t>provide low-income and minority students equitable access to effective teachers, principals, and other school leaders;</w:t>
      </w:r>
    </w:p>
    <w:p w:rsidR="00F91007" w:rsidRDefault="00F91007" w:rsidP="00F91007">
      <w:pPr>
        <w:pStyle w:val="ListParagraph"/>
        <w:numPr>
          <w:ilvl w:val="0"/>
          <w:numId w:val="105"/>
        </w:numPr>
        <w:spacing w:after="0" w:line="240" w:lineRule="auto"/>
      </w:pPr>
      <w:r>
        <w:lastRenderedPageBreak/>
        <w:t>increase the English language proficiency of ELs by providing effective language instruction educational programs that meet the needs of ELs and increase English language proficiency and student academic achievement;</w:t>
      </w:r>
    </w:p>
    <w:p w:rsidR="00F91007" w:rsidRPr="003E656B" w:rsidRDefault="00F91007" w:rsidP="00F91007">
      <w:pPr>
        <w:pStyle w:val="ListParagraph"/>
        <w:numPr>
          <w:ilvl w:val="0"/>
          <w:numId w:val="105"/>
        </w:numPr>
        <w:spacing w:after="0" w:line="240" w:lineRule="auto"/>
      </w:pPr>
      <w:r>
        <w:t>s</w:t>
      </w:r>
      <w:r w:rsidRPr="003E656B">
        <w:t xml:space="preserve">upport well-rounded educational opportunities; </w:t>
      </w:r>
    </w:p>
    <w:p w:rsidR="00F91007" w:rsidRPr="003E656B" w:rsidRDefault="00F91007" w:rsidP="00F91007">
      <w:pPr>
        <w:pStyle w:val="ListParagraph"/>
        <w:numPr>
          <w:ilvl w:val="0"/>
          <w:numId w:val="105"/>
        </w:numPr>
        <w:spacing w:after="0" w:line="240" w:lineRule="auto"/>
      </w:pPr>
      <w:r>
        <w:t>s</w:t>
      </w:r>
      <w:r w:rsidRPr="003E656B">
        <w:t>upport</w:t>
      </w:r>
      <w:r>
        <w:t xml:space="preserve"> safe and healthy students; and/or</w:t>
      </w:r>
    </w:p>
    <w:p w:rsidR="00F91007" w:rsidRPr="003E656B" w:rsidRDefault="00F91007" w:rsidP="00F91007">
      <w:pPr>
        <w:pStyle w:val="ListParagraph"/>
        <w:numPr>
          <w:ilvl w:val="0"/>
          <w:numId w:val="105"/>
        </w:numPr>
        <w:spacing w:after="0" w:line="240" w:lineRule="auto"/>
      </w:pPr>
      <w:proofErr w:type="gramStart"/>
      <w:r>
        <w:t>s</w:t>
      </w:r>
      <w:r w:rsidRPr="003E656B">
        <w:t>upport</w:t>
      </w:r>
      <w:proofErr w:type="gramEnd"/>
      <w:r w:rsidRPr="003E656B">
        <w:t xml:space="preserve"> effective use of technology</w:t>
      </w:r>
      <w:r>
        <w:t>.</w:t>
      </w:r>
    </w:p>
    <w:p w:rsidR="00F91007" w:rsidRDefault="00F91007" w:rsidP="00F91007">
      <w:pPr>
        <w:pStyle w:val="ListParagraph"/>
        <w:spacing w:after="0" w:line="240" w:lineRule="auto"/>
        <w:ind w:left="1440"/>
      </w:pPr>
    </w:p>
    <w:p w:rsidR="00E81DAA" w:rsidRPr="00156BA9" w:rsidRDefault="00BE0F5E" w:rsidP="00E50E8B">
      <w:pPr>
        <w:pStyle w:val="ListParagraph"/>
        <w:spacing w:after="0" w:line="240" w:lineRule="auto"/>
        <w:ind w:left="1440"/>
      </w:pPr>
      <w:r>
        <w:t xml:space="preserve">All activities funded under the RLIS program </w:t>
      </w:r>
      <w:r w:rsidR="00156BA9" w:rsidRPr="00156BA9">
        <w:t xml:space="preserve">must be identified through district needs assessments and improvement plans, and aligned with recipient districts’ objectives and expected outcomes for programs funded through Title I, Part A, Title II, Part A, Title III, and/or Title IV, Part A, including the expectations for academic achievement </w:t>
      </w:r>
      <w:r w:rsidR="00F91007">
        <w:t xml:space="preserve">defined </w:t>
      </w:r>
      <w:r w:rsidR="00156BA9" w:rsidRPr="00156BA9">
        <w:t>by the state’s district and school accountability system. Overall academic achievement objectives and outcomes for Titles I-IV are described in Sections 4 through 6, and in the Long-Term Goals section of this Consolidated State Plan.</w:t>
      </w:r>
    </w:p>
    <w:p w:rsidR="00156BA9" w:rsidRPr="00156BA9" w:rsidRDefault="00156BA9" w:rsidP="00E50E8B">
      <w:pPr>
        <w:pStyle w:val="ListParagraph"/>
        <w:spacing w:after="0" w:line="240" w:lineRule="auto"/>
        <w:ind w:left="1440"/>
      </w:pPr>
    </w:p>
    <w:p w:rsidR="00156BA9" w:rsidRPr="00156BA9" w:rsidRDefault="00156BA9" w:rsidP="00E50E8B">
      <w:pPr>
        <w:pStyle w:val="ListParagraph"/>
        <w:spacing w:after="0" w:line="240" w:lineRule="auto"/>
        <w:ind w:left="1440"/>
        <w:rPr>
          <w:rFonts w:asciiTheme="minorHAnsi" w:hAnsiTheme="minorHAnsi"/>
        </w:rPr>
      </w:pPr>
      <w:r w:rsidRPr="00156BA9">
        <w:t xml:space="preserve">As part of the annual application for funding, districts are required to describe the specific program objectives and anticipated outcomes that they have identified to increase student achievement. Massachusetts provides direct technical assistance to recipient districts, </w:t>
      </w:r>
      <w:r w:rsidR="0013566F">
        <w:t>including help with application planning and completion</w:t>
      </w:r>
      <w:r w:rsidR="0013566F" w:rsidRPr="00156BA9">
        <w:t xml:space="preserve">, </w:t>
      </w:r>
      <w:r w:rsidR="0013566F">
        <w:t>opportunities to network with similarly situated districts, and the appropriate level of assistance and intervention as dictated by the state’s accountability and assistance system. Most importantly,</w:t>
      </w:r>
      <w:r w:rsidR="0013566F" w:rsidRPr="00213818">
        <w:t xml:space="preserve"> </w:t>
      </w:r>
      <w:r w:rsidR="0013566F" w:rsidRPr="003E656B">
        <w:rPr>
          <w:snapToGrid w:val="0"/>
          <w:color w:val="000000"/>
        </w:rPr>
        <w:t xml:space="preserve">low-performing schools are provided direct expert assistance, supplemental funding, research-based resources, and preferred access to professional development. </w:t>
      </w:r>
      <w:r w:rsidR="0013566F">
        <w:rPr>
          <w:snapToGrid w:val="0"/>
          <w:color w:val="000000"/>
        </w:rPr>
        <w:t>Such access might include coaching</w:t>
      </w:r>
      <w:r w:rsidR="0013566F" w:rsidRPr="009F38C3">
        <w:rPr>
          <w:snapToGrid w:val="0"/>
          <w:color w:val="000000"/>
        </w:rPr>
        <w:t>, professional development</w:t>
      </w:r>
      <w:r w:rsidR="0013566F">
        <w:rPr>
          <w:snapToGrid w:val="0"/>
          <w:color w:val="000000"/>
        </w:rPr>
        <w:t xml:space="preserve"> focused on instructional leadership and curriculum development, </w:t>
      </w:r>
      <w:r w:rsidR="0013566F" w:rsidRPr="009F38C3">
        <w:rPr>
          <w:snapToGrid w:val="0"/>
          <w:color w:val="000000"/>
        </w:rPr>
        <w:t xml:space="preserve">planning and program implementation support, </w:t>
      </w:r>
      <w:r w:rsidR="0013566F">
        <w:rPr>
          <w:snapToGrid w:val="0"/>
          <w:color w:val="000000"/>
        </w:rPr>
        <w:t xml:space="preserve">and </w:t>
      </w:r>
      <w:r w:rsidR="0013566F" w:rsidRPr="009F38C3">
        <w:rPr>
          <w:snapToGrid w:val="0"/>
          <w:color w:val="000000"/>
        </w:rPr>
        <w:t>data analysis assistance</w:t>
      </w:r>
      <w:r w:rsidR="0013566F">
        <w:rPr>
          <w:snapToGrid w:val="0"/>
          <w:color w:val="000000"/>
        </w:rPr>
        <w:t>.</w:t>
      </w:r>
      <w:r w:rsidR="0013566F" w:rsidRPr="00156BA9">
        <w:t xml:space="preserve"> </w:t>
      </w:r>
      <w:r w:rsidR="0013566F">
        <w:t>All recipients, regardless of level of performance or rate of growth, are</w:t>
      </w:r>
      <w:r w:rsidRPr="00156BA9">
        <w:t xml:space="preserve"> </w:t>
      </w:r>
      <w:r w:rsidR="0013566F" w:rsidRPr="00156BA9">
        <w:t>monitor</w:t>
      </w:r>
      <w:r w:rsidR="0013566F">
        <w:t>ed for</w:t>
      </w:r>
      <w:r w:rsidR="0013566F" w:rsidRPr="00156BA9">
        <w:t xml:space="preserve"> </w:t>
      </w:r>
      <w:r w:rsidRPr="00156BA9">
        <w:t>both fund use and reported measures of program effectiveness.</w:t>
      </w:r>
    </w:p>
    <w:p w:rsidR="00156BA9" w:rsidRPr="00156BA9" w:rsidRDefault="00156BA9" w:rsidP="00E50E8B">
      <w:pPr>
        <w:pStyle w:val="ListParagraph"/>
        <w:spacing w:after="0" w:line="240" w:lineRule="auto"/>
        <w:ind w:left="1440"/>
        <w:rPr>
          <w:rFonts w:asciiTheme="minorHAnsi" w:hAnsiTheme="minorHAnsi"/>
        </w:rPr>
      </w:pPr>
    </w:p>
    <w:p w:rsidR="00E81DAA" w:rsidRPr="00956ACF" w:rsidRDefault="004D2660" w:rsidP="00CB1E1F">
      <w:pPr>
        <w:pStyle w:val="ListParagraph"/>
        <w:numPr>
          <w:ilvl w:val="0"/>
          <w:numId w:val="23"/>
        </w:numPr>
        <w:spacing w:after="0" w:line="240" w:lineRule="auto"/>
        <w:rPr>
          <w:rFonts w:ascii="Times New Roman" w:hAnsi="Times New Roman"/>
        </w:rPr>
      </w:pPr>
      <w:r w:rsidRPr="00956ACF">
        <w:rPr>
          <w:rFonts w:ascii="Times New Roman" w:hAnsi="Times New Roman"/>
          <w:b/>
        </w:rPr>
        <w:t xml:space="preserve">McKinney-Vento </w:t>
      </w:r>
      <w:r w:rsidR="00E81DAA" w:rsidRPr="00956ACF">
        <w:rPr>
          <w:rFonts w:ascii="Times New Roman" w:hAnsi="Times New Roman"/>
          <w:b/>
        </w:rPr>
        <w:t xml:space="preserve">Act. </w:t>
      </w:r>
    </w:p>
    <w:p w:rsidR="00EE1514" w:rsidRDefault="006B3614"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Consistent with </w:t>
      </w:r>
      <w:r w:rsidR="000E2143" w:rsidRPr="00956ACF">
        <w:rPr>
          <w:rFonts w:ascii="Times New Roman" w:hAnsi="Times New Roman"/>
        </w:rPr>
        <w:t>section 722(g</w:t>
      </w:r>
      <w:proofErr w:type="gramStart"/>
      <w:r w:rsidR="000E2143" w:rsidRPr="00956ACF">
        <w:rPr>
          <w:rFonts w:ascii="Times New Roman" w:hAnsi="Times New Roman"/>
        </w:rPr>
        <w:t>)(</w:t>
      </w:r>
      <w:proofErr w:type="gramEnd"/>
      <w:r w:rsidR="000E2143" w:rsidRPr="00956ACF">
        <w:rPr>
          <w:rFonts w:ascii="Times New Roman" w:hAnsi="Times New Roman"/>
        </w:rPr>
        <w:t>1)(B) of the McKinney-Vento Act</w:t>
      </w:r>
      <w:r w:rsidRPr="00956ACF">
        <w:rPr>
          <w:rFonts w:ascii="Times New Roman" w:hAnsi="Times New Roman"/>
        </w:rPr>
        <w:t>, d</w:t>
      </w:r>
      <w:r w:rsidR="009D1B80" w:rsidRPr="00956ACF">
        <w:rPr>
          <w:rFonts w:ascii="Times New Roman" w:hAnsi="Times New Roman"/>
        </w:rPr>
        <w:t>escribe the procedures the SEA will use to i</w:t>
      </w:r>
      <w:r w:rsidR="004D2660" w:rsidRPr="00956ACF">
        <w:rPr>
          <w:rFonts w:ascii="Times New Roman" w:hAnsi="Times New Roman"/>
        </w:rPr>
        <w:t>dentify homeless children and youths in</w:t>
      </w:r>
      <w:r w:rsidR="00D8749D" w:rsidRPr="00956ACF">
        <w:rPr>
          <w:rFonts w:ascii="Times New Roman" w:hAnsi="Times New Roman"/>
        </w:rPr>
        <w:t xml:space="preserve"> </w:t>
      </w:r>
      <w:r w:rsidR="004D2660" w:rsidRPr="00956ACF">
        <w:rPr>
          <w:rFonts w:ascii="Times New Roman" w:hAnsi="Times New Roman"/>
        </w:rPr>
        <w:t>the State and assess their needs</w:t>
      </w:r>
      <w:r w:rsidR="009D1B80" w:rsidRPr="00956ACF">
        <w:rPr>
          <w:rFonts w:ascii="Times New Roman" w:hAnsi="Times New Roman"/>
        </w:rPr>
        <w:t>.</w:t>
      </w:r>
      <w:r w:rsidR="00E81DAA" w:rsidRPr="00956ACF">
        <w:rPr>
          <w:rFonts w:ascii="Times New Roman" w:hAnsi="Times New Roman"/>
        </w:rPr>
        <w:br/>
      </w:r>
    </w:p>
    <w:p w:rsidR="00CA35BB" w:rsidRPr="004C65E8" w:rsidRDefault="00CA35BB" w:rsidP="00CA35BB">
      <w:pPr>
        <w:pStyle w:val="ListParagraph"/>
        <w:spacing w:after="0" w:line="240" w:lineRule="auto"/>
        <w:ind w:left="1440"/>
        <w:rPr>
          <w:rFonts w:asciiTheme="minorHAnsi" w:hAnsiTheme="minorHAnsi"/>
        </w:rPr>
      </w:pPr>
      <w:r w:rsidRPr="004C65E8">
        <w:rPr>
          <w:rFonts w:asciiTheme="minorHAnsi" w:hAnsiTheme="minorHAnsi"/>
        </w:rPr>
        <w:t xml:space="preserve">The Massachusetts Department of Elementary and Secondary Education (ESE) through the Education of Homeless Children and Youth program (MA EHCY) currently </w:t>
      </w:r>
      <w:proofErr w:type="gramStart"/>
      <w:r w:rsidRPr="004C65E8">
        <w:rPr>
          <w:rFonts w:asciiTheme="minorHAnsi" w:hAnsiTheme="minorHAnsi"/>
        </w:rPr>
        <w:t>employs</w:t>
      </w:r>
      <w:proofErr w:type="gramEnd"/>
      <w:r w:rsidRPr="004C65E8">
        <w:rPr>
          <w:rFonts w:asciiTheme="minorHAnsi" w:hAnsiTheme="minorHAnsi"/>
        </w:rPr>
        <w:t xml:space="preserve"> several strategies to identify and assess the needs of homeless children and youth.  These strategies include training, outreach, technical assistance and guidance, monitoring, McKinney-Vento sub-grants, and state law.  These strategies are used in tandem to ensure that, regardless of where or when children become homeless, whether they are in sub-grant districts or not, they are able to </w:t>
      </w:r>
      <w:r w:rsidRPr="008B0F35">
        <w:rPr>
          <w:rFonts w:asciiTheme="minorHAnsi" w:hAnsiTheme="minorHAnsi"/>
        </w:rPr>
        <w:t>access a public education.</w:t>
      </w:r>
      <w:r>
        <w:rPr>
          <w:rFonts w:asciiTheme="minorHAnsi" w:hAnsiTheme="minorHAnsi"/>
        </w:rPr>
        <w:t xml:space="preserve"> </w:t>
      </w:r>
    </w:p>
    <w:p w:rsidR="00CA35BB" w:rsidRPr="004C65E8" w:rsidRDefault="00CA35BB" w:rsidP="00CA35BB">
      <w:pPr>
        <w:pStyle w:val="ListParagraph"/>
        <w:spacing w:after="0" w:line="240" w:lineRule="auto"/>
        <w:ind w:left="1440"/>
        <w:rPr>
          <w:rFonts w:asciiTheme="minorHAnsi" w:hAnsiTheme="minorHAnsi"/>
        </w:rPr>
      </w:pPr>
    </w:p>
    <w:p w:rsidR="00CA35BB" w:rsidRPr="004C65E8" w:rsidRDefault="00CA35BB" w:rsidP="00CA35BB">
      <w:pPr>
        <w:pStyle w:val="ListParagraph"/>
        <w:spacing w:after="0" w:line="240" w:lineRule="auto"/>
        <w:ind w:left="1440"/>
        <w:rPr>
          <w:rFonts w:asciiTheme="minorHAnsi" w:hAnsiTheme="minorHAnsi"/>
        </w:rPr>
      </w:pPr>
      <w:r w:rsidRPr="008B0F35">
        <w:rPr>
          <w:rFonts w:asciiTheme="minorHAnsi" w:hAnsiTheme="minorHAnsi"/>
        </w:rPr>
        <w:t xml:space="preserve">A key strategy in identification is training offered to a broad audience which include homeless liaisons, district staff, district administrators, other state agencies, and community service providers.  Training opportunities cover how homelessness is defined, what it looks like across Massachusetts, the educational rights of homeless children and youth, the roles of the homeless liaison and state coordinator, and best practices in addressing the needs of </w:t>
      </w:r>
      <w:r w:rsidRPr="008B0F35">
        <w:rPr>
          <w:rFonts w:asciiTheme="minorHAnsi" w:hAnsiTheme="minorHAnsi"/>
        </w:rPr>
        <w:lastRenderedPageBreak/>
        <w:t>homeless children and youth.  ESE uses a variety of formats and tailors trainings to current topics and specific requests.</w:t>
      </w:r>
    </w:p>
    <w:p w:rsidR="00CA35BB" w:rsidRPr="004C65E8" w:rsidRDefault="00CA35BB" w:rsidP="00ED4FE7">
      <w:pPr>
        <w:pStyle w:val="ListParagraph"/>
        <w:numPr>
          <w:ilvl w:val="0"/>
          <w:numId w:val="53"/>
        </w:numPr>
        <w:spacing w:after="0" w:line="240" w:lineRule="auto"/>
        <w:ind w:left="1800"/>
      </w:pPr>
      <w:r w:rsidRPr="008B0F35">
        <w:t>Typically, McKinney-Vento Homeless Education Orientation sessions are half-day events offered every October regionally and are designed primarily for new liaisons, district staff working with homeless students and staff from providers and sister agencies that support our homeless families and youth.  Orientation sessions cover the technical aspects of the law, who is homeless, educational rights, and the roles of the homeless liai</w:t>
      </w:r>
      <w:r>
        <w:t xml:space="preserve">son and the state coordinator. </w:t>
      </w:r>
      <w:r w:rsidRPr="008B0F35">
        <w:t xml:space="preserve">The impact of homelessness on behavior and learning, what homelessness looks like in different parts of the state, and how the state shelter </w:t>
      </w:r>
      <w:r>
        <w:t xml:space="preserve">system works are also </w:t>
      </w:r>
      <w:proofErr w:type="gramStart"/>
      <w:r>
        <w:t>covered.</w:t>
      </w:r>
      <w:proofErr w:type="gramEnd"/>
      <w:r>
        <w:t xml:space="preserve"> </w:t>
      </w:r>
      <w:r w:rsidRPr="008B0F35">
        <w:t>The importance of collaboration, knowing where to find resources and best practices are stressed.  Power Point slides from the Orientations are posted on the MA EHCY webpage.</w:t>
      </w:r>
    </w:p>
    <w:p w:rsidR="00CA35BB" w:rsidRPr="004C65E8" w:rsidRDefault="00CA35BB" w:rsidP="00ED4FE7">
      <w:pPr>
        <w:pStyle w:val="ListParagraph"/>
        <w:numPr>
          <w:ilvl w:val="0"/>
          <w:numId w:val="53"/>
        </w:numPr>
        <w:spacing w:after="0" w:line="240" w:lineRule="auto"/>
        <w:ind w:left="1800"/>
      </w:pPr>
      <w:r w:rsidRPr="008B0F35">
        <w:t>Roundtables can provide further training for homeless liaisons and district staff and are generally offered in the spring, usually regionally and occasionally statewide.</w:t>
      </w:r>
    </w:p>
    <w:p w:rsidR="00CA35BB" w:rsidRPr="004C65E8" w:rsidRDefault="00CA35BB" w:rsidP="00ED4FE7">
      <w:pPr>
        <w:pStyle w:val="ListParagraph"/>
        <w:numPr>
          <w:ilvl w:val="0"/>
          <w:numId w:val="54"/>
        </w:numPr>
        <w:spacing w:after="0" w:line="240" w:lineRule="auto"/>
        <w:ind w:left="1800"/>
      </w:pPr>
      <w:r w:rsidRPr="008B0F35">
        <w:t>Homelessness looks very different across Massachusetts from large urban centers to the smaller New England towns of the Berkshires and the coastline.  To address this, local conversations are provided at the request of a small group of liaisons and are facilitated discussions of local concerns, whether that means talking about the doubling up of homeless children and youth with friends and relatives in dense communities, or the impact of the large shel</w:t>
      </w:r>
      <w:r w:rsidR="00ED4FE7">
        <w:t>ter system on small towns, etc.</w:t>
      </w:r>
    </w:p>
    <w:p w:rsidR="00CA35BB" w:rsidRPr="004C65E8" w:rsidRDefault="00CA35BB" w:rsidP="00B322D2">
      <w:pPr>
        <w:pStyle w:val="ListParagraph"/>
        <w:numPr>
          <w:ilvl w:val="0"/>
          <w:numId w:val="53"/>
        </w:numPr>
        <w:spacing w:after="0" w:line="240" w:lineRule="auto"/>
        <w:ind w:left="1800"/>
      </w:pPr>
      <w:r w:rsidRPr="008B0F35">
        <w:t xml:space="preserve">Webinars are also offered as pressing topics arise in an effort to reach a large number of district liaisons and staff with specific information; most recently webinars focused on reauthorization under the </w:t>
      </w:r>
      <w:r w:rsidRPr="008B0F35">
        <w:rPr>
          <w:i/>
        </w:rPr>
        <w:t>Every Student Succeeds Act</w:t>
      </w:r>
      <w:r w:rsidRPr="008B0F35">
        <w:t xml:space="preserve"> (ESSA).</w:t>
      </w:r>
    </w:p>
    <w:p w:rsidR="00CA35BB" w:rsidRPr="004C65E8" w:rsidRDefault="00CA35BB" w:rsidP="00ED4FE7">
      <w:pPr>
        <w:pStyle w:val="ListParagraph"/>
        <w:numPr>
          <w:ilvl w:val="0"/>
          <w:numId w:val="53"/>
        </w:numPr>
        <w:spacing w:after="0" w:line="240" w:lineRule="auto"/>
        <w:ind w:left="1800"/>
      </w:pPr>
      <w:r w:rsidRPr="008B0F35">
        <w:t xml:space="preserve">District level training tailored to specific groups such as enrollment staff, administrators, or school nurses is offered periodically by the state coordinator in collaboration with the district’s homeless liaison.  By focusing on the detailed knowledge of the local streets and </w:t>
      </w:r>
      <w:r w:rsidRPr="00ED4FE7">
        <w:t xml:space="preserve">buildings </w:t>
      </w:r>
      <w:r w:rsidR="00ED4FE7" w:rsidRPr="00ED4FE7">
        <w:t>and the “red flags”/early warning indicators of homelessness in school engagement, health</w:t>
      </w:r>
      <w:r w:rsidR="00ED4FE7" w:rsidRPr="00E64965">
        <w:t xml:space="preserve"> and well</w:t>
      </w:r>
      <w:r w:rsidR="00ED4FE7">
        <w:t>-</w:t>
      </w:r>
      <w:r w:rsidR="00ED4FE7" w:rsidRPr="00E64965">
        <w:t>being</w:t>
      </w:r>
      <w:r w:rsidR="00ED4FE7" w:rsidRPr="008B0F35">
        <w:t xml:space="preserve"> </w:t>
      </w:r>
      <w:r w:rsidRPr="008B0F35">
        <w:t>in health and well being, targeted district training has resulted in increased identification and appreciation of the rights of homeless children and youth.</w:t>
      </w:r>
    </w:p>
    <w:p w:rsidR="00CA35BB" w:rsidRPr="004C65E8" w:rsidRDefault="00CA35BB" w:rsidP="00ED4FE7">
      <w:pPr>
        <w:pStyle w:val="ListParagraph"/>
        <w:numPr>
          <w:ilvl w:val="0"/>
          <w:numId w:val="55"/>
        </w:numPr>
        <w:spacing w:after="0" w:line="240" w:lineRule="auto"/>
        <w:ind w:left="1800"/>
      </w:pPr>
      <w:r w:rsidRPr="008B0F35">
        <w:t>In recognition of the time constraints on district staff, ESE is currently exploring how best to provide more accessible training including online and topic-focused opportunities each year</w:t>
      </w:r>
      <w:r w:rsidRPr="004C65E8">
        <w:t xml:space="preserve">.  </w:t>
      </w:r>
    </w:p>
    <w:p w:rsidR="00CA35BB" w:rsidRPr="004C65E8" w:rsidRDefault="00CA35BB" w:rsidP="00ED4FE7">
      <w:pPr>
        <w:pStyle w:val="ListParagraph"/>
        <w:numPr>
          <w:ilvl w:val="0"/>
          <w:numId w:val="54"/>
        </w:numPr>
        <w:spacing w:after="0" w:line="240" w:lineRule="auto"/>
        <w:ind w:left="1800"/>
      </w:pPr>
      <w:r w:rsidRPr="008B0F35">
        <w:t>ESE shares announcements from the National Center for Homeless Education’s (NCHE) training opportunities and the National Association for the Education of Homeless Children and Youth’s (NAEHCY) annual conference with districts and charter schools.</w:t>
      </w:r>
    </w:p>
    <w:p w:rsidR="00CA35BB" w:rsidRPr="00ED4FE7" w:rsidRDefault="00CA35BB" w:rsidP="00ED4FE7">
      <w:pPr>
        <w:pStyle w:val="ListParagraph"/>
        <w:numPr>
          <w:ilvl w:val="0"/>
          <w:numId w:val="54"/>
        </w:numPr>
        <w:spacing w:after="0" w:line="240" w:lineRule="auto"/>
        <w:ind w:left="1800"/>
      </w:pPr>
      <w:r w:rsidRPr="008B0F35">
        <w:t>The Massachusetts Migrant Education program has coordinated with the MA EHCY program to develop and implement a Migrant Homeless Verification form to be used by migrant recruiters when they are working with families in t</w:t>
      </w:r>
      <w:r w:rsidR="00ED4FE7">
        <w:t xml:space="preserve">heir homes. </w:t>
      </w:r>
      <w:r w:rsidRPr="008B0F35">
        <w:t>Training is provided by the state coordinator to ensure the recruiters understand the McKinney-</w:t>
      </w:r>
      <w:r w:rsidRPr="00ED4FE7">
        <w:t>Vento Homeless Education Act, the definition of homelessness, and the educational right of the children they are working with.</w:t>
      </w:r>
    </w:p>
    <w:p w:rsidR="00ED4FE7" w:rsidRPr="00ED4FE7" w:rsidRDefault="00ED4FE7" w:rsidP="00ED4FE7">
      <w:pPr>
        <w:pStyle w:val="ListParagraph"/>
        <w:numPr>
          <w:ilvl w:val="0"/>
          <w:numId w:val="54"/>
        </w:numPr>
        <w:spacing w:after="0" w:line="240" w:lineRule="auto"/>
        <w:ind w:left="1800"/>
      </w:pPr>
      <w:r w:rsidRPr="00ED4FE7">
        <w:t xml:space="preserve">In Massachusetts, children with disabilities make up 27% of the homeless students population compared to 17% of the state wide student body. As a member of the State Special Education Advisory Council the state coordinator has presented on the needs and rights of homeless students including young children.  Additionally many homeless </w:t>
      </w:r>
      <w:r w:rsidRPr="00ED4FE7">
        <w:lastRenderedPageBreak/>
        <w:t>liaisons are also special education directors an</w:t>
      </w:r>
      <w:r>
        <w:t>d/or early childhood directors.</w:t>
      </w:r>
      <w:r w:rsidRPr="00ED4FE7">
        <w:t xml:space="preserve"> Trainings and presentations to these groups cite the disproportionate representation and the importance of identifying homeless students with disabilities, expediting enrollment, evaluations, and implementation of individual education plans (IEPs).</w:t>
      </w:r>
    </w:p>
    <w:p w:rsidR="00CA35BB" w:rsidRPr="004C65E8" w:rsidRDefault="00CA35BB" w:rsidP="00ED4FE7">
      <w:pPr>
        <w:spacing w:after="0" w:line="240" w:lineRule="auto"/>
        <w:ind w:left="1800"/>
      </w:pPr>
    </w:p>
    <w:p w:rsidR="00CA35BB" w:rsidRPr="004C65E8" w:rsidRDefault="00CA35BB" w:rsidP="00ED4FE7">
      <w:pPr>
        <w:spacing w:after="0" w:line="240" w:lineRule="auto"/>
        <w:ind w:left="1440"/>
      </w:pPr>
      <w:r w:rsidRPr="008B0F35">
        <w:t>In</w:t>
      </w:r>
      <w:r w:rsidRPr="004C65E8">
        <w:t xml:space="preserve"> addition to providing extensive training ESE uses outreach to families, service providers, and partners as a strategy to identify homeless children and youth and to assess their needs.</w:t>
      </w:r>
    </w:p>
    <w:p w:rsidR="00CA35BB" w:rsidRPr="004C65E8" w:rsidRDefault="00CA35BB" w:rsidP="00CA35BB">
      <w:pPr>
        <w:spacing w:after="0" w:line="240" w:lineRule="auto"/>
        <w:ind w:left="1440"/>
      </w:pPr>
    </w:p>
    <w:p w:rsidR="00CA35BB" w:rsidRPr="004C65E8" w:rsidRDefault="00CA35BB" w:rsidP="00B322D2">
      <w:pPr>
        <w:pStyle w:val="ListParagraph"/>
        <w:numPr>
          <w:ilvl w:val="0"/>
          <w:numId w:val="53"/>
        </w:numPr>
        <w:spacing w:after="0" w:line="240" w:lineRule="auto"/>
        <w:ind w:left="1800"/>
      </w:pPr>
      <w:r w:rsidRPr="008B0F35">
        <w:t>The MA EHCY program distributes posters and brochures outlining the educational right of homeless children and youth to LEAs, service providers, partners, and at all trainings and events.</w:t>
      </w:r>
    </w:p>
    <w:p w:rsidR="00CA35BB" w:rsidRPr="004C65E8" w:rsidRDefault="00CA35BB" w:rsidP="00B322D2">
      <w:pPr>
        <w:pStyle w:val="ListParagraph"/>
        <w:numPr>
          <w:ilvl w:val="0"/>
          <w:numId w:val="53"/>
        </w:numPr>
        <w:spacing w:after="0" w:line="240" w:lineRule="auto"/>
        <w:ind w:left="1800"/>
      </w:pPr>
      <w:r w:rsidRPr="008B0F35">
        <w:t>The MA EHCY website is updated regularly, includes a list of homeless liaisons, annual data collection results, and links to other resources.  This website is also used by parents and providers alike to connect with liaisons and seek guidance and support.</w:t>
      </w:r>
    </w:p>
    <w:p w:rsidR="00CA35BB" w:rsidRPr="004C65E8" w:rsidRDefault="00CA35BB" w:rsidP="00B322D2">
      <w:pPr>
        <w:pStyle w:val="ListParagraph"/>
        <w:numPr>
          <w:ilvl w:val="0"/>
          <w:numId w:val="53"/>
        </w:numPr>
        <w:spacing w:after="0" w:line="240" w:lineRule="auto"/>
        <w:ind w:left="1800"/>
      </w:pPr>
      <w:r w:rsidRPr="008B0F35">
        <w:t>The state coordinator provides presentations and updates to a variety of community groups such as local legal service providers, the Massachusetts Coalition for the Homeless, local councils on aging, and grassroots</w:t>
      </w:r>
      <w:r w:rsidRPr="004C65E8">
        <w:t xml:space="preserve"> groups supporting homeless families.</w:t>
      </w:r>
    </w:p>
    <w:p w:rsidR="00CA35BB" w:rsidRPr="004C65E8" w:rsidRDefault="00CA35BB" w:rsidP="00B322D2">
      <w:pPr>
        <w:pStyle w:val="ListParagraph"/>
        <w:numPr>
          <w:ilvl w:val="0"/>
          <w:numId w:val="53"/>
        </w:numPr>
        <w:spacing w:after="0" w:line="240" w:lineRule="auto"/>
        <w:ind w:left="1800"/>
      </w:pPr>
      <w:r w:rsidRPr="004C65E8">
        <w:t xml:space="preserve">Outreach and collaboration with service providers increases referrals to homeless liaisons of families and students that are identified outside of the school or classroom. </w:t>
      </w:r>
    </w:p>
    <w:p w:rsidR="00CA35BB" w:rsidRPr="004C65E8" w:rsidRDefault="00CA35BB" w:rsidP="00B322D2">
      <w:pPr>
        <w:pStyle w:val="ListParagraph"/>
        <w:numPr>
          <w:ilvl w:val="0"/>
          <w:numId w:val="53"/>
        </w:numPr>
        <w:spacing w:after="0" w:line="240" w:lineRule="auto"/>
        <w:ind w:left="1800"/>
      </w:pPr>
      <w:r w:rsidRPr="008B0F35">
        <w:t>The state coordinator represents ESE at the Massachusetts Interagency Council for Housing and Homelessness, Massachusetts Unaccompanied Homeless Youth and Young Adult Commission, State Special Education Advisory Council, and the State Head Start Coordinating Council.</w:t>
      </w:r>
    </w:p>
    <w:p w:rsidR="00CA35BB" w:rsidRPr="004C65E8" w:rsidRDefault="00CA35BB" w:rsidP="00CA35BB">
      <w:pPr>
        <w:pStyle w:val="ListParagraph"/>
        <w:spacing w:after="0" w:line="240" w:lineRule="auto"/>
        <w:ind w:left="1440"/>
      </w:pPr>
    </w:p>
    <w:p w:rsidR="00CA35BB" w:rsidRPr="004C65E8" w:rsidRDefault="00CA35BB" w:rsidP="00CA35BB">
      <w:pPr>
        <w:pStyle w:val="ListParagraph"/>
        <w:spacing w:after="0" w:line="240" w:lineRule="auto"/>
        <w:ind w:left="1440"/>
      </w:pPr>
      <w:r w:rsidRPr="008B0F35">
        <w:t>The MA EHCY program handles 400-500 cases per year and hundreds of informational calls.  Providing guidance through the office of the state coordinator offers families and providers another avenue to identify homelessness and the needs of homeless students.  Often having a third party to discuss sensitive issues such as housing and homelessness creates a safe space for self-disclosure without a family feeling they may jeopardize their relationship with a school district.  The technical assistance and guidance offered to school districts allows suggestions around best practices to be tailored to particular cases.</w:t>
      </w:r>
    </w:p>
    <w:p w:rsidR="00CA35BB" w:rsidRPr="004C65E8" w:rsidRDefault="00CA35BB" w:rsidP="00CA35BB">
      <w:pPr>
        <w:pStyle w:val="ListParagraph"/>
        <w:spacing w:after="0" w:line="240" w:lineRule="auto"/>
        <w:ind w:left="1440"/>
      </w:pPr>
    </w:p>
    <w:p w:rsidR="00ED4FE7" w:rsidRDefault="00CA35BB" w:rsidP="00CA35BB">
      <w:pPr>
        <w:spacing w:after="0" w:line="240" w:lineRule="auto"/>
        <w:ind w:left="1440"/>
      </w:pPr>
      <w:r w:rsidRPr="008B0F35">
        <w:t xml:space="preserve">The McKinney-Vento sub-grants serve as another means of strengthening identification and assessing the needs of homeless children and youth.  While </w:t>
      </w:r>
      <w:r>
        <w:t xml:space="preserve">currently </w:t>
      </w:r>
      <w:r w:rsidRPr="008B0F35">
        <w:t>only twenty-seven districts out of four hundred and eight districts receive sub-grants, their homeless students represent 75% of the state’s homeless student population</w:t>
      </w:r>
      <w:r w:rsidRPr="00ED4FE7">
        <w:t xml:space="preserve">. </w:t>
      </w:r>
      <w:r w:rsidR="00ED4FE7" w:rsidRPr="00ED4FE7">
        <w:t>Several of the sub-grantees, both large and small, identify 10-12% of their district student body as homeless at some point during the school year.</w:t>
      </w:r>
    </w:p>
    <w:p w:rsidR="00ED4FE7" w:rsidRDefault="00ED4FE7" w:rsidP="00CA35BB">
      <w:pPr>
        <w:spacing w:after="0" w:line="240" w:lineRule="auto"/>
        <w:ind w:left="1440"/>
      </w:pPr>
    </w:p>
    <w:p w:rsidR="00CA35BB" w:rsidRPr="004C65E8" w:rsidRDefault="00CA35BB" w:rsidP="00CA35BB">
      <w:pPr>
        <w:spacing w:after="0" w:line="240" w:lineRule="auto"/>
        <w:ind w:left="1440"/>
      </w:pPr>
      <w:r w:rsidRPr="008B0F35">
        <w:t>Sub-grantees are currently required to hold service coordination committee meetings four times a year to build awareness in the community, increase identification and expand access to services and resources.  As a result, communication between school districts and providers has grown, which enables both to make referrals with confidence to the other.</w:t>
      </w:r>
    </w:p>
    <w:p w:rsidR="00CA35BB" w:rsidRPr="004C65E8" w:rsidRDefault="00CA35BB" w:rsidP="00CA35BB">
      <w:pPr>
        <w:spacing w:after="0" w:line="240" w:lineRule="auto"/>
        <w:ind w:left="1440"/>
      </w:pPr>
    </w:p>
    <w:p w:rsidR="00CA35BB" w:rsidRPr="004C65E8" w:rsidRDefault="00CA35BB" w:rsidP="00B322D2">
      <w:pPr>
        <w:pStyle w:val="ListParagraph"/>
        <w:numPr>
          <w:ilvl w:val="0"/>
          <w:numId w:val="54"/>
        </w:numPr>
        <w:spacing w:after="0" w:line="240" w:lineRule="auto"/>
        <w:ind w:left="1800"/>
        <w:contextualSpacing w:val="0"/>
        <w:jc w:val="both"/>
      </w:pPr>
      <w:r>
        <w:lastRenderedPageBreak/>
        <w:t xml:space="preserve">Building awareness of homelessness, the needs of homeless students and their educational rights, along with the identification of homeless children and youth continue to be priority activities in Requests for Proposals.  </w:t>
      </w:r>
    </w:p>
    <w:p w:rsidR="00CA35BB" w:rsidRPr="004C65E8" w:rsidRDefault="00CA35BB" w:rsidP="00B322D2">
      <w:pPr>
        <w:pStyle w:val="ListParagraph"/>
        <w:numPr>
          <w:ilvl w:val="0"/>
          <w:numId w:val="54"/>
        </w:numPr>
        <w:spacing w:after="0" w:line="240" w:lineRule="auto"/>
        <w:ind w:left="1800"/>
        <w:jc w:val="both"/>
      </w:pPr>
      <w:r w:rsidRPr="008B0F35">
        <w:t xml:space="preserve">Further, the state coordinator has encouraged districts, particularly sub-grantees, to engage school committees on an ongoing basis.  The intent of this strategy is to ensure that school committee members understand the needs of homeless students so that they are better able to address concerns when they arise.  It has had the added benefit of school committee members being able to assist their constituents experiencing housing instability. </w:t>
      </w:r>
    </w:p>
    <w:p w:rsidR="00CA35BB" w:rsidRPr="004C65E8" w:rsidRDefault="00CA35BB" w:rsidP="00B322D2">
      <w:pPr>
        <w:pStyle w:val="ListParagraph"/>
        <w:numPr>
          <w:ilvl w:val="0"/>
          <w:numId w:val="53"/>
        </w:numPr>
        <w:spacing w:after="0" w:line="240" w:lineRule="auto"/>
        <w:ind w:left="1800"/>
      </w:pPr>
      <w:r w:rsidRPr="008B0F35">
        <w:t>Sub-Grantee meetings are generally held twice a year and provide opportunities to share best practices and challenges.  Discussions have focused on engaging community providers, identifying and supporting unaccompanied homeless youth, district training, and training opportunities for liaisons.</w:t>
      </w:r>
    </w:p>
    <w:p w:rsidR="00CA35BB" w:rsidRPr="004C65E8" w:rsidRDefault="00CA35BB" w:rsidP="00CA35BB">
      <w:pPr>
        <w:spacing w:after="0" w:line="240" w:lineRule="auto"/>
        <w:ind w:left="1440"/>
      </w:pPr>
    </w:p>
    <w:p w:rsidR="00CA35BB" w:rsidRPr="004C65E8" w:rsidRDefault="00CA35BB" w:rsidP="00CA35BB">
      <w:pPr>
        <w:spacing w:after="0" w:line="240" w:lineRule="auto"/>
        <w:ind w:left="1440"/>
      </w:pPr>
      <w:r w:rsidRPr="008B0F35">
        <w:t xml:space="preserve">Interagency collaboration has been critical to the implementation and identification both through the sub-grantees and at the SEA level.  When McKinney-Vento was reauthorized in 2002 under the </w:t>
      </w:r>
      <w:r w:rsidRPr="008B0F35">
        <w:rPr>
          <w:i/>
        </w:rPr>
        <w:t xml:space="preserve">No Child Left </w:t>
      </w:r>
      <w:proofErr w:type="gramStart"/>
      <w:r w:rsidRPr="008B0F35">
        <w:rPr>
          <w:i/>
        </w:rPr>
        <w:t>Behind</w:t>
      </w:r>
      <w:proofErr w:type="gramEnd"/>
      <w:r w:rsidRPr="008B0F35">
        <w:rPr>
          <w:i/>
        </w:rPr>
        <w:t xml:space="preserve"> Act</w:t>
      </w:r>
      <w:r w:rsidRPr="008B0F35">
        <w:t xml:space="preserve"> (NCLB), the state legislature established the McKinney-Vento Steering Committee with the express purpose of advising ESE on the implementation of the law.  This Committee has continued to meet on a semi-annual basis since 2003 and serves as a sounding board of stakeholders for the MA EHCY.</w:t>
      </w:r>
    </w:p>
    <w:p w:rsidR="00E81DAA" w:rsidRPr="00956ACF" w:rsidRDefault="00E81DAA" w:rsidP="00EE1514">
      <w:pPr>
        <w:pStyle w:val="ListParagraph"/>
        <w:spacing w:after="0" w:line="240" w:lineRule="auto"/>
        <w:ind w:left="1440"/>
        <w:rPr>
          <w:rFonts w:ascii="Times New Roman" w:hAnsi="Times New Roman"/>
        </w:rPr>
      </w:pPr>
    </w:p>
    <w:p w:rsidR="00EE1514" w:rsidRDefault="006A61EB" w:rsidP="00CB1E1F">
      <w:pPr>
        <w:pStyle w:val="ListParagraph"/>
        <w:numPr>
          <w:ilvl w:val="1"/>
          <w:numId w:val="23"/>
        </w:numPr>
        <w:spacing w:after="0" w:line="240" w:lineRule="auto"/>
        <w:rPr>
          <w:rFonts w:ascii="Times New Roman" w:hAnsi="Times New Roman"/>
        </w:rPr>
      </w:pPr>
      <w:r w:rsidRPr="00956ACF">
        <w:rPr>
          <w:rStyle w:val="cohovertext"/>
          <w:rFonts w:ascii="Times New Roman" w:hAnsi="Times New Roman"/>
          <w:bCs/>
        </w:rPr>
        <w:t>Describe the SEA’s p</w:t>
      </w:r>
      <w:r w:rsidRPr="00956ACF">
        <w:rPr>
          <w:rFonts w:ascii="Times New Roman" w:hAnsi="Times New Roman"/>
        </w:rPr>
        <w:t xml:space="preserve">rograms for school personnel (including liaisons designated under </w:t>
      </w:r>
      <w:r w:rsidR="005328FC" w:rsidRPr="00956ACF">
        <w:rPr>
          <w:rFonts w:ascii="Times New Roman" w:hAnsi="Times New Roman"/>
        </w:rPr>
        <w:t>section 722(g</w:t>
      </w:r>
      <w:proofErr w:type="gramStart"/>
      <w:r w:rsidR="005328FC" w:rsidRPr="00956ACF">
        <w:rPr>
          <w:rFonts w:ascii="Times New Roman" w:hAnsi="Times New Roman"/>
        </w:rPr>
        <w:t>)(</w:t>
      </w:r>
      <w:proofErr w:type="gramEnd"/>
      <w:r w:rsidR="005328FC" w:rsidRPr="00956ACF">
        <w:rPr>
          <w:rFonts w:ascii="Times New Roman" w:hAnsi="Times New Roman"/>
        </w:rPr>
        <w:t xml:space="preserve">1)(J)(ii) of the McKinney-Vento Act, </w:t>
      </w:r>
      <w:r w:rsidRPr="00956ACF">
        <w:rPr>
          <w:rFonts w:ascii="Times New Roman" w:hAnsi="Times New Roman"/>
        </w:rPr>
        <w:t xml:space="preserve">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 </w:t>
      </w:r>
      <w:r w:rsidR="00E81DAA" w:rsidRPr="00956ACF">
        <w:rPr>
          <w:rFonts w:ascii="Times New Roman" w:hAnsi="Times New Roman"/>
        </w:rPr>
        <w:br/>
      </w:r>
    </w:p>
    <w:p w:rsidR="00CA35BB" w:rsidRPr="004C65E8" w:rsidRDefault="00CA35BB" w:rsidP="00CA35BB">
      <w:pPr>
        <w:pStyle w:val="ListParagraph"/>
        <w:spacing w:after="0" w:line="240" w:lineRule="auto"/>
        <w:ind w:left="1440"/>
      </w:pPr>
      <w:r w:rsidRPr="004C65E8">
        <w:t>As with identification, ESE places an emphasis on informing a broad audience through a variety of mediums to increase the awareness of the needs of homeless children and youth and their educational rights.  It has been the experience of the state coordinator that the more that is understood about the needs of homeless students and the importance of educational stability, the greater the acceptance of their educational rights that ensure that.  As mentioned above, trainings range from half-day orientation sessions to</w:t>
      </w:r>
      <w:r w:rsidRPr="008B0F35">
        <w:t xml:space="preserve"> regional and state roundtables to more local discussions of particular needs in an area. </w:t>
      </w:r>
      <w:r w:rsidR="00F80940" w:rsidRPr="00F80940">
        <w:t>Targeted training for front line staff such as enrollment staff, guidance and adjustment counselors and school nurses focus on red flags/ early warning indicators of homelessness.</w:t>
      </w:r>
      <w:r w:rsidRPr="008B0F35">
        <w:t xml:space="preserve"> Webinars, online posting of information and online training opportunities are all designed to reach as broad an audience as possible.  These strategies complement the more traditional outreach efforts of distributing posters and brochures wherever homeless families receive services or access resources.  All outreach and training opportunities are open to the public including service providers and state agencies. </w:t>
      </w:r>
    </w:p>
    <w:p w:rsidR="00CA35BB" w:rsidRPr="004C65E8" w:rsidRDefault="00CA35BB" w:rsidP="00CA35BB">
      <w:pPr>
        <w:spacing w:after="0" w:line="240" w:lineRule="auto"/>
        <w:ind w:left="1440"/>
      </w:pPr>
    </w:p>
    <w:p w:rsidR="00CA35BB" w:rsidRPr="004C65E8" w:rsidRDefault="00CA35BB" w:rsidP="00CA35BB">
      <w:pPr>
        <w:spacing w:after="0" w:line="240" w:lineRule="auto"/>
        <w:ind w:left="1440"/>
      </w:pPr>
      <w:r w:rsidRPr="004C65E8">
        <w:t xml:space="preserve">Another opportunity to heighten awareness is seen in the hundreds of cases and informational calls the MA EHCY program receives.  Staff intentionally walk liaisons and providers through cases to support their understanding of who is homeless, the needs of </w:t>
      </w:r>
      <w:r w:rsidRPr="004C65E8">
        <w:lastRenderedPageBreak/>
        <w:t>homeless families, how to assist homeless children accessing school, what</w:t>
      </w:r>
      <w:r w:rsidRPr="008B0F35">
        <w:t xml:space="preserve"> their</w:t>
      </w:r>
      <w:r w:rsidRPr="004C65E8">
        <w:t xml:space="preserve"> rights are, and suggest best practices in supporting them.  </w:t>
      </w:r>
    </w:p>
    <w:p w:rsidR="00CA35BB" w:rsidRPr="004C65E8" w:rsidRDefault="00CA35BB" w:rsidP="00CA35BB">
      <w:pPr>
        <w:spacing w:after="0" w:line="240" w:lineRule="auto"/>
        <w:ind w:left="1440"/>
      </w:pPr>
    </w:p>
    <w:p w:rsidR="00CA35BB" w:rsidRPr="004C65E8" w:rsidRDefault="00CA35BB" w:rsidP="00CA35BB">
      <w:pPr>
        <w:spacing w:after="0" w:line="240" w:lineRule="auto"/>
        <w:ind w:left="1440"/>
      </w:pPr>
      <w:r w:rsidRPr="008B0F35">
        <w:t xml:space="preserve">Similarly, monitoring is approached as an opportunity to heighten awareness and improve the identification and support of homeless students.  While the MA EHCY program is aligned with ESE’s LEA monitoring schedule for federal programs and efforts have been made to streamline the process making it less onerous on LEAs and possible to increase the number of LEAs monitored each year, the state coordinator continues to frame it as a tutorial whenever possible. </w:t>
      </w:r>
    </w:p>
    <w:p w:rsidR="00CA35BB" w:rsidRPr="004C65E8" w:rsidRDefault="00CA35BB" w:rsidP="00CA35BB">
      <w:pPr>
        <w:spacing w:after="0" w:line="240" w:lineRule="auto"/>
        <w:ind w:left="1440"/>
      </w:pPr>
    </w:p>
    <w:p w:rsidR="00CA35BB" w:rsidRPr="004C65E8" w:rsidRDefault="00CA35BB" w:rsidP="00CA35BB">
      <w:pPr>
        <w:pStyle w:val="ListParagraph"/>
        <w:spacing w:after="0" w:line="240" w:lineRule="auto"/>
        <w:ind w:left="1440"/>
      </w:pPr>
      <w:r w:rsidRPr="008B0F35">
        <w:t>In addition to those efforts, the state coordinator participates on several commissions and advisory councils.  Currently, these include but are not limited to the following</w:t>
      </w:r>
      <w:r w:rsidRPr="004C65E8">
        <w:t>:</w:t>
      </w:r>
    </w:p>
    <w:p w:rsidR="00CA35BB" w:rsidRPr="004C65E8" w:rsidRDefault="00CA35BB" w:rsidP="00CA35BB">
      <w:pPr>
        <w:pStyle w:val="ListParagraph"/>
        <w:spacing w:after="0" w:line="240" w:lineRule="auto"/>
        <w:ind w:left="1440"/>
      </w:pPr>
    </w:p>
    <w:p w:rsidR="00CA35BB" w:rsidRPr="004C65E8" w:rsidRDefault="00CA35BB" w:rsidP="00B322D2">
      <w:pPr>
        <w:pStyle w:val="ListParagraph"/>
        <w:numPr>
          <w:ilvl w:val="0"/>
          <w:numId w:val="56"/>
        </w:numPr>
        <w:spacing w:after="0" w:line="240" w:lineRule="auto"/>
        <w:ind w:left="1800"/>
      </w:pPr>
      <w:r w:rsidRPr="008B0F35">
        <w:t xml:space="preserve">The state coordinator represents ESE on the Massachusetts Interagency Council on Housing and Homelessness and its Family Services sub-committee to ensure that homeless children and education are at the table.  </w:t>
      </w:r>
    </w:p>
    <w:p w:rsidR="00CA35BB" w:rsidRPr="004C65E8" w:rsidRDefault="00CA35BB" w:rsidP="00B322D2">
      <w:pPr>
        <w:pStyle w:val="ListParagraph"/>
        <w:numPr>
          <w:ilvl w:val="0"/>
          <w:numId w:val="56"/>
        </w:numPr>
        <w:spacing w:after="0" w:line="240" w:lineRule="auto"/>
        <w:ind w:left="1800"/>
      </w:pPr>
      <w:r w:rsidRPr="008B0F35">
        <w:t xml:space="preserve">The state coordinator is also active on the state’s Unaccompanied Homeless Youth and Young Adult Commission and participates in that Commission’s Identification and Connections working Group which has overseen three statewide Youth Counts and the reporting of results.  </w:t>
      </w:r>
    </w:p>
    <w:p w:rsidR="00CA35BB" w:rsidRPr="004C65E8" w:rsidRDefault="00CA35BB" w:rsidP="00B322D2">
      <w:pPr>
        <w:pStyle w:val="ListParagraph"/>
        <w:numPr>
          <w:ilvl w:val="0"/>
          <w:numId w:val="56"/>
        </w:numPr>
        <w:spacing w:after="0" w:line="240" w:lineRule="auto"/>
        <w:ind w:left="1800"/>
      </w:pPr>
      <w:r w:rsidRPr="008B0F35">
        <w:t xml:space="preserve">For young homeless children the state coordinator sits on the Head Start State Coordinating Council based at the Department of Early Education and Care and its recently formed subcommittee on homeless children.  </w:t>
      </w:r>
    </w:p>
    <w:p w:rsidR="00CA35BB" w:rsidRPr="004C65E8" w:rsidRDefault="00CA35BB" w:rsidP="00B322D2">
      <w:pPr>
        <w:pStyle w:val="ListParagraph"/>
        <w:numPr>
          <w:ilvl w:val="0"/>
          <w:numId w:val="56"/>
        </w:numPr>
        <w:spacing w:after="0" w:line="240" w:lineRule="auto"/>
        <w:ind w:left="1800"/>
      </w:pPr>
      <w:r w:rsidRPr="008B0F35">
        <w:t>The state coordinator is also a member of the state special education advisory council and has presented on mobility and access concerns and more broadly on homeless education and the reauthorization.</w:t>
      </w:r>
    </w:p>
    <w:p w:rsidR="00CA35BB" w:rsidRPr="004C65E8" w:rsidRDefault="00CA35BB" w:rsidP="00CA35BB">
      <w:pPr>
        <w:pStyle w:val="ListParagraph"/>
        <w:spacing w:after="0" w:line="240" w:lineRule="auto"/>
        <w:ind w:left="1440"/>
      </w:pPr>
    </w:p>
    <w:p w:rsidR="00CA35BB" w:rsidRPr="004C65E8" w:rsidRDefault="00CA35BB" w:rsidP="00CA35BB">
      <w:pPr>
        <w:pStyle w:val="ListParagraph"/>
        <w:spacing w:after="0" w:line="240" w:lineRule="auto"/>
        <w:ind w:left="1440"/>
      </w:pPr>
      <w:r w:rsidRPr="008B0F35">
        <w:t>Currently, McKinney-Vento sub-grantees are required to convene a service coordination committee four times a year with community based service providers.  The purpose of these committees is to help with identification, heighten awareness in the community of the educational rights and needs of homeless children and to open communications between schools and providers regarding referrals.</w:t>
      </w:r>
    </w:p>
    <w:p w:rsidR="00E81DAA" w:rsidRPr="00956ACF" w:rsidRDefault="00E81DAA" w:rsidP="00EE1514">
      <w:pPr>
        <w:pStyle w:val="ListParagraph"/>
        <w:spacing w:after="0" w:line="240" w:lineRule="auto"/>
        <w:ind w:left="1440"/>
        <w:rPr>
          <w:rFonts w:ascii="Times New Roman" w:hAnsi="Times New Roman"/>
        </w:rPr>
      </w:pPr>
    </w:p>
    <w:p w:rsidR="00C76133" w:rsidRDefault="009D1B8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SEA’s procedures to ensure that </w:t>
      </w:r>
      <w:r w:rsidR="00E46F5E" w:rsidRPr="00956ACF">
        <w:rPr>
          <w:rFonts w:ascii="Times New Roman" w:hAnsi="Times New Roman"/>
        </w:rPr>
        <w:t>disputes regarding</w:t>
      </w:r>
      <w:r w:rsidR="004D2660" w:rsidRPr="00956ACF">
        <w:rPr>
          <w:rFonts w:ascii="Times New Roman" w:hAnsi="Times New Roman"/>
        </w:rPr>
        <w:t xml:space="preserve"> the educational placement </w:t>
      </w:r>
      <w:r w:rsidR="00E46F5E" w:rsidRPr="00956ACF">
        <w:rPr>
          <w:rFonts w:ascii="Times New Roman" w:hAnsi="Times New Roman"/>
        </w:rPr>
        <w:t xml:space="preserve">of homeless children and youths are promptly resolved. </w:t>
      </w:r>
      <w:r w:rsidR="00E81DAA" w:rsidRPr="00956ACF">
        <w:rPr>
          <w:rFonts w:ascii="Times New Roman" w:hAnsi="Times New Roman"/>
        </w:rPr>
        <w:br/>
      </w:r>
    </w:p>
    <w:p w:rsidR="00CA35BB" w:rsidRDefault="00CA35BB" w:rsidP="00CA35BB">
      <w:pPr>
        <w:pStyle w:val="ListParagraph"/>
        <w:spacing w:after="0" w:line="240" w:lineRule="auto"/>
        <w:ind w:left="1440"/>
      </w:pPr>
      <w:r>
        <w:t xml:space="preserve">The </w:t>
      </w:r>
      <w:r w:rsidRPr="004C65E8">
        <w:t xml:space="preserve">MA </w:t>
      </w:r>
      <w:r>
        <w:t>EHCY</w:t>
      </w:r>
      <w:r w:rsidRPr="004C65E8">
        <w:t xml:space="preserve"> McKinney-Vento Homeless Education Dispute Resolution Process and the related forms have been posted on the MA EHCY program’s webpage since 2003.  They have been reviewed and revised to reflect reauthorization under ESSA and to make the process more parent friendly.  Disputes cover eligibility, school selection, and enrollment and </w:t>
      </w:r>
      <w:r w:rsidRPr="008B0F35">
        <w:t>have grown in complexity over the years.  In all cases the student has the right to attend the school selected by the parent pending a resolution.</w:t>
      </w:r>
    </w:p>
    <w:p w:rsidR="00CA35BB" w:rsidRDefault="00CA35BB" w:rsidP="00CA35BB">
      <w:pPr>
        <w:pStyle w:val="ListParagraph"/>
        <w:spacing w:after="0" w:line="240" w:lineRule="auto"/>
        <w:ind w:left="1440"/>
      </w:pPr>
    </w:p>
    <w:p w:rsidR="00CA35BB" w:rsidRDefault="00CA35BB" w:rsidP="00CA35BB">
      <w:pPr>
        <w:pStyle w:val="ListParagraph"/>
        <w:spacing w:after="0" w:line="240" w:lineRule="auto"/>
        <w:ind w:left="1440"/>
      </w:pPr>
      <w:r w:rsidRPr="008B0F35">
        <w:t xml:space="preserve">Orientation sessions present dispute resolution as a three stage process.  Initially, efforts should be made by the homeless liaison to resolve the dispute at the local level.   If concerns still exist, either the liaison or the parent/unaccompanied homeless youth should reach out </w:t>
      </w:r>
      <w:r w:rsidRPr="008B0F35">
        <w:lastRenderedPageBreak/>
        <w:t xml:space="preserve">to the state coordinator, who is not a decision maker in the dispute process, but provides technical assistance and guidance.  In many situations, concerns and questions can be answered by the state coordinator.  At this point other issues such as special education can be directed to the appropriate offices to ensure all of the student’s rights. Finally, if either party remains unhappy with the guidance they received, the dispute process may be initiated.  At any stage a parent may engage an attorney or advocate </w:t>
      </w:r>
      <w:proofErr w:type="gramStart"/>
      <w:r w:rsidRPr="008B0F35">
        <w:t>to assist or represent</w:t>
      </w:r>
      <w:proofErr w:type="gramEnd"/>
      <w:r w:rsidRPr="008B0F35">
        <w:t xml:space="preserve"> him/her. Due to the inherent conflict of interest in their position, homeless liaisons may not deny enrollment without providing the parent with the right to appeal to ESE</w:t>
      </w:r>
      <w:r w:rsidRPr="004C65E8">
        <w:t xml:space="preserve">.  </w:t>
      </w:r>
    </w:p>
    <w:p w:rsidR="00CA35BB" w:rsidRDefault="00CA35BB" w:rsidP="00CA35BB">
      <w:pPr>
        <w:pStyle w:val="ListParagraph"/>
        <w:spacing w:after="0" w:line="240" w:lineRule="auto"/>
        <w:ind w:left="1440"/>
      </w:pPr>
    </w:p>
    <w:p w:rsidR="00CA35BB" w:rsidRDefault="00CA35BB" w:rsidP="00CA35BB">
      <w:pPr>
        <w:pStyle w:val="ListParagraph"/>
        <w:spacing w:after="0" w:line="240" w:lineRule="auto"/>
        <w:ind w:left="1440"/>
      </w:pPr>
      <w:r w:rsidRPr="008B0F35">
        <w:t>The Dispute process itself currently consists of two brief forms; the School District Notification to Parent/Guardian of Enrollment Decision and the Parent/Guardian Appeal of School District Enrollment Decision.  All parties are encouraged to provide as much information as they feel is relevant.  Once all documentation is submitted, disputes are reviewed by the Commissioner’s Designee and Legal Unit.  If there are any questions, the state coordinator is asked to follow up with the appropriate parties.  A resolution is issued whenever possible within 5-10 school days.  ESE</w:t>
      </w:r>
      <w:r w:rsidRPr="004C65E8">
        <w:t xml:space="preserve"> typically resolves over fifty disputes a year.</w:t>
      </w:r>
    </w:p>
    <w:p w:rsidR="00E81DAA" w:rsidRPr="00956ACF" w:rsidRDefault="00E81DAA" w:rsidP="00C76133">
      <w:pPr>
        <w:pStyle w:val="ListParagraph"/>
        <w:spacing w:after="0" w:line="240" w:lineRule="auto"/>
        <w:ind w:left="1440"/>
        <w:rPr>
          <w:rFonts w:ascii="Times New Roman" w:hAnsi="Times New Roman"/>
        </w:rPr>
      </w:pPr>
    </w:p>
    <w:p w:rsidR="00CA35BB" w:rsidRDefault="00D36098" w:rsidP="00CA35BB">
      <w:pPr>
        <w:pStyle w:val="ListParagraph"/>
        <w:numPr>
          <w:ilvl w:val="1"/>
          <w:numId w:val="23"/>
        </w:numPr>
        <w:spacing w:after="0" w:line="240" w:lineRule="auto"/>
        <w:rPr>
          <w:rFonts w:ascii="Times New Roman" w:hAnsi="Times New Roman"/>
        </w:rPr>
      </w:pPr>
      <w:r w:rsidRPr="00956ACF">
        <w:rPr>
          <w:rFonts w:ascii="Times New Roman" w:hAnsi="Times New Roman"/>
        </w:rPr>
        <w:t>D</w:t>
      </w:r>
      <w:r w:rsidR="008F19E0" w:rsidRPr="00956ACF">
        <w:rPr>
          <w:rFonts w:ascii="Times New Roman" w:hAnsi="Times New Roman"/>
        </w:rPr>
        <w:t xml:space="preserve">escribe the </w:t>
      </w:r>
      <w:r w:rsidR="00DB2CCB" w:rsidRPr="00956ACF">
        <w:rPr>
          <w:rFonts w:ascii="Times New Roman" w:hAnsi="Times New Roman"/>
        </w:rPr>
        <w:t>SEA’s procedures to ensure that</w:t>
      </w:r>
      <w:r w:rsidR="004D2660" w:rsidRPr="00956ACF">
        <w:rPr>
          <w:rFonts w:ascii="Times New Roman" w:hAnsi="Times New Roman"/>
        </w:rPr>
        <w:t xml:space="preserve"> that youths described in section 725(2) of the McKinney-Vento Act and youths separated from the public school</w:t>
      </w:r>
      <w:r w:rsidR="00DE2B29" w:rsidRPr="00956ACF">
        <w:rPr>
          <w:rFonts w:ascii="Times New Roman" w:hAnsi="Times New Roman"/>
        </w:rPr>
        <w:t>s</w:t>
      </w:r>
      <w:r w:rsidR="004D2660" w:rsidRPr="00956ACF">
        <w:rPr>
          <w:rFonts w:ascii="Times New Roman" w:hAnsi="Times New Roman"/>
        </w:rPr>
        <w:t xml:space="preserve"> are identified and accorded equal access to appropriate secondary education and support services, including by identifying and removing barriers that prevent youths described in </w:t>
      </w:r>
      <w:r w:rsidR="00676F64" w:rsidRPr="00956ACF">
        <w:rPr>
          <w:rFonts w:ascii="Times New Roman" w:hAnsi="Times New Roman"/>
        </w:rPr>
        <w:t xml:space="preserve">this </w:t>
      </w:r>
      <w:r w:rsidR="004D2660" w:rsidRPr="00956ACF">
        <w:rPr>
          <w:rFonts w:ascii="Times New Roman" w:hAnsi="Times New Roman"/>
        </w:rPr>
        <w:t>paragraph</w:t>
      </w:r>
      <w:r w:rsidR="00676F64" w:rsidRPr="00956ACF">
        <w:rPr>
          <w:rFonts w:ascii="Times New Roman" w:hAnsi="Times New Roman"/>
        </w:rPr>
        <w:t xml:space="preserve"> </w:t>
      </w:r>
      <w:r w:rsidR="004D2660" w:rsidRPr="00956ACF">
        <w:rPr>
          <w:rFonts w:ascii="Times New Roman" w:hAnsi="Times New Roman"/>
        </w:rPr>
        <w:t>from receiving appropriate credit for full or partial coursework satisfactorily completed while attending a prior school, in accordance with State, local, and school polic</w:t>
      </w:r>
      <w:r w:rsidR="00791A23" w:rsidRPr="00956ACF">
        <w:rPr>
          <w:rFonts w:ascii="Times New Roman" w:hAnsi="Times New Roman"/>
        </w:rPr>
        <w:t>i</w:t>
      </w:r>
      <w:r w:rsidR="004D2660" w:rsidRPr="00956ACF">
        <w:rPr>
          <w:rFonts w:ascii="Times New Roman" w:hAnsi="Times New Roman"/>
        </w:rPr>
        <w:t>es.</w:t>
      </w:r>
      <w:r w:rsidRPr="00956ACF">
        <w:rPr>
          <w:rFonts w:ascii="Times New Roman" w:hAnsi="Times New Roman"/>
        </w:rPr>
        <w:t xml:space="preserve">  </w:t>
      </w:r>
      <w:r w:rsidR="00E81DAA" w:rsidRPr="00956ACF">
        <w:rPr>
          <w:rFonts w:ascii="Times New Roman" w:hAnsi="Times New Roman"/>
        </w:rPr>
        <w:br/>
      </w:r>
    </w:p>
    <w:p w:rsidR="00CA35BB" w:rsidRDefault="00CA35BB" w:rsidP="00CA35BB">
      <w:pPr>
        <w:pStyle w:val="ListParagraph"/>
        <w:spacing w:after="0" w:line="240" w:lineRule="auto"/>
        <w:ind w:left="1440"/>
      </w:pPr>
      <w:r w:rsidRPr="004C65E8">
        <w:t>Massachusetts has taken a multi-pronged approach to the needs of both unaccompanied homeless youth enrolled in school and those youth who have been separated from school including youth that have had little or no education.  This means that while the definition and identification of unaccompanied homeless youth, their needs and best practices in supporting them are covered in the MA EHCY program trainings, technical assistance, sub-grant funding, and monitoring as described abov</w:t>
      </w:r>
      <w:r w:rsidRPr="008B0F35">
        <w:t>e, the program also reaches out to other offices within ESE</w:t>
      </w:r>
      <w:r w:rsidRPr="004C65E8">
        <w:t xml:space="preserve"> to integrate awareness and the needs of unaccompanied homeless youth into their work.  Examples of this collaboration include the following:</w:t>
      </w:r>
    </w:p>
    <w:p w:rsidR="00CA35BB" w:rsidRDefault="00CA35BB" w:rsidP="00CA35BB">
      <w:pPr>
        <w:pStyle w:val="ListParagraph"/>
        <w:spacing w:after="0" w:line="240" w:lineRule="auto"/>
        <w:ind w:left="1440"/>
      </w:pPr>
    </w:p>
    <w:p w:rsidR="00CA35BB" w:rsidRDefault="00CA35BB" w:rsidP="00B322D2">
      <w:pPr>
        <w:pStyle w:val="ListParagraph"/>
        <w:numPr>
          <w:ilvl w:val="0"/>
          <w:numId w:val="57"/>
        </w:numPr>
        <w:spacing w:after="0" w:line="240" w:lineRule="auto"/>
        <w:ind w:left="1800"/>
      </w:pPr>
      <w:r w:rsidRPr="008B0F35">
        <w:t xml:space="preserve">The state coordinator has presented and recommended homeless liaisons to speak on panels at ESE’s conference on dropout prevention and re-engagement.  Trainings offered by other units within the Department that address the re-engagement and support of out of school youth are highlighted for homeless liaisons. </w:t>
      </w:r>
    </w:p>
    <w:p w:rsidR="00CA35BB" w:rsidRDefault="00CA35BB" w:rsidP="00B322D2">
      <w:pPr>
        <w:pStyle w:val="ListParagraph"/>
        <w:numPr>
          <w:ilvl w:val="0"/>
          <w:numId w:val="58"/>
        </w:numPr>
        <w:spacing w:after="0" w:line="240" w:lineRule="auto"/>
        <w:ind w:left="1800"/>
      </w:pPr>
      <w:r w:rsidRPr="008B0F35">
        <w:t>MA EHCY will continue to collaborate with ESE’s</w:t>
      </w:r>
      <w:r w:rsidRPr="004C65E8">
        <w:t xml:space="preserve"> dropout prevention staff and encourage the use of Individual Learning Plans (ILPs) for homeless students given their high mobility.  Training has been and will continue to be provided with a specific focus on re-engaging youth, using student developed Individual Learning Plans (ILPs), assisting youth with FASFA applications, verification of homelessness, and college and career counseling.  The National Center for Homeless Education’s template for FASFA v</w:t>
      </w:r>
      <w:r w:rsidRPr="008B0F35">
        <w:t xml:space="preserve">erification is posted and distributed to homeless liaisons.  Verification of homelessness for all students, particularly unaccompanied homeless youth, is covered in the Orientation sessions for homeless liaisons and is discussed in technical assistance calls. </w:t>
      </w:r>
    </w:p>
    <w:p w:rsidR="00CA35BB" w:rsidRDefault="00CA35BB" w:rsidP="00CA35BB">
      <w:pPr>
        <w:pStyle w:val="ListParagraph"/>
        <w:spacing w:after="0" w:line="240" w:lineRule="auto"/>
        <w:ind w:left="1440"/>
      </w:pPr>
    </w:p>
    <w:p w:rsidR="00CA35BB" w:rsidRDefault="00CA35BB" w:rsidP="00CA35BB">
      <w:pPr>
        <w:spacing w:after="0" w:line="240" w:lineRule="auto"/>
        <w:ind w:left="1440"/>
      </w:pPr>
      <w:r w:rsidRPr="008B0F35">
        <w:lastRenderedPageBreak/>
        <w:t xml:space="preserve">The 2014 graduation rate for unaccompanied homeless youth in a four-year cohort was 67% and given a fifth year went up to 74.8%. This is slightly higher than the rate for homeless students that remain with their parents which was 63%.  There are a few possible reasons for this: 1) there may be a closer link between having a place to stay at night and going to school during the day for unaccompanied youth (an adult may be more willing to take you in for the night if you are going to school the next day), 2) the resources unaccompanied youth tend to turn to are friends and relatives that are close by, and 3) students that stay with their parents are more likely to end up outside of their school district while their families are moved around in the shelter system or are in search of services that are more spread out.  This would suggest that the most important strategy for improving graduation rates for homeless students may be to ensure that they remain in or return to their school of origin, staying connected to faculty that know them, and minimizing the concern of credit loss.  </w:t>
      </w:r>
    </w:p>
    <w:p w:rsidR="00CA35BB" w:rsidRDefault="00CA35BB" w:rsidP="00CA35BB">
      <w:pPr>
        <w:spacing w:after="0" w:line="240" w:lineRule="auto"/>
        <w:ind w:left="1440"/>
      </w:pPr>
    </w:p>
    <w:p w:rsidR="00CA35BB" w:rsidRDefault="00CA35BB" w:rsidP="00CA35BB">
      <w:pPr>
        <w:spacing w:after="0" w:line="240" w:lineRule="auto"/>
        <w:ind w:left="1440"/>
      </w:pPr>
      <w:r w:rsidRPr="008B0F35">
        <w:t>Massachusetts</w:t>
      </w:r>
      <w:r w:rsidRPr="004C65E8">
        <w:t xml:space="preserve"> school districts exercise home rule for all course credit and graduation requirements. While full credit for standard completed courses has not been a problem, extending partial credit has been difficult particularly in those situations when students have moved between high schools with traditional scheduling and block scheduling.  Reauthorization provides another opportunity to explore new ways of addressing this</w:t>
      </w:r>
      <w:r w:rsidRPr="008B0F35">
        <w:t xml:space="preserve"> issue.</w:t>
      </w:r>
    </w:p>
    <w:p w:rsidR="00CA35BB" w:rsidRDefault="00CA35BB" w:rsidP="00CA35BB">
      <w:pPr>
        <w:spacing w:after="0" w:line="240" w:lineRule="auto"/>
        <w:ind w:left="1440"/>
      </w:pPr>
    </w:p>
    <w:p w:rsidR="00CA35BB" w:rsidRDefault="00CA35BB" w:rsidP="00CA35BB">
      <w:pPr>
        <w:spacing w:after="0" w:line="240" w:lineRule="auto"/>
        <w:ind w:left="1440"/>
      </w:pPr>
      <w:r w:rsidRPr="008B0F35">
        <w:t>Other strategies to support homeless youth, particularly those that are unaccompanied, both enrolled in school and those separated from school include the following</w:t>
      </w:r>
      <w:r w:rsidRPr="004C65E8">
        <w:t>:</w:t>
      </w:r>
    </w:p>
    <w:p w:rsidR="00CA35BB" w:rsidRDefault="00CA35BB" w:rsidP="00CA35BB">
      <w:pPr>
        <w:spacing w:after="0" w:line="240" w:lineRule="auto"/>
        <w:ind w:left="1440"/>
      </w:pPr>
    </w:p>
    <w:p w:rsidR="00CA35BB" w:rsidRDefault="00CA35BB" w:rsidP="00B322D2">
      <w:pPr>
        <w:pStyle w:val="ListParagraph"/>
        <w:numPr>
          <w:ilvl w:val="0"/>
          <w:numId w:val="58"/>
        </w:numPr>
        <w:spacing w:after="0" w:line="240" w:lineRule="auto"/>
        <w:ind w:left="1800"/>
      </w:pPr>
      <w:r w:rsidRPr="008B0F35">
        <w:t>Many districts have implemented or partnered with mentoring programs to re-engage students at risk of dropping out or who have already left school</w:t>
      </w:r>
      <w:r w:rsidRPr="004C65E8">
        <w:t>.  This is based on extensive research showing that feeling connected to a caring adult is a strong protective factor that supports high school graduation.</w:t>
      </w:r>
    </w:p>
    <w:p w:rsidR="00CA35BB" w:rsidRDefault="00CA35BB" w:rsidP="00B322D2">
      <w:pPr>
        <w:pStyle w:val="ListParagraph"/>
        <w:numPr>
          <w:ilvl w:val="0"/>
          <w:numId w:val="58"/>
        </w:numPr>
        <w:spacing w:after="0" w:line="240" w:lineRule="auto"/>
        <w:ind w:left="1800"/>
      </w:pPr>
      <w:r w:rsidRPr="008B0F35">
        <w:t>Individual Learning Plans (ILPs) are designed by students to explore their interests, career options, and to support post-secondary education planning.  ILPs travel with a student and provide a way for students to communicate and engage with a school to meet their needs.  This is a positive platform particularly for students who are highly mobile and/or homeless.  Similarly</w:t>
      </w:r>
      <w:r w:rsidRPr="004C65E8">
        <w:t>, the state coordinator has reached out to ESE’s dropout prevention staff to incorporate other strategies such as Early Warning Indicators.</w:t>
      </w:r>
    </w:p>
    <w:p w:rsidR="00CA35BB" w:rsidRDefault="00CA35BB" w:rsidP="00B322D2">
      <w:pPr>
        <w:pStyle w:val="ListParagraph"/>
        <w:numPr>
          <w:ilvl w:val="0"/>
          <w:numId w:val="58"/>
        </w:numPr>
        <w:spacing w:after="0" w:line="240" w:lineRule="auto"/>
        <w:ind w:left="1800"/>
      </w:pPr>
      <w:r w:rsidRPr="008B0F35">
        <w:t xml:space="preserve">Massachusetts has supported districts that have developed alternative education programs for students that are better suited for non-traditional classroom settings.  These programs can be very helpful for homeless students and particularly unaccompanied homeless youth who need to work during school hours, recover credits, or juggle other responsibilities due to their living arrangements. </w:t>
      </w:r>
    </w:p>
    <w:p w:rsidR="00CA35BB" w:rsidRDefault="00CA35BB" w:rsidP="00B322D2">
      <w:pPr>
        <w:pStyle w:val="ListParagraph"/>
        <w:numPr>
          <w:ilvl w:val="0"/>
          <w:numId w:val="58"/>
        </w:numPr>
        <w:spacing w:after="0" w:line="240" w:lineRule="auto"/>
        <w:ind w:left="1800"/>
      </w:pPr>
      <w:r w:rsidRPr="008B0F35">
        <w:t>The state coordinator represents ESE</w:t>
      </w:r>
      <w:r w:rsidRPr="004C65E8">
        <w:t xml:space="preserve"> on the Massachusetts Commission for Unaccompanied Homeless Youth and Young Adults and actively participates on its Identification and Connections working group which has overseen three annual statewide Youth Counts.  This commission has built awareness of unaccompanied youth, their needs</w:t>
      </w:r>
      <w:r w:rsidRPr="008B0F35">
        <w:t>, and is piloting programs and services to address those needs.</w:t>
      </w:r>
    </w:p>
    <w:p w:rsidR="00CA35BB" w:rsidRDefault="00CA35BB" w:rsidP="00B322D2">
      <w:pPr>
        <w:pStyle w:val="ListParagraph"/>
        <w:numPr>
          <w:ilvl w:val="0"/>
          <w:numId w:val="58"/>
        </w:numPr>
        <w:spacing w:after="0" w:line="240" w:lineRule="auto"/>
        <w:ind w:left="1800"/>
      </w:pPr>
      <w:r w:rsidRPr="008B0F35">
        <w:t xml:space="preserve">The state coordinator is a founding and active member of the Post-Secondary Homeless Student Network and has helped to design and co-presented the Post-Secondary Homeless Education Regional Forums during 2015-2016 to bring higher education </w:t>
      </w:r>
      <w:r w:rsidRPr="008B0F35">
        <w:lastRenderedPageBreak/>
        <w:t>administrators</w:t>
      </w:r>
      <w:r w:rsidRPr="004C65E8">
        <w:t>, admissions, and financial aid officers and staff together with homeless liaisons, high school guidance counselors, local providers and child welfare to expand awareness of the growing population of homeless youth transitioning to higher education, their unique needs for housing, food, and support, and the abyss they fall into when those needs are not met.</w:t>
      </w:r>
    </w:p>
    <w:p w:rsidR="00E81DAA" w:rsidRPr="00CA35BB" w:rsidRDefault="00E81DAA" w:rsidP="00CA35BB">
      <w:pPr>
        <w:pStyle w:val="ListParagraph"/>
        <w:spacing w:after="0" w:line="240" w:lineRule="auto"/>
        <w:ind w:left="1440"/>
        <w:rPr>
          <w:rFonts w:ascii="Times New Roman" w:hAnsi="Times New Roman"/>
        </w:rPr>
      </w:pPr>
    </w:p>
    <w:p w:rsidR="00E81DAA" w:rsidRPr="00956ACF" w:rsidRDefault="008F19E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w:t>
      </w:r>
      <w:r w:rsidR="00676F64" w:rsidRPr="00956ACF">
        <w:rPr>
          <w:rFonts w:ascii="Times New Roman" w:hAnsi="Times New Roman"/>
        </w:rPr>
        <w:t>SEA’s procedures to ensure</w:t>
      </w:r>
      <w:r w:rsidR="004D2660" w:rsidRPr="00956ACF">
        <w:rPr>
          <w:rFonts w:ascii="Times New Roman" w:hAnsi="Times New Roman"/>
        </w:rPr>
        <w:t xml:space="preserve"> that homeless children and youths</w:t>
      </w:r>
      <w:r w:rsidR="004416B0" w:rsidRPr="00956ACF">
        <w:rPr>
          <w:rFonts w:ascii="Times New Roman" w:hAnsi="Times New Roman"/>
        </w:rPr>
        <w:t>:</w:t>
      </w:r>
    </w:p>
    <w:p w:rsidR="00E81DAA" w:rsidRPr="00956ACF" w:rsidRDefault="00E46F5E" w:rsidP="00CB1E1F">
      <w:pPr>
        <w:pStyle w:val="ListParagraph"/>
        <w:numPr>
          <w:ilvl w:val="2"/>
          <w:numId w:val="23"/>
        </w:numPr>
        <w:spacing w:after="0" w:line="240" w:lineRule="auto"/>
        <w:rPr>
          <w:rFonts w:ascii="Times New Roman" w:hAnsi="Times New Roman"/>
        </w:rPr>
      </w:pPr>
      <w:r w:rsidRPr="00956ACF">
        <w:rPr>
          <w:rFonts w:ascii="Times New Roman" w:hAnsi="Times New Roman"/>
        </w:rPr>
        <w:t>H</w:t>
      </w:r>
      <w:r w:rsidR="004D2660" w:rsidRPr="00956ACF">
        <w:rPr>
          <w:rFonts w:ascii="Times New Roman" w:hAnsi="Times New Roman"/>
        </w:rPr>
        <w:t xml:space="preserve">ave access to public preschool programs, administered by the </w:t>
      </w:r>
      <w:r w:rsidR="005328FC" w:rsidRPr="00956ACF">
        <w:rPr>
          <w:rFonts w:ascii="Times New Roman" w:hAnsi="Times New Roman"/>
        </w:rPr>
        <w:t xml:space="preserve">SEA </w:t>
      </w:r>
      <w:r w:rsidR="00BB5440" w:rsidRPr="00956ACF">
        <w:rPr>
          <w:rFonts w:ascii="Times New Roman" w:hAnsi="Times New Roman"/>
        </w:rPr>
        <w:t>or</w:t>
      </w:r>
      <w:r w:rsidR="004D2660" w:rsidRPr="00956ACF">
        <w:rPr>
          <w:rFonts w:ascii="Times New Roman" w:hAnsi="Times New Roman"/>
        </w:rPr>
        <w:t xml:space="preserve"> LEA, as provided to other children in the State</w:t>
      </w:r>
      <w:r w:rsidR="008F19E0" w:rsidRPr="00956ACF">
        <w:rPr>
          <w:rFonts w:ascii="Times New Roman" w:hAnsi="Times New Roman"/>
        </w:rPr>
        <w:t>;</w:t>
      </w:r>
    </w:p>
    <w:p w:rsidR="00E81DAA" w:rsidRPr="00956ACF" w:rsidRDefault="00D625D6" w:rsidP="00CB1E1F">
      <w:pPr>
        <w:pStyle w:val="ListParagraph"/>
        <w:numPr>
          <w:ilvl w:val="2"/>
          <w:numId w:val="23"/>
        </w:numPr>
        <w:spacing w:after="0" w:line="240" w:lineRule="auto"/>
        <w:rPr>
          <w:rFonts w:ascii="Times New Roman" w:hAnsi="Times New Roman"/>
        </w:rPr>
      </w:pPr>
      <w:r w:rsidRPr="00956ACF">
        <w:rPr>
          <w:rFonts w:ascii="Times New Roman" w:hAnsi="Times New Roman"/>
        </w:rPr>
        <w:t>Who meet the relevant eligibility criteria, d</w:t>
      </w:r>
      <w:r w:rsidR="004D2660" w:rsidRPr="00956ACF">
        <w:rPr>
          <w:rFonts w:ascii="Times New Roman" w:hAnsi="Times New Roman"/>
        </w:rPr>
        <w:t>o not face barriers to accessing academic and extracurricular activities</w:t>
      </w:r>
      <w:r w:rsidR="008F19E0" w:rsidRPr="00956ACF">
        <w:rPr>
          <w:rFonts w:ascii="Times New Roman" w:hAnsi="Times New Roman"/>
        </w:rPr>
        <w:t>; and</w:t>
      </w:r>
    </w:p>
    <w:p w:rsidR="00C76133" w:rsidRDefault="00D625D6" w:rsidP="00CB1E1F">
      <w:pPr>
        <w:pStyle w:val="ListParagraph"/>
        <w:numPr>
          <w:ilvl w:val="2"/>
          <w:numId w:val="23"/>
        </w:numPr>
        <w:spacing w:after="0" w:line="240" w:lineRule="auto"/>
        <w:rPr>
          <w:rFonts w:ascii="Times New Roman" w:hAnsi="Times New Roman"/>
        </w:rPr>
      </w:pPr>
      <w:r w:rsidRPr="00956ACF">
        <w:rPr>
          <w:rFonts w:ascii="Times New Roman" w:hAnsi="Times New Roman"/>
        </w:rPr>
        <w:t>Who meet the relevant eligibility criteria, a</w:t>
      </w:r>
      <w:r w:rsidR="004D2660" w:rsidRPr="00956ACF">
        <w:rPr>
          <w:rFonts w:ascii="Times New Roman" w:hAnsi="Times New Roman"/>
        </w:rPr>
        <w:t>re able to participate in Federal, State, and local nutrition programs.</w:t>
      </w:r>
      <w:r w:rsidR="00E81DAA" w:rsidRPr="00956ACF">
        <w:rPr>
          <w:rFonts w:ascii="Times New Roman" w:hAnsi="Times New Roman"/>
        </w:rPr>
        <w:br/>
      </w:r>
    </w:p>
    <w:p w:rsidR="00CA35BB" w:rsidRDefault="00CA35BB" w:rsidP="00CA35BB">
      <w:pPr>
        <w:spacing w:after="0" w:line="240" w:lineRule="auto"/>
        <w:ind w:left="1440"/>
      </w:pPr>
      <w:r w:rsidRPr="004C65E8">
        <w:t>Among the procedures used by ESE at the SEA level to ensure homeless children and youth’s access to education is monitoring of districts.  The MA EHCY program has monitored both sub-grant and non-sub-grant districts since the 2007-2008 school year for compliance under No Child Left Behind.  The state typically monitors sixty to seventy districts for federal program compliance on a six-year rotating basis with mid-cycle r</w:t>
      </w:r>
      <w:r w:rsidR="004C2291">
        <w:t>eviews at the three-</w:t>
      </w:r>
      <w:r w:rsidRPr="008B0F35">
        <w:t>year mark. The MA EHCY program follows the same schedule and selects twenty or more of those districts each year.  This procedure has been streamlined to a desk review and focused site visits as needed and is being further updated to reflect reauthorization under the ESSA. As</w:t>
      </w:r>
      <w:r w:rsidRPr="004C65E8">
        <w:t xml:space="preserve"> mentioned above, monitoring is also viewed as an opportunity to provide direct training where needed and to ensure that homeless students’ educational rights are being honored.</w:t>
      </w:r>
    </w:p>
    <w:p w:rsidR="00CA35BB" w:rsidRDefault="00CA35BB" w:rsidP="00CA35BB">
      <w:pPr>
        <w:spacing w:after="0" w:line="240" w:lineRule="auto"/>
        <w:ind w:left="1440"/>
      </w:pPr>
    </w:p>
    <w:p w:rsidR="00CA35BB" w:rsidRDefault="00CA35BB" w:rsidP="00CA35BB">
      <w:pPr>
        <w:pStyle w:val="ListParagraph"/>
        <w:spacing w:after="0"/>
        <w:ind w:left="1440"/>
      </w:pPr>
      <w:r w:rsidRPr="008B0F35">
        <w:t>A.  Access to preschool</w:t>
      </w:r>
      <w:r w:rsidRPr="004C65E8">
        <w:t>:</w:t>
      </w:r>
      <w:r>
        <w:t xml:space="preserve"> </w:t>
      </w:r>
      <w:r w:rsidRPr="004C65E8">
        <w:t>Massachusetts does not have universal mandatory preschool</w:t>
      </w:r>
      <w:r w:rsidR="004C2291">
        <w:t xml:space="preserve"> nor does the SEA administer any preschool programs</w:t>
      </w:r>
      <w:r w:rsidRPr="004C65E8">
        <w:t>.  As a result</w:t>
      </w:r>
      <w:r w:rsidR="004C2291">
        <w:t>,</w:t>
      </w:r>
      <w:r w:rsidRPr="004C65E8">
        <w:t xml:space="preserve"> early education programming and transportation to that programming varies from district to district.  In the past this has meant that while the state recognized preschool as a school of origin for homeless children and the importance of their educational stability, access to transportation when needed was uneven and/or unlikely.  Reauthorization under the ESSA addresses this barrier by extending transportation to the school of origin for homeless preschool children and districts are now sharing this </w:t>
      </w:r>
      <w:r w:rsidRPr="008B0F35">
        <w:t>responsibility.</w:t>
      </w:r>
    </w:p>
    <w:p w:rsidR="00CA35BB" w:rsidRDefault="00CA35BB" w:rsidP="00CA35BB">
      <w:pPr>
        <w:pStyle w:val="ListParagraph"/>
        <w:spacing w:after="0"/>
        <w:ind w:left="1440"/>
      </w:pPr>
    </w:p>
    <w:p w:rsidR="00CA35BB" w:rsidRDefault="00CA35BB" w:rsidP="00B322D2">
      <w:pPr>
        <w:pStyle w:val="ListParagraph"/>
        <w:numPr>
          <w:ilvl w:val="0"/>
          <w:numId w:val="68"/>
        </w:numPr>
        <w:spacing w:after="0" w:line="240" w:lineRule="auto"/>
      </w:pPr>
      <w:r>
        <w:t>McKinney-Vento Orientations and regional roundtables include a focus on the targeted populations of preschoolers and unaccompanied homeless youth, and the role of the homeless liaison to ensure their access to education</w:t>
      </w:r>
      <w:r w:rsidR="004C2291">
        <w:t xml:space="preserve"> to the extent that the district offers a preschool education and wherever possible liaisons are urged to find a way to get a homeless preschooler </w:t>
      </w:r>
      <w:r w:rsidR="00C55382">
        <w:t xml:space="preserve">enrolled and placed in a seat. </w:t>
      </w:r>
      <w:r w:rsidR="004C2291">
        <w:t>However, many districts do not offer preschool or offer only programming</w:t>
      </w:r>
      <w:r w:rsidR="00C55382">
        <w:t xml:space="preserve"> limited to special education. </w:t>
      </w:r>
      <w:r w:rsidR="004C2291">
        <w:t>When no programming is offered in district or there are no available appropriate seats, the liaison is directed to refer families to community based early education, including Head Start, where available</w:t>
      </w:r>
      <w:r>
        <w:t>.</w:t>
      </w:r>
    </w:p>
    <w:p w:rsidR="00CA35BB" w:rsidRDefault="00CA35BB" w:rsidP="00B322D2">
      <w:pPr>
        <w:pStyle w:val="ListParagraph"/>
        <w:numPr>
          <w:ilvl w:val="0"/>
          <w:numId w:val="68"/>
        </w:numPr>
        <w:spacing w:after="0" w:line="240" w:lineRule="auto"/>
      </w:pPr>
      <w:r w:rsidRPr="004C65E8">
        <w:lastRenderedPageBreak/>
        <w:t xml:space="preserve">For a few grant cycles the EHCY Request for Proposals allowed applicants to request additional funding for preschoolers and/or unaccompanied homeless </w:t>
      </w:r>
      <w:proofErr w:type="gramStart"/>
      <w:r w:rsidRPr="004C65E8">
        <w:t>youth.</w:t>
      </w:r>
      <w:proofErr w:type="gramEnd"/>
      <w:r w:rsidRPr="004C65E8">
        <w:t xml:space="preserve">  However, there was no evidence that this increased identification or access for either group and was discontinued.</w:t>
      </w:r>
    </w:p>
    <w:p w:rsidR="00CA35BB" w:rsidRDefault="00CA35BB" w:rsidP="00B322D2">
      <w:pPr>
        <w:pStyle w:val="ListParagraph"/>
        <w:numPr>
          <w:ilvl w:val="0"/>
          <w:numId w:val="68"/>
        </w:numPr>
        <w:spacing w:after="0" w:line="240" w:lineRule="auto"/>
      </w:pPr>
      <w:r w:rsidRPr="004C65E8">
        <w:t>The state coordinator participates in ESE’s internal E</w:t>
      </w:r>
      <w:r w:rsidRPr="008B0F35">
        <w:t xml:space="preserve">arly Learning Working Group. </w:t>
      </w:r>
    </w:p>
    <w:p w:rsidR="00CA35BB" w:rsidRDefault="00CA35BB" w:rsidP="00B322D2">
      <w:pPr>
        <w:pStyle w:val="ListParagraph"/>
        <w:numPr>
          <w:ilvl w:val="0"/>
          <w:numId w:val="68"/>
        </w:numPr>
        <w:spacing w:after="0" w:line="240" w:lineRule="auto"/>
      </w:pPr>
      <w:r w:rsidRPr="008B0F35">
        <w:t xml:space="preserve">The state coordinator sits on the </w:t>
      </w:r>
      <w:r>
        <w:t xml:space="preserve">MA </w:t>
      </w:r>
      <w:r w:rsidRPr="004C65E8">
        <w:t xml:space="preserve">Head Start </w:t>
      </w:r>
      <w:r>
        <w:t xml:space="preserve">State </w:t>
      </w:r>
      <w:r w:rsidRPr="004C65E8">
        <w:t xml:space="preserve">Collaboration </w:t>
      </w:r>
      <w:r>
        <w:t xml:space="preserve">Office </w:t>
      </w:r>
      <w:r w:rsidRPr="004C65E8">
        <w:t>Advisory Council at the Department of Early Education and Care and collaborates with Horizons for Homeless Children, a nonprofit early education provider and advocate for young homeless children (primarily birth to age 5).  Both organizations are members of the state’s McKinney-Vento Steering Committee.</w:t>
      </w:r>
    </w:p>
    <w:p w:rsidR="00CA35BB" w:rsidRDefault="00CA35BB" w:rsidP="00CA35BB">
      <w:pPr>
        <w:pStyle w:val="ListParagraph"/>
        <w:spacing w:after="0"/>
        <w:ind w:left="1440"/>
      </w:pPr>
    </w:p>
    <w:p w:rsidR="00CA35BB" w:rsidRDefault="00CA35BB" w:rsidP="00CA35BB">
      <w:pPr>
        <w:spacing w:after="0"/>
        <w:ind w:left="1440"/>
      </w:pPr>
      <w:r w:rsidRPr="004C65E8">
        <w:t>B.  Access to academic and extracurricular activities:</w:t>
      </w:r>
    </w:p>
    <w:p w:rsidR="00CA35BB" w:rsidRDefault="00CA35BB" w:rsidP="00CA35BB">
      <w:pPr>
        <w:spacing w:after="0" w:line="240" w:lineRule="auto"/>
        <w:ind w:left="1440"/>
      </w:pPr>
      <w:r w:rsidRPr="004C65E8">
        <w:t xml:space="preserve">Due to their high level of mobility homeless students have in many cases lost all their connections to community, providers, family, and friends.  Full participation in school including extracurricular activities provides students with opportunities to find their niche in a group, feel connected again, and be able to contribute to a goal.  For this reason the MA EHCY has long stressed the importance of homeless students accessing all school courses, activities and events including </w:t>
      </w:r>
      <w:r w:rsidR="004C2291">
        <w:t xml:space="preserve">academic and extracurricular activities such as summer school and all school courses, magnet schools, career and technical education, advanced placement, on-line learning, charter school, </w:t>
      </w:r>
      <w:r w:rsidR="004C2291" w:rsidRPr="004C65E8">
        <w:t xml:space="preserve">special education, gifted and talented programs, vocational education, English language services, Title </w:t>
      </w:r>
      <w:r w:rsidR="004C2291">
        <w:t>I</w:t>
      </w:r>
      <w:r w:rsidR="004C2291" w:rsidRPr="004C65E8">
        <w:t xml:space="preserve"> programming, and school sponsored activities that take place outside of the typical school day.</w:t>
      </w:r>
      <w:r w:rsidRPr="004C65E8">
        <w:t xml:space="preserve">  Districts have ensured that homeless students are able to participate in local field trips, long distance field trips, proms, sports teams, and after school clubs. </w:t>
      </w:r>
    </w:p>
    <w:p w:rsidR="00CA35BB" w:rsidRDefault="00CA35BB" w:rsidP="00CA35BB">
      <w:pPr>
        <w:spacing w:after="0"/>
        <w:ind w:left="1440"/>
      </w:pPr>
      <w:r w:rsidRPr="008B0F35">
        <w:t xml:space="preserve"> </w:t>
      </w:r>
    </w:p>
    <w:p w:rsidR="00CA35BB" w:rsidRDefault="00CA35BB" w:rsidP="00CA35BB">
      <w:pPr>
        <w:spacing w:after="0" w:line="240" w:lineRule="auto"/>
        <w:ind w:left="1440"/>
      </w:pPr>
      <w:r w:rsidRPr="008B0F35">
        <w:t>The</w:t>
      </w:r>
      <w:r w:rsidRPr="004C65E8">
        <w:t xml:space="preserve"> MA EHCY program has always required access and the removal of barriers to summer programming for courses a district required of a student to stay on track for graduation or to be promoted to the next grade.  Under ESSA access is expanded to all summer programming not just required courses.  Trainings and updates to districts have already included this change.</w:t>
      </w:r>
    </w:p>
    <w:p w:rsidR="00CA35BB" w:rsidRDefault="00CA35BB" w:rsidP="00CA35BB">
      <w:pPr>
        <w:spacing w:after="0" w:line="240" w:lineRule="auto"/>
        <w:ind w:left="1440"/>
      </w:pPr>
    </w:p>
    <w:p w:rsidR="00CA35BB" w:rsidRDefault="00CA35BB" w:rsidP="00CA35BB">
      <w:pPr>
        <w:spacing w:after="0" w:line="240" w:lineRule="auto"/>
        <w:ind w:left="1440"/>
      </w:pPr>
      <w:r w:rsidRPr="008B0F35">
        <w:t>The two most often cited barriers to full participation are fees and transportation.  If fees are a barrier districts must waive them or find scholarships.  Often the local Parent Teacher Organization/Association or a community group steps in financially.  If transportation poses a barrier to participation, districts are advised to provide it and to be creative for those unusual times when events are held away from the school campus and during out-of-school time.  The barrier that has been hardest to overcome is the chronic and severe lack of drivers appropriately licensed to transport children.  The state coordinator has reached out to the MA Department of Transportation and the Massachusetts Association of Pupil Transporters highlighting the growing number of homeless students, the expansion of their transportation rights under ESSA, and the large number of children in foster care now covered under Title 1.  The state legislature, which has provided some reimbursement for homeless transportation, is in the process of establishing a commission to find other solutions to this crisis.</w:t>
      </w:r>
    </w:p>
    <w:p w:rsidR="00CA35BB" w:rsidRDefault="00CA35BB" w:rsidP="00CA35BB">
      <w:pPr>
        <w:spacing w:after="0"/>
        <w:ind w:left="1440"/>
      </w:pPr>
    </w:p>
    <w:p w:rsidR="00CA35BB" w:rsidRDefault="00CA35BB" w:rsidP="00CA35BB">
      <w:pPr>
        <w:spacing w:after="0"/>
        <w:ind w:left="1440"/>
      </w:pPr>
      <w:r w:rsidRPr="008B0F35">
        <w:t>C.  Access to nutrition programs</w:t>
      </w:r>
      <w:r w:rsidRPr="004C65E8">
        <w:t xml:space="preserve">: </w:t>
      </w:r>
    </w:p>
    <w:p w:rsidR="00CA35BB" w:rsidRDefault="00CA35BB" w:rsidP="00CA35BB">
      <w:pPr>
        <w:spacing w:after="0" w:line="240" w:lineRule="auto"/>
        <w:ind w:left="1440"/>
      </w:pPr>
      <w:r w:rsidRPr="004C65E8">
        <w:lastRenderedPageBreak/>
        <w:t xml:space="preserve">Training and technical assistance with school districts stresses that homelessness and food insecurity go </w:t>
      </w:r>
      <w:r w:rsidRPr="008B0F35">
        <w:t xml:space="preserve">hand-in-hand. School meals are highlighted as one of the non-academic ways schools </w:t>
      </w:r>
      <w:proofErr w:type="gramStart"/>
      <w:r w:rsidRPr="008B0F35">
        <w:t>are</w:t>
      </w:r>
      <w:proofErr w:type="gramEnd"/>
      <w:r w:rsidRPr="008B0F35">
        <w:t xml:space="preserve"> able to support homeless students and their families.  This has included breakfast and lunch with many districts now serving breakfast in the classroom and several districts are considering serving dinner.  Other strategies such as sharing tables where uneaten packaged foods can be set aside rather than thrown out are cited and encouraged as best practices and are recommended by the US Department of Agriculture (USDA).  In addition, food banks and food service directors collaborate to fill homeless students’’ backpacks for weekends and school breaks.  </w:t>
      </w:r>
    </w:p>
    <w:p w:rsidR="00CA35BB" w:rsidRDefault="00CA35BB" w:rsidP="00CA35BB">
      <w:pPr>
        <w:pStyle w:val="ListParagraph"/>
        <w:spacing w:after="0"/>
        <w:ind w:left="1440"/>
      </w:pPr>
    </w:p>
    <w:p w:rsidR="00CA35BB" w:rsidRDefault="00CA35BB" w:rsidP="00CA35BB">
      <w:pPr>
        <w:spacing w:after="0" w:line="240" w:lineRule="auto"/>
        <w:ind w:left="1440"/>
      </w:pPr>
      <w:r w:rsidRPr="008B0F35">
        <w:t>Other strategies used to ensure homeless children and youth’s access to healthy meals have included the following.</w:t>
      </w:r>
    </w:p>
    <w:p w:rsidR="00CA35BB" w:rsidRDefault="00CA35BB" w:rsidP="00B322D2">
      <w:pPr>
        <w:pStyle w:val="ListParagraph"/>
        <w:numPr>
          <w:ilvl w:val="0"/>
          <w:numId w:val="67"/>
        </w:numPr>
        <w:spacing w:after="0" w:line="240" w:lineRule="auto"/>
      </w:pPr>
      <w:r w:rsidRPr="008B0F35">
        <w:t>The State Nutrition programs are based at ESE and have collaborated with the state coordinator to extend summer feeding programs to hotels serving as shelters.  This has required a waiver from the USDA and the coordination of sponsors and hotels.  During the summer of 2016, more than 1,000 homeless children received more than 10,000 summer meals through this effort.</w:t>
      </w:r>
    </w:p>
    <w:p w:rsidR="00CA35BB" w:rsidRDefault="00CA35BB" w:rsidP="00B322D2">
      <w:pPr>
        <w:pStyle w:val="ListParagraph"/>
        <w:numPr>
          <w:ilvl w:val="0"/>
          <w:numId w:val="67"/>
        </w:numPr>
        <w:spacing w:after="0" w:line="240" w:lineRule="auto"/>
      </w:pPr>
      <w:r w:rsidRPr="008B0F35">
        <w:t>The State</w:t>
      </w:r>
      <w:r w:rsidRPr="004C65E8">
        <w:t xml:space="preserve">’s Nutrition staff regularly monitors homeless student participation in free school meals. </w:t>
      </w:r>
      <w:r w:rsidRPr="008B0F35">
        <w:t>Where they find a lack of compliance they communicate that to the state coordinator who in turn addresses the issue with the local homeless liaison, notes it for further monitoring and highlights homeless student access to nutrition programming in trainings.</w:t>
      </w:r>
    </w:p>
    <w:p w:rsidR="00E81DAA" w:rsidRPr="00956ACF" w:rsidRDefault="00E81DAA" w:rsidP="00C76133">
      <w:pPr>
        <w:pStyle w:val="ListParagraph"/>
        <w:spacing w:after="0" w:line="240" w:lineRule="auto"/>
        <w:ind w:left="1440"/>
        <w:rPr>
          <w:rFonts w:ascii="Times New Roman" w:hAnsi="Times New Roman"/>
        </w:rPr>
      </w:pPr>
      <w:r w:rsidRPr="00956ACF">
        <w:rPr>
          <w:rFonts w:ascii="Times New Roman" w:hAnsi="Times New Roman"/>
        </w:rPr>
        <w:br/>
      </w:r>
    </w:p>
    <w:p w:rsidR="007B2001" w:rsidRDefault="004D2660" w:rsidP="00CB1E1F">
      <w:pPr>
        <w:pStyle w:val="ListParagraph"/>
        <w:numPr>
          <w:ilvl w:val="1"/>
          <w:numId w:val="23"/>
        </w:numPr>
        <w:spacing w:after="0" w:line="240" w:lineRule="auto"/>
        <w:rPr>
          <w:rFonts w:ascii="Times New Roman" w:hAnsi="Times New Roman"/>
        </w:rPr>
      </w:pPr>
      <w:r w:rsidRPr="00956ACF">
        <w:rPr>
          <w:rFonts w:ascii="Times New Roman" w:hAnsi="Times New Roman"/>
        </w:rPr>
        <w:t xml:space="preserve">Describe the </w:t>
      </w:r>
      <w:r w:rsidR="00B21CC4" w:rsidRPr="00956ACF">
        <w:rPr>
          <w:rFonts w:ascii="Times New Roman" w:hAnsi="Times New Roman"/>
        </w:rPr>
        <w:t xml:space="preserve">SEA’s strategies to address problems </w:t>
      </w:r>
      <w:r w:rsidRPr="00956ACF">
        <w:rPr>
          <w:rFonts w:ascii="Times New Roman" w:hAnsi="Times New Roman"/>
        </w:rPr>
        <w:t>with respect to the education of homeless children and youths, including problems resulting from enrollment delays and retention, consistent with section</w:t>
      </w:r>
      <w:r w:rsidR="00DE2B29" w:rsidRPr="00956ACF">
        <w:rPr>
          <w:rFonts w:ascii="Times New Roman" w:hAnsi="Times New Roman"/>
        </w:rPr>
        <w:t>s</w:t>
      </w:r>
      <w:r w:rsidRPr="00956ACF">
        <w:rPr>
          <w:rFonts w:ascii="Times New Roman" w:hAnsi="Times New Roman"/>
        </w:rPr>
        <w:t xml:space="preserve"> 722(g)(1)(H) and (I) of the McKinney-Vento Act.</w:t>
      </w:r>
      <w:r w:rsidR="00D36098" w:rsidRPr="00956ACF">
        <w:rPr>
          <w:rFonts w:ascii="Times New Roman" w:hAnsi="Times New Roman"/>
        </w:rPr>
        <w:t xml:space="preserve"> </w:t>
      </w:r>
      <w:r w:rsidR="00E81DAA" w:rsidRPr="00956ACF">
        <w:rPr>
          <w:rFonts w:ascii="Times New Roman" w:hAnsi="Times New Roman"/>
        </w:rPr>
        <w:br/>
      </w:r>
    </w:p>
    <w:p w:rsidR="00CA35BB" w:rsidRDefault="00CA35BB" w:rsidP="00CA35BB">
      <w:pPr>
        <w:spacing w:after="0" w:line="240" w:lineRule="auto"/>
        <w:ind w:left="1440"/>
      </w:pPr>
      <w:r w:rsidRPr="000605CF">
        <w:t>The point at which children enter a school is often the point at which they are identified as homeless. One of the strongest strategies to ensure identification at enrollment and to eliminating enrollment delays has been the training of enrollment staff.  This group is often overloo</w:t>
      </w:r>
      <w:r w:rsidRPr="008B0F35">
        <w:t>ked for training and professional development opportunities so when their role in working with families is spotlighted, they respond enthusiastically.  The detail knowledge of the community and each family within the school is framed as the foundation for spotting the clues to possible homelessness.  These trainings offered by the state coordinator and local homeless liaison together have time and again ensured greater immediate access for incoming students and has facilitated access to support services for families and students that might otherwise have become disconnected.</w:t>
      </w:r>
    </w:p>
    <w:p w:rsidR="00CA35BB" w:rsidRDefault="00CA35BB" w:rsidP="00CA35BB">
      <w:pPr>
        <w:spacing w:after="0" w:line="240" w:lineRule="auto"/>
        <w:ind w:left="1440"/>
      </w:pPr>
      <w:r w:rsidRPr="008B0F35">
        <w:t xml:space="preserve"> </w:t>
      </w:r>
    </w:p>
    <w:p w:rsidR="00CA35BB" w:rsidRDefault="00CA35BB" w:rsidP="00B322D2">
      <w:pPr>
        <w:pStyle w:val="ListParagraph"/>
        <w:numPr>
          <w:ilvl w:val="0"/>
          <w:numId w:val="59"/>
        </w:numPr>
        <w:spacing w:after="0" w:line="240" w:lineRule="auto"/>
        <w:ind w:left="1800"/>
      </w:pPr>
      <w:r w:rsidRPr="008B0F35">
        <w:t xml:space="preserve">The MA ESE Homeless Education Advisory has been reviewed and revised to reflect reauthorization under ESSA and addresses the immediate enrollment of homeless students, </w:t>
      </w:r>
      <w:r w:rsidR="00AE20A0">
        <w:t>with or without the documentation normally required for enrollment including academic records, records of immunization and other required health records, proof of residency birth certificates, guardianship records, and evaluations for special services or programs</w:t>
      </w:r>
      <w:r w:rsidR="00AE20A0" w:rsidRPr="00E64965">
        <w:t xml:space="preserve">, </w:t>
      </w:r>
      <w:r w:rsidR="00AE20A0">
        <w:t xml:space="preserve">as well as </w:t>
      </w:r>
      <w:r w:rsidR="00AE20A0" w:rsidRPr="00E64965">
        <w:t>school records, school selection, and transportation.</w:t>
      </w:r>
      <w:r w:rsidR="00AE20A0">
        <w:t xml:space="preserve"> The Advisory</w:t>
      </w:r>
      <w:r w:rsidRPr="000605CF">
        <w:t xml:space="preserve"> </w:t>
      </w:r>
      <w:r w:rsidRPr="000605CF">
        <w:lastRenderedPageBreak/>
        <w:t>is posted on the MA EHCY webpage and is covered in the all Orientation and training sessions for homeless liaisons.</w:t>
      </w:r>
    </w:p>
    <w:p w:rsidR="00CA35BB" w:rsidRDefault="00CA35BB" w:rsidP="00B322D2">
      <w:pPr>
        <w:pStyle w:val="ListParagraph"/>
        <w:numPr>
          <w:ilvl w:val="0"/>
          <w:numId w:val="59"/>
        </w:numPr>
        <w:spacing w:after="0" w:line="240" w:lineRule="auto"/>
        <w:ind w:left="1800"/>
      </w:pPr>
      <w:r w:rsidRPr="008B0F35">
        <w:t xml:space="preserve">Districts may offer residency affidavits to be completed by host families in doubled up situations. While helpful, districts are reminded that a child may </w:t>
      </w:r>
      <w:r w:rsidRPr="008B0F35">
        <w:rPr>
          <w:i/>
        </w:rPr>
        <w:t>not</w:t>
      </w:r>
      <w:r w:rsidRPr="008B0F35">
        <w:t xml:space="preserve"> be held out of school while an affidavit is being obtained or if the host refuses to complete one.</w:t>
      </w:r>
    </w:p>
    <w:p w:rsidR="00F80940" w:rsidRPr="00F80940" w:rsidRDefault="00F80940" w:rsidP="00B322D2">
      <w:pPr>
        <w:pStyle w:val="ListParagraph"/>
        <w:numPr>
          <w:ilvl w:val="0"/>
          <w:numId w:val="59"/>
        </w:numPr>
        <w:spacing w:after="0" w:line="240" w:lineRule="auto"/>
        <w:ind w:left="1800"/>
      </w:pPr>
      <w:r w:rsidRPr="00F80940">
        <w:t>Unpaid fees and fines must be waived and cannot delay enrollment or the transfer of school records.</w:t>
      </w:r>
    </w:p>
    <w:p w:rsidR="00CA35BB" w:rsidRDefault="00CA35BB" w:rsidP="00B322D2">
      <w:pPr>
        <w:pStyle w:val="ListParagraph"/>
        <w:numPr>
          <w:ilvl w:val="0"/>
          <w:numId w:val="59"/>
        </w:numPr>
        <w:spacing w:after="0" w:line="240" w:lineRule="auto"/>
        <w:ind w:left="1800"/>
      </w:pPr>
      <w:r w:rsidRPr="008B0F35">
        <w:t>The MA Migrant Education Program and the MA EHCY Program have developed a homeless verification form used by Migrant recruiters when they are with families in their homes.  Provided with training from the state coordinator recruiters are able to smooth out the enrollment process for those students that are both in migrant families and homeless.  This has increased the identification of migrant children living in homeless situations.</w:t>
      </w:r>
    </w:p>
    <w:p w:rsidR="00CA35BB" w:rsidRDefault="00CA35BB" w:rsidP="00B322D2">
      <w:pPr>
        <w:pStyle w:val="ListParagraph"/>
        <w:numPr>
          <w:ilvl w:val="0"/>
          <w:numId w:val="59"/>
        </w:numPr>
        <w:spacing w:after="0" w:line="240" w:lineRule="auto"/>
        <w:ind w:left="1800"/>
      </w:pPr>
      <w:r w:rsidRPr="008B0F35">
        <w:t xml:space="preserve">School to school transfer of records has expedited appropriate placement of students with the services they need, particularly when </w:t>
      </w:r>
      <w:r>
        <w:t xml:space="preserve">the </w:t>
      </w:r>
      <w:r w:rsidRPr="000605CF">
        <w:t xml:space="preserve">transfer of records complements discussions with parents about a student’s needs. </w:t>
      </w:r>
    </w:p>
    <w:p w:rsidR="00CA35BB" w:rsidRDefault="00CA35BB" w:rsidP="00B322D2">
      <w:pPr>
        <w:pStyle w:val="ListParagraph"/>
        <w:numPr>
          <w:ilvl w:val="0"/>
          <w:numId w:val="59"/>
        </w:numPr>
        <w:spacing w:after="0" w:line="240" w:lineRule="auto"/>
        <w:ind w:left="1800"/>
      </w:pPr>
      <w:r w:rsidRPr="008B0F35">
        <w:t>The MA EHCY program serves as a third party conduit for the transfer of records in severe domestic violence cases and the state coordinator on many occasions has reached out to counterparts in other states to facilitate the transfer of records across state lines.</w:t>
      </w:r>
    </w:p>
    <w:p w:rsidR="00CA35BB" w:rsidRDefault="00CA35BB" w:rsidP="00B322D2">
      <w:pPr>
        <w:pStyle w:val="ListParagraph"/>
        <w:numPr>
          <w:ilvl w:val="0"/>
          <w:numId w:val="59"/>
        </w:numPr>
        <w:spacing w:after="0" w:line="240" w:lineRule="auto"/>
        <w:ind w:left="1800"/>
      </w:pPr>
      <w:r w:rsidRPr="008B0F35">
        <w:t xml:space="preserve">The MA Department of Public Health (DPH) reviews its policies on immunizations and health records annually.  Notifications of these updates go out to all school health providers and include McKinney-Vento citations and contact information for the state coordinator.  This collaboration with DPH has removed barriers during enrollment and has built awareness among school nurses who are often the front line staff identifying </w:t>
      </w:r>
      <w:r>
        <w:t xml:space="preserve">already enrolled </w:t>
      </w:r>
      <w:r w:rsidRPr="000605CF">
        <w:t>homeless students</w:t>
      </w:r>
      <w:r>
        <w:t>.</w:t>
      </w:r>
      <w:r w:rsidRPr="000605CF">
        <w:t xml:space="preserve"> Similarly, guidance and adjustment counselors may become aware of already enrolled students’ homelessness before other staff or faculty members.  Training for this group focuses on the impact of homelessness on learning and behavior and equips guidance and adjustment counselors with the knowledge they need to support their students including high school students who are approaching graduation and planning for post-secondary education.</w:t>
      </w:r>
    </w:p>
    <w:p w:rsidR="00CA35BB" w:rsidRDefault="00CA35BB" w:rsidP="00B322D2">
      <w:pPr>
        <w:pStyle w:val="ListParagraph"/>
        <w:numPr>
          <w:ilvl w:val="0"/>
          <w:numId w:val="59"/>
        </w:numPr>
        <w:spacing w:after="0" w:line="240" w:lineRule="auto"/>
        <w:ind w:left="1800"/>
      </w:pPr>
      <w:r w:rsidRPr="000605CF">
        <w:t>As a best practice, larger districts and most mid-size districts have implemented building contacts that are able to support the district’s homeless liaison in identifying and supporting homeless students at the building level.  This expands the liaison’s capacity, ensures students</w:t>
      </w:r>
      <w:r w:rsidR="00AE20A0">
        <w:t>’</w:t>
      </w:r>
      <w:r w:rsidRPr="000605CF">
        <w:t xml:space="preserve"> rights, and reduces disruptions.</w:t>
      </w:r>
    </w:p>
    <w:p w:rsidR="00CA35BB" w:rsidRDefault="00CA35BB" w:rsidP="00B322D2">
      <w:pPr>
        <w:pStyle w:val="ListParagraph"/>
        <w:numPr>
          <w:ilvl w:val="0"/>
          <w:numId w:val="59"/>
        </w:numPr>
        <w:spacing w:after="0" w:line="240" w:lineRule="auto"/>
        <w:ind w:left="1800"/>
      </w:pPr>
      <w:r w:rsidRPr="008B0F35">
        <w:t xml:space="preserve">The state coordinator stresses collaboration with local medical, dental and mental health clinics that can provide immunizations and physical examinations.  This collaboration has facilitated homeless students being treated for their needs and </w:t>
      </w:r>
      <w:proofErr w:type="gramStart"/>
      <w:r w:rsidRPr="008B0F35">
        <w:t>ensure</w:t>
      </w:r>
      <w:proofErr w:type="gramEnd"/>
      <w:r w:rsidRPr="008B0F35">
        <w:t xml:space="preserve"> access to sports and other school activities</w:t>
      </w:r>
      <w:r w:rsidRPr="000605CF">
        <w:t>.</w:t>
      </w:r>
    </w:p>
    <w:p w:rsidR="00CA35BB" w:rsidRDefault="00CA35BB" w:rsidP="00B322D2">
      <w:pPr>
        <w:pStyle w:val="ListParagraph"/>
        <w:numPr>
          <w:ilvl w:val="0"/>
          <w:numId w:val="59"/>
        </w:numPr>
        <w:spacing w:after="0" w:line="240" w:lineRule="auto"/>
        <w:ind w:left="1800"/>
      </w:pPr>
      <w:r w:rsidRPr="000605CF">
        <w:t>The state coordinator has presented to school-based health clinic staff and clarifies communications between school health providers and homeless liaisons</w:t>
      </w:r>
      <w:r w:rsidRPr="008B0F35">
        <w:t>.  School nurses and health providers have been grateful to know how to answer questions and to refer students and families that have self-disclosed their homelessness.</w:t>
      </w:r>
    </w:p>
    <w:p w:rsidR="00CA35BB" w:rsidRDefault="00CA35BB" w:rsidP="00B322D2">
      <w:pPr>
        <w:pStyle w:val="ListParagraph"/>
        <w:numPr>
          <w:ilvl w:val="0"/>
          <w:numId w:val="59"/>
        </w:numPr>
        <w:spacing w:after="0" w:line="240" w:lineRule="auto"/>
        <w:ind w:left="1800"/>
      </w:pPr>
      <w:r w:rsidRPr="008B0F35">
        <w:t>Only a few districts require uniforms and they are prepared to provide uniforms for students that need them, particularly homeless students.</w:t>
      </w:r>
    </w:p>
    <w:p w:rsidR="00F80940" w:rsidRPr="00F80940" w:rsidRDefault="00F80940" w:rsidP="00F80940">
      <w:pPr>
        <w:pStyle w:val="ListParagraph"/>
        <w:numPr>
          <w:ilvl w:val="0"/>
          <w:numId w:val="59"/>
        </w:numPr>
        <w:spacing w:after="0" w:line="240" w:lineRule="auto"/>
        <w:ind w:left="1800"/>
      </w:pPr>
      <w:r w:rsidRPr="00F80940">
        <w:lastRenderedPageBreak/>
        <w:t>The attendance rate for homeless students in Massachusetts is 89%.  Sometimes this is a result of the state shelter system placing families long distances from the community and school of origin but is also impacted the chronic and severe shortage of drivers.  To address these issues MA EHCY has collaborated with the MA Department of Housing and Community Development (the state agency charged with running the state shelter system) regarding shelter placements.  MA EHCY has also worked with the MA Department of Transportation, the Massachusetts Association of Pupil Transporters and transportation vendors to review options for ensuring appropriately licensed drivers and vehicles.  As the economy improves drivers leave for better paying year-round jobs even as the numbers of homeless students continues to rise.</w:t>
      </w:r>
    </w:p>
    <w:p w:rsidR="00CA2E05" w:rsidRPr="00F80940" w:rsidRDefault="00CA2E05" w:rsidP="00CA35BB">
      <w:pPr>
        <w:spacing w:after="0" w:line="240" w:lineRule="auto"/>
        <w:jc w:val="both"/>
      </w:pPr>
    </w:p>
    <w:p w:rsidR="00C76133" w:rsidRPr="00F80940" w:rsidRDefault="009E24F3" w:rsidP="00BE6490">
      <w:pPr>
        <w:pStyle w:val="ListParagraph"/>
        <w:numPr>
          <w:ilvl w:val="1"/>
          <w:numId w:val="23"/>
        </w:numPr>
        <w:shd w:val="clear" w:color="auto" w:fill="FFFFFF"/>
        <w:spacing w:after="0" w:line="240" w:lineRule="auto"/>
        <w:rPr>
          <w:rFonts w:ascii="Times New Roman" w:eastAsia="Times New Roman" w:hAnsi="Times New Roman"/>
        </w:rPr>
      </w:pPr>
      <w:r w:rsidRPr="00F80940">
        <w:rPr>
          <w:rFonts w:ascii="Times New Roman" w:hAnsi="Times New Roman"/>
          <w:u w:val="single"/>
        </w:rPr>
        <w:t>Assistance from Counselors</w:t>
      </w:r>
      <w:r w:rsidRPr="00F80940">
        <w:rPr>
          <w:rFonts w:ascii="Times New Roman" w:hAnsi="Times New Roman"/>
        </w:rPr>
        <w:t xml:space="preserve"> </w:t>
      </w:r>
      <w:r w:rsidRPr="00F80940">
        <w:rPr>
          <w:rFonts w:ascii="Times New Roman" w:hAnsi="Times New Roman"/>
          <w:i/>
        </w:rPr>
        <w:t>(722(g</w:t>
      </w:r>
      <w:proofErr w:type="gramStart"/>
      <w:r w:rsidRPr="00F80940">
        <w:rPr>
          <w:rFonts w:ascii="Times New Roman" w:hAnsi="Times New Roman"/>
          <w:i/>
        </w:rPr>
        <w:t>)(</w:t>
      </w:r>
      <w:proofErr w:type="gramEnd"/>
      <w:r w:rsidRPr="00F80940">
        <w:rPr>
          <w:rFonts w:ascii="Times New Roman" w:hAnsi="Times New Roman"/>
          <w:i/>
        </w:rPr>
        <w:t>1)(K))</w:t>
      </w:r>
      <w:r w:rsidRPr="00F80940">
        <w:rPr>
          <w:rFonts w:ascii="Times New Roman" w:hAnsi="Times New Roman"/>
        </w:rPr>
        <w:t xml:space="preserve">: </w:t>
      </w:r>
      <w:r w:rsidRPr="00F80940">
        <w:rPr>
          <w:rFonts w:ascii="Times New Roman" w:hAnsi="Times New Roman"/>
          <w:sz w:val="24"/>
        </w:rPr>
        <w:t>A description of how youths described in section 725(2) will receive assistance from counselors to advise such youths, and prepare and improve the readiness of such youths for college.</w:t>
      </w:r>
      <w:r w:rsidRPr="00F80940">
        <w:rPr>
          <w:rFonts w:ascii="Times New Roman" w:hAnsi="Times New Roman"/>
        </w:rPr>
        <w:br/>
      </w:r>
    </w:p>
    <w:p w:rsidR="00F80940" w:rsidRPr="00F80940" w:rsidRDefault="00F80940" w:rsidP="00F80940">
      <w:pPr>
        <w:pStyle w:val="ListParagraph"/>
        <w:spacing w:after="0" w:line="240" w:lineRule="auto"/>
        <w:ind w:left="1440"/>
        <w:rPr>
          <w:rFonts w:asciiTheme="minorHAnsi" w:hAnsiTheme="minorHAnsi"/>
        </w:rPr>
      </w:pPr>
      <w:r w:rsidRPr="00F80940">
        <w:rPr>
          <w:rFonts w:asciiTheme="minorHAnsi" w:hAnsiTheme="minorHAnsi"/>
        </w:rPr>
        <w:t xml:space="preserve">As discussed in question </w:t>
      </w:r>
      <w:proofErr w:type="gramStart"/>
      <w:r w:rsidRPr="00F80940">
        <w:rPr>
          <w:rFonts w:asciiTheme="minorHAnsi" w:hAnsiTheme="minorHAnsi"/>
        </w:rPr>
        <w:t>iv</w:t>
      </w:r>
      <w:proofErr w:type="gramEnd"/>
      <w:r w:rsidRPr="00F80940">
        <w:rPr>
          <w:rFonts w:asciiTheme="minorHAnsi" w:hAnsiTheme="minorHAnsi"/>
        </w:rPr>
        <w:t xml:space="preserve"> the MA EHCY program continues to ensure homeless youth as defined in section 725(2) are provided with equal access to college and career counseling, assistance in completing FASFA applications and verification of their homelessness.  In addition</w:t>
      </w:r>
      <w:r w:rsidR="00EA2503">
        <w:rPr>
          <w:rFonts w:asciiTheme="minorHAnsi" w:hAnsiTheme="minorHAnsi"/>
        </w:rPr>
        <w:t>,</w:t>
      </w:r>
      <w:r w:rsidRPr="00F80940">
        <w:rPr>
          <w:rFonts w:asciiTheme="minorHAnsi" w:hAnsiTheme="minorHAnsi"/>
        </w:rPr>
        <w:t xml:space="preserve"> through both internal and external collaboration MAEHCY has sought to expand support prior to secondary graduation, through the transition to and graduation from post-secondary education.  Strategies to ensure support include the following.  </w:t>
      </w:r>
    </w:p>
    <w:p w:rsidR="00F80940" w:rsidRPr="00F80940" w:rsidRDefault="00F80940" w:rsidP="00F80940">
      <w:pPr>
        <w:pStyle w:val="ListParagraph"/>
        <w:spacing w:after="0" w:line="240" w:lineRule="auto"/>
        <w:ind w:left="1440"/>
        <w:rPr>
          <w:rFonts w:asciiTheme="minorHAnsi" w:hAnsiTheme="minorHAnsi"/>
        </w:rPr>
      </w:pPr>
    </w:p>
    <w:p w:rsidR="00F80940" w:rsidRPr="00F80940" w:rsidRDefault="00F80940" w:rsidP="00F80940">
      <w:pPr>
        <w:pStyle w:val="ListParagraph"/>
        <w:numPr>
          <w:ilvl w:val="0"/>
          <w:numId w:val="99"/>
        </w:numPr>
        <w:spacing w:after="0" w:line="240" w:lineRule="auto"/>
      </w:pPr>
      <w:r w:rsidRPr="00F80940">
        <w:t>Individual Learning Plans (ILPs) are designed by students to explore their interests, career options, and to support post-secondary education planning.  ILPs travel with a student and provide a way for students to communicate and engage with a school to meet their needs.  This is a positive platform particularly for students who are highly mobile and/or homeless.  Similarly, the state coordinator has reached out to ESE’s dropout prevention staff to incorporate other strategies such as Early Warning Indicators.</w:t>
      </w:r>
    </w:p>
    <w:p w:rsidR="00F80940" w:rsidRPr="00F80940" w:rsidRDefault="00F80940" w:rsidP="00F80940">
      <w:pPr>
        <w:pStyle w:val="ListParagraph"/>
        <w:numPr>
          <w:ilvl w:val="0"/>
          <w:numId w:val="99"/>
        </w:numPr>
        <w:spacing w:after="0" w:line="240" w:lineRule="auto"/>
      </w:pPr>
      <w:r w:rsidRPr="00F80940">
        <w:t>The state coordinator represents ESE on the Massachusetts Commission for Unaccompanied Homeless Youth and Young Adults and actively participates on its Identification and Connections working group which has overseen three annual statewide Youth Counts.  This commission has built awareness of unaccompanied youth, their needs, and is piloting programs and services to address those needs.</w:t>
      </w:r>
    </w:p>
    <w:p w:rsidR="00F80940" w:rsidRPr="00F80940" w:rsidRDefault="00F80940" w:rsidP="00F80940">
      <w:pPr>
        <w:pStyle w:val="ListParagraph"/>
        <w:numPr>
          <w:ilvl w:val="0"/>
          <w:numId w:val="99"/>
        </w:numPr>
        <w:spacing w:after="0" w:line="240" w:lineRule="auto"/>
      </w:pPr>
      <w:r w:rsidRPr="00F80940">
        <w:t>The state coordinator is a founding and active member of the Post-Secondary Homeless Student Network and has helped to design and co-presented the Post-Secondary Homeless Education Regional Forums during 2015-2016 to bring higher education administrators, admissions, and financial aid officers and staff together with homeless liaisons, high school guidance counselors, local providers and child welfare to expand awareness of the growing population of homeless youth transitioning to higher education, their unique needs for housing, food, and support, and the abyss they fall into when those needs are not met.</w:t>
      </w:r>
    </w:p>
    <w:p w:rsidR="00F80940" w:rsidRPr="00F80940" w:rsidRDefault="00F80940" w:rsidP="00F80940">
      <w:pPr>
        <w:pStyle w:val="ListParagraph"/>
        <w:spacing w:after="0" w:line="240" w:lineRule="auto"/>
        <w:ind w:left="1800"/>
      </w:pPr>
    </w:p>
    <w:p w:rsidR="00F80940" w:rsidRPr="00BE6490" w:rsidRDefault="00F80940" w:rsidP="00F80940">
      <w:pPr>
        <w:pStyle w:val="ListParagraph"/>
        <w:shd w:val="clear" w:color="auto" w:fill="FFFFFF"/>
        <w:spacing w:after="0" w:line="240" w:lineRule="auto"/>
        <w:ind w:left="1440"/>
        <w:rPr>
          <w:rFonts w:ascii="Times New Roman" w:eastAsia="Times New Roman" w:hAnsi="Times New Roman"/>
          <w:color w:val="C00000"/>
        </w:rPr>
      </w:pPr>
      <w:r w:rsidRPr="00F80940">
        <w:t xml:space="preserve">The Massachusetts Department of Elementary and Secondary Education, through the MA EHCY Program, strives to ensure educational access and stability of homeless children and youth through building awareness, increased identification, policy revision, public notice of </w:t>
      </w:r>
      <w:r w:rsidRPr="00F80940">
        <w:lastRenderedPageBreak/>
        <w:t>educational rights, and equal access to comparable services.  Strategies to accomplish this include training, outreach, technical assistance and guidance, monitoring and intra- and interagency coordination and collaboration with a broad array of stakeholders.</w:t>
      </w:r>
    </w:p>
    <w:p w:rsidR="001A4108" w:rsidRPr="00956ACF" w:rsidRDefault="001A4108">
      <w:pPr>
        <w:spacing w:after="0" w:line="240" w:lineRule="auto"/>
        <w:rPr>
          <w:rFonts w:ascii="Times New Roman" w:hAnsi="Times New Roman"/>
          <w:b/>
        </w:rPr>
      </w:pPr>
      <w:r w:rsidRPr="00956ACF">
        <w:rPr>
          <w:rFonts w:ascii="Times New Roman" w:hAnsi="Times New Roman"/>
          <w:b/>
        </w:rPr>
        <w:br w:type="page"/>
      </w:r>
    </w:p>
    <w:p w:rsidR="00E95E99" w:rsidRPr="00D949EC" w:rsidRDefault="00E95E99" w:rsidP="00D949EC">
      <w:pPr>
        <w:pStyle w:val="Heading1"/>
      </w:pPr>
      <w:bookmarkStart w:id="34" w:name="_Toc493227278"/>
      <w:r w:rsidRPr="00D949EC">
        <w:lastRenderedPageBreak/>
        <w:t>APPENDIX TABLE OF CONTENTS</w:t>
      </w:r>
      <w:bookmarkEnd w:id="34"/>
      <w:r w:rsidRPr="00D949EC">
        <w:t xml:space="preserve"> </w:t>
      </w:r>
    </w:p>
    <w:p w:rsidR="00E95E99" w:rsidRPr="00956ACF" w:rsidRDefault="00E95E99" w:rsidP="00E95E99">
      <w:pPr>
        <w:spacing w:after="0" w:line="240" w:lineRule="auto"/>
        <w:rPr>
          <w:rFonts w:ascii="Times New Roman" w:hAnsi="Times New Roman"/>
          <w:b/>
          <w:caps/>
        </w:rPr>
      </w:pPr>
    </w:p>
    <w:tbl>
      <w:tblPr>
        <w:tblStyle w:val="TableGrid"/>
        <w:tblW w:w="0" w:type="auto"/>
        <w:tblLook w:val="04A0"/>
      </w:tblPr>
      <w:tblGrid>
        <w:gridCol w:w="2604"/>
        <w:gridCol w:w="7314"/>
      </w:tblGrid>
      <w:tr w:rsidR="00E6689A" w:rsidRPr="00956ACF" w:rsidTr="00E6689A">
        <w:trPr>
          <w:tblHeader/>
        </w:trPr>
        <w:tc>
          <w:tcPr>
            <w:tcW w:w="2604" w:type="dxa"/>
          </w:tcPr>
          <w:p w:rsidR="00E6689A" w:rsidRPr="00956ACF" w:rsidRDefault="00E6689A" w:rsidP="00E95E99">
            <w:pPr>
              <w:spacing w:after="0" w:line="240" w:lineRule="auto"/>
              <w:rPr>
                <w:rFonts w:ascii="Times New Roman" w:hAnsi="Times New Roman"/>
                <w:b/>
                <w:caps/>
              </w:rPr>
            </w:pPr>
            <w:r w:rsidRPr="00956ACF">
              <w:rPr>
                <w:rFonts w:ascii="Times New Roman" w:hAnsi="Times New Roman"/>
                <w:b/>
                <w:caps/>
              </w:rPr>
              <w:t>APPENDIX LETTER</w:t>
            </w:r>
          </w:p>
        </w:tc>
        <w:tc>
          <w:tcPr>
            <w:tcW w:w="7314" w:type="dxa"/>
          </w:tcPr>
          <w:p w:rsidR="00E6689A" w:rsidRPr="00956ACF" w:rsidRDefault="00E6689A" w:rsidP="00686CF0">
            <w:pPr>
              <w:spacing w:after="0" w:line="240" w:lineRule="auto"/>
              <w:rPr>
                <w:rFonts w:ascii="Times New Roman" w:hAnsi="Times New Roman"/>
                <w:b/>
                <w:caps/>
              </w:rPr>
            </w:pPr>
            <w:r w:rsidRPr="00956ACF">
              <w:rPr>
                <w:rFonts w:ascii="Times New Roman" w:hAnsi="Times New Roman"/>
                <w:b/>
                <w:caps/>
              </w:rPr>
              <w:t>Document Title</w:t>
            </w:r>
          </w:p>
        </w:tc>
      </w:tr>
      <w:tr w:rsidR="00E6689A" w:rsidRPr="00956ACF" w:rsidTr="00E6689A">
        <w:tc>
          <w:tcPr>
            <w:tcW w:w="2604" w:type="dxa"/>
          </w:tcPr>
          <w:p w:rsidR="00E6689A" w:rsidRPr="00956ACF" w:rsidRDefault="00E6689A" w:rsidP="009618C6">
            <w:pPr>
              <w:spacing w:after="0" w:line="240" w:lineRule="auto"/>
              <w:rPr>
                <w:rFonts w:ascii="Times New Roman" w:hAnsi="Times New Roman"/>
              </w:rPr>
            </w:pPr>
            <w:r w:rsidRPr="00956ACF">
              <w:rPr>
                <w:rFonts w:ascii="Times New Roman" w:hAnsi="Times New Roman"/>
              </w:rPr>
              <w:t>A</w:t>
            </w:r>
          </w:p>
        </w:tc>
        <w:tc>
          <w:tcPr>
            <w:tcW w:w="7314" w:type="dxa"/>
          </w:tcPr>
          <w:p w:rsidR="00E6689A" w:rsidRPr="00956ACF" w:rsidRDefault="00B33F5E" w:rsidP="009618C6">
            <w:pPr>
              <w:spacing w:after="0" w:line="240" w:lineRule="auto"/>
              <w:rPr>
                <w:rFonts w:ascii="Times New Roman" w:hAnsi="Times New Roman"/>
              </w:rPr>
            </w:pPr>
            <w:r>
              <w:rPr>
                <w:rFonts w:ascii="Times New Roman" w:hAnsi="Times New Roman"/>
              </w:rPr>
              <w:t>Measurements of Interim Progress</w:t>
            </w:r>
          </w:p>
        </w:tc>
      </w:tr>
      <w:tr w:rsidR="00B33F5E" w:rsidRPr="00956ACF" w:rsidTr="00E6689A">
        <w:tc>
          <w:tcPr>
            <w:tcW w:w="2604" w:type="dxa"/>
          </w:tcPr>
          <w:p w:rsidR="00B33F5E" w:rsidRPr="00956ACF" w:rsidRDefault="00B33F5E" w:rsidP="009618C6">
            <w:pPr>
              <w:spacing w:after="0" w:line="240" w:lineRule="auto"/>
              <w:rPr>
                <w:rFonts w:ascii="Times New Roman" w:hAnsi="Times New Roman"/>
                <w:caps/>
              </w:rPr>
            </w:pPr>
            <w:r w:rsidRPr="00956ACF">
              <w:rPr>
                <w:rFonts w:ascii="Times New Roman" w:hAnsi="Times New Roman"/>
                <w:caps/>
              </w:rPr>
              <w:t>B</w:t>
            </w:r>
          </w:p>
        </w:tc>
        <w:tc>
          <w:tcPr>
            <w:tcW w:w="7314" w:type="dxa"/>
          </w:tcPr>
          <w:p w:rsidR="00B33F5E" w:rsidRPr="00956ACF" w:rsidRDefault="00B33F5E" w:rsidP="007E512C">
            <w:pPr>
              <w:spacing w:after="0" w:line="240" w:lineRule="auto"/>
              <w:rPr>
                <w:rFonts w:ascii="Times New Roman" w:hAnsi="Times New Roman"/>
              </w:rPr>
            </w:pPr>
            <w:r w:rsidRPr="00956ACF">
              <w:rPr>
                <w:rFonts w:ascii="Times New Roman" w:hAnsi="Times New Roman"/>
              </w:rPr>
              <w:t>Educator Equity Differences in Rates Tables</w:t>
            </w:r>
          </w:p>
        </w:tc>
      </w:tr>
      <w:tr w:rsidR="00B33F5E" w:rsidRPr="00956ACF" w:rsidTr="00E6689A">
        <w:tc>
          <w:tcPr>
            <w:tcW w:w="2604" w:type="dxa"/>
          </w:tcPr>
          <w:p w:rsidR="00B33F5E" w:rsidRPr="00956ACF" w:rsidRDefault="00B33F5E" w:rsidP="009618C6">
            <w:pPr>
              <w:spacing w:after="0" w:line="240" w:lineRule="auto"/>
              <w:rPr>
                <w:rFonts w:ascii="Times New Roman" w:hAnsi="Times New Roman"/>
                <w:caps/>
              </w:rPr>
            </w:pPr>
            <w:r>
              <w:rPr>
                <w:rFonts w:ascii="Times New Roman" w:hAnsi="Times New Roman"/>
                <w:caps/>
              </w:rPr>
              <w:t>C</w:t>
            </w:r>
          </w:p>
        </w:tc>
        <w:tc>
          <w:tcPr>
            <w:tcW w:w="7314" w:type="dxa"/>
          </w:tcPr>
          <w:p w:rsidR="00B33F5E" w:rsidRPr="00956ACF" w:rsidRDefault="00B33F5E" w:rsidP="007E512C">
            <w:pPr>
              <w:spacing w:after="0" w:line="240" w:lineRule="auto"/>
              <w:rPr>
                <w:rFonts w:ascii="Times New Roman" w:hAnsi="Times New Roman"/>
              </w:rPr>
            </w:pPr>
            <w:r>
              <w:rPr>
                <w:rFonts w:ascii="Times New Roman" w:hAnsi="Times New Roman"/>
              </w:rPr>
              <w:t>Documentation of Stakeholder Engagement Activities</w:t>
            </w:r>
          </w:p>
        </w:tc>
      </w:tr>
      <w:tr w:rsidR="00B33F5E" w:rsidRPr="00956ACF" w:rsidTr="00E6689A">
        <w:tc>
          <w:tcPr>
            <w:tcW w:w="2604" w:type="dxa"/>
          </w:tcPr>
          <w:p w:rsidR="00B33F5E" w:rsidRDefault="00B33F5E" w:rsidP="009618C6">
            <w:pPr>
              <w:spacing w:after="0" w:line="240" w:lineRule="auto"/>
              <w:rPr>
                <w:rFonts w:ascii="Times New Roman" w:hAnsi="Times New Roman"/>
                <w:caps/>
              </w:rPr>
            </w:pPr>
            <w:r>
              <w:rPr>
                <w:rFonts w:ascii="Times New Roman" w:hAnsi="Times New Roman"/>
                <w:caps/>
              </w:rPr>
              <w:t>D</w:t>
            </w:r>
          </w:p>
        </w:tc>
        <w:tc>
          <w:tcPr>
            <w:tcW w:w="7314" w:type="dxa"/>
          </w:tcPr>
          <w:p w:rsidR="00B33F5E" w:rsidRPr="00956ACF" w:rsidRDefault="00B33F5E" w:rsidP="007E512C">
            <w:pPr>
              <w:spacing w:after="0" w:line="240" w:lineRule="auto"/>
              <w:rPr>
                <w:rFonts w:ascii="Times New Roman" w:hAnsi="Times New Roman"/>
              </w:rPr>
            </w:pPr>
            <w:r w:rsidRPr="00A3080A">
              <w:rPr>
                <w:rFonts w:ascii="Times New Roman" w:hAnsi="Times New Roman"/>
              </w:rPr>
              <w:t>Information Regarding Equitable Access to, and Participation in, the Programs Included in its Consolidated State Plan as Required by Section 427 of the General Education Provisions Act</w:t>
            </w:r>
          </w:p>
        </w:tc>
      </w:tr>
    </w:tbl>
    <w:p w:rsidR="00B958C9" w:rsidRDefault="00B958C9">
      <w:pPr>
        <w:spacing w:after="0" w:line="240" w:lineRule="auto"/>
        <w:rPr>
          <w:rFonts w:ascii="Times New Roman" w:hAnsi="Times New Roman"/>
          <w:b/>
          <w:caps/>
        </w:rPr>
      </w:pPr>
    </w:p>
    <w:p w:rsidR="00E95E99" w:rsidRPr="00956ACF" w:rsidRDefault="00E95E99">
      <w:pPr>
        <w:spacing w:after="0" w:line="240" w:lineRule="auto"/>
        <w:rPr>
          <w:rFonts w:ascii="Times New Roman" w:hAnsi="Times New Roman"/>
          <w:b/>
          <w:caps/>
        </w:rPr>
      </w:pPr>
      <w:r w:rsidRPr="00956ACF">
        <w:rPr>
          <w:rFonts w:ascii="Times New Roman" w:hAnsi="Times New Roman"/>
          <w:b/>
          <w:caps/>
        </w:rPr>
        <w:br w:type="page"/>
      </w:r>
    </w:p>
    <w:p w:rsidR="00EE53F6" w:rsidRPr="00D949EC" w:rsidRDefault="00853A3C" w:rsidP="00D949EC">
      <w:pPr>
        <w:pStyle w:val="Heading1"/>
      </w:pPr>
      <w:bookmarkStart w:id="35" w:name="_Toc493227279"/>
      <w:r w:rsidRPr="00D949EC">
        <w:lastRenderedPageBreak/>
        <w:t>A</w:t>
      </w:r>
      <w:r w:rsidR="006A45C6">
        <w:t>PPENDIX</w:t>
      </w:r>
      <w:r w:rsidR="003C28BF" w:rsidRPr="00D949EC">
        <w:t xml:space="preserve"> </w:t>
      </w:r>
      <w:r w:rsidR="00B958C9" w:rsidRPr="00D949EC">
        <w:t>A</w:t>
      </w:r>
      <w:r w:rsidR="003C28BF" w:rsidRPr="00D949EC">
        <w:t xml:space="preserve">: </w:t>
      </w:r>
      <w:r w:rsidR="00B33F5E">
        <w:t>Measurements of Interim Progress</w:t>
      </w:r>
      <w:bookmarkEnd w:id="35"/>
      <w:r w:rsidR="00EE53F6" w:rsidRPr="00D949EC">
        <w:t xml:space="preserve"> </w:t>
      </w:r>
    </w:p>
    <w:p w:rsidR="004F1E8A" w:rsidRDefault="004F1E8A">
      <w:pPr>
        <w:spacing w:after="0" w:line="240" w:lineRule="auto"/>
        <w:rPr>
          <w:rFonts w:ascii="Times New Roman" w:hAnsi="Times New Roman"/>
          <w:b/>
          <w:caps/>
        </w:rPr>
      </w:pPr>
    </w:p>
    <w:p w:rsidR="00B33F5E" w:rsidRPr="00956ACF" w:rsidRDefault="00B33F5E" w:rsidP="00B33F5E">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 set forth in the State’s response to Title I, Part A question 4.iii, for all students and separately for each subgroup of students</w:t>
      </w:r>
      <w:r>
        <w:rPr>
          <w:rFonts w:ascii="Times New Roman" w:hAnsi="Times New Roman"/>
          <w:i/>
          <w:iCs/>
        </w:rPr>
        <w:t>, including those</w:t>
      </w:r>
      <w:r w:rsidRPr="000C3D3F">
        <w:rPr>
          <w:rFonts w:ascii="Times New Roman" w:hAnsi="Times New Roman"/>
          <w:i/>
          <w:iCs/>
        </w:rPr>
        <w:t xml:space="preserve"> listed in response to question 4.i.a. of this document. For academic achievement and graduation rates, the State’s measurements of interim progress</w:t>
      </w:r>
      <w:r w:rsidRPr="00956ACF">
        <w:rPr>
          <w:rFonts w:ascii="Times New Roman" w:hAnsi="Times New Roman"/>
          <w:i/>
          <w:iCs/>
        </w:rPr>
        <w:t xml:space="preserve"> </w:t>
      </w:r>
      <w:r>
        <w:rPr>
          <w:rFonts w:ascii="Times New Roman" w:hAnsi="Times New Roman"/>
          <w:i/>
          <w:iCs/>
        </w:rPr>
        <w:t>must take into account the improvement necessary on such measures to make significant progress in closing statewide proficiency and graduation rate gaps</w:t>
      </w:r>
      <w:r w:rsidRPr="00956ACF">
        <w:rPr>
          <w:rFonts w:ascii="Times New Roman" w:hAnsi="Times New Roman"/>
          <w:i/>
          <w:iCs/>
        </w:rPr>
        <w:t>.</w:t>
      </w:r>
    </w:p>
    <w:p w:rsidR="00B33F5E" w:rsidRPr="00956ACF" w:rsidRDefault="00B33F5E" w:rsidP="00B33F5E">
      <w:pPr>
        <w:spacing w:after="0" w:line="240" w:lineRule="auto"/>
        <w:rPr>
          <w:rFonts w:ascii="Times New Roman" w:hAnsi="Times New Roman"/>
          <w:i/>
        </w:rPr>
      </w:pPr>
    </w:p>
    <w:p w:rsidR="00B33F5E" w:rsidRPr="00956ACF" w:rsidRDefault="00B33F5E" w:rsidP="00B33F5E">
      <w:pPr>
        <w:spacing w:after="0" w:line="240" w:lineRule="auto"/>
        <w:rPr>
          <w:rFonts w:ascii="Times New Roman" w:hAnsi="Times New Roman"/>
          <w:b/>
        </w:rPr>
      </w:pPr>
      <w:r w:rsidRPr="00956ACF">
        <w:rPr>
          <w:rFonts w:ascii="Times New Roman" w:hAnsi="Times New Roman"/>
          <w:b/>
        </w:rPr>
        <w:t>A. Academic Achievement</w:t>
      </w:r>
    </w:p>
    <w:p w:rsidR="00B33F5E" w:rsidRPr="00956ACF" w:rsidRDefault="00B33F5E" w:rsidP="00B33F5E">
      <w:pPr>
        <w:spacing w:after="0" w:line="240" w:lineRule="auto"/>
        <w:rPr>
          <w:rFonts w:ascii="Times New Roman" w:hAnsi="Times New Roman"/>
          <w:b/>
        </w:rPr>
      </w:pPr>
      <w:r w:rsidRPr="00F32E3C">
        <w:rPr>
          <w:rFonts w:asciiTheme="minorHAnsi" w:hAnsiTheme="minorHAnsi"/>
        </w:rPr>
        <w:t xml:space="preserve">Massachusetts will be administering a new statewide assessment in grades 3-8 in the 2016-17 school </w:t>
      </w:r>
      <w:proofErr w:type="gramStart"/>
      <w:r w:rsidRPr="00F32E3C">
        <w:rPr>
          <w:rFonts w:asciiTheme="minorHAnsi" w:hAnsiTheme="minorHAnsi"/>
        </w:rPr>
        <w:t>year</w:t>
      </w:r>
      <w:proofErr w:type="gramEnd"/>
      <w:r w:rsidRPr="00F32E3C">
        <w:rPr>
          <w:rFonts w:asciiTheme="minorHAnsi" w:hAnsiTheme="minorHAnsi"/>
        </w:rPr>
        <w:t xml:space="preserve">. The new assessment, the Next-Generation MCAS, will build upon the successes of both the original MCAS and Massachusetts’ two-year trial of </w:t>
      </w:r>
      <w:r>
        <w:rPr>
          <w:rFonts w:asciiTheme="minorHAnsi" w:hAnsiTheme="minorHAnsi"/>
        </w:rPr>
        <w:t xml:space="preserve">the </w:t>
      </w:r>
      <w:r w:rsidRPr="00F32E3C">
        <w:rPr>
          <w:rFonts w:asciiTheme="minorHAnsi" w:hAnsiTheme="minorHAnsi"/>
        </w:rPr>
        <w:t>PARCC</w:t>
      </w:r>
      <w:r>
        <w:rPr>
          <w:rFonts w:asciiTheme="minorHAnsi" w:hAnsiTheme="minorHAnsi"/>
        </w:rPr>
        <w:t xml:space="preserve"> assessments</w:t>
      </w:r>
      <w:r w:rsidRPr="00F32E3C">
        <w:rPr>
          <w:rFonts w:asciiTheme="minorHAnsi" w:hAnsiTheme="minorHAnsi"/>
        </w:rPr>
        <w:t xml:space="preserve">. The Next-Generation MCAS will be scored on a scale that </w:t>
      </w:r>
      <w:r>
        <w:rPr>
          <w:rFonts w:asciiTheme="minorHAnsi" w:hAnsiTheme="minorHAnsi"/>
        </w:rPr>
        <w:t>differs from</w:t>
      </w:r>
      <w:r w:rsidRPr="00F32E3C">
        <w:rPr>
          <w:rFonts w:asciiTheme="minorHAnsi" w:hAnsiTheme="minorHAnsi"/>
        </w:rPr>
        <w:t xml:space="preserve"> bot</w:t>
      </w:r>
      <w:r>
        <w:rPr>
          <w:rFonts w:asciiTheme="minorHAnsi" w:hAnsiTheme="minorHAnsi"/>
        </w:rPr>
        <w:t>h the original MCAS and PARCC. B</w:t>
      </w:r>
      <w:r w:rsidRPr="00F32E3C">
        <w:rPr>
          <w:rFonts w:asciiTheme="minorHAnsi" w:hAnsiTheme="minorHAnsi"/>
        </w:rPr>
        <w:t xml:space="preserve">ecause baseline data </w:t>
      </w:r>
      <w:r>
        <w:rPr>
          <w:rFonts w:asciiTheme="minorHAnsi" w:hAnsiTheme="minorHAnsi"/>
        </w:rPr>
        <w:t xml:space="preserve">from the new assessments </w:t>
      </w:r>
      <w:r w:rsidRPr="00F32E3C">
        <w:rPr>
          <w:rFonts w:asciiTheme="minorHAnsi" w:hAnsiTheme="minorHAnsi"/>
        </w:rPr>
        <w:t>will not be available unti</w:t>
      </w:r>
      <w:r>
        <w:rPr>
          <w:rFonts w:asciiTheme="minorHAnsi" w:hAnsiTheme="minorHAnsi"/>
        </w:rPr>
        <w:t>l the summer of 201</w:t>
      </w:r>
      <w:r w:rsidRPr="00D5119D">
        <w:rPr>
          <w:rFonts w:asciiTheme="minorHAnsi" w:hAnsiTheme="minorHAnsi"/>
        </w:rPr>
        <w:t>7, it is not possible for Massachusetts to determine final long-term goals for the state at this time.</w:t>
      </w:r>
      <w:r>
        <w:rPr>
          <w:rFonts w:asciiTheme="minorHAnsi" w:hAnsiTheme="minorHAnsi"/>
        </w:rPr>
        <w:t xml:space="preserve"> </w:t>
      </w:r>
      <w:r>
        <w:t>However, in the interim Massachusetts has set ambitious, long-term academic achievement goals for all students and all subgroups in English language arts, Mathematics and Science based on assessment results from the 2015-16 school year, and plans to apply the same methodology once Next-Generation MCAS results are available. The overall goal is consistent for all groups and subjects: reduce the proficiency gap by one-third over the next six years.</w:t>
      </w:r>
    </w:p>
    <w:p w:rsidR="00B33F5E" w:rsidRDefault="00B33F5E" w:rsidP="00B33F5E">
      <w:pPr>
        <w:spacing w:after="0" w:line="240" w:lineRule="auto"/>
        <w:rPr>
          <w:rFonts w:ascii="Times New Roman" w:hAnsi="Times New Roman"/>
          <w:b/>
        </w:rPr>
      </w:pPr>
    </w:p>
    <w:tbl>
      <w:tblPr>
        <w:tblW w:w="10337" w:type="dxa"/>
        <w:tblInd w:w="97" w:type="dxa"/>
        <w:tblLook w:val="04A0"/>
      </w:tblPr>
      <w:tblGrid>
        <w:gridCol w:w="2320"/>
        <w:gridCol w:w="797"/>
        <w:gridCol w:w="1214"/>
        <w:gridCol w:w="906"/>
        <w:gridCol w:w="1020"/>
        <w:gridCol w:w="1020"/>
        <w:gridCol w:w="1020"/>
        <w:gridCol w:w="1020"/>
        <w:gridCol w:w="1020"/>
      </w:tblGrid>
      <w:tr w:rsidR="00B33F5E" w:rsidRPr="0048045D" w:rsidTr="007E512C">
        <w:trPr>
          <w:trHeight w:val="1272"/>
        </w:trPr>
        <w:tc>
          <w:tcPr>
            <w:tcW w:w="2320" w:type="dxa"/>
            <w:tcBorders>
              <w:top w:val="single" w:sz="8" w:space="0" w:color="auto"/>
              <w:left w:val="single" w:sz="4" w:space="0" w:color="000000"/>
              <w:bottom w:val="single" w:sz="8" w:space="0" w:color="000000"/>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Pr>
                <w:rFonts w:eastAsia="Times New Roman"/>
                <w:color w:val="000000"/>
                <w:sz w:val="19"/>
                <w:szCs w:val="19"/>
              </w:rPr>
              <w:t>G</w:t>
            </w:r>
            <w:r w:rsidRPr="0048045D">
              <w:rPr>
                <w:rFonts w:eastAsia="Times New Roman"/>
                <w:color w:val="000000"/>
                <w:sz w:val="19"/>
                <w:szCs w:val="19"/>
              </w:rPr>
              <w:t>roup</w:t>
            </w:r>
          </w:p>
        </w:tc>
        <w:tc>
          <w:tcPr>
            <w:tcW w:w="797"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Subject</w:t>
            </w:r>
          </w:p>
        </w:tc>
        <w:tc>
          <w:tcPr>
            <w:tcW w:w="1214" w:type="dxa"/>
            <w:tcBorders>
              <w:top w:val="single" w:sz="8" w:space="0" w:color="auto"/>
              <w:left w:val="nil"/>
              <w:bottom w:val="nil"/>
              <w:right w:val="single" w:sz="4" w:space="0" w:color="000000"/>
            </w:tcBorders>
            <w:shd w:val="clear" w:color="000000" w:fill="DBEEF3"/>
            <w:vAlign w:val="center"/>
            <w:hideMark/>
          </w:tcPr>
          <w:p w:rsidR="00B33F5E" w:rsidRDefault="00B33F5E" w:rsidP="007E512C">
            <w:pPr>
              <w:spacing w:after="0" w:line="240" w:lineRule="auto"/>
              <w:jc w:val="center"/>
              <w:rPr>
                <w:rFonts w:eastAsia="Times New Roman"/>
                <w:color w:val="000000"/>
                <w:sz w:val="19"/>
                <w:szCs w:val="19"/>
              </w:rPr>
            </w:pPr>
            <w:r>
              <w:rPr>
                <w:rFonts w:eastAsia="Times New Roman"/>
                <w:color w:val="000000"/>
                <w:sz w:val="19"/>
                <w:szCs w:val="19"/>
              </w:rPr>
              <w:t xml:space="preserve">2016 </w:t>
            </w:r>
          </w:p>
          <w:p w:rsidR="00B33F5E" w:rsidRPr="0048045D" w:rsidRDefault="00B33F5E" w:rsidP="007E512C">
            <w:pPr>
              <w:spacing w:after="0" w:line="240" w:lineRule="auto"/>
              <w:jc w:val="center"/>
              <w:rPr>
                <w:rFonts w:eastAsia="Times New Roman"/>
                <w:color w:val="000000"/>
                <w:sz w:val="19"/>
                <w:szCs w:val="19"/>
              </w:rPr>
            </w:pPr>
            <w:r>
              <w:rPr>
                <w:rFonts w:eastAsia="Times New Roman"/>
                <w:color w:val="000000"/>
                <w:sz w:val="19"/>
                <w:szCs w:val="19"/>
              </w:rPr>
              <w:t xml:space="preserve">% </w:t>
            </w:r>
            <w:r w:rsidRPr="0048045D">
              <w:rPr>
                <w:rFonts w:eastAsia="Times New Roman"/>
                <w:color w:val="000000"/>
                <w:sz w:val="19"/>
                <w:szCs w:val="19"/>
              </w:rPr>
              <w:t>Proficient or above</w:t>
            </w:r>
          </w:p>
        </w:tc>
        <w:tc>
          <w:tcPr>
            <w:tcW w:w="906"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2017 Target</w:t>
            </w:r>
          </w:p>
        </w:tc>
        <w:tc>
          <w:tcPr>
            <w:tcW w:w="1020"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2018 Target</w:t>
            </w:r>
          </w:p>
        </w:tc>
        <w:tc>
          <w:tcPr>
            <w:tcW w:w="1020"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2019 Target</w:t>
            </w:r>
          </w:p>
        </w:tc>
        <w:tc>
          <w:tcPr>
            <w:tcW w:w="1020"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2020 Target</w:t>
            </w:r>
          </w:p>
        </w:tc>
        <w:tc>
          <w:tcPr>
            <w:tcW w:w="1020"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2021 Target</w:t>
            </w:r>
          </w:p>
        </w:tc>
        <w:tc>
          <w:tcPr>
            <w:tcW w:w="1020" w:type="dxa"/>
            <w:tcBorders>
              <w:top w:val="single" w:sz="8" w:space="0" w:color="auto"/>
              <w:left w:val="nil"/>
              <w:bottom w:val="nil"/>
              <w:right w:val="single" w:sz="4" w:space="0" w:color="000000"/>
            </w:tcBorders>
            <w:shd w:val="clear" w:color="000000" w:fill="DBEEF3"/>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2022 Target</w:t>
            </w:r>
          </w:p>
        </w:tc>
      </w:tr>
      <w:tr w:rsidR="00B33F5E" w:rsidRPr="00305F54"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305F54" w:rsidRDefault="00B33F5E" w:rsidP="007E512C">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color w:val="000000"/>
                <w:sz w:val="19"/>
                <w:szCs w:val="19"/>
              </w:rPr>
            </w:pPr>
            <w:r w:rsidRPr="00305F54">
              <w:rPr>
                <w:rFonts w:eastAsia="Times New Roman"/>
                <w:color w:val="000000"/>
                <w:sz w:val="19"/>
                <w:szCs w:val="19"/>
              </w:rPr>
              <w:t>ELA</w:t>
            </w:r>
          </w:p>
        </w:tc>
        <w:tc>
          <w:tcPr>
            <w:tcW w:w="1214"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71.7</w:t>
            </w:r>
          </w:p>
        </w:tc>
        <w:tc>
          <w:tcPr>
            <w:tcW w:w="906"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73.3</w:t>
            </w:r>
          </w:p>
        </w:tc>
        <w:tc>
          <w:tcPr>
            <w:tcW w:w="1020"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74.8</w:t>
            </w:r>
          </w:p>
        </w:tc>
        <w:tc>
          <w:tcPr>
            <w:tcW w:w="1020"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76.4</w:t>
            </w:r>
          </w:p>
        </w:tc>
        <w:tc>
          <w:tcPr>
            <w:tcW w:w="1020"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77.9</w:t>
            </w:r>
          </w:p>
        </w:tc>
        <w:tc>
          <w:tcPr>
            <w:tcW w:w="1020"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79.5</w:t>
            </w:r>
          </w:p>
        </w:tc>
        <w:tc>
          <w:tcPr>
            <w:tcW w:w="1020" w:type="dxa"/>
            <w:tcBorders>
              <w:top w:val="single" w:sz="8" w:space="0" w:color="000000"/>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81.0</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61.9</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64.0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66.1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72.4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74.5</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83.0</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83.9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84.9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85.8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86.7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87.7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88.6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61.1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70.7</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52.8</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68.4</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72.2</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73.7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75.3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76.8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78.3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79.8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81.4</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75.7</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77.0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78.4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79.7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81.0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82.4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83.7</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White</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78.1</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79.3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80.5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81.7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82.9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84.1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85.3</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54.6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57.1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59.6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64.6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67.1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69.6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42.7</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45.9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49.0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52.2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61.6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52.3</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54.9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57.5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68.0</w:t>
            </w:r>
          </w:p>
        </w:tc>
      </w:tr>
      <w:tr w:rsidR="00B33F5E" w:rsidRPr="0048045D" w:rsidTr="007E512C">
        <w:trPr>
          <w:trHeight w:val="264"/>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single" w:sz="8" w:space="0" w:color="000000"/>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37.6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41.0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51.3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54.8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58.2</w:t>
            </w:r>
          </w:p>
        </w:tc>
      </w:tr>
      <w:tr w:rsidR="00B33F5E" w:rsidRPr="0048045D" w:rsidTr="007E512C">
        <w:trPr>
          <w:trHeight w:val="156"/>
        </w:trPr>
        <w:tc>
          <w:tcPr>
            <w:tcW w:w="232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797" w:type="dxa"/>
            <w:tcBorders>
              <w:top w:val="nil"/>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214"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906"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r>
      <w:tr w:rsidR="00B33F5E" w:rsidRPr="00305F54"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305F54" w:rsidRDefault="00B33F5E" w:rsidP="007E512C">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color w:val="000000"/>
                <w:sz w:val="19"/>
                <w:szCs w:val="19"/>
              </w:rPr>
            </w:pPr>
            <w:r w:rsidRPr="00305F54">
              <w:rPr>
                <w:rFonts w:eastAsia="Times New Roman"/>
                <w:color w:val="000000"/>
                <w:sz w:val="19"/>
                <w:szCs w:val="19"/>
              </w:rPr>
              <w:t>Math</w:t>
            </w:r>
          </w:p>
        </w:tc>
        <w:tc>
          <w:tcPr>
            <w:tcW w:w="1214"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64.1</w:t>
            </w:r>
          </w:p>
        </w:tc>
        <w:tc>
          <w:tcPr>
            <w:tcW w:w="906"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66.1</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68.0</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70.0</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72.0</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74.0</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75.9</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52.6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57.8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68.2</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83.4</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84.3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85.2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86.1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87.1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88.0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88.9</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50.2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62.5</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44.5</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50.6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56.7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59.8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62.8</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64.3</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66.3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72.2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74.1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76.1</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63.3</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67.3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69.4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71.4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73.4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75.4</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lastRenderedPageBreak/>
              <w:t>White</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70.5</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72.1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73.7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75.4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77.0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78.6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80.2</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45.6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48.6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51.6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54.6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57.6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40.7</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50.5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57.0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60.3</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44.0</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50.2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56.3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62.5</w:t>
            </w:r>
          </w:p>
        </w:tc>
      </w:tr>
      <w:tr w:rsidR="00B33F5E" w:rsidRPr="0048045D" w:rsidTr="007E512C">
        <w:trPr>
          <w:trHeight w:val="264"/>
        </w:trPr>
        <w:tc>
          <w:tcPr>
            <w:tcW w:w="2320" w:type="dxa"/>
            <w:tcBorders>
              <w:top w:val="nil"/>
              <w:left w:val="single" w:sz="4" w:space="0" w:color="000000"/>
              <w:bottom w:val="nil"/>
              <w:right w:val="single" w:sz="4" w:space="0" w:color="000000"/>
            </w:tcBorders>
            <w:shd w:val="clear" w:color="auto" w:fill="auto"/>
            <w:noWrap/>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30.0</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33.9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37.7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41.6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45.4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49.3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53.1</w:t>
            </w:r>
          </w:p>
        </w:tc>
      </w:tr>
      <w:tr w:rsidR="00B33F5E" w:rsidRPr="0048045D" w:rsidTr="007E512C">
        <w:trPr>
          <w:trHeight w:val="132"/>
        </w:trPr>
        <w:tc>
          <w:tcPr>
            <w:tcW w:w="232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797" w:type="dxa"/>
            <w:tcBorders>
              <w:top w:val="nil"/>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214"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906"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c>
          <w:tcPr>
            <w:tcW w:w="1020" w:type="dxa"/>
            <w:tcBorders>
              <w:top w:val="single" w:sz="8" w:space="0" w:color="000000"/>
              <w:left w:val="nil"/>
              <w:bottom w:val="single" w:sz="8" w:space="0" w:color="000000"/>
              <w:right w:val="single" w:sz="4" w:space="0" w:color="000000"/>
            </w:tcBorders>
            <w:shd w:val="clear" w:color="auto" w:fill="auto"/>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 </w:t>
            </w:r>
          </w:p>
        </w:tc>
      </w:tr>
      <w:tr w:rsidR="00B33F5E" w:rsidRPr="00305F54"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305F54" w:rsidRDefault="00B33F5E" w:rsidP="007E512C">
            <w:pPr>
              <w:spacing w:after="0" w:line="240" w:lineRule="auto"/>
              <w:rPr>
                <w:rFonts w:eastAsia="Times New Roman"/>
                <w:b/>
                <w:color w:val="000000"/>
                <w:sz w:val="19"/>
                <w:szCs w:val="19"/>
              </w:rPr>
            </w:pPr>
            <w:r w:rsidRPr="00305F54">
              <w:rPr>
                <w:rFonts w:eastAsia="Times New Roman"/>
                <w:b/>
                <w:color w:val="000000"/>
                <w:sz w:val="19"/>
                <w:szCs w:val="19"/>
              </w:rPr>
              <w:t>All students</w:t>
            </w:r>
          </w:p>
        </w:tc>
        <w:tc>
          <w:tcPr>
            <w:tcW w:w="797" w:type="dxa"/>
            <w:vMerge w:val="restart"/>
            <w:tcBorders>
              <w:top w:val="nil"/>
              <w:left w:val="single" w:sz="4" w:space="0" w:color="000000"/>
              <w:bottom w:val="single" w:sz="8" w:space="0" w:color="000000"/>
              <w:right w:val="single" w:sz="4" w:space="0" w:color="000000"/>
            </w:tcBorders>
            <w:shd w:val="clear" w:color="auto" w:fill="auto"/>
            <w:vAlign w:val="center"/>
            <w:hideMark/>
          </w:tcPr>
          <w:p w:rsidR="00B33F5E" w:rsidRPr="00305F54" w:rsidRDefault="00B33F5E" w:rsidP="007E512C">
            <w:pPr>
              <w:spacing w:after="0" w:line="240" w:lineRule="auto"/>
              <w:jc w:val="center"/>
              <w:rPr>
                <w:rFonts w:eastAsia="Times New Roman"/>
                <w:color w:val="000000"/>
                <w:sz w:val="19"/>
                <w:szCs w:val="19"/>
              </w:rPr>
            </w:pPr>
            <w:r w:rsidRPr="00305F54">
              <w:rPr>
                <w:rFonts w:eastAsia="Times New Roman"/>
                <w:color w:val="000000"/>
                <w:sz w:val="19"/>
                <w:szCs w:val="19"/>
              </w:rPr>
              <w:t>Science</w:t>
            </w:r>
          </w:p>
        </w:tc>
        <w:tc>
          <w:tcPr>
            <w:tcW w:w="1214"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54.7</w:t>
            </w:r>
          </w:p>
        </w:tc>
        <w:tc>
          <w:tcPr>
            <w:tcW w:w="906"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57.2</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59.7</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62.2</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64.7</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67.2</w:t>
            </w:r>
          </w:p>
        </w:tc>
        <w:tc>
          <w:tcPr>
            <w:tcW w:w="1020" w:type="dxa"/>
            <w:tcBorders>
              <w:top w:val="nil"/>
              <w:left w:val="nil"/>
              <w:bottom w:val="nil"/>
              <w:right w:val="single" w:sz="4" w:space="0" w:color="000000"/>
            </w:tcBorders>
            <w:shd w:val="clear" w:color="auto" w:fill="auto"/>
            <w:noWrap/>
            <w:vAlign w:val="center"/>
            <w:hideMark/>
          </w:tcPr>
          <w:p w:rsidR="00B33F5E" w:rsidRPr="00305F54" w:rsidRDefault="00B33F5E" w:rsidP="007E512C">
            <w:pPr>
              <w:spacing w:after="0" w:line="240" w:lineRule="auto"/>
              <w:jc w:val="center"/>
              <w:rPr>
                <w:rFonts w:eastAsia="Times New Roman"/>
                <w:b/>
                <w:color w:val="000000"/>
                <w:sz w:val="19"/>
                <w:szCs w:val="19"/>
              </w:rPr>
            </w:pPr>
            <w:r w:rsidRPr="00305F54">
              <w:rPr>
                <w:rFonts w:eastAsia="Times New Roman"/>
                <w:b/>
                <w:color w:val="000000"/>
                <w:sz w:val="19"/>
                <w:szCs w:val="19"/>
              </w:rPr>
              <w:t>69.6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Amer. Ind. or Alaska Nat.</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42.4</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45.6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48.7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51.9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61.4</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Asian</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70.0</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71.7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73.3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75.0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76.6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78.3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79.9</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 xml:space="preserve">Afr. </w:t>
            </w:r>
            <w:proofErr w:type="spellStart"/>
            <w:r w:rsidRPr="0048045D">
              <w:rPr>
                <w:rFonts w:eastAsia="Times New Roman"/>
                <w:color w:val="000000"/>
                <w:sz w:val="19"/>
                <w:szCs w:val="19"/>
              </w:rPr>
              <w:t>Amer</w:t>
            </w:r>
            <w:proofErr w:type="spellEnd"/>
            <w:r w:rsidRPr="0048045D">
              <w:rPr>
                <w:rFonts w:eastAsia="Times New Roman"/>
                <w:color w:val="000000"/>
                <w:sz w:val="19"/>
                <w:szCs w:val="19"/>
              </w:rPr>
              <w:t>/Black</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30.9</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34.7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38.5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42.3</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46.1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49.9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53.7</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Hispanic/Latino</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30.6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34.4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38.2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42.1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45.9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49.7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53.5</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Multi-race, Non-</w:t>
            </w:r>
            <w:proofErr w:type="spellStart"/>
            <w:r w:rsidRPr="0048045D">
              <w:rPr>
                <w:rFonts w:eastAsia="Times New Roman"/>
                <w:color w:val="000000"/>
                <w:sz w:val="19"/>
                <w:szCs w:val="19"/>
              </w:rPr>
              <w:t>Hisp</w:t>
            </w:r>
            <w:proofErr w:type="spellEnd"/>
            <w:r w:rsidRPr="0048045D">
              <w:rPr>
                <w:rFonts w:eastAsia="Times New Roman"/>
                <w:color w:val="000000"/>
                <w:sz w:val="19"/>
                <w:szCs w:val="19"/>
              </w:rPr>
              <w:t>./Lat.</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55.7</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58.1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60.6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63.0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65.4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67.9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70.3</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Nat. Haw. or Pacif. Isl.</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51.4</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54.1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56.7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59.4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64.8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67.4</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White</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62.6</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64.7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66.7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68.8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70.8</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72.9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74.9</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Pr>
                <w:rFonts w:eastAsia="Times New Roman"/>
                <w:color w:val="000000"/>
                <w:sz w:val="19"/>
                <w:szCs w:val="19"/>
              </w:rPr>
              <w:t>Econ. D</w:t>
            </w:r>
            <w:r w:rsidRPr="0048045D">
              <w:rPr>
                <w:rFonts w:eastAsia="Times New Roman"/>
                <w:color w:val="000000"/>
                <w:sz w:val="19"/>
                <w:szCs w:val="19"/>
              </w:rPr>
              <w:t>isadvantaged</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33.8</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37.4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41.1</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44.7</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48.4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52.0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55.6</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ELL and Former ELL</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19.8</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24.2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28.6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33.0</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37.4</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41.9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46.3</w:t>
            </w:r>
          </w:p>
        </w:tc>
      </w:tr>
      <w:tr w:rsidR="00B33F5E" w:rsidRPr="0048045D" w:rsidTr="007E512C">
        <w:trPr>
          <w:trHeight w:val="252"/>
        </w:trPr>
        <w:tc>
          <w:tcPr>
            <w:tcW w:w="2320" w:type="dxa"/>
            <w:tcBorders>
              <w:top w:val="nil"/>
              <w:left w:val="single" w:sz="4" w:space="0" w:color="000000"/>
              <w:bottom w:val="nil"/>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High needs</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33.2</w:t>
            </w:r>
          </w:p>
        </w:tc>
        <w:tc>
          <w:tcPr>
            <w:tcW w:w="906"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36.9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40.5</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44.2</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47.9</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51.6</w:t>
            </w:r>
          </w:p>
        </w:tc>
        <w:tc>
          <w:tcPr>
            <w:tcW w:w="1020" w:type="dxa"/>
            <w:tcBorders>
              <w:top w:val="nil"/>
              <w:left w:val="nil"/>
              <w:bottom w:val="nil"/>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55.2</w:t>
            </w:r>
          </w:p>
        </w:tc>
      </w:tr>
      <w:tr w:rsidR="00B33F5E" w:rsidRPr="0048045D" w:rsidTr="007E512C">
        <w:trPr>
          <w:trHeight w:val="264"/>
        </w:trPr>
        <w:tc>
          <w:tcPr>
            <w:tcW w:w="2320" w:type="dxa"/>
            <w:tcBorders>
              <w:top w:val="nil"/>
              <w:left w:val="single" w:sz="4" w:space="0" w:color="000000"/>
              <w:bottom w:val="single" w:sz="8" w:space="0" w:color="auto"/>
              <w:right w:val="single" w:sz="4" w:space="0" w:color="000000"/>
            </w:tcBorders>
            <w:shd w:val="clear" w:color="auto" w:fill="auto"/>
            <w:vAlign w:val="center"/>
            <w:hideMark/>
          </w:tcPr>
          <w:p w:rsidR="00B33F5E" w:rsidRPr="0048045D" w:rsidRDefault="00B33F5E" w:rsidP="007E512C">
            <w:pPr>
              <w:spacing w:after="0" w:line="240" w:lineRule="auto"/>
              <w:rPr>
                <w:rFonts w:eastAsia="Times New Roman"/>
                <w:color w:val="000000"/>
                <w:sz w:val="19"/>
                <w:szCs w:val="19"/>
              </w:rPr>
            </w:pPr>
            <w:r w:rsidRPr="0048045D">
              <w:rPr>
                <w:rFonts w:eastAsia="Times New Roman"/>
                <w:color w:val="000000"/>
                <w:sz w:val="19"/>
                <w:szCs w:val="19"/>
              </w:rPr>
              <w:t>Students w/disabilities</w:t>
            </w:r>
          </w:p>
        </w:tc>
        <w:tc>
          <w:tcPr>
            <w:tcW w:w="797" w:type="dxa"/>
            <w:vMerge/>
            <w:tcBorders>
              <w:top w:val="nil"/>
              <w:left w:val="single" w:sz="4" w:space="0" w:color="000000"/>
              <w:bottom w:val="single" w:sz="8" w:space="0" w:color="000000"/>
              <w:right w:val="single" w:sz="4" w:space="0" w:color="000000"/>
            </w:tcBorders>
            <w:vAlign w:val="center"/>
            <w:hideMark/>
          </w:tcPr>
          <w:p w:rsidR="00B33F5E" w:rsidRPr="0048045D" w:rsidRDefault="00B33F5E" w:rsidP="007E512C">
            <w:pPr>
              <w:spacing w:after="0" w:line="240" w:lineRule="auto"/>
              <w:rPr>
                <w:rFonts w:eastAsia="Times New Roman"/>
                <w:color w:val="000000"/>
                <w:sz w:val="19"/>
                <w:szCs w:val="19"/>
              </w:rPr>
            </w:pPr>
          </w:p>
        </w:tc>
        <w:tc>
          <w:tcPr>
            <w:tcW w:w="1214"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26.5</w:t>
            </w:r>
          </w:p>
        </w:tc>
        <w:tc>
          <w:tcPr>
            <w:tcW w:w="906"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30.5</w:t>
            </w:r>
          </w:p>
        </w:tc>
        <w:tc>
          <w:tcPr>
            <w:tcW w:w="1020"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34.6</w:t>
            </w:r>
          </w:p>
        </w:tc>
        <w:tc>
          <w:tcPr>
            <w:tcW w:w="1020"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38.6</w:t>
            </w:r>
          </w:p>
        </w:tc>
        <w:tc>
          <w:tcPr>
            <w:tcW w:w="1020"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42.7</w:t>
            </w:r>
          </w:p>
        </w:tc>
        <w:tc>
          <w:tcPr>
            <w:tcW w:w="1020"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46.7</w:t>
            </w:r>
          </w:p>
        </w:tc>
        <w:tc>
          <w:tcPr>
            <w:tcW w:w="1020" w:type="dxa"/>
            <w:tcBorders>
              <w:top w:val="nil"/>
              <w:left w:val="nil"/>
              <w:bottom w:val="single" w:sz="8" w:space="0" w:color="auto"/>
              <w:right w:val="single" w:sz="4" w:space="0" w:color="000000"/>
            </w:tcBorders>
            <w:shd w:val="clear" w:color="auto" w:fill="auto"/>
            <w:noWrap/>
            <w:vAlign w:val="center"/>
            <w:hideMark/>
          </w:tcPr>
          <w:p w:rsidR="00B33F5E" w:rsidRPr="0048045D" w:rsidRDefault="00B33F5E" w:rsidP="007E512C">
            <w:pPr>
              <w:spacing w:after="0" w:line="240" w:lineRule="auto"/>
              <w:jc w:val="center"/>
              <w:rPr>
                <w:rFonts w:eastAsia="Times New Roman"/>
                <w:color w:val="000000"/>
                <w:sz w:val="19"/>
                <w:szCs w:val="19"/>
              </w:rPr>
            </w:pPr>
            <w:r w:rsidRPr="0048045D">
              <w:rPr>
                <w:rFonts w:eastAsia="Times New Roman"/>
                <w:color w:val="000000"/>
                <w:sz w:val="19"/>
                <w:szCs w:val="19"/>
              </w:rPr>
              <w:t>50.8</w:t>
            </w:r>
          </w:p>
        </w:tc>
      </w:tr>
    </w:tbl>
    <w:p w:rsidR="00B33F5E" w:rsidRDefault="00B33F5E" w:rsidP="00B33F5E">
      <w:pPr>
        <w:spacing w:after="0" w:line="240" w:lineRule="auto"/>
        <w:rPr>
          <w:rFonts w:ascii="Times New Roman" w:hAnsi="Times New Roman"/>
          <w:b/>
        </w:rPr>
      </w:pPr>
    </w:p>
    <w:p w:rsidR="00B33F5E" w:rsidRPr="00956ACF" w:rsidRDefault="00B33F5E" w:rsidP="00B33F5E">
      <w:pPr>
        <w:spacing w:after="0" w:line="240" w:lineRule="auto"/>
        <w:rPr>
          <w:rFonts w:ascii="Times New Roman" w:hAnsi="Times New Roman"/>
          <w:b/>
        </w:rPr>
      </w:pPr>
    </w:p>
    <w:p w:rsidR="00B33F5E" w:rsidRPr="00956ACF" w:rsidRDefault="00B33F5E" w:rsidP="00B33F5E">
      <w:pPr>
        <w:spacing w:after="0" w:line="240" w:lineRule="auto"/>
        <w:rPr>
          <w:rFonts w:ascii="Times New Roman" w:hAnsi="Times New Roman"/>
          <w:b/>
        </w:rPr>
      </w:pPr>
      <w:r w:rsidRPr="00956ACF">
        <w:rPr>
          <w:rFonts w:ascii="Times New Roman" w:hAnsi="Times New Roman"/>
          <w:b/>
        </w:rPr>
        <w:t>B. Graduation Rates</w:t>
      </w:r>
    </w:p>
    <w:p w:rsidR="00B33F5E" w:rsidRDefault="00B33F5E" w:rsidP="00B33F5E">
      <w:pPr>
        <w:spacing w:after="0" w:line="240" w:lineRule="auto"/>
        <w:rPr>
          <w:rFonts w:ascii="Times New Roman" w:hAnsi="Times New Roman"/>
          <w:b/>
        </w:rPr>
      </w:pPr>
    </w:p>
    <w:p w:rsidR="00B33F5E" w:rsidRPr="00B33F5E" w:rsidRDefault="00B33F5E" w:rsidP="00B33F5E">
      <w:pPr>
        <w:spacing w:after="0" w:line="240" w:lineRule="auto"/>
        <w:rPr>
          <w:rFonts w:ascii="Times New Roman" w:hAnsi="Times New Roman"/>
        </w:rPr>
      </w:pPr>
      <w:r w:rsidRPr="00B33F5E">
        <w:rPr>
          <w:rFonts w:ascii="Times New Roman" w:hAnsi="Times New Roman"/>
        </w:rPr>
        <w:t>Four-year adjusted cohort graduation rate</w:t>
      </w:r>
    </w:p>
    <w:p w:rsidR="00B33F5E" w:rsidRDefault="00B33F5E" w:rsidP="00B33F5E">
      <w:pPr>
        <w:spacing w:after="0" w:line="240" w:lineRule="auto"/>
        <w:rPr>
          <w:rFonts w:ascii="Times New Roman" w:hAnsi="Times New Roman"/>
          <w:b/>
        </w:rPr>
      </w:pPr>
    </w:p>
    <w:tbl>
      <w:tblPr>
        <w:tblW w:w="9480" w:type="dxa"/>
        <w:tblInd w:w="78" w:type="dxa"/>
        <w:tblLayout w:type="fixed"/>
        <w:tblLook w:val="0000"/>
      </w:tblPr>
      <w:tblGrid>
        <w:gridCol w:w="3630"/>
        <w:gridCol w:w="1170"/>
        <w:gridCol w:w="1170"/>
        <w:gridCol w:w="1170"/>
        <w:gridCol w:w="1170"/>
        <w:gridCol w:w="1170"/>
      </w:tblGrid>
      <w:tr w:rsidR="002A6935" w:rsidRPr="002A6935" w:rsidTr="002A6935">
        <w:trPr>
          <w:trHeight w:val="581"/>
        </w:trPr>
        <w:tc>
          <w:tcPr>
            <w:tcW w:w="363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rPr>
                <w:rFonts w:cs="Calibri"/>
                <w:b/>
                <w:bCs/>
                <w:color w:val="000000"/>
              </w:rPr>
            </w:pPr>
            <w:r w:rsidRPr="002A6935">
              <w:rPr>
                <w:rFonts w:cs="Calibri"/>
                <w:b/>
                <w:bCs/>
                <w:color w:val="000000"/>
              </w:rPr>
              <w:t>Subgroup</w:t>
            </w:r>
          </w:p>
        </w:tc>
        <w:tc>
          <w:tcPr>
            <w:tcW w:w="117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jc w:val="center"/>
              <w:rPr>
                <w:rFonts w:cs="Calibri"/>
                <w:b/>
                <w:bCs/>
                <w:color w:val="000000"/>
              </w:rPr>
            </w:pPr>
            <w:r w:rsidRPr="002A6935">
              <w:rPr>
                <w:rFonts w:cs="Calibri"/>
                <w:b/>
                <w:bCs/>
                <w:color w:val="000000"/>
              </w:rPr>
              <w:t>2015 Baseline</w:t>
            </w:r>
          </w:p>
        </w:tc>
        <w:tc>
          <w:tcPr>
            <w:tcW w:w="117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jc w:val="center"/>
              <w:rPr>
                <w:rFonts w:cs="Calibri"/>
                <w:b/>
                <w:bCs/>
                <w:color w:val="000000"/>
              </w:rPr>
            </w:pPr>
            <w:r w:rsidRPr="002A6935">
              <w:rPr>
                <w:rFonts w:cs="Calibri"/>
                <w:b/>
                <w:bCs/>
                <w:color w:val="000000"/>
              </w:rPr>
              <w:t>2017 Target</w:t>
            </w:r>
          </w:p>
        </w:tc>
        <w:tc>
          <w:tcPr>
            <w:tcW w:w="117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jc w:val="center"/>
              <w:rPr>
                <w:rFonts w:cs="Calibri"/>
                <w:b/>
                <w:bCs/>
                <w:color w:val="000000"/>
              </w:rPr>
            </w:pPr>
            <w:r w:rsidRPr="002A6935">
              <w:rPr>
                <w:rFonts w:cs="Calibri"/>
                <w:b/>
                <w:bCs/>
                <w:color w:val="000000"/>
              </w:rPr>
              <w:t>2018 Target</w:t>
            </w:r>
          </w:p>
        </w:tc>
        <w:tc>
          <w:tcPr>
            <w:tcW w:w="117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jc w:val="center"/>
              <w:rPr>
                <w:rFonts w:cs="Calibri"/>
                <w:b/>
                <w:bCs/>
                <w:color w:val="000000"/>
              </w:rPr>
            </w:pPr>
            <w:r w:rsidRPr="002A6935">
              <w:rPr>
                <w:rFonts w:cs="Calibri"/>
                <w:b/>
                <w:bCs/>
                <w:color w:val="000000"/>
              </w:rPr>
              <w:t>2019 Target</w:t>
            </w:r>
          </w:p>
        </w:tc>
        <w:tc>
          <w:tcPr>
            <w:tcW w:w="1170" w:type="dxa"/>
            <w:tcBorders>
              <w:top w:val="single" w:sz="6" w:space="0" w:color="auto"/>
              <w:left w:val="single" w:sz="6" w:space="0" w:color="auto"/>
              <w:bottom w:val="single" w:sz="6" w:space="0" w:color="auto"/>
              <w:right w:val="single" w:sz="6" w:space="0" w:color="auto"/>
            </w:tcBorders>
            <w:shd w:val="solid" w:color="969696" w:fill="auto"/>
          </w:tcPr>
          <w:p w:rsidR="002A6935" w:rsidRPr="002A6935" w:rsidRDefault="002A6935" w:rsidP="002A6935">
            <w:pPr>
              <w:autoSpaceDE w:val="0"/>
              <w:autoSpaceDN w:val="0"/>
              <w:adjustRightInd w:val="0"/>
              <w:spacing w:after="0" w:line="240" w:lineRule="auto"/>
              <w:jc w:val="center"/>
              <w:rPr>
                <w:rFonts w:cs="Calibri"/>
                <w:b/>
                <w:bCs/>
                <w:color w:val="000000"/>
              </w:rPr>
            </w:pPr>
            <w:r w:rsidRPr="002A6935">
              <w:rPr>
                <w:rFonts w:cs="Calibri"/>
                <w:b/>
                <w:bCs/>
                <w:color w:val="000000"/>
              </w:rPr>
              <w:t>2020 Long-term Goal</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All students</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87.3</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88.8</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89.5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90.3</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91</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Economically disadvantaged students</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78.2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80.7</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82.0</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83.2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84.5</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Children with disabilities</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69.9</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73.4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75.1</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76.9</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78.6</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English learners</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64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68.2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70.2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72.3</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74.4</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High Needs</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78.5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81.0</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82.2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83.5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84.7</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African American/Black</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77.5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80.1</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81.4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82.7</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84</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Asian</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92.4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93.3</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93.7</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94.2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94.6</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Hispanic/Latino</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72.2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75.4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77.0</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78.6</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80.2</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American Indian/Alaska Native</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79.5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81.9</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83.0</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84.2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85.4</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Multi-race, Non-Hispanic</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85.9</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87.5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88.4</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89.2</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90</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Native Haw./Pacific Islander</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83.8</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85.7</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86.6</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87.6</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88.5</w:t>
            </w:r>
          </w:p>
        </w:tc>
      </w:tr>
      <w:tr w:rsidR="002A6935" w:rsidRPr="002A6935" w:rsidTr="002A6935">
        <w:trPr>
          <w:trHeight w:val="290"/>
        </w:trPr>
        <w:tc>
          <w:tcPr>
            <w:tcW w:w="363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rPr>
                <w:rFonts w:cs="Calibri"/>
                <w:color w:val="000000"/>
              </w:rPr>
            </w:pPr>
            <w:r w:rsidRPr="002A6935">
              <w:rPr>
                <w:rFonts w:cs="Calibri"/>
                <w:color w:val="000000"/>
              </w:rPr>
              <w:t>White</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91.6</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92.6</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93.0</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93.5</w:t>
            </w:r>
          </w:p>
        </w:tc>
        <w:tc>
          <w:tcPr>
            <w:tcW w:w="1170" w:type="dxa"/>
            <w:tcBorders>
              <w:top w:val="single" w:sz="6" w:space="0" w:color="auto"/>
              <w:left w:val="single" w:sz="6" w:space="0" w:color="auto"/>
              <w:bottom w:val="single" w:sz="6" w:space="0" w:color="auto"/>
              <w:right w:val="single" w:sz="6" w:space="0" w:color="auto"/>
            </w:tcBorders>
          </w:tcPr>
          <w:p w:rsidR="002A6935" w:rsidRPr="002A6935" w:rsidRDefault="002A6935" w:rsidP="002A6935">
            <w:pPr>
              <w:autoSpaceDE w:val="0"/>
              <w:autoSpaceDN w:val="0"/>
              <w:adjustRightInd w:val="0"/>
              <w:spacing w:after="0" w:line="240" w:lineRule="auto"/>
              <w:jc w:val="center"/>
              <w:rPr>
                <w:rFonts w:cs="Calibri"/>
                <w:color w:val="000000"/>
              </w:rPr>
            </w:pPr>
            <w:r w:rsidRPr="002A6935">
              <w:rPr>
                <w:rFonts w:cs="Calibri"/>
                <w:color w:val="000000"/>
              </w:rPr>
              <w:t>94</w:t>
            </w:r>
          </w:p>
        </w:tc>
      </w:tr>
    </w:tbl>
    <w:p w:rsidR="00B33F5E" w:rsidRDefault="00B33F5E" w:rsidP="00B33F5E">
      <w:pPr>
        <w:spacing w:after="0" w:line="240" w:lineRule="auto"/>
        <w:rPr>
          <w:rFonts w:ascii="Times New Roman" w:hAnsi="Times New Roman"/>
          <w:b/>
        </w:rPr>
      </w:pPr>
    </w:p>
    <w:p w:rsidR="00B33F5E" w:rsidRPr="00956ACF" w:rsidRDefault="00B33F5E" w:rsidP="00B33F5E">
      <w:pPr>
        <w:spacing w:after="0" w:line="240" w:lineRule="auto"/>
        <w:rPr>
          <w:rFonts w:ascii="Times New Roman" w:hAnsi="Times New Roman"/>
          <w:b/>
        </w:rPr>
      </w:pPr>
    </w:p>
    <w:p w:rsidR="00B33F5E" w:rsidRDefault="00B33F5E" w:rsidP="00B33F5E">
      <w:pPr>
        <w:rPr>
          <w:rFonts w:ascii="Times New Roman" w:hAnsi="Times New Roman"/>
          <w:b/>
        </w:rPr>
      </w:pPr>
      <w:r w:rsidRPr="00956ACF">
        <w:rPr>
          <w:rFonts w:ascii="Times New Roman" w:hAnsi="Times New Roman"/>
          <w:b/>
        </w:rPr>
        <w:t xml:space="preserve">C. </w:t>
      </w:r>
      <w:r>
        <w:rPr>
          <w:rFonts w:ascii="Times New Roman" w:hAnsi="Times New Roman"/>
          <w:b/>
        </w:rPr>
        <w:t>Progress in Achieving</w:t>
      </w:r>
      <w:r w:rsidRPr="00956ACF">
        <w:rPr>
          <w:rFonts w:ascii="Times New Roman" w:hAnsi="Times New Roman"/>
          <w:b/>
        </w:rPr>
        <w:t xml:space="preserve"> English Language Proficiency</w:t>
      </w:r>
    </w:p>
    <w:p w:rsidR="00B33F5E" w:rsidRDefault="00B33F5E" w:rsidP="00B33F5E">
      <w:pPr>
        <w:spacing w:after="0" w:line="240" w:lineRule="auto"/>
        <w:ind w:left="270"/>
        <w:rPr>
          <w:rFonts w:asciiTheme="minorHAnsi" w:hAnsiTheme="minorHAnsi"/>
        </w:rPr>
      </w:pPr>
      <w:r>
        <w:rPr>
          <w:rFonts w:asciiTheme="minorHAnsi" w:hAnsiTheme="minorHAnsi"/>
        </w:rPr>
        <w:t xml:space="preserve">The WIDA ACCESS for ELLs test is in the midst of a transition from paper and pencil to online testing. This transition requires us to carefully study the adjusted standard setting results and scales to ensure that </w:t>
      </w:r>
      <w:r>
        <w:rPr>
          <w:rFonts w:asciiTheme="minorHAnsi" w:hAnsiTheme="minorHAnsi"/>
        </w:rPr>
        <w:lastRenderedPageBreak/>
        <w:t>the changes support valid determinations of progress toward proficiency, and to determine the best approach to measuring progress</w:t>
      </w:r>
      <w:r w:rsidRPr="007D529B">
        <w:rPr>
          <w:rFonts w:asciiTheme="minorHAnsi" w:hAnsiTheme="minorHAnsi"/>
        </w:rPr>
        <w:t xml:space="preserve">. Currently, we base growth-to-proficiency targets on the amount of growth needed by a student to reach English language proficiency (ACCESS Level 5) within six years in a Massachusetts school. When our ongoing transition is complete we will determine the appropriate number of years within which students will be expected to attain English language proficiency, up to the current six year basis, and the associated targets for making progress toward proficiency. </w:t>
      </w:r>
      <w:r>
        <w:rPr>
          <w:rFonts w:asciiTheme="minorHAnsi" w:hAnsiTheme="minorHAnsi"/>
        </w:rPr>
        <w:t xml:space="preserve">We will provide additional information once this work has been completed. In the interim, Massachusetts is setting a long-term goal with interim targets based on the ACCESS for </w:t>
      </w:r>
      <w:proofErr w:type="gramStart"/>
      <w:r>
        <w:rPr>
          <w:rFonts w:asciiTheme="minorHAnsi" w:hAnsiTheme="minorHAnsi"/>
        </w:rPr>
        <w:t>ELLs</w:t>
      </w:r>
      <w:proofErr w:type="gramEnd"/>
      <w:r>
        <w:rPr>
          <w:rFonts w:asciiTheme="minorHAnsi" w:hAnsiTheme="minorHAnsi"/>
        </w:rPr>
        <w:t xml:space="preserve"> results from the 2015-16 school year. The goal will be to reduce the percentage of students that are not making sufficient progress towards English language proficiency by 50 percent over the next six years. The baseline and associated targets are detailed below.</w:t>
      </w:r>
    </w:p>
    <w:p w:rsidR="00B33F5E" w:rsidRDefault="00B33F5E" w:rsidP="00B33F5E">
      <w:pPr>
        <w:spacing w:after="0"/>
        <w:rPr>
          <w:rFonts w:asciiTheme="minorHAnsi" w:hAnsiTheme="minorHAnsi"/>
        </w:rPr>
      </w:pPr>
    </w:p>
    <w:tbl>
      <w:tblPr>
        <w:tblW w:w="9416" w:type="dxa"/>
        <w:tblInd w:w="378" w:type="dxa"/>
        <w:tblLook w:val="04A0"/>
      </w:tblPr>
      <w:tblGrid>
        <w:gridCol w:w="3298"/>
        <w:gridCol w:w="874"/>
        <w:gridCol w:w="874"/>
        <w:gridCol w:w="874"/>
        <w:gridCol w:w="874"/>
        <w:gridCol w:w="874"/>
        <w:gridCol w:w="874"/>
        <w:gridCol w:w="874"/>
      </w:tblGrid>
      <w:tr w:rsidR="00B33F5E" w:rsidRPr="00A96EEE" w:rsidTr="00B33F5E">
        <w:trPr>
          <w:trHeight w:val="288"/>
        </w:trPr>
        <w:tc>
          <w:tcPr>
            <w:tcW w:w="941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3F5E" w:rsidRPr="00A96EEE" w:rsidRDefault="00B33F5E" w:rsidP="007E512C">
            <w:pPr>
              <w:spacing w:after="0" w:line="240" w:lineRule="auto"/>
              <w:jc w:val="center"/>
              <w:rPr>
                <w:rFonts w:eastAsia="Times New Roman"/>
                <w:b/>
                <w:bCs/>
                <w:color w:val="000000"/>
              </w:rPr>
            </w:pPr>
            <w:r w:rsidRPr="00A96EEE">
              <w:rPr>
                <w:rFonts w:eastAsia="Times New Roman"/>
                <w:b/>
                <w:bCs/>
                <w:color w:val="000000"/>
              </w:rPr>
              <w:t>Percent of Students Making Progress Toward English Proficiency</w:t>
            </w:r>
          </w:p>
        </w:tc>
      </w:tr>
      <w:tr w:rsidR="00B33F5E" w:rsidRPr="00A96EEE" w:rsidTr="00B33F5E">
        <w:trPr>
          <w:trHeight w:val="288"/>
        </w:trPr>
        <w:tc>
          <w:tcPr>
            <w:tcW w:w="3298" w:type="dxa"/>
            <w:tcBorders>
              <w:top w:val="nil"/>
              <w:left w:val="single" w:sz="4" w:space="0" w:color="auto"/>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Year</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2016</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2017</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2018</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2019</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2020</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2021</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2022</w:t>
            </w:r>
          </w:p>
        </w:tc>
      </w:tr>
      <w:tr w:rsidR="00B33F5E" w:rsidRPr="00A96EEE" w:rsidTr="00B33F5E">
        <w:trPr>
          <w:trHeight w:val="288"/>
        </w:trPr>
        <w:tc>
          <w:tcPr>
            <w:tcW w:w="3298" w:type="dxa"/>
            <w:tcBorders>
              <w:top w:val="nil"/>
              <w:left w:val="single" w:sz="4" w:space="0" w:color="auto"/>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 Making Progress</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61.8%</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65.0%</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68.2%</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71.4%</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74.6%</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77.8%</w:t>
            </w:r>
          </w:p>
        </w:tc>
        <w:tc>
          <w:tcPr>
            <w:tcW w:w="874" w:type="dxa"/>
            <w:tcBorders>
              <w:top w:val="nil"/>
              <w:left w:val="nil"/>
              <w:bottom w:val="single" w:sz="4" w:space="0" w:color="auto"/>
              <w:right w:val="single" w:sz="4" w:space="0" w:color="auto"/>
            </w:tcBorders>
            <w:shd w:val="clear" w:color="auto" w:fill="auto"/>
            <w:noWrap/>
            <w:vAlign w:val="bottom"/>
            <w:hideMark/>
          </w:tcPr>
          <w:p w:rsidR="00B33F5E" w:rsidRPr="00A96EEE" w:rsidRDefault="00B33F5E" w:rsidP="007E512C">
            <w:pPr>
              <w:spacing w:after="0" w:line="240" w:lineRule="auto"/>
              <w:jc w:val="center"/>
              <w:rPr>
                <w:rFonts w:eastAsia="Times New Roman"/>
                <w:color w:val="000000"/>
              </w:rPr>
            </w:pPr>
            <w:r w:rsidRPr="00A96EEE">
              <w:rPr>
                <w:rFonts w:eastAsia="Times New Roman"/>
                <w:color w:val="000000"/>
              </w:rPr>
              <w:t>81.0%</w:t>
            </w:r>
          </w:p>
        </w:tc>
      </w:tr>
    </w:tbl>
    <w:p w:rsidR="00B33F5E" w:rsidRDefault="00B33F5E" w:rsidP="00B33F5E">
      <w:pPr>
        <w:spacing w:after="0"/>
      </w:pPr>
    </w:p>
    <w:p w:rsidR="00B33F5E" w:rsidRDefault="00B33F5E">
      <w:pPr>
        <w:spacing w:after="0" w:line="240" w:lineRule="auto"/>
        <w:rPr>
          <w:b/>
        </w:rPr>
      </w:pPr>
      <w:r>
        <w:rPr>
          <w:b/>
        </w:rPr>
        <w:br w:type="page"/>
      </w:r>
    </w:p>
    <w:p w:rsidR="00B33F5E" w:rsidRPr="00D949EC" w:rsidRDefault="00B33F5E" w:rsidP="00B33F5E">
      <w:pPr>
        <w:pStyle w:val="Heading1"/>
      </w:pPr>
      <w:bookmarkStart w:id="36" w:name="_Toc493227280"/>
      <w:r w:rsidRPr="00D949EC">
        <w:lastRenderedPageBreak/>
        <w:t>A</w:t>
      </w:r>
      <w:r>
        <w:t>PPENDIX</w:t>
      </w:r>
      <w:r w:rsidRPr="00D949EC">
        <w:t xml:space="preserve"> </w:t>
      </w:r>
      <w:r>
        <w:t>B</w:t>
      </w:r>
      <w:r w:rsidRPr="00D949EC">
        <w:t xml:space="preserve">: </w:t>
      </w:r>
      <w:r>
        <w:t>Educator Equity Difference in Rates</w:t>
      </w:r>
      <w:bookmarkEnd w:id="36"/>
      <w:r w:rsidRPr="00D949EC">
        <w:t xml:space="preserve"> </w:t>
      </w:r>
    </w:p>
    <w:p w:rsidR="00B33F5E" w:rsidRDefault="00B33F5E" w:rsidP="004F1E8A">
      <w:pPr>
        <w:rPr>
          <w:b/>
        </w:rPr>
      </w:pPr>
    </w:p>
    <w:p w:rsidR="004F1E8A" w:rsidRPr="0072654E" w:rsidRDefault="004F1E8A" w:rsidP="004F1E8A">
      <w:pPr>
        <w:rPr>
          <w:b/>
        </w:rPr>
      </w:pPr>
      <w:r w:rsidRPr="00D456CA">
        <w:rPr>
          <w:b/>
        </w:rPr>
        <w:t>Percent of learning experiences with types of teachers over the past five years, by student subgroup</w:t>
      </w:r>
      <w:r w:rsidR="0038254C">
        <w:rPr>
          <w:b/>
        </w:rPr>
        <w:t>, for all schools in state</w:t>
      </w:r>
    </w:p>
    <w:p w:rsidR="004F1E8A" w:rsidRDefault="004F1E8A" w:rsidP="004F1E8A">
      <w:pPr>
        <w:ind w:left="360"/>
        <w:rPr>
          <w:rFonts w:ascii="Times New Roman" w:hAnsi="Times New Roman"/>
          <w:b/>
        </w:rPr>
      </w:pPr>
      <w:r>
        <w:rPr>
          <w:rFonts w:ascii="Times New Roman" w:hAnsi="Times New Roman"/>
          <w:b/>
          <w:noProof/>
        </w:rPr>
        <w:drawing>
          <wp:inline distT="0" distB="0" distL="0" distR="0">
            <wp:extent cx="5943600" cy="2400144"/>
            <wp:effectExtent l="19050" t="0" r="0" b="0"/>
            <wp:docPr id="1" name="Picture 1" descr="Percent of learning experiences with teachers having less than 3 years experience over the past five years, by student subgroup:&#10;Econ. Disadvantaged, 16.7%&#10;Non-Econ. Disadvantaged, 13.5%&#10;Students of color, 17.3%&#10;White students, 12.7%&#10;ELL, 16.9%&#10;Non-ELL, 14.3%&#10;SWD, 14.3%&#10;Non-SWD, 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srcRect/>
                    <a:stretch>
                      <a:fillRect/>
                    </a:stretch>
                  </pic:blipFill>
                  <pic:spPr bwMode="auto">
                    <a:xfrm>
                      <a:off x="0" y="0"/>
                      <a:ext cx="5943600" cy="2400144"/>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r>
        <w:rPr>
          <w:rFonts w:ascii="Times New Roman" w:hAnsi="Times New Roman"/>
          <w:b/>
          <w:noProof/>
        </w:rPr>
        <w:drawing>
          <wp:inline distT="0" distB="0" distL="0" distR="0">
            <wp:extent cx="5943600" cy="2232910"/>
            <wp:effectExtent l="19050" t="0" r="0" b="0"/>
            <wp:docPr id="2" name="Picture 4" descr="Percent of learning experiences with out-of-field teachers over the past five years, by student subgroup:&#10;Econ. Disadvantaged, 5.4%&#10;Non-Econ. Disadvantaged, 3.2%&#10;Students of color, 5.7%&#10;White students, 2.6%&#10;ELL, 8.3%&#10;Non-ELL, 3.5%&#10;SWD, 5.3%&#10;Non-SWD,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cstate="print"/>
                    <a:srcRect/>
                    <a:stretch>
                      <a:fillRect/>
                    </a:stretch>
                  </pic:blipFill>
                  <pic:spPr bwMode="auto">
                    <a:xfrm>
                      <a:off x="0" y="0"/>
                      <a:ext cx="5943600" cy="2232910"/>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r>
        <w:rPr>
          <w:rFonts w:ascii="Times New Roman" w:hAnsi="Times New Roman"/>
          <w:b/>
          <w:noProof/>
        </w:rPr>
        <w:lastRenderedPageBreak/>
        <w:drawing>
          <wp:inline distT="0" distB="0" distL="0" distR="0">
            <wp:extent cx="5943600" cy="2309605"/>
            <wp:effectExtent l="19050" t="0" r="0" b="0"/>
            <wp:docPr id="7" name="Picture 7" descr="Percent of learning experiences with teachers receiving an evaluation rating of &quot;needs improvement&quot; or &quot;unsatisfactory&quot; over the past five years, by student subgroup:&#10;Econ. Disadvantaged, 10.1%&#10;Non-Econ. Disadvantaged, 6.2%&#10;Students of color, 9.9%&#10;White students, 5.7%&#10;ELL, 9%&#10;Non-ELL, 7.3%&#10;SWD, 7.1%&#10;Non-SWD, 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cstate="print"/>
                    <a:srcRect/>
                    <a:stretch>
                      <a:fillRect/>
                    </a:stretch>
                  </pic:blipFill>
                  <pic:spPr bwMode="auto">
                    <a:xfrm>
                      <a:off x="0" y="0"/>
                      <a:ext cx="5943600" cy="2309605"/>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r>
        <w:rPr>
          <w:rFonts w:ascii="Times New Roman" w:hAnsi="Times New Roman"/>
          <w:b/>
          <w:noProof/>
        </w:rPr>
        <w:drawing>
          <wp:inline distT="0" distB="0" distL="0" distR="0">
            <wp:extent cx="5943600" cy="2235964"/>
            <wp:effectExtent l="19050" t="0" r="0" b="0"/>
            <wp:docPr id="10" name="Picture 10" descr="Percent of learning experiences with teachers without professional teacher status over the past five years, by student subgroup:&#10;Econ. Disadvantaged, 25.9%&#10;Non-Econ. Disadvantaged, 20.1%&#10;Students of color, 25.9%&#10;White students, 19.2%&#10;ELL, 28%&#10;Non-ELL, 21.3%&#10;SWD, 22.1%&#10;Non-SWD, 2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cstate="print"/>
                    <a:srcRect/>
                    <a:stretch>
                      <a:fillRect/>
                    </a:stretch>
                  </pic:blipFill>
                  <pic:spPr bwMode="auto">
                    <a:xfrm>
                      <a:off x="0" y="0"/>
                      <a:ext cx="5943600" cy="2235964"/>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r>
        <w:rPr>
          <w:rFonts w:ascii="Times New Roman" w:hAnsi="Times New Roman"/>
          <w:b/>
          <w:noProof/>
        </w:rPr>
        <w:drawing>
          <wp:inline distT="0" distB="0" distL="0" distR="0">
            <wp:extent cx="5943600" cy="2010335"/>
            <wp:effectExtent l="19050" t="0" r="0" b="0"/>
            <wp:docPr id="13" name="Picture 13" descr="Percent of learning experiences with long-term substitute teachers over the past five years, by student subgroup:&#10;Econ. Disadvantaged, 1.8%&#10;Non-Econ. Disadvantaged, 1.4%&#10;Students of color, 1.8%&#10;White students, 1.4%&#10;ELL, 2%&#10;Non-ELL, 1.5%&#10;SWD, 1.6%&#10;Non-SWD,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srcRect/>
                    <a:stretch>
                      <a:fillRect/>
                    </a:stretch>
                  </pic:blipFill>
                  <pic:spPr bwMode="auto">
                    <a:xfrm>
                      <a:off x="0" y="0"/>
                      <a:ext cx="5943600" cy="2010335"/>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r>
        <w:rPr>
          <w:rFonts w:ascii="Times New Roman" w:hAnsi="Times New Roman"/>
          <w:b/>
          <w:noProof/>
        </w:rPr>
        <w:lastRenderedPageBreak/>
        <w:drawing>
          <wp:inline distT="0" distB="0" distL="0" distR="0">
            <wp:extent cx="5943600" cy="1906739"/>
            <wp:effectExtent l="19050" t="0" r="0" b="0"/>
            <wp:docPr id="16" name="Picture 16" descr="Percent of learning experiences with teachers who were absent for 10 or more days over the past five years, by student subgroup:&#10;Econ. Disadvantaged, 34.1%&#10;Non-Econ. Disadvantaged, 31.1%&#10;Students of color, 33.7%&#10;White students, 30.9%&#10;ELL, 36.3%&#10;Non-ELL, 31.6%&#10;SWD, 32.6%&#10;Non-SWD, 3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1" cstate="print"/>
                    <a:srcRect/>
                    <a:stretch>
                      <a:fillRect/>
                    </a:stretch>
                  </pic:blipFill>
                  <pic:spPr bwMode="auto">
                    <a:xfrm>
                      <a:off x="0" y="0"/>
                      <a:ext cx="5943600" cy="1906739"/>
                    </a:xfrm>
                    <a:prstGeom prst="rect">
                      <a:avLst/>
                    </a:prstGeom>
                    <a:noFill/>
                    <a:ln w="9525">
                      <a:noFill/>
                      <a:miter lim="800000"/>
                      <a:headEnd/>
                      <a:tailEnd/>
                    </a:ln>
                  </pic:spPr>
                </pic:pic>
              </a:graphicData>
            </a:graphic>
          </wp:inline>
        </w:drawing>
      </w:r>
    </w:p>
    <w:p w:rsidR="004F1E8A" w:rsidRDefault="004F1E8A" w:rsidP="004F1E8A">
      <w:pPr>
        <w:ind w:left="360"/>
        <w:rPr>
          <w:rFonts w:ascii="Times New Roman" w:hAnsi="Times New Roman"/>
          <w:b/>
        </w:rPr>
      </w:pPr>
    </w:p>
    <w:p w:rsidR="004F1E8A" w:rsidRDefault="004F1E8A" w:rsidP="004F1E8A">
      <w:pPr>
        <w:ind w:left="360"/>
        <w:rPr>
          <w:b/>
        </w:rPr>
      </w:pPr>
      <w:r>
        <w:rPr>
          <w:b/>
        </w:rPr>
        <w:t>Sizes of gaps between student subgroups and their peers not in the subgroup, in percent of learning experiences with teachers</w:t>
      </w:r>
    </w:p>
    <w:p w:rsidR="004F1E8A" w:rsidRDefault="004F1E8A" w:rsidP="004F1E8A">
      <w:pPr>
        <w:ind w:left="360"/>
      </w:pPr>
      <w:r>
        <w:t xml:space="preserve">Red (positive) bars indicate that a subgroup has had </w:t>
      </w:r>
      <w:r>
        <w:rPr>
          <w:i/>
        </w:rPr>
        <w:t>more</w:t>
      </w:r>
      <w:r>
        <w:t xml:space="preserve"> experiences with the designated type of teacher (measured in percentage-point difference). Blue (negative) bars indicate that a subgroup has had </w:t>
      </w:r>
      <w:r>
        <w:rPr>
          <w:i/>
        </w:rPr>
        <w:t>fewer</w:t>
      </w:r>
      <w:r>
        <w:t xml:space="preserve"> experiences with the designated type of teacher (also measured in percentage-point difference).</w:t>
      </w:r>
    </w:p>
    <w:p w:rsidR="004F1E8A" w:rsidRDefault="004F1E8A" w:rsidP="004F1E8A">
      <w:pPr>
        <w:tabs>
          <w:tab w:val="left" w:pos="0"/>
        </w:tabs>
        <w:ind w:left="360"/>
      </w:pPr>
      <w:r>
        <w:rPr>
          <w:noProof/>
        </w:rPr>
        <w:drawing>
          <wp:inline distT="0" distB="0" distL="0" distR="0">
            <wp:extent cx="6576669" cy="3568128"/>
            <wp:effectExtent l="19050" t="0" r="0" b="0"/>
            <wp:docPr id="19" name="Picture 19" descr="Teachers with less than 3 years experience:&#10;Economically disadvantaged, 3.2&#10;Students of color, 4.6&#10;ELL, 2.6&#10;SWD, -0.1&#10;&#10;Non-HQT:&#10;Economically disadvantaged, 2.2&#10;Students of color, 3.1&#10;ELL, 4.8&#10;SWD, 2.7&#10;&#10;Overall NI/U Ed Eval Rating:&#10;Economically disadvantaged, 3.9&#10;Students of color, 4.2&#10;ELL, 1.7&#10;SWD, -0.4&#10;&#10;Without PTS:&#10;Economically disadvantaged, 5.8&#10;Students of color, 6.7&#10;ELL, 6.7&#10;SWD, 0.5&#10;&#10;Long-Term Subs:&#10;Economically disadvantaged, 0.4&#10;Students of color, 0.4&#10;ELL, 0.5&#10;SWD, 0.1&#10;&#10;Absent 10+ days:&#10;Economically disadvantaged, 3&#10;Students of color, 2.8&#10;ELL, 4.7&#10;SWD, 0.9&#10;&#10;&#10;&#10;&#10;&#10;&#10;&#10;Teachers with less than 3 years experience:&#10;Economically disadvantaged, 3.2&#10;Students of color, 4.6&#10;ELL, 2.6&#10;SWD, -0.1&#10;&#10;Non-HQT:&#10;Economically disadvantaged, 2.2&#10;Students of color, 3.1&#10;ELL, 4.8&#10;SWD, 2.7&#10;&#10;Overall NI/U Ed Eval Rating:&#10;Economically disadvantaged, 3.9&#10;Students of color, 4.2&#10;ELL, 1.7&#10;SWD, -0.4&#10;&#10;Without PTS:&#10;Economically disadvantaged, 5.8&#10;Students of color, 6.7&#10;ELL, 6.7&#10;SWD, 0.5&#10;&#10;Long-Term Subs:&#10;Economically disadvantaged, 0.4&#10;Students of color, 0.4&#10;ELL, 0.5&#10;SWD, 0.1&#10;&#10;Absent 10+ days:&#10;Economically disadvantaged, 3&#10;Students of color, 2.8&#10;ELL, 4.7&#10;SWD, 0.9&#10;&#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srcRect/>
                    <a:stretch>
                      <a:fillRect/>
                    </a:stretch>
                  </pic:blipFill>
                  <pic:spPr bwMode="auto">
                    <a:xfrm>
                      <a:off x="0" y="0"/>
                      <a:ext cx="6584837" cy="3572559"/>
                    </a:xfrm>
                    <a:prstGeom prst="rect">
                      <a:avLst/>
                    </a:prstGeom>
                    <a:noFill/>
                    <a:ln w="9525">
                      <a:noFill/>
                      <a:miter lim="800000"/>
                      <a:headEnd/>
                      <a:tailEnd/>
                    </a:ln>
                  </pic:spPr>
                </pic:pic>
              </a:graphicData>
            </a:graphic>
          </wp:inline>
        </w:drawing>
      </w:r>
    </w:p>
    <w:p w:rsidR="0038254C" w:rsidRDefault="0038254C" w:rsidP="004F1E8A">
      <w:pPr>
        <w:tabs>
          <w:tab w:val="left" w:pos="0"/>
        </w:tabs>
        <w:ind w:left="360"/>
      </w:pPr>
    </w:p>
    <w:p w:rsidR="0038254C" w:rsidRDefault="0038254C" w:rsidP="004F1E8A">
      <w:pPr>
        <w:tabs>
          <w:tab w:val="left" w:pos="0"/>
        </w:tabs>
        <w:ind w:left="360"/>
      </w:pPr>
    </w:p>
    <w:p w:rsidR="0038254C" w:rsidRDefault="0038254C" w:rsidP="0038254C">
      <w:pPr>
        <w:tabs>
          <w:tab w:val="left" w:pos="0"/>
        </w:tabs>
        <w:rPr>
          <w:b/>
        </w:rPr>
      </w:pPr>
      <w:r w:rsidRPr="00D456CA">
        <w:rPr>
          <w:b/>
        </w:rPr>
        <w:t xml:space="preserve">Percent of learning experiences with types of teachers over the past </w:t>
      </w:r>
      <w:r>
        <w:rPr>
          <w:b/>
        </w:rPr>
        <w:t>three</w:t>
      </w:r>
      <w:r w:rsidRPr="00D456CA">
        <w:rPr>
          <w:b/>
        </w:rPr>
        <w:t xml:space="preserve"> years, by student subgroup</w:t>
      </w:r>
      <w:r>
        <w:rPr>
          <w:b/>
        </w:rPr>
        <w:t>, for all schools receiving assistance under Title I, Part A</w:t>
      </w:r>
    </w:p>
    <w:p w:rsidR="0038254C" w:rsidRDefault="0038254C" w:rsidP="0038254C">
      <w:pPr>
        <w:tabs>
          <w:tab w:val="left" w:pos="0"/>
        </w:tabs>
      </w:pPr>
    </w:p>
    <w:tbl>
      <w:tblPr>
        <w:tblW w:w="10500" w:type="dxa"/>
        <w:tblLook w:val="04A0"/>
      </w:tblPr>
      <w:tblGrid>
        <w:gridCol w:w="3030"/>
        <w:gridCol w:w="922"/>
        <w:gridCol w:w="571"/>
        <w:gridCol w:w="847"/>
        <w:gridCol w:w="630"/>
        <w:gridCol w:w="990"/>
        <w:gridCol w:w="955"/>
        <w:gridCol w:w="1144"/>
        <w:gridCol w:w="1411"/>
      </w:tblGrid>
      <w:tr w:rsidR="0038254C" w:rsidRPr="00BF1204" w:rsidTr="00F45031">
        <w:trPr>
          <w:trHeight w:val="300"/>
        </w:trPr>
        <w:tc>
          <w:tcPr>
            <w:tcW w:w="3030" w:type="dxa"/>
            <w:tcBorders>
              <w:top w:val="single" w:sz="8" w:space="0" w:color="auto"/>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b/>
                <w:bCs/>
                <w:color w:val="000000"/>
                <w:sz w:val="20"/>
                <w:szCs w:val="20"/>
              </w:rPr>
            </w:pPr>
            <w:r w:rsidRPr="00BF1204">
              <w:rPr>
                <w:rFonts w:asciiTheme="minorHAnsi" w:eastAsia="Times New Roman" w:hAnsiTheme="minorHAnsi"/>
                <w:b/>
                <w:bCs/>
                <w:color w:val="000000"/>
                <w:sz w:val="20"/>
                <w:szCs w:val="20"/>
              </w:rPr>
              <w:t> </w:t>
            </w:r>
          </w:p>
        </w:tc>
        <w:tc>
          <w:tcPr>
            <w:tcW w:w="922" w:type="dxa"/>
            <w:tcBorders>
              <w:top w:val="single" w:sz="8" w:space="0" w:color="auto"/>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b/>
                <w:bCs/>
                <w:color w:val="000000"/>
                <w:sz w:val="20"/>
                <w:szCs w:val="20"/>
              </w:rPr>
            </w:pPr>
            <w:r w:rsidRPr="00BF1204">
              <w:rPr>
                <w:rFonts w:asciiTheme="minorHAnsi" w:eastAsia="Times New Roman" w:hAnsiTheme="minorHAnsi"/>
                <w:b/>
                <w:bCs/>
                <w:color w:val="000000"/>
                <w:sz w:val="20"/>
                <w:szCs w:val="20"/>
              </w:rPr>
              <w:t> </w:t>
            </w:r>
          </w:p>
        </w:tc>
        <w:tc>
          <w:tcPr>
            <w:tcW w:w="2048" w:type="dxa"/>
            <w:gridSpan w:val="3"/>
            <w:tcBorders>
              <w:top w:val="single" w:sz="8" w:space="0" w:color="auto"/>
              <w:left w:val="nil"/>
              <w:bottom w:val="nil"/>
              <w:right w:val="single" w:sz="4" w:space="0" w:color="000000"/>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b/>
                <w:bCs/>
                <w:color w:val="000000"/>
                <w:sz w:val="20"/>
                <w:szCs w:val="20"/>
              </w:rPr>
            </w:pPr>
            <w:r w:rsidRPr="00BF1204">
              <w:rPr>
                <w:rFonts w:asciiTheme="minorHAnsi" w:eastAsia="Times New Roman" w:hAnsiTheme="minorHAnsi"/>
                <w:b/>
                <w:bCs/>
                <w:color w:val="000000"/>
                <w:sz w:val="20"/>
                <w:szCs w:val="20"/>
              </w:rPr>
              <w:t>Years of experience in MA</w:t>
            </w:r>
          </w:p>
        </w:tc>
        <w:tc>
          <w:tcPr>
            <w:tcW w:w="1945" w:type="dxa"/>
            <w:gridSpan w:val="2"/>
            <w:tcBorders>
              <w:top w:val="single" w:sz="8" w:space="0" w:color="auto"/>
              <w:left w:val="nil"/>
              <w:bottom w:val="nil"/>
              <w:right w:val="single" w:sz="4" w:space="0" w:color="000000"/>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b/>
                <w:bCs/>
                <w:color w:val="000000"/>
                <w:sz w:val="20"/>
                <w:szCs w:val="20"/>
              </w:rPr>
            </w:pPr>
            <w:r w:rsidRPr="00BF1204">
              <w:rPr>
                <w:rFonts w:asciiTheme="minorHAnsi" w:eastAsia="Times New Roman" w:hAnsiTheme="minorHAnsi"/>
                <w:b/>
                <w:bCs/>
                <w:color w:val="000000"/>
                <w:sz w:val="20"/>
                <w:szCs w:val="20"/>
              </w:rPr>
              <w:t>In-field</w:t>
            </w:r>
          </w:p>
        </w:tc>
        <w:tc>
          <w:tcPr>
            <w:tcW w:w="2555" w:type="dxa"/>
            <w:gridSpan w:val="2"/>
            <w:tcBorders>
              <w:top w:val="single" w:sz="8" w:space="0" w:color="auto"/>
              <w:left w:val="nil"/>
              <w:bottom w:val="nil"/>
              <w:right w:val="single" w:sz="8" w:space="0" w:color="000000"/>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b/>
                <w:bCs/>
                <w:color w:val="000000"/>
                <w:sz w:val="20"/>
                <w:szCs w:val="20"/>
              </w:rPr>
            </w:pPr>
            <w:r w:rsidRPr="00BF1204">
              <w:rPr>
                <w:rFonts w:asciiTheme="minorHAnsi" w:eastAsia="Times New Roman" w:hAnsiTheme="minorHAnsi"/>
                <w:b/>
                <w:bCs/>
                <w:color w:val="000000"/>
                <w:sz w:val="20"/>
                <w:szCs w:val="20"/>
              </w:rPr>
              <w:t>Summative Educator Evaluation Rating</w:t>
            </w:r>
          </w:p>
        </w:tc>
      </w:tr>
      <w:tr w:rsidR="00F45031" w:rsidRPr="00BF1204" w:rsidTr="00F45031">
        <w:trPr>
          <w:trHeight w:val="915"/>
        </w:trPr>
        <w:tc>
          <w:tcPr>
            <w:tcW w:w="3030" w:type="dxa"/>
            <w:tcBorders>
              <w:top w:val="nil"/>
              <w:left w:val="single" w:sz="8" w:space="0" w:color="auto"/>
              <w:bottom w:val="single" w:sz="8" w:space="0" w:color="auto"/>
              <w:right w:val="nil"/>
            </w:tcBorders>
            <w:shd w:val="clear" w:color="auto" w:fill="auto"/>
            <w:vAlign w:val="bottom"/>
            <w:hideMark/>
          </w:tcPr>
          <w:p w:rsidR="0038254C" w:rsidRPr="00BF1204" w:rsidRDefault="0038254C" w:rsidP="0038254C">
            <w:pPr>
              <w:spacing w:after="0" w:line="240" w:lineRule="auto"/>
              <w:rPr>
                <w:rFonts w:asciiTheme="minorHAnsi" w:eastAsia="Times New Roman" w:hAnsiTheme="minorHAnsi"/>
                <w:b/>
                <w:color w:val="000000"/>
                <w:sz w:val="20"/>
                <w:szCs w:val="20"/>
              </w:rPr>
            </w:pPr>
            <w:r w:rsidRPr="00BF1204">
              <w:rPr>
                <w:rFonts w:asciiTheme="minorHAnsi" w:eastAsia="Times New Roman" w:hAnsiTheme="minorHAnsi"/>
                <w:b/>
                <w:color w:val="000000"/>
                <w:sz w:val="20"/>
                <w:szCs w:val="20"/>
              </w:rPr>
              <w:t> </w:t>
            </w:r>
            <w:r w:rsidRPr="00BF1204">
              <w:rPr>
                <w:rFonts w:eastAsia="Times New Roman"/>
                <w:b/>
                <w:color w:val="000000"/>
                <w:sz w:val="20"/>
                <w:szCs w:val="20"/>
              </w:rPr>
              <w:t>Student group</w:t>
            </w:r>
          </w:p>
        </w:tc>
        <w:tc>
          <w:tcPr>
            <w:tcW w:w="922" w:type="dxa"/>
            <w:tcBorders>
              <w:top w:val="nil"/>
              <w:left w:val="single" w:sz="4" w:space="0" w:color="auto"/>
              <w:bottom w:val="single" w:sz="8" w:space="0" w:color="auto"/>
              <w:right w:val="single" w:sz="4" w:space="0" w:color="auto"/>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of students</w:t>
            </w:r>
          </w:p>
        </w:tc>
        <w:tc>
          <w:tcPr>
            <w:tcW w:w="571" w:type="dxa"/>
            <w:tcBorders>
              <w:top w:val="nil"/>
              <w:left w:val="nil"/>
              <w:bottom w:val="single" w:sz="8" w:space="0" w:color="auto"/>
              <w:right w:val="nil"/>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3+ yrs</w:t>
            </w:r>
          </w:p>
        </w:tc>
        <w:tc>
          <w:tcPr>
            <w:tcW w:w="847" w:type="dxa"/>
            <w:tcBorders>
              <w:top w:val="nil"/>
              <w:left w:val="nil"/>
              <w:bottom w:val="single" w:sz="8" w:space="0" w:color="auto"/>
              <w:right w:val="nil"/>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1-2 yrs</w:t>
            </w:r>
          </w:p>
        </w:tc>
        <w:tc>
          <w:tcPr>
            <w:tcW w:w="630" w:type="dxa"/>
            <w:tcBorders>
              <w:top w:val="nil"/>
              <w:left w:val="nil"/>
              <w:bottom w:val="single" w:sz="8" w:space="0" w:color="auto"/>
              <w:right w:val="single" w:sz="4" w:space="0" w:color="auto"/>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0-1 yrs</w:t>
            </w:r>
          </w:p>
        </w:tc>
        <w:tc>
          <w:tcPr>
            <w:tcW w:w="990" w:type="dxa"/>
            <w:tcBorders>
              <w:top w:val="nil"/>
              <w:left w:val="nil"/>
              <w:bottom w:val="single" w:sz="8" w:space="0" w:color="auto"/>
              <w:right w:val="nil"/>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Highly Qualified</w:t>
            </w:r>
          </w:p>
        </w:tc>
        <w:tc>
          <w:tcPr>
            <w:tcW w:w="955" w:type="dxa"/>
            <w:tcBorders>
              <w:top w:val="nil"/>
              <w:left w:val="nil"/>
              <w:bottom w:val="single" w:sz="8" w:space="0" w:color="auto"/>
              <w:right w:val="single" w:sz="4" w:space="0" w:color="auto"/>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not Highly Qualified</w:t>
            </w:r>
          </w:p>
        </w:tc>
        <w:tc>
          <w:tcPr>
            <w:tcW w:w="1144" w:type="dxa"/>
            <w:tcBorders>
              <w:top w:val="nil"/>
              <w:left w:val="nil"/>
              <w:bottom w:val="single" w:sz="8" w:space="0" w:color="auto"/>
              <w:right w:val="nil"/>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 Exemplary/ Proficient</w:t>
            </w:r>
          </w:p>
        </w:tc>
        <w:tc>
          <w:tcPr>
            <w:tcW w:w="1411" w:type="dxa"/>
            <w:tcBorders>
              <w:top w:val="nil"/>
              <w:left w:val="nil"/>
              <w:bottom w:val="single" w:sz="8" w:space="0" w:color="auto"/>
              <w:right w:val="single" w:sz="8" w:space="0" w:color="auto"/>
            </w:tcBorders>
            <w:shd w:val="clear" w:color="auto" w:fill="auto"/>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 Needs Improvement/ Unsatisfactory</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Economically Disadvantaged</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144115</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79.6</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12.7</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7.7</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92.5</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7.5</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91.6</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8.4</w:t>
            </w:r>
          </w:p>
        </w:tc>
      </w:tr>
      <w:tr w:rsidR="0038254C" w:rsidRPr="00BF1204" w:rsidTr="00F45031">
        <w:trPr>
          <w:trHeight w:val="315"/>
        </w:trPr>
        <w:tc>
          <w:tcPr>
            <w:tcW w:w="3030" w:type="dxa"/>
            <w:tcBorders>
              <w:top w:val="nil"/>
              <w:left w:val="single" w:sz="8"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Non-Economically Disadvantaged</w:t>
            </w:r>
          </w:p>
        </w:tc>
        <w:tc>
          <w:tcPr>
            <w:tcW w:w="922" w:type="dxa"/>
            <w:tcBorders>
              <w:top w:val="nil"/>
              <w:left w:val="single" w:sz="4" w:space="0" w:color="auto"/>
              <w:bottom w:val="single" w:sz="8" w:space="0" w:color="auto"/>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275043</w:t>
            </w:r>
          </w:p>
        </w:tc>
        <w:tc>
          <w:tcPr>
            <w:tcW w:w="571"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83.4</w:t>
            </w:r>
          </w:p>
        </w:tc>
        <w:tc>
          <w:tcPr>
            <w:tcW w:w="847"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10.7</w:t>
            </w:r>
          </w:p>
        </w:tc>
        <w:tc>
          <w:tcPr>
            <w:tcW w:w="630"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6.0</w:t>
            </w:r>
          </w:p>
        </w:tc>
        <w:tc>
          <w:tcPr>
            <w:tcW w:w="990" w:type="dxa"/>
            <w:tcBorders>
              <w:top w:val="nil"/>
              <w:left w:val="single" w:sz="4"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95.5</w:t>
            </w:r>
          </w:p>
        </w:tc>
        <w:tc>
          <w:tcPr>
            <w:tcW w:w="955"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4.5</w:t>
            </w:r>
          </w:p>
        </w:tc>
        <w:tc>
          <w:tcPr>
            <w:tcW w:w="1144" w:type="dxa"/>
            <w:tcBorders>
              <w:top w:val="nil"/>
              <w:left w:val="single" w:sz="4"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94.7</w:t>
            </w:r>
          </w:p>
        </w:tc>
        <w:tc>
          <w:tcPr>
            <w:tcW w:w="1411" w:type="dxa"/>
            <w:tcBorders>
              <w:top w:val="nil"/>
              <w:left w:val="nil"/>
              <w:bottom w:val="single" w:sz="8" w:space="0" w:color="auto"/>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5.3</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African American/Black</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48038</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76.8</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14.7</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8.5</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88.9</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11.1</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91.7</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8.3</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American Indian or Alaskan Native</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1084</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82.0</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11.5</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6.5</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94.4</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5.6</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93.7</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6.3</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Asian</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24003</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84.9</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9.8</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5.2</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95.6</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4.4</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95.3</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4.7</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Hispanic or Latino</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117386</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77.1</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14.0</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8.9</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91.1</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8.9</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90.3</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9.7</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Multi-race, non-Hispanic or Latino</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13926</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82.9</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10.9</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6.2</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95.3</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4.7</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94.1</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5.9</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Native Hawaiian or Pacific Islander</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372</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82.6</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10.7</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6.7</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92.9</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7.1</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94.5</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5.5</w:t>
            </w:r>
          </w:p>
        </w:tc>
      </w:tr>
      <w:tr w:rsidR="0038254C" w:rsidRPr="00BF1204" w:rsidTr="00F45031">
        <w:trPr>
          <w:trHeight w:val="300"/>
        </w:trPr>
        <w:tc>
          <w:tcPr>
            <w:tcW w:w="3030" w:type="dxa"/>
            <w:tcBorders>
              <w:top w:val="nil"/>
              <w:left w:val="single" w:sz="8" w:space="0" w:color="auto"/>
              <w:bottom w:val="nil"/>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White</w:t>
            </w:r>
          </w:p>
        </w:tc>
        <w:tc>
          <w:tcPr>
            <w:tcW w:w="922" w:type="dxa"/>
            <w:tcBorders>
              <w:top w:val="nil"/>
              <w:left w:val="single" w:sz="4" w:space="0" w:color="auto"/>
              <w:bottom w:val="nil"/>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214349</w:t>
            </w:r>
          </w:p>
        </w:tc>
        <w:tc>
          <w:tcPr>
            <w:tcW w:w="571"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85.4</w:t>
            </w:r>
          </w:p>
        </w:tc>
        <w:tc>
          <w:tcPr>
            <w:tcW w:w="847"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w:t>
            </w:r>
          </w:p>
        </w:tc>
        <w:tc>
          <w:tcPr>
            <w:tcW w:w="630"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5.2</w:t>
            </w:r>
          </w:p>
        </w:tc>
        <w:tc>
          <w:tcPr>
            <w:tcW w:w="990"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97.2</w:t>
            </w:r>
          </w:p>
        </w:tc>
        <w:tc>
          <w:tcPr>
            <w:tcW w:w="955" w:type="dxa"/>
            <w:tcBorders>
              <w:top w:val="nil"/>
              <w:left w:val="nil"/>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2.8</w:t>
            </w:r>
          </w:p>
        </w:tc>
        <w:tc>
          <w:tcPr>
            <w:tcW w:w="1144" w:type="dxa"/>
            <w:tcBorders>
              <w:top w:val="nil"/>
              <w:left w:val="single" w:sz="4" w:space="0" w:color="auto"/>
              <w:bottom w:val="nil"/>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sz w:val="20"/>
                <w:szCs w:val="20"/>
              </w:rPr>
            </w:pPr>
            <w:r w:rsidRPr="00BF1204">
              <w:rPr>
                <w:rFonts w:asciiTheme="minorHAnsi" w:eastAsia="Times New Roman" w:hAnsiTheme="minorHAnsi"/>
                <w:sz w:val="20"/>
                <w:szCs w:val="20"/>
              </w:rPr>
              <w:t>95.6</w:t>
            </w:r>
          </w:p>
        </w:tc>
        <w:tc>
          <w:tcPr>
            <w:tcW w:w="1411" w:type="dxa"/>
            <w:tcBorders>
              <w:top w:val="nil"/>
              <w:left w:val="nil"/>
              <w:bottom w:val="nil"/>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4.4</w:t>
            </w:r>
          </w:p>
        </w:tc>
      </w:tr>
      <w:tr w:rsidR="0038254C" w:rsidRPr="00BF1204" w:rsidTr="00F45031">
        <w:trPr>
          <w:trHeight w:val="315"/>
        </w:trPr>
        <w:tc>
          <w:tcPr>
            <w:tcW w:w="3030" w:type="dxa"/>
            <w:tcBorders>
              <w:top w:val="nil"/>
              <w:left w:val="single" w:sz="8"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Students of color (all)</w:t>
            </w:r>
          </w:p>
        </w:tc>
        <w:tc>
          <w:tcPr>
            <w:tcW w:w="922" w:type="dxa"/>
            <w:tcBorders>
              <w:top w:val="nil"/>
              <w:left w:val="single" w:sz="4" w:space="0" w:color="auto"/>
              <w:bottom w:val="single" w:sz="8" w:space="0" w:color="auto"/>
              <w:right w:val="single" w:sz="4"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204809</w:t>
            </w:r>
          </w:p>
        </w:tc>
        <w:tc>
          <w:tcPr>
            <w:tcW w:w="571"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78.4</w:t>
            </w:r>
          </w:p>
        </w:tc>
        <w:tc>
          <w:tcPr>
            <w:tcW w:w="847"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13.4</w:t>
            </w:r>
          </w:p>
        </w:tc>
        <w:tc>
          <w:tcPr>
            <w:tcW w:w="630"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8.2</w:t>
            </w:r>
          </w:p>
        </w:tc>
        <w:tc>
          <w:tcPr>
            <w:tcW w:w="990" w:type="dxa"/>
            <w:tcBorders>
              <w:top w:val="nil"/>
              <w:left w:val="single" w:sz="4"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91.4</w:t>
            </w:r>
          </w:p>
        </w:tc>
        <w:tc>
          <w:tcPr>
            <w:tcW w:w="955" w:type="dxa"/>
            <w:tcBorders>
              <w:top w:val="nil"/>
              <w:left w:val="nil"/>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8.6</w:t>
            </w:r>
          </w:p>
        </w:tc>
        <w:tc>
          <w:tcPr>
            <w:tcW w:w="1144" w:type="dxa"/>
            <w:tcBorders>
              <w:top w:val="nil"/>
              <w:left w:val="single" w:sz="4" w:space="0" w:color="auto"/>
              <w:bottom w:val="single" w:sz="8" w:space="0" w:color="auto"/>
              <w:right w:val="nil"/>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91.5</w:t>
            </w:r>
          </w:p>
        </w:tc>
        <w:tc>
          <w:tcPr>
            <w:tcW w:w="1411" w:type="dxa"/>
            <w:tcBorders>
              <w:top w:val="nil"/>
              <w:left w:val="nil"/>
              <w:bottom w:val="single" w:sz="8" w:space="0" w:color="auto"/>
              <w:right w:val="single" w:sz="8" w:space="0" w:color="auto"/>
            </w:tcBorders>
            <w:shd w:val="clear" w:color="auto" w:fill="auto"/>
            <w:noWrap/>
            <w:vAlign w:val="bottom"/>
            <w:hideMark/>
          </w:tcPr>
          <w:p w:rsidR="0038254C" w:rsidRPr="00BF1204" w:rsidRDefault="0038254C" w:rsidP="0038254C">
            <w:pPr>
              <w:spacing w:after="0" w:line="240" w:lineRule="auto"/>
              <w:jc w:val="center"/>
              <w:rPr>
                <w:rFonts w:asciiTheme="minorHAnsi" w:eastAsia="Times New Roman" w:hAnsiTheme="minorHAnsi"/>
                <w:color w:val="000000"/>
                <w:sz w:val="20"/>
                <w:szCs w:val="20"/>
              </w:rPr>
            </w:pPr>
            <w:r w:rsidRPr="00BF1204">
              <w:rPr>
                <w:rFonts w:asciiTheme="minorHAnsi" w:eastAsia="Times New Roman" w:hAnsiTheme="minorHAnsi"/>
                <w:color w:val="000000"/>
                <w:sz w:val="20"/>
                <w:szCs w:val="20"/>
              </w:rPr>
              <w:t>8.5</w:t>
            </w:r>
          </w:p>
        </w:tc>
      </w:tr>
    </w:tbl>
    <w:p w:rsidR="0038254C" w:rsidRDefault="0038254C" w:rsidP="0038254C">
      <w:pPr>
        <w:tabs>
          <w:tab w:val="left" w:pos="0"/>
        </w:tabs>
      </w:pPr>
    </w:p>
    <w:p w:rsidR="003A4094" w:rsidRDefault="003A4094" w:rsidP="0038254C">
      <w:pPr>
        <w:tabs>
          <w:tab w:val="left" w:pos="0"/>
        </w:tabs>
      </w:pPr>
      <w:r>
        <w:t>The table above shows the percentage of teacher assignments that students in various subgroups in Title I schools have had with teachers of different characteristics, and shows disparities in access to experienced, in-field and highly-rated teachers. Over the past three years, economically disadvantaged students were more likely than their non-economically disadvantaged peers to be assigned to inexperienced, out-of-field and lower-rated teachers. For example, economically disadvantaged students were about 67 percent more likely to be assigned to a class with an out-of-field teacher. We see the same trend when comparing the experiences of students of color to those of white students. For example, Hispanic/Latino students had more than twice as many experiences with lower-rated teachers, compared to white students’ experiences. To address these disparities, the Department continues to pursue the strategies described in our state plan to address overall gaps in access to experienced, in-field and highly-rated educators.</w:t>
      </w:r>
    </w:p>
    <w:p w:rsidR="0038254C" w:rsidRPr="0072654E" w:rsidRDefault="0038254C" w:rsidP="004F1E8A">
      <w:pPr>
        <w:tabs>
          <w:tab w:val="left" w:pos="0"/>
        </w:tabs>
        <w:ind w:left="360"/>
      </w:pPr>
    </w:p>
    <w:p w:rsidR="005F00AB" w:rsidRDefault="005F00AB" w:rsidP="000E5499">
      <w:pPr>
        <w:spacing w:after="0" w:line="240" w:lineRule="auto"/>
        <w:rPr>
          <w:rFonts w:ascii="Times New Roman" w:hAnsi="Times New Roman"/>
          <w:b/>
          <w:caps/>
        </w:rPr>
      </w:pPr>
    </w:p>
    <w:p w:rsidR="00BE6490" w:rsidRDefault="00BE6490" w:rsidP="000E5499">
      <w:pPr>
        <w:spacing w:after="0" w:line="240" w:lineRule="auto"/>
        <w:rPr>
          <w:rFonts w:ascii="Times New Roman" w:hAnsi="Times New Roman"/>
          <w:b/>
          <w:caps/>
        </w:rPr>
        <w:sectPr w:rsidR="00BE6490" w:rsidSect="00AF4AE6">
          <w:footerReference w:type="first" r:id="rId83"/>
          <w:pgSz w:w="12240" w:h="15840" w:code="1"/>
          <w:pgMar w:top="1440" w:right="1440" w:bottom="1440" w:left="1080" w:header="432" w:footer="432" w:gutter="0"/>
          <w:cols w:space="720"/>
          <w:titlePg/>
          <w:docGrid w:linePitch="360"/>
        </w:sectPr>
      </w:pPr>
    </w:p>
    <w:p w:rsidR="000E6278" w:rsidRDefault="00D949EC" w:rsidP="009C2AB6">
      <w:pPr>
        <w:pStyle w:val="Heading1"/>
        <w:spacing w:before="0"/>
      </w:pPr>
      <w:bookmarkStart w:id="37" w:name="_Toc493227281"/>
      <w:r w:rsidRPr="00D949EC">
        <w:lastRenderedPageBreak/>
        <w:t>A</w:t>
      </w:r>
      <w:r w:rsidR="006A45C6">
        <w:t>PPENDIX</w:t>
      </w:r>
      <w:r w:rsidRPr="00D949EC">
        <w:t xml:space="preserve"> </w:t>
      </w:r>
      <w:r w:rsidR="00B33F5E">
        <w:t>C</w:t>
      </w:r>
      <w:r w:rsidRPr="00D949EC">
        <w:t xml:space="preserve">: </w:t>
      </w:r>
      <w:r w:rsidR="000E6278">
        <w:t>Stakeholder Engagement Summary</w:t>
      </w:r>
      <w:bookmarkEnd w:id="37"/>
    </w:p>
    <w:p w:rsidR="00D949EC" w:rsidRPr="000E6278" w:rsidRDefault="00D949EC" w:rsidP="000E6278">
      <w:pPr>
        <w:rPr>
          <w:b/>
          <w:sz w:val="28"/>
        </w:rPr>
      </w:pPr>
      <w:r w:rsidRPr="000E6278">
        <w:rPr>
          <w:b/>
          <w:sz w:val="28"/>
        </w:rPr>
        <w:t>Summary of Public Outreach o</w:t>
      </w:r>
      <w:r w:rsidR="000E6278" w:rsidRPr="000E6278">
        <w:rPr>
          <w:b/>
          <w:sz w:val="28"/>
        </w:rPr>
        <w:t xml:space="preserve">n Draft Massachusetts ESSA Plan: </w:t>
      </w:r>
      <w:r w:rsidRPr="000E6278">
        <w:rPr>
          <w:b/>
          <w:sz w:val="28"/>
        </w:rPr>
        <w:t>Public Comment Period, February 7 - March 9, 2017</w:t>
      </w:r>
    </w:p>
    <w:p w:rsidR="00D949EC" w:rsidRDefault="00D949EC" w:rsidP="00D949EC">
      <w:pPr>
        <w:spacing w:after="0" w:line="240" w:lineRule="auto"/>
      </w:pPr>
      <w:r>
        <w:t>After nearly a year of public outreach, which included several rounds of focus groups, special meetings, public forums, phone calls, and other engagements, ESE drew up a draft plan required under the federal Every Student Succeeds Act (ESSA) and officially solicited public comment on it from February 7 through March 9, 2017. During this official public comment period, ESE received scores of letters, postcards, phone calls, and emails, along with over 1,000 responses to an online survey. The Department also continued to hold meetings with key stakeholders to capture their good thinking in person. The following synthesis represents the feedback that the agency received during the official public comment period. The Department extends its sincere gratitude to all of the people who engaged with the agency on this important matter.</w:t>
      </w:r>
    </w:p>
    <w:p w:rsidR="006A45C6" w:rsidRDefault="006A45C6" w:rsidP="00D949EC">
      <w:pPr>
        <w:spacing w:after="0" w:line="240" w:lineRule="auto"/>
      </w:pPr>
    </w:p>
    <w:p w:rsidR="00D949EC" w:rsidRPr="006A45C6" w:rsidRDefault="00D949EC" w:rsidP="006A45C6">
      <w:pPr>
        <w:spacing w:after="0"/>
        <w:rPr>
          <w:b/>
        </w:rPr>
      </w:pPr>
      <w:r w:rsidRPr="006A45C6">
        <w:rPr>
          <w:b/>
        </w:rPr>
        <w:t>The Department's Priorities</w:t>
      </w:r>
    </w:p>
    <w:p w:rsidR="00D949EC" w:rsidRDefault="00D949EC" w:rsidP="00D949EC">
      <w:pPr>
        <w:spacing w:line="240" w:lineRule="auto"/>
      </w:pPr>
      <w:r>
        <w:t>The four focus areas laid out in the draft plan received strong support from respondents. When asked to what degree these topics should be special priorities or focus areas, a majority of the 1,039 survey respondents</w:t>
      </w:r>
      <w:r>
        <w:rPr>
          <w:rStyle w:val="FootnoteReference"/>
        </w:rPr>
        <w:footnoteReference w:id="21"/>
      </w:r>
      <w:r>
        <w:t xml:space="preserve"> strongly agreed with all four.</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728"/>
        <w:gridCol w:w="1443"/>
        <w:gridCol w:w="1478"/>
        <w:gridCol w:w="1477"/>
        <w:gridCol w:w="1450"/>
      </w:tblGrid>
      <w:tr w:rsidR="00D949EC" w:rsidTr="00F40A11">
        <w:tc>
          <w:tcPr>
            <w:tcW w:w="4158" w:type="dxa"/>
            <w:tcBorders>
              <w:top w:val="nil"/>
              <w:left w:val="nil"/>
            </w:tcBorders>
          </w:tcPr>
          <w:p w:rsidR="00D949EC" w:rsidRDefault="00D949EC" w:rsidP="00F40A11"/>
        </w:tc>
        <w:tc>
          <w:tcPr>
            <w:tcW w:w="1534" w:type="dxa"/>
          </w:tcPr>
          <w:p w:rsidR="00D949EC" w:rsidRDefault="00D949EC" w:rsidP="00F40A11">
            <w:pPr>
              <w:jc w:val="center"/>
            </w:pPr>
            <w:r>
              <w:t>Strongly</w:t>
            </w:r>
          </w:p>
          <w:p w:rsidR="00D949EC" w:rsidRDefault="00D949EC" w:rsidP="00F40A11">
            <w:pPr>
              <w:jc w:val="center"/>
            </w:pPr>
            <w:r>
              <w:t>Agree</w:t>
            </w:r>
          </w:p>
        </w:tc>
        <w:tc>
          <w:tcPr>
            <w:tcW w:w="1535" w:type="dxa"/>
          </w:tcPr>
          <w:p w:rsidR="00D949EC" w:rsidRDefault="00D949EC" w:rsidP="00F40A11">
            <w:pPr>
              <w:jc w:val="center"/>
            </w:pPr>
            <w:r>
              <w:t>Somewhat Agree</w:t>
            </w:r>
          </w:p>
        </w:tc>
        <w:tc>
          <w:tcPr>
            <w:tcW w:w="1534" w:type="dxa"/>
          </w:tcPr>
          <w:p w:rsidR="00D949EC" w:rsidRDefault="00D949EC" w:rsidP="00F40A11">
            <w:pPr>
              <w:jc w:val="center"/>
            </w:pPr>
            <w:r>
              <w:t>Somewhat Disagree</w:t>
            </w:r>
          </w:p>
        </w:tc>
        <w:tc>
          <w:tcPr>
            <w:tcW w:w="1535" w:type="dxa"/>
          </w:tcPr>
          <w:p w:rsidR="00D949EC" w:rsidRDefault="00D949EC" w:rsidP="00F40A11">
            <w:pPr>
              <w:jc w:val="center"/>
            </w:pPr>
            <w:r>
              <w:t>Strongly Disagree</w:t>
            </w:r>
          </w:p>
        </w:tc>
      </w:tr>
      <w:tr w:rsidR="00D949EC" w:rsidTr="00F40A11">
        <w:trPr>
          <w:trHeight w:val="245"/>
        </w:trPr>
        <w:tc>
          <w:tcPr>
            <w:tcW w:w="4158" w:type="dxa"/>
            <w:vAlign w:val="center"/>
          </w:tcPr>
          <w:p w:rsidR="00D949EC" w:rsidRDefault="00D949EC" w:rsidP="0076056E">
            <w:r>
              <w:t>Early grades literacy</w:t>
            </w:r>
          </w:p>
        </w:tc>
        <w:tc>
          <w:tcPr>
            <w:tcW w:w="1534" w:type="dxa"/>
            <w:shd w:val="clear" w:color="auto" w:fill="EAF1DD" w:themeFill="accent3" w:themeFillTint="33"/>
            <w:vAlign w:val="center"/>
          </w:tcPr>
          <w:p w:rsidR="00D949EC" w:rsidRDefault="00D949EC" w:rsidP="00F40A11">
            <w:pPr>
              <w:jc w:val="center"/>
            </w:pPr>
            <w:r>
              <w:t>78.8%</w:t>
            </w:r>
          </w:p>
        </w:tc>
        <w:tc>
          <w:tcPr>
            <w:tcW w:w="1535" w:type="dxa"/>
            <w:vAlign w:val="center"/>
          </w:tcPr>
          <w:p w:rsidR="00D949EC" w:rsidRDefault="00D949EC" w:rsidP="00F40A11">
            <w:pPr>
              <w:jc w:val="center"/>
            </w:pPr>
            <w:r>
              <w:t>17.3%</w:t>
            </w:r>
          </w:p>
        </w:tc>
        <w:tc>
          <w:tcPr>
            <w:tcW w:w="1534" w:type="dxa"/>
            <w:vAlign w:val="center"/>
          </w:tcPr>
          <w:p w:rsidR="00D949EC" w:rsidRDefault="00D949EC" w:rsidP="00F40A11">
            <w:pPr>
              <w:jc w:val="center"/>
            </w:pPr>
            <w:r>
              <w:t>2.3%</w:t>
            </w:r>
          </w:p>
        </w:tc>
        <w:tc>
          <w:tcPr>
            <w:tcW w:w="1535" w:type="dxa"/>
            <w:vAlign w:val="center"/>
          </w:tcPr>
          <w:p w:rsidR="00D949EC" w:rsidRDefault="00D949EC" w:rsidP="00F40A11">
            <w:pPr>
              <w:jc w:val="center"/>
            </w:pPr>
            <w:r>
              <w:t>1.6%</w:t>
            </w:r>
          </w:p>
        </w:tc>
      </w:tr>
      <w:tr w:rsidR="00D949EC" w:rsidTr="00F40A11">
        <w:trPr>
          <w:trHeight w:val="245"/>
        </w:trPr>
        <w:tc>
          <w:tcPr>
            <w:tcW w:w="4158" w:type="dxa"/>
          </w:tcPr>
          <w:p w:rsidR="00D949EC" w:rsidRDefault="00D949EC" w:rsidP="00F40A11">
            <w:r>
              <w:t>Additional supports for students who have historically struggled to attain proficiency</w:t>
            </w:r>
          </w:p>
        </w:tc>
        <w:tc>
          <w:tcPr>
            <w:tcW w:w="1534" w:type="dxa"/>
            <w:shd w:val="clear" w:color="auto" w:fill="EAF1DD" w:themeFill="accent3" w:themeFillTint="33"/>
          </w:tcPr>
          <w:p w:rsidR="00D949EC" w:rsidRDefault="00D949EC" w:rsidP="00F40A11">
            <w:pPr>
              <w:jc w:val="center"/>
            </w:pPr>
            <w:r>
              <w:t>74.7%</w:t>
            </w:r>
          </w:p>
        </w:tc>
        <w:tc>
          <w:tcPr>
            <w:tcW w:w="1535" w:type="dxa"/>
          </w:tcPr>
          <w:p w:rsidR="00D949EC" w:rsidRDefault="00D949EC" w:rsidP="00F40A11">
            <w:pPr>
              <w:jc w:val="center"/>
            </w:pPr>
            <w:r>
              <w:t>20.2%</w:t>
            </w:r>
          </w:p>
        </w:tc>
        <w:tc>
          <w:tcPr>
            <w:tcW w:w="1534" w:type="dxa"/>
          </w:tcPr>
          <w:p w:rsidR="00D949EC" w:rsidRDefault="00D949EC" w:rsidP="00F40A11">
            <w:pPr>
              <w:jc w:val="center"/>
            </w:pPr>
            <w:r>
              <w:t>2.9%</w:t>
            </w:r>
          </w:p>
        </w:tc>
        <w:tc>
          <w:tcPr>
            <w:tcW w:w="1535" w:type="dxa"/>
          </w:tcPr>
          <w:p w:rsidR="00D949EC" w:rsidRDefault="00D949EC" w:rsidP="00F40A11">
            <w:pPr>
              <w:jc w:val="center"/>
            </w:pPr>
            <w:r>
              <w:t>2.2%</w:t>
            </w:r>
          </w:p>
        </w:tc>
      </w:tr>
      <w:tr w:rsidR="00D949EC" w:rsidTr="00F40A11">
        <w:trPr>
          <w:trHeight w:val="245"/>
        </w:trPr>
        <w:tc>
          <w:tcPr>
            <w:tcW w:w="4158" w:type="dxa"/>
          </w:tcPr>
          <w:p w:rsidR="00D949EC" w:rsidRDefault="00D949EC" w:rsidP="00F40A11">
            <w:r>
              <w:t>High quality pathways to educational and career opportunities after secondary school</w:t>
            </w:r>
          </w:p>
        </w:tc>
        <w:tc>
          <w:tcPr>
            <w:tcW w:w="1534" w:type="dxa"/>
            <w:shd w:val="clear" w:color="auto" w:fill="EAF1DD" w:themeFill="accent3" w:themeFillTint="33"/>
          </w:tcPr>
          <w:p w:rsidR="00D949EC" w:rsidRDefault="00D949EC" w:rsidP="00F40A11">
            <w:pPr>
              <w:jc w:val="center"/>
            </w:pPr>
            <w:r>
              <w:t>66.7%</w:t>
            </w:r>
          </w:p>
        </w:tc>
        <w:tc>
          <w:tcPr>
            <w:tcW w:w="1535" w:type="dxa"/>
          </w:tcPr>
          <w:p w:rsidR="00D949EC" w:rsidRDefault="00D949EC" w:rsidP="00F40A11">
            <w:pPr>
              <w:jc w:val="center"/>
            </w:pPr>
            <w:r>
              <w:t>27.3%</w:t>
            </w:r>
          </w:p>
        </w:tc>
        <w:tc>
          <w:tcPr>
            <w:tcW w:w="1534" w:type="dxa"/>
          </w:tcPr>
          <w:p w:rsidR="00D949EC" w:rsidRDefault="00D949EC" w:rsidP="00F40A11">
            <w:pPr>
              <w:jc w:val="center"/>
            </w:pPr>
            <w:r>
              <w:t>4.6%</w:t>
            </w:r>
          </w:p>
        </w:tc>
        <w:tc>
          <w:tcPr>
            <w:tcW w:w="1535" w:type="dxa"/>
          </w:tcPr>
          <w:p w:rsidR="00D949EC" w:rsidRDefault="00D949EC" w:rsidP="00F40A11">
            <w:pPr>
              <w:jc w:val="center"/>
            </w:pPr>
            <w:r>
              <w:t>1.3%</w:t>
            </w:r>
          </w:p>
        </w:tc>
      </w:tr>
      <w:tr w:rsidR="00D949EC" w:rsidTr="00F40A11">
        <w:trPr>
          <w:trHeight w:val="245"/>
        </w:trPr>
        <w:tc>
          <w:tcPr>
            <w:tcW w:w="4158" w:type="dxa"/>
            <w:vAlign w:val="center"/>
          </w:tcPr>
          <w:p w:rsidR="00D949EC" w:rsidRDefault="00D949EC" w:rsidP="0076056E">
            <w:r>
              <w:t>Middle grades math</w:t>
            </w:r>
          </w:p>
        </w:tc>
        <w:tc>
          <w:tcPr>
            <w:tcW w:w="1534" w:type="dxa"/>
            <w:shd w:val="clear" w:color="auto" w:fill="EAF1DD" w:themeFill="accent3" w:themeFillTint="33"/>
          </w:tcPr>
          <w:p w:rsidR="00D949EC" w:rsidRDefault="00D949EC" w:rsidP="00F40A11">
            <w:pPr>
              <w:jc w:val="center"/>
            </w:pPr>
            <w:r>
              <w:t>60.1%</w:t>
            </w:r>
          </w:p>
        </w:tc>
        <w:tc>
          <w:tcPr>
            <w:tcW w:w="1535" w:type="dxa"/>
          </w:tcPr>
          <w:p w:rsidR="00D949EC" w:rsidRDefault="00D949EC" w:rsidP="00F40A11">
            <w:pPr>
              <w:jc w:val="center"/>
            </w:pPr>
            <w:r>
              <w:t>35.5%</w:t>
            </w:r>
          </w:p>
        </w:tc>
        <w:tc>
          <w:tcPr>
            <w:tcW w:w="1534" w:type="dxa"/>
          </w:tcPr>
          <w:p w:rsidR="00D949EC" w:rsidRDefault="00D949EC" w:rsidP="00F40A11">
            <w:pPr>
              <w:jc w:val="center"/>
            </w:pPr>
            <w:r>
              <w:t>2.9%</w:t>
            </w:r>
          </w:p>
        </w:tc>
        <w:tc>
          <w:tcPr>
            <w:tcW w:w="1535" w:type="dxa"/>
          </w:tcPr>
          <w:p w:rsidR="00D949EC" w:rsidRDefault="00D949EC" w:rsidP="00F40A11">
            <w:pPr>
              <w:jc w:val="center"/>
            </w:pPr>
            <w:r>
              <w:t>1.4%</w:t>
            </w:r>
          </w:p>
        </w:tc>
      </w:tr>
    </w:tbl>
    <w:p w:rsidR="006A45C6" w:rsidRDefault="006A45C6" w:rsidP="006A45C6">
      <w:pPr>
        <w:spacing w:after="0"/>
        <w:rPr>
          <w:b/>
        </w:rPr>
      </w:pPr>
    </w:p>
    <w:p w:rsidR="00D949EC" w:rsidRPr="006A45C6" w:rsidRDefault="00D949EC" w:rsidP="006A45C6">
      <w:pPr>
        <w:spacing w:after="0"/>
        <w:rPr>
          <w:b/>
        </w:rPr>
      </w:pPr>
      <w:r w:rsidRPr="006A45C6">
        <w:rPr>
          <w:b/>
        </w:rPr>
        <w:t>Providing access to a well-rounded curriculum</w:t>
      </w:r>
    </w:p>
    <w:p w:rsidR="00D949EC" w:rsidRDefault="00D949EC" w:rsidP="00D949EC">
      <w:pPr>
        <w:spacing w:after="0" w:line="240" w:lineRule="auto"/>
      </w:pPr>
      <w:r>
        <w:t xml:space="preserve">Respondents frequently and consistently expressed their strong desire for students to receive a well-rounded education. Generally, they expressed that ESSA presents an opportunity for the state and local school districts to strengthen more areas of the curriculum so that the needs of the whole student are addressed. Whether through the inclusion of a metric in the accountability system or specific programming funded through federal entitlement grants, most respondents wanted the ESSA plan to </w:t>
      </w:r>
      <w:r>
        <w:lastRenderedPageBreak/>
        <w:t>direct attention, resources, and supports for all parts of a well-rounded curriculum. Though not an exclusive list, ESE received responses for the following elements of such a curriculum during the public comment period: (They are sorted here by volume of responses to the open response items on the survey.).</w:t>
      </w:r>
    </w:p>
    <w:p w:rsidR="006A45C6" w:rsidRDefault="006A45C6" w:rsidP="00D949EC">
      <w:pPr>
        <w:spacing w:after="0" w:line="240" w:lineRule="auto"/>
      </w:pPr>
    </w:p>
    <w:p w:rsidR="00D949EC" w:rsidRPr="006A45C6" w:rsidRDefault="00D949EC" w:rsidP="006A45C6">
      <w:pPr>
        <w:spacing w:after="0"/>
        <w:ind w:left="720"/>
        <w:rPr>
          <w:rStyle w:val="Strong"/>
        </w:rPr>
      </w:pPr>
      <w:r w:rsidRPr="006A45C6">
        <w:rPr>
          <w:rStyle w:val="Strong"/>
        </w:rPr>
        <w:t>Physical, Health, and Wellness Education</w:t>
      </w:r>
    </w:p>
    <w:p w:rsidR="00D949EC" w:rsidRDefault="00D949EC" w:rsidP="00D949EC">
      <w:pPr>
        <w:spacing w:line="240" w:lineRule="auto"/>
        <w:ind w:left="720"/>
      </w:pPr>
      <w:r>
        <w:t xml:space="preserve">In approximately 48 percent of the open response items on the survey, respondents made the case that improving students’ physical health should be a priority, given the research on the links between a healthy, active lifestyles and student achievement, as well as concerns about the </w:t>
      </w:r>
      <w:proofErr w:type="spellStart"/>
      <w:r>
        <w:t>opioid</w:t>
      </w:r>
      <w:proofErr w:type="spellEnd"/>
      <w:r>
        <w:t xml:space="preserve"> crisis and the growing childhood obesity epidemic. Despite the fact that physical education for each student in every grade is a statutory requirement in Massachusetts, many respondents pointed out that this state law is rarely enforced and that the inclusion of physical and health education in the ESSA plan, especially under the Social-Emotional Learning, Health, and Safety strategy, would help reinforce that such programming is essential for all students and that a student’s ability to self-manage their health has long-term benefits. Respondents also noted that ESSA should provide resources and opportunities for both in-school and out-of-school programs that promote physical fitness and health. </w:t>
      </w:r>
    </w:p>
    <w:p w:rsidR="00D949EC" w:rsidRPr="006A45C6" w:rsidRDefault="00D949EC" w:rsidP="006A45C6">
      <w:pPr>
        <w:spacing w:after="0"/>
        <w:ind w:left="720"/>
        <w:rPr>
          <w:rStyle w:val="Strong"/>
        </w:rPr>
      </w:pPr>
      <w:r w:rsidRPr="006A45C6">
        <w:rPr>
          <w:rStyle w:val="Strong"/>
        </w:rPr>
        <w:t>Arts Education</w:t>
      </w:r>
    </w:p>
    <w:p w:rsidR="00D949EC" w:rsidRDefault="00D949EC" w:rsidP="00D949EC">
      <w:pPr>
        <w:spacing w:line="240" w:lineRule="auto"/>
        <w:ind w:left="720"/>
      </w:pPr>
      <w:r>
        <w:t>In over 24 percent of the open response items on the survey, as well as in dozens of letters, emails, and Pantone color swatch postcards, respondents made the case that access to the arts was a fundamental component of the humanities and a critical piece of becoming a well-rounded citizen. Many asked that ESE include access to the arts both as an accountability measure, as it was presented in the draft plan, and as an area where the Commonwealth could enhance its programming (specifically among its Title IV programs, but also in professional development programs such as Title IIA). Some respondents also cited evidence that shows the positive effects of arts education in improving student engagement and corresponding academic improvement in English language arts and mathematics. It is important to note, however, that while no respondents disagreed with the idea of broadening students’ access to the arts, a few expressed a specific concern about including access to the arts as an accountability measure. Their argument was that certain specialized schools with an intentionally narrow program of study, or where arts is “baked into” other courses within the general curriculum, might be adversely impacted by such an accountability measure and that the state ought to consider publicly reporting on student access to the arts rather than using such a measure as part of a formal accountability system.</w:t>
      </w:r>
    </w:p>
    <w:p w:rsidR="00D949EC" w:rsidRPr="006A45C6" w:rsidRDefault="00D949EC" w:rsidP="006A45C6">
      <w:pPr>
        <w:spacing w:after="0"/>
        <w:ind w:left="720"/>
        <w:rPr>
          <w:rStyle w:val="Strong"/>
        </w:rPr>
      </w:pPr>
      <w:r w:rsidRPr="006A45C6">
        <w:rPr>
          <w:rStyle w:val="Strong"/>
        </w:rPr>
        <w:t>Career and Technical Education</w:t>
      </w:r>
    </w:p>
    <w:p w:rsidR="00D949EC" w:rsidRDefault="00D949EC" w:rsidP="00D949EC">
      <w:pPr>
        <w:spacing w:line="240" w:lineRule="auto"/>
        <w:ind w:left="720"/>
      </w:pPr>
      <w:r>
        <w:t>In over 5 percent of open response survey items, respondents expressed a desire for ESSA programs to address, either through career and technical education (CTE) programming, personalized learning programming, or through a metric in the accountability system, the importance of building career pathways throughout the K-12 system. As part of the broader push for a well-rounded curriculum, respondents from both the education and business sectors would like to see ESSA incentivize career-readiness skills being part of schools' general, accepted curriculum rather than existing in a separate niche area of the curriculum.</w:t>
      </w:r>
    </w:p>
    <w:p w:rsidR="00D949EC" w:rsidRPr="006A45C6" w:rsidRDefault="00D949EC" w:rsidP="006A45C6">
      <w:pPr>
        <w:spacing w:after="0"/>
        <w:ind w:left="720"/>
        <w:rPr>
          <w:rStyle w:val="Strong"/>
        </w:rPr>
      </w:pPr>
      <w:r w:rsidRPr="006A45C6">
        <w:rPr>
          <w:rStyle w:val="Strong"/>
        </w:rPr>
        <w:t>Computer Science Education</w:t>
      </w:r>
    </w:p>
    <w:p w:rsidR="00D949EC" w:rsidRDefault="00D949EC" w:rsidP="00D949EC">
      <w:pPr>
        <w:spacing w:line="240" w:lineRule="auto"/>
        <w:ind w:left="720"/>
      </w:pPr>
      <w:r>
        <w:t xml:space="preserve">In over 5 percent of open response survey items, respondents wrote about the importance of computer science and advanced math skills in the current economy. Respondents wanted to </w:t>
      </w:r>
      <w:r>
        <w:lastRenderedPageBreak/>
        <w:t>ensure that ESSA provided more opportunities to build upon the momentum established with Massachusetts’ new digital literacy and computer science standards and expand science, technology, engineering and mathematics offerings in the context of a well-rounded curriculum.</w:t>
      </w:r>
    </w:p>
    <w:p w:rsidR="00D949EC" w:rsidRPr="006A45C6" w:rsidRDefault="00D949EC" w:rsidP="006A45C6">
      <w:pPr>
        <w:spacing w:after="0"/>
        <w:ind w:left="720"/>
        <w:rPr>
          <w:rStyle w:val="Strong"/>
        </w:rPr>
      </w:pPr>
      <w:r w:rsidRPr="006A45C6">
        <w:rPr>
          <w:rStyle w:val="Strong"/>
        </w:rPr>
        <w:t>Gifted and Talented Education</w:t>
      </w:r>
    </w:p>
    <w:p w:rsidR="00D949EC" w:rsidRPr="009A66CE" w:rsidRDefault="00D949EC" w:rsidP="00D949EC">
      <w:pPr>
        <w:spacing w:line="240" w:lineRule="auto"/>
        <w:ind w:left="720"/>
      </w:pPr>
      <w:r>
        <w:t>In over 5 percent of open response survey items, respondents lamented the dearth of opportunities for gifted and talented students in the Commonwealth and expressed hope that ESSA could provide resources and/or incentives to develop high-quality talented and gifted programming in districts. The Department heard concerns expressed on behalf of talented and gifted students, as well as those who are profoundly gifted.</w:t>
      </w:r>
    </w:p>
    <w:p w:rsidR="00D949EC" w:rsidRPr="006A45C6" w:rsidRDefault="00D949EC" w:rsidP="006A45C6">
      <w:pPr>
        <w:spacing w:after="0"/>
        <w:ind w:left="720"/>
        <w:rPr>
          <w:rStyle w:val="Strong"/>
        </w:rPr>
      </w:pPr>
      <w:r w:rsidRPr="006A45C6">
        <w:rPr>
          <w:rStyle w:val="Strong"/>
        </w:rPr>
        <w:t>Library and Media Education</w:t>
      </w:r>
    </w:p>
    <w:p w:rsidR="00D949EC" w:rsidRDefault="00D949EC" w:rsidP="006A45C6">
      <w:pPr>
        <w:spacing w:line="240" w:lineRule="auto"/>
        <w:ind w:left="720"/>
      </w:pPr>
      <w:r>
        <w:t xml:space="preserve">In approximately 2 percent of open response survey items, respondents stated that they would like each student to have access to a library and a professional librarian and that the ESSA plan ought to provide resources </w:t>
      </w:r>
      <w:r w:rsidRPr="006A45C6">
        <w:rPr>
          <w:b/>
          <w:bCs/>
        </w:rPr>
        <w:t>and</w:t>
      </w:r>
      <w:r>
        <w:t>/or incentives for high-quality libraries and media centers.</w:t>
      </w:r>
    </w:p>
    <w:p w:rsidR="00D949EC" w:rsidRPr="006A45C6" w:rsidRDefault="00D949EC" w:rsidP="006A45C6">
      <w:pPr>
        <w:spacing w:after="0"/>
        <w:ind w:left="720"/>
        <w:rPr>
          <w:rStyle w:val="Strong"/>
        </w:rPr>
      </w:pPr>
      <w:r w:rsidRPr="006A45C6">
        <w:rPr>
          <w:rStyle w:val="Strong"/>
        </w:rPr>
        <w:t>Civics Education</w:t>
      </w:r>
    </w:p>
    <w:p w:rsidR="00D949EC" w:rsidRDefault="00D949EC" w:rsidP="00D949EC">
      <w:pPr>
        <w:spacing w:line="240" w:lineRule="auto"/>
        <w:ind w:left="720"/>
      </w:pPr>
      <w:r>
        <w:t xml:space="preserve">In approximately 1 percent of open response survey items, respondents discussed the importance of including civics education, financial literacy, and media literacy as part of a well-rounded curriculum and said that ESSA could provide opportunities for schools and districts to focus on those areas. </w:t>
      </w:r>
    </w:p>
    <w:p w:rsidR="00D949EC" w:rsidRPr="006A45C6" w:rsidRDefault="00D949EC" w:rsidP="006A45C6">
      <w:pPr>
        <w:spacing w:after="0"/>
        <w:rPr>
          <w:b/>
        </w:rPr>
      </w:pPr>
      <w:r w:rsidRPr="006A45C6">
        <w:rPr>
          <w:b/>
        </w:rPr>
        <w:t>Providing supports to students who have historically struggled to reach grade-level proficiency</w:t>
      </w:r>
    </w:p>
    <w:p w:rsidR="00D949EC" w:rsidRDefault="00D949EC" w:rsidP="00D949EC">
      <w:pPr>
        <w:spacing w:line="240" w:lineRule="auto"/>
      </w:pPr>
      <w:r>
        <w:t>Respondents offered comments on behalf of a wide range of student groups, all of which have historically struggled to reach grade-level proficiency. Below is a summary of many of the concerns and comments the agency received on behalf of said groups.</w:t>
      </w:r>
    </w:p>
    <w:p w:rsidR="00D949EC" w:rsidRPr="006A45C6" w:rsidRDefault="00D949EC" w:rsidP="006A45C6">
      <w:pPr>
        <w:spacing w:after="0"/>
        <w:ind w:left="720"/>
        <w:rPr>
          <w:rStyle w:val="Strong"/>
        </w:rPr>
      </w:pPr>
      <w:r w:rsidRPr="006A45C6">
        <w:rPr>
          <w:rStyle w:val="Strong"/>
        </w:rPr>
        <w:t>English Learner Education</w:t>
      </w:r>
    </w:p>
    <w:p w:rsidR="00D949EC" w:rsidRDefault="00D949EC" w:rsidP="00D949EC">
      <w:pPr>
        <w:spacing w:line="240" w:lineRule="auto"/>
        <w:ind w:left="720"/>
      </w:pPr>
      <w:r>
        <w:t xml:space="preserve">Many respondents expressed concerns that the state plan needs to focus more on providing supports so that all English learners attain proficiency in all domains of English literacy. Some respondents made the case that low proficiency English learners should be exempt from all state testing. Others argued that a greater emphasis should be placed on growth and progress for English learners and cautioned against putting too much weight on attainment, especially for those students who are new to the language. </w:t>
      </w:r>
    </w:p>
    <w:p w:rsidR="00D949EC" w:rsidRPr="006A45C6" w:rsidRDefault="00D949EC" w:rsidP="006A45C6">
      <w:pPr>
        <w:spacing w:after="0"/>
        <w:ind w:left="720"/>
        <w:rPr>
          <w:rStyle w:val="Strong"/>
        </w:rPr>
      </w:pPr>
      <w:r w:rsidRPr="006A45C6">
        <w:rPr>
          <w:rStyle w:val="Strong"/>
        </w:rPr>
        <w:t>Special Education</w:t>
      </w:r>
    </w:p>
    <w:p w:rsidR="00D949EC" w:rsidRDefault="00D949EC" w:rsidP="00D949EC">
      <w:pPr>
        <w:spacing w:line="240" w:lineRule="auto"/>
        <w:ind w:left="720"/>
      </w:pPr>
      <w:r>
        <w:t>Respondents advocating for more supports for students with disabilities gave feedback on the increasing number of students with emotional and behavioral disabilities and said that ESSA provides an opportunity to help both educators and students address those students' learning needs. Feedback was also nearly universal that the Commonwealth should continue to report on the special education subgroup and take advantage of the flexibility in ESSA that allows states to also report on those students who formerly qualified for special education services.</w:t>
      </w:r>
    </w:p>
    <w:p w:rsidR="00D949EC" w:rsidRPr="006A45C6" w:rsidRDefault="00D949EC" w:rsidP="006A45C6">
      <w:pPr>
        <w:spacing w:after="0"/>
        <w:ind w:left="720"/>
        <w:rPr>
          <w:rStyle w:val="Strong"/>
        </w:rPr>
      </w:pPr>
      <w:r w:rsidRPr="006A45C6">
        <w:rPr>
          <w:rStyle w:val="Strong"/>
        </w:rPr>
        <w:t>Education for Minority Populations</w:t>
      </w:r>
    </w:p>
    <w:p w:rsidR="00D949EC" w:rsidRPr="0060549B" w:rsidRDefault="00D949EC" w:rsidP="00D949EC">
      <w:pPr>
        <w:spacing w:line="240" w:lineRule="auto"/>
        <w:ind w:left="720"/>
      </w:pPr>
      <w:r>
        <w:t xml:space="preserve">The agency engaged in conversations with a number of groups from minority populations. All were strong proponents of the provision in ESSA to continue to report on proficiency and growth by racial and ethnic group so that a spotlight is shone on their progress. Representatives of the Hispanic/Latino community expressed concerns about the needs of undocumented and </w:t>
      </w:r>
      <w:r>
        <w:lastRenderedPageBreak/>
        <w:t>first-generation families who hope ESSA will result in their receiving clearer and more digestible information about the quality of education their students are receiving. Representatives of the African-American community expressed support for the continuation of holding all students and educators to high standards. The Native American community expressed enthusiasm about new provisions in ESSA that enable closer partnerships between tribal education agencies and state education agencies, but representatives of that community also expressed concerns about the stresses of colliding cultures, inequities in the curriculum, and providing the right kinds of social/emotional/behavior supports for their student population.</w:t>
      </w:r>
    </w:p>
    <w:p w:rsidR="00D949EC" w:rsidRPr="006A45C6" w:rsidRDefault="00D949EC" w:rsidP="006A45C6">
      <w:pPr>
        <w:spacing w:after="0"/>
        <w:rPr>
          <w:b/>
        </w:rPr>
      </w:pPr>
      <w:r w:rsidRPr="006A45C6">
        <w:rPr>
          <w:b/>
        </w:rPr>
        <w:t>Modifications to the Accountability System</w:t>
      </w:r>
    </w:p>
    <w:p w:rsidR="00D949EC" w:rsidRDefault="00D949EC" w:rsidP="006A45C6">
      <w:pPr>
        <w:spacing w:line="240" w:lineRule="auto"/>
      </w:pPr>
      <w:r>
        <w:t>The survey results show that many of the indicators that were proposed in the draft plan were strongly supported by respondents to the survey. This is consistent with the information that the agency gathered throughout the ESSA consultation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728"/>
        <w:gridCol w:w="1445"/>
        <w:gridCol w:w="1479"/>
        <w:gridCol w:w="1478"/>
        <w:gridCol w:w="1446"/>
      </w:tblGrid>
      <w:tr w:rsidR="00D949EC" w:rsidTr="00F40A11">
        <w:tc>
          <w:tcPr>
            <w:tcW w:w="4158" w:type="dxa"/>
            <w:tcBorders>
              <w:top w:val="nil"/>
              <w:left w:val="nil"/>
            </w:tcBorders>
          </w:tcPr>
          <w:p w:rsidR="00D949EC" w:rsidRDefault="00D949EC" w:rsidP="006A45C6">
            <w:pPr>
              <w:spacing w:line="240" w:lineRule="auto"/>
            </w:pPr>
          </w:p>
        </w:tc>
        <w:tc>
          <w:tcPr>
            <w:tcW w:w="1534" w:type="dxa"/>
          </w:tcPr>
          <w:p w:rsidR="00D949EC" w:rsidRDefault="00D949EC" w:rsidP="006A45C6">
            <w:pPr>
              <w:spacing w:line="240" w:lineRule="auto"/>
              <w:jc w:val="center"/>
            </w:pPr>
            <w:r>
              <w:t>Strongly support</w:t>
            </w:r>
          </w:p>
        </w:tc>
        <w:tc>
          <w:tcPr>
            <w:tcW w:w="1535" w:type="dxa"/>
          </w:tcPr>
          <w:p w:rsidR="00D949EC" w:rsidRDefault="00D949EC" w:rsidP="006A45C6">
            <w:pPr>
              <w:spacing w:line="240" w:lineRule="auto"/>
              <w:jc w:val="center"/>
            </w:pPr>
            <w:r>
              <w:t>Somewhat support</w:t>
            </w:r>
          </w:p>
        </w:tc>
        <w:tc>
          <w:tcPr>
            <w:tcW w:w="1534" w:type="dxa"/>
          </w:tcPr>
          <w:p w:rsidR="00D949EC" w:rsidRDefault="00D949EC" w:rsidP="006A45C6">
            <w:pPr>
              <w:spacing w:line="240" w:lineRule="auto"/>
              <w:jc w:val="center"/>
            </w:pPr>
            <w:r>
              <w:t>Somewhat oppose</w:t>
            </w:r>
          </w:p>
        </w:tc>
        <w:tc>
          <w:tcPr>
            <w:tcW w:w="1535" w:type="dxa"/>
          </w:tcPr>
          <w:p w:rsidR="00D949EC" w:rsidRDefault="00D949EC" w:rsidP="006A45C6">
            <w:pPr>
              <w:spacing w:line="240" w:lineRule="auto"/>
              <w:jc w:val="center"/>
            </w:pPr>
            <w:r>
              <w:t>Strongly oppose</w:t>
            </w:r>
          </w:p>
        </w:tc>
      </w:tr>
      <w:tr w:rsidR="00D949EC" w:rsidTr="00F40A11">
        <w:tc>
          <w:tcPr>
            <w:tcW w:w="4158" w:type="dxa"/>
            <w:vAlign w:val="center"/>
          </w:tcPr>
          <w:p w:rsidR="00D949EC" w:rsidRDefault="00D949EC" w:rsidP="0076056E">
            <w:pPr>
              <w:spacing w:line="240" w:lineRule="auto"/>
            </w:pPr>
            <w:r>
              <w:t>Student access to the arts</w:t>
            </w:r>
          </w:p>
        </w:tc>
        <w:tc>
          <w:tcPr>
            <w:tcW w:w="1534" w:type="dxa"/>
            <w:shd w:val="clear" w:color="auto" w:fill="EAF1DD" w:themeFill="accent3" w:themeFillTint="33"/>
            <w:vAlign w:val="center"/>
          </w:tcPr>
          <w:p w:rsidR="00D949EC" w:rsidRDefault="00D949EC" w:rsidP="006A45C6">
            <w:pPr>
              <w:spacing w:line="240" w:lineRule="auto"/>
              <w:jc w:val="center"/>
            </w:pPr>
            <w:r>
              <w:t>76.0%</w:t>
            </w:r>
          </w:p>
        </w:tc>
        <w:tc>
          <w:tcPr>
            <w:tcW w:w="1535" w:type="dxa"/>
            <w:vAlign w:val="center"/>
          </w:tcPr>
          <w:p w:rsidR="00D949EC" w:rsidRDefault="00D949EC" w:rsidP="006A45C6">
            <w:pPr>
              <w:spacing w:line="240" w:lineRule="auto"/>
              <w:jc w:val="center"/>
            </w:pPr>
            <w:r>
              <w:t>20.1%</w:t>
            </w:r>
          </w:p>
        </w:tc>
        <w:tc>
          <w:tcPr>
            <w:tcW w:w="1534" w:type="dxa"/>
            <w:vAlign w:val="center"/>
          </w:tcPr>
          <w:p w:rsidR="00D949EC" w:rsidRDefault="00D949EC" w:rsidP="006A45C6">
            <w:pPr>
              <w:spacing w:line="240" w:lineRule="auto"/>
              <w:jc w:val="center"/>
            </w:pPr>
            <w:r>
              <w:t>2.7%</w:t>
            </w:r>
          </w:p>
        </w:tc>
        <w:tc>
          <w:tcPr>
            <w:tcW w:w="1535" w:type="dxa"/>
            <w:vAlign w:val="center"/>
          </w:tcPr>
          <w:p w:rsidR="00D949EC" w:rsidRDefault="00D949EC" w:rsidP="006A45C6">
            <w:pPr>
              <w:spacing w:line="240" w:lineRule="auto"/>
              <w:jc w:val="center"/>
            </w:pPr>
            <w:r>
              <w:t>1.1%</w:t>
            </w:r>
          </w:p>
        </w:tc>
      </w:tr>
      <w:tr w:rsidR="00D949EC" w:rsidTr="00F40A11">
        <w:tc>
          <w:tcPr>
            <w:tcW w:w="4158" w:type="dxa"/>
            <w:vAlign w:val="center"/>
          </w:tcPr>
          <w:p w:rsidR="00D949EC" w:rsidRDefault="00D949EC" w:rsidP="0076056E">
            <w:pPr>
              <w:spacing w:line="240" w:lineRule="auto"/>
            </w:pPr>
            <w:r>
              <w:t>Student access to a broad curriculum</w:t>
            </w:r>
          </w:p>
        </w:tc>
        <w:tc>
          <w:tcPr>
            <w:tcW w:w="1534" w:type="dxa"/>
            <w:shd w:val="clear" w:color="auto" w:fill="EAF1DD" w:themeFill="accent3" w:themeFillTint="33"/>
            <w:vAlign w:val="center"/>
          </w:tcPr>
          <w:p w:rsidR="00D949EC" w:rsidRDefault="00D949EC" w:rsidP="006A45C6">
            <w:pPr>
              <w:spacing w:line="240" w:lineRule="auto"/>
              <w:jc w:val="center"/>
            </w:pPr>
            <w:r>
              <w:t>68.6%</w:t>
            </w:r>
          </w:p>
        </w:tc>
        <w:tc>
          <w:tcPr>
            <w:tcW w:w="1535" w:type="dxa"/>
            <w:vAlign w:val="center"/>
          </w:tcPr>
          <w:p w:rsidR="00D949EC" w:rsidRDefault="00D949EC" w:rsidP="006A45C6">
            <w:pPr>
              <w:spacing w:line="240" w:lineRule="auto"/>
              <w:jc w:val="center"/>
            </w:pPr>
            <w:r>
              <w:t>27.8%</w:t>
            </w:r>
          </w:p>
        </w:tc>
        <w:tc>
          <w:tcPr>
            <w:tcW w:w="1534" w:type="dxa"/>
            <w:vAlign w:val="center"/>
          </w:tcPr>
          <w:p w:rsidR="00D949EC" w:rsidRDefault="00D949EC" w:rsidP="006A45C6">
            <w:pPr>
              <w:spacing w:line="240" w:lineRule="auto"/>
              <w:jc w:val="center"/>
            </w:pPr>
            <w:r>
              <w:t>2.3%</w:t>
            </w:r>
          </w:p>
        </w:tc>
        <w:tc>
          <w:tcPr>
            <w:tcW w:w="1535" w:type="dxa"/>
            <w:vAlign w:val="center"/>
          </w:tcPr>
          <w:p w:rsidR="00D949EC" w:rsidRDefault="00D949EC" w:rsidP="006A45C6">
            <w:pPr>
              <w:spacing w:line="240" w:lineRule="auto"/>
              <w:jc w:val="center"/>
            </w:pPr>
            <w:r>
              <w:t>1.3%</w:t>
            </w:r>
          </w:p>
        </w:tc>
      </w:tr>
      <w:tr w:rsidR="00D949EC" w:rsidTr="00F40A11">
        <w:tc>
          <w:tcPr>
            <w:tcW w:w="4158" w:type="dxa"/>
            <w:vAlign w:val="center"/>
          </w:tcPr>
          <w:p w:rsidR="00D949EC" w:rsidRDefault="00D949EC" w:rsidP="0076056E">
            <w:pPr>
              <w:spacing w:line="240" w:lineRule="auto"/>
            </w:pPr>
            <w:r>
              <w:t>Student access to advanced coursework</w:t>
            </w:r>
          </w:p>
        </w:tc>
        <w:tc>
          <w:tcPr>
            <w:tcW w:w="1534" w:type="dxa"/>
            <w:shd w:val="clear" w:color="auto" w:fill="EAF1DD" w:themeFill="accent3" w:themeFillTint="33"/>
            <w:vAlign w:val="center"/>
          </w:tcPr>
          <w:p w:rsidR="00D949EC" w:rsidRDefault="00D949EC" w:rsidP="006A45C6">
            <w:pPr>
              <w:spacing w:line="240" w:lineRule="auto"/>
              <w:jc w:val="center"/>
            </w:pPr>
            <w:r>
              <w:t>60.6%</w:t>
            </w:r>
          </w:p>
        </w:tc>
        <w:tc>
          <w:tcPr>
            <w:tcW w:w="1535" w:type="dxa"/>
            <w:vAlign w:val="center"/>
          </w:tcPr>
          <w:p w:rsidR="00D949EC" w:rsidRDefault="00D949EC" w:rsidP="006A45C6">
            <w:pPr>
              <w:spacing w:line="240" w:lineRule="auto"/>
              <w:jc w:val="center"/>
            </w:pPr>
            <w:r>
              <w:t>35.3%</w:t>
            </w:r>
          </w:p>
        </w:tc>
        <w:tc>
          <w:tcPr>
            <w:tcW w:w="1534" w:type="dxa"/>
            <w:vAlign w:val="center"/>
          </w:tcPr>
          <w:p w:rsidR="00D949EC" w:rsidRDefault="00D949EC" w:rsidP="006A45C6">
            <w:pPr>
              <w:spacing w:line="240" w:lineRule="auto"/>
              <w:jc w:val="center"/>
            </w:pPr>
            <w:r>
              <w:t>3.0%</w:t>
            </w:r>
          </w:p>
        </w:tc>
        <w:tc>
          <w:tcPr>
            <w:tcW w:w="1535" w:type="dxa"/>
            <w:vAlign w:val="center"/>
          </w:tcPr>
          <w:p w:rsidR="00D949EC" w:rsidRDefault="00D949EC" w:rsidP="006A45C6">
            <w:pPr>
              <w:spacing w:line="240" w:lineRule="auto"/>
              <w:jc w:val="center"/>
            </w:pPr>
            <w:r>
              <w:t>1.1%</w:t>
            </w:r>
          </w:p>
        </w:tc>
      </w:tr>
      <w:tr w:rsidR="00D949EC" w:rsidTr="00F40A11">
        <w:tc>
          <w:tcPr>
            <w:tcW w:w="4158" w:type="dxa"/>
            <w:vAlign w:val="center"/>
          </w:tcPr>
          <w:p w:rsidR="00D949EC" w:rsidRDefault="00D949EC" w:rsidP="006A45C6">
            <w:pPr>
              <w:spacing w:line="240" w:lineRule="auto"/>
            </w:pPr>
            <w:r>
              <w:t>School climate and culture (as measured by a student survey)</w:t>
            </w:r>
          </w:p>
        </w:tc>
        <w:tc>
          <w:tcPr>
            <w:tcW w:w="1534" w:type="dxa"/>
            <w:shd w:val="clear" w:color="auto" w:fill="EAF1DD" w:themeFill="accent3" w:themeFillTint="33"/>
            <w:vAlign w:val="center"/>
          </w:tcPr>
          <w:p w:rsidR="00D949EC" w:rsidRDefault="00D949EC" w:rsidP="006A45C6">
            <w:pPr>
              <w:spacing w:line="240" w:lineRule="auto"/>
              <w:jc w:val="center"/>
            </w:pPr>
            <w:r>
              <w:t>54.8%</w:t>
            </w:r>
          </w:p>
        </w:tc>
        <w:tc>
          <w:tcPr>
            <w:tcW w:w="1535" w:type="dxa"/>
            <w:shd w:val="clear" w:color="auto" w:fill="auto"/>
            <w:vAlign w:val="center"/>
          </w:tcPr>
          <w:p w:rsidR="00D949EC" w:rsidRDefault="00D949EC" w:rsidP="006A45C6">
            <w:pPr>
              <w:spacing w:line="240" w:lineRule="auto"/>
              <w:jc w:val="center"/>
            </w:pPr>
            <w:r>
              <w:t>32.0%</w:t>
            </w:r>
          </w:p>
        </w:tc>
        <w:tc>
          <w:tcPr>
            <w:tcW w:w="1534" w:type="dxa"/>
            <w:vAlign w:val="center"/>
          </w:tcPr>
          <w:p w:rsidR="00D949EC" w:rsidRDefault="00D949EC" w:rsidP="006A45C6">
            <w:pPr>
              <w:spacing w:line="240" w:lineRule="auto"/>
              <w:jc w:val="center"/>
            </w:pPr>
            <w:r>
              <w:t>9.4%</w:t>
            </w:r>
          </w:p>
        </w:tc>
        <w:tc>
          <w:tcPr>
            <w:tcW w:w="1535" w:type="dxa"/>
            <w:vAlign w:val="center"/>
          </w:tcPr>
          <w:p w:rsidR="00D949EC" w:rsidRDefault="00D949EC" w:rsidP="006A45C6">
            <w:pPr>
              <w:spacing w:line="240" w:lineRule="auto"/>
              <w:jc w:val="center"/>
            </w:pPr>
            <w:r>
              <w:t>3.8%</w:t>
            </w:r>
          </w:p>
        </w:tc>
      </w:tr>
      <w:tr w:rsidR="00D949EC" w:rsidTr="00F40A11">
        <w:tc>
          <w:tcPr>
            <w:tcW w:w="4158" w:type="dxa"/>
            <w:vAlign w:val="center"/>
          </w:tcPr>
          <w:p w:rsidR="00D949EC" w:rsidRDefault="00D949EC" w:rsidP="0076056E">
            <w:pPr>
              <w:spacing w:line="240" w:lineRule="auto"/>
            </w:pPr>
            <w:r>
              <w:t>Chronic absenteeism</w:t>
            </w:r>
          </w:p>
        </w:tc>
        <w:tc>
          <w:tcPr>
            <w:tcW w:w="1534" w:type="dxa"/>
            <w:shd w:val="clear" w:color="auto" w:fill="EAF1DD" w:themeFill="accent3" w:themeFillTint="33"/>
            <w:vAlign w:val="center"/>
          </w:tcPr>
          <w:p w:rsidR="00D949EC" w:rsidRDefault="00D949EC" w:rsidP="006A45C6">
            <w:pPr>
              <w:spacing w:line="240" w:lineRule="auto"/>
              <w:jc w:val="center"/>
            </w:pPr>
            <w:r>
              <w:t>43.3%</w:t>
            </w:r>
          </w:p>
        </w:tc>
        <w:tc>
          <w:tcPr>
            <w:tcW w:w="1535" w:type="dxa"/>
            <w:shd w:val="clear" w:color="auto" w:fill="auto"/>
            <w:vAlign w:val="center"/>
          </w:tcPr>
          <w:p w:rsidR="00D949EC" w:rsidRDefault="00D949EC" w:rsidP="006A45C6">
            <w:pPr>
              <w:spacing w:line="240" w:lineRule="auto"/>
              <w:jc w:val="center"/>
            </w:pPr>
            <w:r>
              <w:t>39.2%</w:t>
            </w:r>
          </w:p>
        </w:tc>
        <w:tc>
          <w:tcPr>
            <w:tcW w:w="1534" w:type="dxa"/>
            <w:vAlign w:val="center"/>
          </w:tcPr>
          <w:p w:rsidR="00D949EC" w:rsidRDefault="00D949EC" w:rsidP="006A45C6">
            <w:pPr>
              <w:spacing w:line="240" w:lineRule="auto"/>
              <w:jc w:val="center"/>
            </w:pPr>
            <w:r>
              <w:t>12.2%</w:t>
            </w:r>
          </w:p>
        </w:tc>
        <w:tc>
          <w:tcPr>
            <w:tcW w:w="1535" w:type="dxa"/>
            <w:vAlign w:val="center"/>
          </w:tcPr>
          <w:p w:rsidR="00D949EC" w:rsidRDefault="00D949EC" w:rsidP="006A45C6">
            <w:pPr>
              <w:spacing w:line="240" w:lineRule="auto"/>
              <w:jc w:val="center"/>
            </w:pPr>
            <w:r>
              <w:t>5.3%</w:t>
            </w:r>
          </w:p>
        </w:tc>
      </w:tr>
      <w:tr w:rsidR="00D949EC" w:rsidTr="00F40A11">
        <w:tc>
          <w:tcPr>
            <w:tcW w:w="4158" w:type="dxa"/>
            <w:vAlign w:val="center"/>
          </w:tcPr>
          <w:p w:rsidR="00D949EC" w:rsidRDefault="00D949EC" w:rsidP="0076056E">
            <w:pPr>
              <w:spacing w:line="240" w:lineRule="auto"/>
            </w:pPr>
            <w:r>
              <w:t>9</w:t>
            </w:r>
            <w:r w:rsidRPr="00734FC9">
              <w:rPr>
                <w:vertAlign w:val="superscript"/>
              </w:rPr>
              <w:t>th</w:t>
            </w:r>
            <w:r>
              <w:t xml:space="preserve"> grade course passing rates</w:t>
            </w:r>
          </w:p>
        </w:tc>
        <w:tc>
          <w:tcPr>
            <w:tcW w:w="1534" w:type="dxa"/>
            <w:vAlign w:val="center"/>
          </w:tcPr>
          <w:p w:rsidR="00D949EC" w:rsidRDefault="00D949EC" w:rsidP="006A45C6">
            <w:pPr>
              <w:spacing w:line="240" w:lineRule="auto"/>
              <w:jc w:val="center"/>
            </w:pPr>
            <w:r>
              <w:t>34.8%</w:t>
            </w:r>
          </w:p>
        </w:tc>
        <w:tc>
          <w:tcPr>
            <w:tcW w:w="1535" w:type="dxa"/>
            <w:shd w:val="clear" w:color="auto" w:fill="EAF1DD" w:themeFill="accent3" w:themeFillTint="33"/>
            <w:vAlign w:val="center"/>
          </w:tcPr>
          <w:p w:rsidR="00D949EC" w:rsidRDefault="00D949EC" w:rsidP="006A45C6">
            <w:pPr>
              <w:spacing w:line="240" w:lineRule="auto"/>
              <w:jc w:val="center"/>
            </w:pPr>
            <w:r>
              <w:t>49.4%</w:t>
            </w:r>
          </w:p>
        </w:tc>
        <w:tc>
          <w:tcPr>
            <w:tcW w:w="1534" w:type="dxa"/>
            <w:vAlign w:val="center"/>
          </w:tcPr>
          <w:p w:rsidR="00D949EC" w:rsidRDefault="00D949EC" w:rsidP="006A45C6">
            <w:pPr>
              <w:spacing w:line="240" w:lineRule="auto"/>
              <w:jc w:val="center"/>
            </w:pPr>
            <w:r>
              <w:t>12.5%</w:t>
            </w:r>
          </w:p>
        </w:tc>
        <w:tc>
          <w:tcPr>
            <w:tcW w:w="1535" w:type="dxa"/>
            <w:vAlign w:val="center"/>
          </w:tcPr>
          <w:p w:rsidR="00D949EC" w:rsidRDefault="00D949EC" w:rsidP="006A45C6">
            <w:pPr>
              <w:spacing w:line="240" w:lineRule="auto"/>
              <w:jc w:val="center"/>
            </w:pPr>
            <w:r>
              <w:t>3.3%</w:t>
            </w:r>
          </w:p>
        </w:tc>
      </w:tr>
    </w:tbl>
    <w:p w:rsidR="00D949EC" w:rsidRDefault="00D949EC" w:rsidP="006A45C6">
      <w:pPr>
        <w:spacing w:line="240" w:lineRule="auto"/>
      </w:pPr>
    </w:p>
    <w:p w:rsidR="00D949EC" w:rsidRDefault="00D949EC" w:rsidP="006A45C6">
      <w:pPr>
        <w:spacing w:line="240" w:lineRule="auto"/>
      </w:pPr>
      <w:r>
        <w:t>When asked to what degree they supported the following statements about the proposed accountability system, respondents were generally in favor of all the statements made: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804"/>
        <w:gridCol w:w="1174"/>
        <w:gridCol w:w="1212"/>
        <w:gridCol w:w="1211"/>
        <w:gridCol w:w="1175"/>
      </w:tblGrid>
      <w:tr w:rsidR="00D949EC" w:rsidTr="00F40A11">
        <w:tc>
          <w:tcPr>
            <w:tcW w:w="5418" w:type="dxa"/>
            <w:tcBorders>
              <w:top w:val="nil"/>
              <w:left w:val="nil"/>
            </w:tcBorders>
          </w:tcPr>
          <w:p w:rsidR="00D949EC" w:rsidRDefault="00D949EC" w:rsidP="006A45C6">
            <w:pPr>
              <w:spacing w:line="240" w:lineRule="auto"/>
            </w:pPr>
          </w:p>
        </w:tc>
        <w:tc>
          <w:tcPr>
            <w:tcW w:w="1219" w:type="dxa"/>
          </w:tcPr>
          <w:p w:rsidR="00D949EC" w:rsidRDefault="00D949EC" w:rsidP="006A45C6">
            <w:pPr>
              <w:spacing w:line="240" w:lineRule="auto"/>
              <w:jc w:val="center"/>
            </w:pPr>
            <w:r>
              <w:t>Strongly support</w:t>
            </w:r>
          </w:p>
        </w:tc>
        <w:tc>
          <w:tcPr>
            <w:tcW w:w="1220" w:type="dxa"/>
          </w:tcPr>
          <w:p w:rsidR="00D949EC" w:rsidRDefault="00D949EC" w:rsidP="006A45C6">
            <w:pPr>
              <w:spacing w:line="240" w:lineRule="auto"/>
              <w:jc w:val="center"/>
            </w:pPr>
            <w:r>
              <w:t>Somewhat support</w:t>
            </w:r>
          </w:p>
        </w:tc>
        <w:tc>
          <w:tcPr>
            <w:tcW w:w="1219" w:type="dxa"/>
          </w:tcPr>
          <w:p w:rsidR="00D949EC" w:rsidRDefault="00D949EC" w:rsidP="006A45C6">
            <w:pPr>
              <w:spacing w:line="240" w:lineRule="auto"/>
              <w:jc w:val="center"/>
            </w:pPr>
            <w:r>
              <w:t>Somewhat oppose</w:t>
            </w:r>
          </w:p>
        </w:tc>
        <w:tc>
          <w:tcPr>
            <w:tcW w:w="1220" w:type="dxa"/>
          </w:tcPr>
          <w:p w:rsidR="00D949EC" w:rsidRDefault="00D949EC" w:rsidP="006A45C6">
            <w:pPr>
              <w:spacing w:line="240" w:lineRule="auto"/>
              <w:jc w:val="center"/>
            </w:pPr>
            <w:r>
              <w:t>Strongly oppose</w:t>
            </w:r>
          </w:p>
        </w:tc>
      </w:tr>
      <w:tr w:rsidR="00D949EC" w:rsidTr="00F40A11">
        <w:tc>
          <w:tcPr>
            <w:tcW w:w="5418" w:type="dxa"/>
          </w:tcPr>
          <w:p w:rsidR="00D949EC" w:rsidRPr="00734FC9" w:rsidRDefault="00D949EC" w:rsidP="006A45C6">
            <w:pPr>
              <w:spacing w:line="240" w:lineRule="auto"/>
            </w:pPr>
            <w:r w:rsidRPr="00734FC9">
              <w:t>Accountability status for a district should be</w:t>
            </w:r>
            <w:r>
              <w:t xml:space="preserve"> </w:t>
            </w:r>
            <w:r w:rsidRPr="00734FC9">
              <w:t>determined by the performance of all of its</w:t>
            </w:r>
            <w:r>
              <w:t xml:space="preserve"> </w:t>
            </w:r>
            <w:r w:rsidRPr="00734FC9">
              <w:t>students taken together, rather than by the</w:t>
            </w:r>
            <w:r>
              <w:t xml:space="preserve"> </w:t>
            </w:r>
            <w:r w:rsidRPr="00734FC9">
              <w:t>performance of its weakest school.</w:t>
            </w:r>
          </w:p>
        </w:tc>
        <w:tc>
          <w:tcPr>
            <w:tcW w:w="1219" w:type="dxa"/>
            <w:shd w:val="clear" w:color="auto" w:fill="EAF1DD" w:themeFill="accent3" w:themeFillTint="33"/>
            <w:vAlign w:val="center"/>
          </w:tcPr>
          <w:p w:rsidR="00D949EC" w:rsidRDefault="00D949EC" w:rsidP="006A45C6">
            <w:pPr>
              <w:spacing w:line="240" w:lineRule="auto"/>
              <w:jc w:val="center"/>
            </w:pPr>
            <w:r>
              <w:t>49.3%</w:t>
            </w:r>
          </w:p>
        </w:tc>
        <w:tc>
          <w:tcPr>
            <w:tcW w:w="1220" w:type="dxa"/>
            <w:shd w:val="clear" w:color="auto" w:fill="auto"/>
            <w:vAlign w:val="center"/>
          </w:tcPr>
          <w:p w:rsidR="00D949EC" w:rsidRDefault="00D949EC" w:rsidP="006A45C6">
            <w:pPr>
              <w:spacing w:line="240" w:lineRule="auto"/>
              <w:jc w:val="center"/>
            </w:pPr>
            <w:r>
              <w:t>36.5%</w:t>
            </w:r>
          </w:p>
        </w:tc>
        <w:tc>
          <w:tcPr>
            <w:tcW w:w="1219" w:type="dxa"/>
            <w:vAlign w:val="center"/>
          </w:tcPr>
          <w:p w:rsidR="00D949EC" w:rsidRDefault="00D949EC" w:rsidP="006A45C6">
            <w:pPr>
              <w:spacing w:line="240" w:lineRule="auto"/>
              <w:jc w:val="center"/>
            </w:pPr>
            <w:r>
              <w:t>9.6%</w:t>
            </w:r>
          </w:p>
        </w:tc>
        <w:tc>
          <w:tcPr>
            <w:tcW w:w="1220" w:type="dxa"/>
            <w:vAlign w:val="center"/>
          </w:tcPr>
          <w:p w:rsidR="00D949EC" w:rsidRDefault="00D949EC" w:rsidP="006A45C6">
            <w:pPr>
              <w:spacing w:line="240" w:lineRule="auto"/>
              <w:jc w:val="center"/>
            </w:pPr>
            <w:r>
              <w:t>4.5%</w:t>
            </w:r>
          </w:p>
        </w:tc>
      </w:tr>
      <w:tr w:rsidR="00D949EC" w:rsidTr="00F40A11">
        <w:tc>
          <w:tcPr>
            <w:tcW w:w="5418" w:type="dxa"/>
          </w:tcPr>
          <w:p w:rsidR="00D949EC" w:rsidRDefault="00D949EC" w:rsidP="006A45C6">
            <w:pPr>
              <w:spacing w:line="240" w:lineRule="auto"/>
            </w:pPr>
            <w:r w:rsidRPr="00734FC9">
              <w:t>In aiming to provide a multidimensional</w:t>
            </w:r>
            <w:r>
              <w:t xml:space="preserve"> </w:t>
            </w:r>
            <w:r w:rsidRPr="00734FC9">
              <w:t>picture about school performance, the</w:t>
            </w:r>
            <w:r>
              <w:t xml:space="preserve"> </w:t>
            </w:r>
            <w:r w:rsidRPr="00734FC9">
              <w:t>proposed system strikes a good balance</w:t>
            </w:r>
            <w:r>
              <w:t xml:space="preserve"> </w:t>
            </w:r>
            <w:r w:rsidRPr="00734FC9">
              <w:t>between too few and too many data</w:t>
            </w:r>
            <w:r>
              <w:t xml:space="preserve"> </w:t>
            </w:r>
            <w:r w:rsidRPr="00734FC9">
              <w:t>elements.</w:t>
            </w:r>
          </w:p>
        </w:tc>
        <w:tc>
          <w:tcPr>
            <w:tcW w:w="1219" w:type="dxa"/>
            <w:vAlign w:val="center"/>
          </w:tcPr>
          <w:p w:rsidR="00D949EC" w:rsidRDefault="00D949EC" w:rsidP="006A45C6">
            <w:pPr>
              <w:spacing w:line="240" w:lineRule="auto"/>
              <w:jc w:val="center"/>
            </w:pPr>
            <w:r>
              <w:t>21.7%</w:t>
            </w:r>
          </w:p>
        </w:tc>
        <w:tc>
          <w:tcPr>
            <w:tcW w:w="1220" w:type="dxa"/>
            <w:shd w:val="clear" w:color="auto" w:fill="EAF1DD" w:themeFill="accent3" w:themeFillTint="33"/>
            <w:vAlign w:val="center"/>
          </w:tcPr>
          <w:p w:rsidR="00D949EC" w:rsidRDefault="00D949EC" w:rsidP="006A45C6">
            <w:pPr>
              <w:spacing w:line="240" w:lineRule="auto"/>
              <w:jc w:val="center"/>
            </w:pPr>
            <w:r>
              <w:t>56.3%</w:t>
            </w:r>
          </w:p>
        </w:tc>
        <w:tc>
          <w:tcPr>
            <w:tcW w:w="1219" w:type="dxa"/>
            <w:vAlign w:val="center"/>
          </w:tcPr>
          <w:p w:rsidR="00D949EC" w:rsidRDefault="00D949EC" w:rsidP="006A45C6">
            <w:pPr>
              <w:spacing w:line="240" w:lineRule="auto"/>
              <w:jc w:val="center"/>
            </w:pPr>
            <w:r>
              <w:t>16.3%</w:t>
            </w:r>
          </w:p>
        </w:tc>
        <w:tc>
          <w:tcPr>
            <w:tcW w:w="1220" w:type="dxa"/>
            <w:vAlign w:val="center"/>
          </w:tcPr>
          <w:p w:rsidR="00D949EC" w:rsidRDefault="00D949EC" w:rsidP="006A45C6">
            <w:pPr>
              <w:spacing w:line="240" w:lineRule="auto"/>
              <w:jc w:val="center"/>
            </w:pPr>
            <w:r>
              <w:t>5.7%</w:t>
            </w:r>
          </w:p>
        </w:tc>
      </w:tr>
      <w:tr w:rsidR="00D949EC" w:rsidTr="00F40A11">
        <w:tc>
          <w:tcPr>
            <w:tcW w:w="5418" w:type="dxa"/>
          </w:tcPr>
          <w:p w:rsidR="00D949EC" w:rsidRDefault="00D949EC" w:rsidP="006A45C6">
            <w:pPr>
              <w:spacing w:line="240" w:lineRule="auto"/>
            </w:pPr>
            <w:r>
              <w:t>T</w:t>
            </w:r>
            <w:r w:rsidRPr="00734FC9">
              <w:t>he proposed system includes the right</w:t>
            </w:r>
            <w:r>
              <w:t xml:space="preserve"> </w:t>
            </w:r>
            <w:r w:rsidRPr="00734FC9">
              <w:t>amount of indicators related to outcomes</w:t>
            </w:r>
            <w:r>
              <w:t xml:space="preserve"> </w:t>
            </w:r>
            <w:r w:rsidRPr="00734FC9">
              <w:t xml:space="preserve">(e.g., student </w:t>
            </w:r>
            <w:r w:rsidRPr="00734FC9">
              <w:lastRenderedPageBreak/>
              <w:t>academic attainment, high</w:t>
            </w:r>
            <w:r>
              <w:t xml:space="preserve"> </w:t>
            </w:r>
            <w:r w:rsidRPr="00734FC9">
              <w:t>school graduation).</w:t>
            </w:r>
          </w:p>
        </w:tc>
        <w:tc>
          <w:tcPr>
            <w:tcW w:w="1219" w:type="dxa"/>
            <w:vAlign w:val="center"/>
          </w:tcPr>
          <w:p w:rsidR="00D949EC" w:rsidRDefault="00D949EC" w:rsidP="006A45C6">
            <w:pPr>
              <w:spacing w:line="240" w:lineRule="auto"/>
              <w:jc w:val="center"/>
            </w:pPr>
            <w:r>
              <w:lastRenderedPageBreak/>
              <w:t>23.1%</w:t>
            </w:r>
          </w:p>
        </w:tc>
        <w:tc>
          <w:tcPr>
            <w:tcW w:w="1220" w:type="dxa"/>
            <w:shd w:val="clear" w:color="auto" w:fill="EAF1DD" w:themeFill="accent3" w:themeFillTint="33"/>
            <w:vAlign w:val="center"/>
          </w:tcPr>
          <w:p w:rsidR="00D949EC" w:rsidRDefault="00D949EC" w:rsidP="006A45C6">
            <w:pPr>
              <w:spacing w:line="240" w:lineRule="auto"/>
              <w:jc w:val="center"/>
            </w:pPr>
            <w:r>
              <w:t>53.8%</w:t>
            </w:r>
          </w:p>
        </w:tc>
        <w:tc>
          <w:tcPr>
            <w:tcW w:w="1219" w:type="dxa"/>
            <w:vAlign w:val="center"/>
          </w:tcPr>
          <w:p w:rsidR="00D949EC" w:rsidRDefault="00D949EC" w:rsidP="006A45C6">
            <w:pPr>
              <w:spacing w:line="240" w:lineRule="auto"/>
              <w:jc w:val="center"/>
            </w:pPr>
            <w:r>
              <w:t>16.4%</w:t>
            </w:r>
          </w:p>
        </w:tc>
        <w:tc>
          <w:tcPr>
            <w:tcW w:w="1220" w:type="dxa"/>
            <w:vAlign w:val="center"/>
          </w:tcPr>
          <w:p w:rsidR="00D949EC" w:rsidRDefault="00D949EC" w:rsidP="006A45C6">
            <w:pPr>
              <w:spacing w:line="240" w:lineRule="auto"/>
              <w:jc w:val="center"/>
            </w:pPr>
            <w:r>
              <w:t>6.7%</w:t>
            </w:r>
          </w:p>
        </w:tc>
      </w:tr>
      <w:tr w:rsidR="00D949EC" w:rsidTr="00F40A11">
        <w:tc>
          <w:tcPr>
            <w:tcW w:w="5418" w:type="dxa"/>
          </w:tcPr>
          <w:p w:rsidR="00D949EC" w:rsidRDefault="00D949EC" w:rsidP="006A45C6">
            <w:pPr>
              <w:spacing w:line="240" w:lineRule="auto"/>
            </w:pPr>
            <w:r>
              <w:lastRenderedPageBreak/>
              <w:t>T</w:t>
            </w:r>
            <w:r w:rsidRPr="00734FC9">
              <w:t>he proposed system includes the right</w:t>
            </w:r>
            <w:r>
              <w:t xml:space="preserve"> </w:t>
            </w:r>
            <w:r w:rsidRPr="00734FC9">
              <w:t>amount of indicators related to inputs (e.g.,</w:t>
            </w:r>
            <w:r>
              <w:t xml:space="preserve"> </w:t>
            </w:r>
            <w:r w:rsidRPr="00734FC9">
              <w:t>access to arts or advanced courses).</w:t>
            </w:r>
          </w:p>
        </w:tc>
        <w:tc>
          <w:tcPr>
            <w:tcW w:w="1219" w:type="dxa"/>
            <w:vAlign w:val="center"/>
          </w:tcPr>
          <w:p w:rsidR="00D949EC" w:rsidRDefault="00D949EC" w:rsidP="006A45C6">
            <w:pPr>
              <w:spacing w:line="240" w:lineRule="auto"/>
              <w:jc w:val="center"/>
            </w:pPr>
            <w:r>
              <w:t>31.1%</w:t>
            </w:r>
          </w:p>
        </w:tc>
        <w:tc>
          <w:tcPr>
            <w:tcW w:w="1220" w:type="dxa"/>
            <w:shd w:val="clear" w:color="auto" w:fill="EAF1DD" w:themeFill="accent3" w:themeFillTint="33"/>
            <w:vAlign w:val="center"/>
          </w:tcPr>
          <w:p w:rsidR="00D949EC" w:rsidRDefault="00D949EC" w:rsidP="006A45C6">
            <w:pPr>
              <w:spacing w:line="240" w:lineRule="auto"/>
              <w:jc w:val="center"/>
            </w:pPr>
            <w:r>
              <w:t>42.9%</w:t>
            </w:r>
          </w:p>
        </w:tc>
        <w:tc>
          <w:tcPr>
            <w:tcW w:w="1219" w:type="dxa"/>
            <w:vAlign w:val="center"/>
          </w:tcPr>
          <w:p w:rsidR="00D949EC" w:rsidRDefault="00D949EC" w:rsidP="006A45C6">
            <w:pPr>
              <w:spacing w:line="240" w:lineRule="auto"/>
              <w:jc w:val="center"/>
            </w:pPr>
            <w:r>
              <w:t>17.4%</w:t>
            </w:r>
          </w:p>
        </w:tc>
        <w:tc>
          <w:tcPr>
            <w:tcW w:w="1220" w:type="dxa"/>
            <w:vAlign w:val="center"/>
          </w:tcPr>
          <w:p w:rsidR="00D949EC" w:rsidRDefault="00D949EC" w:rsidP="006A45C6">
            <w:pPr>
              <w:spacing w:line="240" w:lineRule="auto"/>
              <w:jc w:val="center"/>
            </w:pPr>
            <w:r>
              <w:t>8.6%</w:t>
            </w:r>
          </w:p>
        </w:tc>
      </w:tr>
    </w:tbl>
    <w:p w:rsidR="00D949EC" w:rsidRDefault="00D949EC" w:rsidP="006A45C6">
      <w:pPr>
        <w:spacing w:line="240" w:lineRule="auto"/>
      </w:pPr>
    </w:p>
    <w:p w:rsidR="00D949EC" w:rsidRDefault="00D949EC" w:rsidP="006A45C6">
      <w:pPr>
        <w:spacing w:line="240" w:lineRule="auto"/>
      </w:pPr>
      <w:r>
        <w:t>With respect to the accountability system in general, respondents offered a wide range of perspectives on what ought to be modified. Some offered that the proposed system is overly complex, difficult for families and educators alike to comprehend, and does not accurately or fairly measure school quality. Some argued for a five-month delay in submitting the plan to the federal government and/or a two-year delay in implementing the accountability system ratings to allow for the Commonwealth’s transitions to both ESSA and to a new, next-generation MCAS. Others had an opposing point of view, contending that the proposed system ought to be enacted immediately and include even more measures, such as the extent to which exclusionary discipline practices are used, more nuanced and advanced measures of school climate and culture (such as family and community involvement), and more specific measures related to academically advanced pathways. However, almost all respondents agreed that an accountability system in general is an important part of the state’s role in improving the education system; the challenge is in getting all of the components right to arrive at what’s best for all students.</w:t>
      </w:r>
    </w:p>
    <w:p w:rsidR="00D949EC" w:rsidRPr="006A45C6" w:rsidRDefault="00D949EC" w:rsidP="006A45C6">
      <w:pPr>
        <w:spacing w:after="0" w:line="240" w:lineRule="auto"/>
        <w:rPr>
          <w:b/>
        </w:rPr>
      </w:pPr>
      <w:r w:rsidRPr="006A45C6">
        <w:rPr>
          <w:b/>
        </w:rPr>
        <w:t>Strengthening Transitions between K-12 and Early Education</w:t>
      </w:r>
    </w:p>
    <w:p w:rsidR="00D949EC" w:rsidRDefault="00D949EC" w:rsidP="006A45C6">
      <w:pPr>
        <w:spacing w:after="0" w:line="240" w:lineRule="auto"/>
      </w:pPr>
      <w:r>
        <w:t xml:space="preserve">Many respondents wanted to see a clearer and more pronounced narrative around collaboration between K-12 and early education. Throughout the plan, these stakeholders were looking for a clearer vision across state agencies about greater integration for the critical transitions that </w:t>
      </w:r>
      <w:proofErr w:type="gramStart"/>
      <w:r>
        <w:t>students</w:t>
      </w:r>
      <w:proofErr w:type="gramEnd"/>
      <w:r>
        <w:t xml:space="preserve"> make early in their lives. Some respondents expressed the need for more definition around transition activities (such as shared K-12 and early education professional development, shared assessment data, curriculum alignment, summer learning programs, etc.). Respondents expressed hope that the new ESSA provisions that require coordination of K-12 and Head Start, as well as other specific provisions, will enable smoother transitions and more high-quality opportunities for young children.</w:t>
      </w:r>
    </w:p>
    <w:p w:rsidR="006A45C6" w:rsidRPr="0020062B" w:rsidRDefault="006A45C6" w:rsidP="006A45C6">
      <w:pPr>
        <w:spacing w:after="0" w:line="240" w:lineRule="auto"/>
      </w:pPr>
    </w:p>
    <w:p w:rsidR="00D949EC" w:rsidRPr="006A45C6" w:rsidRDefault="00D949EC" w:rsidP="006A45C6">
      <w:pPr>
        <w:spacing w:after="0" w:line="240" w:lineRule="auto"/>
        <w:rPr>
          <w:b/>
        </w:rPr>
      </w:pPr>
      <w:r w:rsidRPr="006A45C6">
        <w:rPr>
          <w:b/>
        </w:rPr>
        <w:t>Provisions related to non-public schools</w:t>
      </w:r>
    </w:p>
    <w:p w:rsidR="00D949EC" w:rsidRDefault="00D949EC" w:rsidP="006A45C6">
      <w:pPr>
        <w:spacing w:line="240" w:lineRule="auto"/>
      </w:pPr>
      <w:r>
        <w:t>A number of respondents expressed concern that, aside from a formal assurance provided in the form of a checkbox, the draft report did not adequately address the new provisions in ESSA related to funding non-public (private, parochial, etc.) schools and opportunities for professional staff to engage in equitable professional learning activities alongside public sector colleagues. Many of these respondents believe that ESSA, more than any federal education legislation ever has, extends the notion of equitable access to high-quality education for all students, public and private, and that it calls for a partnership between the public and private sectors to provide for the needs of all students.</w:t>
      </w:r>
    </w:p>
    <w:p w:rsidR="00D949EC" w:rsidRDefault="00D949EC" w:rsidP="00D949EC">
      <w:pPr>
        <w:spacing w:line="240" w:lineRule="auto"/>
        <w:jc w:val="center"/>
      </w:pPr>
      <w:r>
        <w:t>###</w:t>
      </w:r>
    </w:p>
    <w:p w:rsidR="00D949EC" w:rsidRDefault="00D949EC" w:rsidP="00D949EC">
      <w:pPr>
        <w:spacing w:after="0"/>
      </w:pPr>
    </w:p>
    <w:p w:rsidR="00D949EC" w:rsidRDefault="00D949EC" w:rsidP="00D949EC">
      <w:pPr>
        <w:spacing w:after="0"/>
      </w:pPr>
    </w:p>
    <w:p w:rsidR="00D949EC" w:rsidRDefault="00D949EC" w:rsidP="00D949EC">
      <w:pPr>
        <w:spacing w:after="0"/>
        <w:sectPr w:rsidR="00D949EC" w:rsidSect="00EF6176">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864" w:footer="864" w:gutter="0"/>
          <w:cols w:space="720"/>
          <w:noEndnote/>
          <w:titlePg/>
          <w:docGrid w:linePitch="299"/>
        </w:sectPr>
      </w:pPr>
    </w:p>
    <w:p w:rsidR="00D949EC" w:rsidRDefault="00D949EC" w:rsidP="00D949EC">
      <w:pPr>
        <w:spacing w:after="0"/>
      </w:pPr>
    </w:p>
    <w:p w:rsidR="00BE6490" w:rsidRPr="00D949EC" w:rsidRDefault="00BE6490" w:rsidP="00D949EC">
      <w:pPr>
        <w:pStyle w:val="Heading1"/>
      </w:pPr>
      <w:bookmarkStart w:id="38" w:name="_Toc493227282"/>
      <w:r w:rsidRPr="00D949EC">
        <w:t>A</w:t>
      </w:r>
      <w:r w:rsidR="0076056E">
        <w:t>PPENDIX</w:t>
      </w:r>
      <w:r w:rsidRPr="00D949EC">
        <w:t xml:space="preserve"> </w:t>
      </w:r>
      <w:r w:rsidR="00B33F5E">
        <w:t>D</w:t>
      </w:r>
      <w:r w:rsidR="00D949EC">
        <w:t xml:space="preserve">: Statement </w:t>
      </w:r>
      <w:r w:rsidR="00252E4B">
        <w:t>and Assurances Related to</w:t>
      </w:r>
      <w:r w:rsidR="00D949EC">
        <w:t xml:space="preserve"> Section 427 of GEPA</w:t>
      </w:r>
      <w:bookmarkEnd w:id="38"/>
    </w:p>
    <w:p w:rsidR="00BE6490" w:rsidRPr="00B958C9" w:rsidRDefault="00BE6490" w:rsidP="00BE649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sidRPr="00B958C9">
        <w:rPr>
          <w:sz w:val="16"/>
          <w:szCs w:val="16"/>
        </w:rPr>
        <w:tab/>
      </w:r>
      <w:r w:rsidRPr="00B958C9">
        <w:rPr>
          <w:sz w:val="16"/>
          <w:szCs w:val="16"/>
        </w:rPr>
        <w:tab/>
      </w:r>
      <w:r w:rsidRPr="00B958C9">
        <w:rPr>
          <w:sz w:val="16"/>
          <w:szCs w:val="16"/>
        </w:rPr>
        <w:tab/>
      </w:r>
      <w:r w:rsidRPr="00B958C9">
        <w:rPr>
          <w:sz w:val="16"/>
          <w:szCs w:val="16"/>
        </w:rPr>
        <w:tab/>
      </w:r>
      <w:r w:rsidRPr="00B958C9">
        <w:rPr>
          <w:sz w:val="16"/>
          <w:szCs w:val="16"/>
        </w:rPr>
        <w:tab/>
      </w:r>
      <w:r w:rsidRPr="00B958C9">
        <w:rPr>
          <w:sz w:val="16"/>
          <w:szCs w:val="16"/>
        </w:rPr>
        <w:tab/>
      </w:r>
      <w:r w:rsidRPr="00B958C9">
        <w:rPr>
          <w:sz w:val="18"/>
          <w:szCs w:val="18"/>
        </w:rPr>
        <w:t>OMB Control No. 1894-0005 (Exp. 03/31/2017)</w:t>
      </w:r>
      <w:r w:rsidRPr="00B958C9">
        <w:rPr>
          <w:sz w:val="20"/>
        </w:rPr>
        <w:tab/>
      </w:r>
    </w:p>
    <w:p w:rsidR="00BE6490" w:rsidRPr="00B958C9" w:rsidRDefault="00BE6490" w:rsidP="00BE6490">
      <w:pPr>
        <w:tabs>
          <w:tab w:val="center" w:pos="4680"/>
        </w:tabs>
        <w:spacing w:line="240" w:lineRule="auto"/>
        <w:ind w:firstLine="360"/>
        <w:jc w:val="center"/>
        <w:rPr>
          <w:b/>
        </w:rPr>
      </w:pPr>
      <w:r w:rsidRPr="00B958C9">
        <w:rPr>
          <w:b/>
        </w:rPr>
        <w:t>NOTICE TO ALL APPLICANTS</w:t>
      </w:r>
    </w:p>
    <w:p w:rsidR="00BE6490" w:rsidRPr="00B958C9" w:rsidRDefault="00BE6490" w:rsidP="00BE6490">
      <w:pPr>
        <w:tabs>
          <w:tab w:val="left" w:pos="-1080"/>
          <w:tab w:val="left" w:pos="-720"/>
          <w:tab w:val="left" w:pos="0"/>
          <w:tab w:val="left" w:pos="360"/>
        </w:tabs>
        <w:spacing w:line="240" w:lineRule="auto"/>
        <w:jc w:val="both"/>
        <w:rPr>
          <w:sz w:val="20"/>
        </w:rPr>
        <w:sectPr w:rsidR="00BE6490" w:rsidRPr="00B958C9" w:rsidSect="00EF6176">
          <w:pgSz w:w="12240" w:h="15840"/>
          <w:pgMar w:top="1440" w:right="1440" w:bottom="1440" w:left="1440" w:header="864" w:footer="864" w:gutter="0"/>
          <w:cols w:space="720"/>
          <w:noEndnote/>
          <w:titlePg/>
          <w:docGrid w:linePitch="299"/>
        </w:sectPr>
      </w:pPr>
    </w:p>
    <w:p w:rsidR="00BE6490" w:rsidRPr="00B958C9" w:rsidRDefault="00BE6490" w:rsidP="00BE6490">
      <w:pPr>
        <w:tabs>
          <w:tab w:val="left" w:pos="-1080"/>
          <w:tab w:val="left" w:pos="-720"/>
          <w:tab w:val="left" w:pos="0"/>
          <w:tab w:val="left" w:pos="360"/>
        </w:tabs>
        <w:spacing w:line="240" w:lineRule="auto"/>
        <w:jc w:val="both"/>
        <w:rPr>
          <w:sz w:val="20"/>
        </w:rPr>
      </w:pPr>
      <w:r w:rsidRPr="00B958C9">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BE6490" w:rsidRPr="00B958C9" w:rsidRDefault="00BE6490" w:rsidP="00BE6490">
      <w:pPr>
        <w:tabs>
          <w:tab w:val="left" w:pos="-1080"/>
          <w:tab w:val="left" w:pos="-720"/>
          <w:tab w:val="left" w:pos="0"/>
          <w:tab w:val="left" w:pos="360"/>
        </w:tabs>
        <w:spacing w:line="240" w:lineRule="auto"/>
        <w:jc w:val="center"/>
        <w:rPr>
          <w:b/>
          <w:sz w:val="20"/>
        </w:rPr>
      </w:pPr>
      <w:r w:rsidRPr="00B958C9">
        <w:rPr>
          <w:b/>
          <w:sz w:val="20"/>
        </w:rPr>
        <w:t>To Whom Does This Provision Apply?</w:t>
      </w:r>
    </w:p>
    <w:p w:rsidR="00BE6490" w:rsidRPr="00B958C9" w:rsidRDefault="00BE6490" w:rsidP="00BE6490">
      <w:pPr>
        <w:tabs>
          <w:tab w:val="left" w:pos="-1080"/>
          <w:tab w:val="left" w:pos="-720"/>
          <w:tab w:val="left" w:pos="0"/>
          <w:tab w:val="left" w:pos="360"/>
        </w:tabs>
        <w:spacing w:line="240" w:lineRule="auto"/>
        <w:jc w:val="both"/>
        <w:rPr>
          <w:sz w:val="20"/>
        </w:rPr>
      </w:pPr>
      <w:r w:rsidRPr="00B958C9">
        <w:rPr>
          <w:sz w:val="20"/>
        </w:rPr>
        <w:t xml:space="preserve">Section 427 of GEPA affects applicants for new grant awards under this program.  </w:t>
      </w:r>
      <w:r w:rsidRPr="00B958C9">
        <w:rPr>
          <w:b/>
          <w:sz w:val="20"/>
        </w:rPr>
        <w:t>ALL APPLICANTS FOR NEW AWARDS MUST INCLUDE INFORMATION IN THEIR APPLICATIONS TO ADDRESS THIS NEW PROVISION IN ORDER TO RECEIVE FUNDING UNDER THIS PROGRAM.</w:t>
      </w:r>
    </w:p>
    <w:p w:rsidR="00BE6490" w:rsidRPr="00B958C9" w:rsidRDefault="00BE6490" w:rsidP="00BE6490">
      <w:pPr>
        <w:tabs>
          <w:tab w:val="left" w:pos="-1080"/>
          <w:tab w:val="left" w:pos="-720"/>
          <w:tab w:val="left" w:pos="0"/>
          <w:tab w:val="left" w:pos="360"/>
        </w:tabs>
        <w:spacing w:line="240" w:lineRule="auto"/>
        <w:jc w:val="both"/>
        <w:rPr>
          <w:sz w:val="20"/>
        </w:rPr>
      </w:pPr>
      <w:r w:rsidRPr="00B958C9">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BE6490" w:rsidRPr="00B958C9" w:rsidRDefault="00BE6490" w:rsidP="00BE6490">
      <w:pPr>
        <w:tabs>
          <w:tab w:val="left" w:pos="-1080"/>
          <w:tab w:val="left" w:pos="-720"/>
          <w:tab w:val="left" w:pos="0"/>
          <w:tab w:val="left" w:pos="360"/>
        </w:tabs>
        <w:spacing w:line="240" w:lineRule="auto"/>
        <w:jc w:val="center"/>
        <w:rPr>
          <w:sz w:val="20"/>
        </w:rPr>
      </w:pPr>
      <w:r w:rsidRPr="00B958C9">
        <w:rPr>
          <w:b/>
          <w:sz w:val="20"/>
        </w:rPr>
        <w:t>What Does This Provision Require?</w:t>
      </w:r>
    </w:p>
    <w:p w:rsidR="00BE6490" w:rsidRDefault="00BE6490" w:rsidP="00BE6490">
      <w:pPr>
        <w:tabs>
          <w:tab w:val="left" w:pos="-1080"/>
          <w:tab w:val="left" w:pos="-720"/>
          <w:tab w:val="left" w:pos="0"/>
          <w:tab w:val="left" w:pos="360"/>
        </w:tabs>
        <w:spacing w:line="240" w:lineRule="auto"/>
        <w:jc w:val="both"/>
        <w:rPr>
          <w:sz w:val="20"/>
        </w:rPr>
      </w:pPr>
      <w:r w:rsidRPr="00B958C9">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w:t>
      </w:r>
      <w:r>
        <w:rPr>
          <w:sz w:val="20"/>
        </w:rPr>
        <w:t xml:space="preserve"> or participation: gender, race, national origin, color, disability, or age.  Based on local circumstances, you should determine whether these or other barriers may prevent your students, teachers, etc. from such access or </w:t>
      </w:r>
      <w:r>
        <w:rPr>
          <w:sz w:val="20"/>
        </w:rPr>
        <w:lastRenderedPageBreak/>
        <w:t>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BE6490" w:rsidRDefault="00BE6490" w:rsidP="00BE6490">
      <w:pPr>
        <w:tabs>
          <w:tab w:val="left" w:pos="-1080"/>
          <w:tab w:val="left" w:pos="-720"/>
          <w:tab w:val="left" w:pos="0"/>
          <w:tab w:val="left" w:pos="360"/>
        </w:tabs>
        <w:spacing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BE6490" w:rsidRDefault="00BE6490" w:rsidP="00BE6490">
      <w:pPr>
        <w:tabs>
          <w:tab w:val="left" w:pos="-1080"/>
          <w:tab w:val="left" w:pos="-720"/>
          <w:tab w:val="left" w:pos="0"/>
          <w:tab w:val="left" w:pos="360"/>
        </w:tabs>
        <w:spacing w:line="240" w:lineRule="auto"/>
        <w:jc w:val="center"/>
        <w:rPr>
          <w:sz w:val="20"/>
        </w:rPr>
      </w:pPr>
      <w:r>
        <w:rPr>
          <w:b/>
          <w:sz w:val="20"/>
        </w:rPr>
        <w:t>What are Examples of How an Applicant Might Satisfy the Requirement of This Provision?</w:t>
      </w:r>
    </w:p>
    <w:p w:rsidR="00BE6490" w:rsidRDefault="00BE6490" w:rsidP="00BE6490">
      <w:pPr>
        <w:tabs>
          <w:tab w:val="left" w:pos="-1080"/>
          <w:tab w:val="left" w:pos="-720"/>
          <w:tab w:val="left" w:pos="0"/>
          <w:tab w:val="left" w:pos="360"/>
        </w:tabs>
        <w:spacing w:line="240" w:lineRule="auto"/>
        <w:jc w:val="both"/>
        <w:rPr>
          <w:sz w:val="20"/>
        </w:rPr>
      </w:pPr>
      <w:r>
        <w:rPr>
          <w:sz w:val="20"/>
        </w:rPr>
        <w:t>The following examples may help illustrate how an applicant may comply with Section 427.</w:t>
      </w:r>
    </w:p>
    <w:p w:rsidR="00BE6490" w:rsidRDefault="00BE6490" w:rsidP="00BE6490">
      <w:pPr>
        <w:tabs>
          <w:tab w:val="left" w:pos="-1080"/>
          <w:tab w:val="left" w:pos="-720"/>
          <w:tab w:val="left" w:pos="0"/>
          <w:tab w:val="left" w:pos="360"/>
        </w:tabs>
        <w:spacing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BE6490" w:rsidRDefault="00BE6490" w:rsidP="00BE6490">
      <w:pPr>
        <w:tabs>
          <w:tab w:val="left" w:pos="-1080"/>
          <w:tab w:val="left" w:pos="-720"/>
          <w:tab w:val="left" w:pos="0"/>
          <w:tab w:val="left" w:pos="360"/>
        </w:tabs>
        <w:spacing w:line="240" w:lineRule="auto"/>
        <w:ind w:left="360"/>
        <w:jc w:val="both"/>
        <w:rPr>
          <w:sz w:val="20"/>
        </w:rPr>
      </w:pPr>
      <w:r>
        <w:rPr>
          <w:sz w:val="20"/>
        </w:rPr>
        <w:t xml:space="preserve">(2) An applicant that proposes to develop instructional materials for classroom use might describe how it will make the materials available on audio tape or in </w:t>
      </w:r>
      <w:proofErr w:type="spellStart"/>
      <w:r>
        <w:rPr>
          <w:sz w:val="20"/>
        </w:rPr>
        <w:t>braille</w:t>
      </w:r>
      <w:proofErr w:type="spellEnd"/>
      <w:r>
        <w:rPr>
          <w:sz w:val="20"/>
        </w:rPr>
        <w:t xml:space="preserve"> for students who are blind.</w:t>
      </w:r>
    </w:p>
    <w:p w:rsidR="00BE6490" w:rsidRDefault="00BE6490" w:rsidP="00BE6490">
      <w:pPr>
        <w:tabs>
          <w:tab w:val="left" w:pos="-1080"/>
          <w:tab w:val="left" w:pos="-720"/>
          <w:tab w:val="left" w:pos="0"/>
          <w:tab w:val="left" w:pos="360"/>
        </w:tabs>
        <w:spacing w:line="240" w:lineRule="auto"/>
        <w:ind w:left="360"/>
        <w:jc w:val="both"/>
        <w:rPr>
          <w:sz w:val="20"/>
        </w:rPr>
      </w:pPr>
      <w:r>
        <w:rPr>
          <w:sz w:val="20"/>
        </w:rPr>
        <w:t xml:space="preserve">(3) An applicant that proposes to carry out a model science program for secondary students and is concerned that girls may be less likely than boys to enroll in the course, might indicate </w:t>
      </w:r>
      <w:r>
        <w:rPr>
          <w:sz w:val="20"/>
        </w:rPr>
        <w:lastRenderedPageBreak/>
        <w:t>how it intends to conduct "outreach" efforts to girls, to encourage their enrollment.</w:t>
      </w:r>
    </w:p>
    <w:p w:rsidR="00BE6490" w:rsidRDefault="00BE6490" w:rsidP="00BE6490">
      <w:pPr>
        <w:tabs>
          <w:tab w:val="left" w:pos="-1080"/>
          <w:tab w:val="left" w:pos="-720"/>
          <w:tab w:val="left" w:pos="0"/>
          <w:tab w:val="left" w:pos="360"/>
        </w:tabs>
        <w:spacing w:line="240" w:lineRule="auto"/>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BE6490" w:rsidRDefault="00BE6490" w:rsidP="00BE6490">
      <w:pPr>
        <w:tabs>
          <w:tab w:val="left" w:pos="-1080"/>
          <w:tab w:val="left" w:pos="-720"/>
          <w:tab w:val="left" w:pos="0"/>
          <w:tab w:val="left" w:pos="360"/>
        </w:tabs>
        <w:spacing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BE6490" w:rsidRDefault="00BE6490" w:rsidP="00BE6490">
      <w:pPr>
        <w:tabs>
          <w:tab w:val="left" w:pos="-1080"/>
          <w:tab w:val="left" w:pos="-720"/>
          <w:tab w:val="left" w:pos="0"/>
          <w:tab w:val="left" w:pos="360"/>
        </w:tabs>
        <w:spacing w:line="240" w:lineRule="auto"/>
        <w:jc w:val="both"/>
        <w:rPr>
          <w:sz w:val="20"/>
        </w:rPr>
      </w:pPr>
    </w:p>
    <w:p w:rsidR="00D2793A" w:rsidRDefault="00D2793A" w:rsidP="00BE6490">
      <w:pPr>
        <w:tabs>
          <w:tab w:val="left" w:pos="-1080"/>
          <w:tab w:val="left" w:pos="-720"/>
          <w:tab w:val="left" w:pos="0"/>
          <w:tab w:val="left" w:pos="360"/>
        </w:tabs>
        <w:spacing w:line="240" w:lineRule="auto"/>
        <w:jc w:val="both"/>
        <w:rPr>
          <w:sz w:val="20"/>
        </w:rPr>
      </w:pPr>
    </w:p>
    <w:p w:rsidR="00D2793A" w:rsidRDefault="00D2793A" w:rsidP="00BE6490">
      <w:pPr>
        <w:tabs>
          <w:tab w:val="left" w:pos="-1080"/>
          <w:tab w:val="left" w:pos="-720"/>
          <w:tab w:val="left" w:pos="0"/>
          <w:tab w:val="left" w:pos="360"/>
        </w:tabs>
        <w:spacing w:line="240" w:lineRule="auto"/>
        <w:jc w:val="both"/>
        <w:rPr>
          <w:sz w:val="20"/>
        </w:rPr>
      </w:pPr>
    </w:p>
    <w:p w:rsidR="00BE6490" w:rsidRDefault="00BE6490" w:rsidP="00BE6490">
      <w:pPr>
        <w:tabs>
          <w:tab w:val="left" w:pos="-1080"/>
          <w:tab w:val="left" w:pos="-720"/>
          <w:tab w:val="left" w:pos="0"/>
          <w:tab w:val="left" w:pos="360"/>
        </w:tabs>
        <w:spacing w:line="240" w:lineRule="auto"/>
        <w:jc w:val="both"/>
        <w:rPr>
          <w:sz w:val="20"/>
        </w:rPr>
      </w:pPr>
    </w:p>
    <w:p w:rsidR="00BE6490" w:rsidRDefault="00BE6490" w:rsidP="00BE6490">
      <w:pPr>
        <w:tabs>
          <w:tab w:val="left" w:pos="-1080"/>
          <w:tab w:val="left" w:pos="-720"/>
          <w:tab w:val="left" w:pos="0"/>
          <w:tab w:val="left" w:pos="360"/>
        </w:tabs>
        <w:spacing w:line="240" w:lineRule="auto"/>
        <w:jc w:val="both"/>
        <w:rPr>
          <w:sz w:val="20"/>
        </w:rPr>
        <w:sectPr w:rsidR="00BE6490">
          <w:type w:val="continuous"/>
          <w:pgSz w:w="12240" w:h="15840"/>
          <w:pgMar w:top="432" w:right="1440" w:bottom="576" w:left="1440" w:header="864" w:footer="864" w:gutter="0"/>
          <w:cols w:num="2" w:space="720" w:equalWidth="0">
            <w:col w:w="4320" w:space="720"/>
            <w:col w:w="4320"/>
          </w:cols>
          <w:noEndnote/>
        </w:sectPr>
      </w:pPr>
    </w:p>
    <w:p w:rsidR="00D2793A" w:rsidRPr="00D2793A" w:rsidRDefault="00D2793A" w:rsidP="00D2793A">
      <w:pPr>
        <w:pStyle w:val="Heading1"/>
      </w:pPr>
      <w:bookmarkStart w:id="39" w:name="_Toc493227283"/>
      <w:r>
        <w:lastRenderedPageBreak/>
        <w:t>Section 427 of GEPA: Assurance Statement</w:t>
      </w:r>
      <w:bookmarkEnd w:id="39"/>
    </w:p>
    <w:p w:rsidR="00D2793A" w:rsidRPr="00D2793A" w:rsidRDefault="00D2793A" w:rsidP="00D2793A">
      <w:pPr>
        <w:tabs>
          <w:tab w:val="center" w:pos="4680"/>
        </w:tabs>
        <w:spacing w:after="0" w:line="240" w:lineRule="auto"/>
        <w:jc w:val="both"/>
        <w:rPr>
          <w:b/>
        </w:rPr>
      </w:pPr>
    </w:p>
    <w:p w:rsidR="00D2793A" w:rsidRDefault="00D2793A" w:rsidP="00D2793A">
      <w:pPr>
        <w:tabs>
          <w:tab w:val="center" w:pos="4680"/>
        </w:tabs>
        <w:spacing w:after="0" w:line="240" w:lineRule="auto"/>
      </w:pPr>
      <w:r>
        <w:t xml:space="preserve">The Massachusetts Department of Elementary and Secondary Education </w:t>
      </w:r>
      <w:proofErr w:type="gramStart"/>
      <w:r>
        <w:t>adheres</w:t>
      </w:r>
      <w:proofErr w:type="gramEnd"/>
      <w:r>
        <w:t xml:space="preserve"> to Section 427 of the General Education Provisions Act (GEPA). In carrying out its educational mission, the Massachusetts Department of Elementary and Secondary Education (ESE) will ensure to the fullest extent possible equitable access to, participation in, and appropriate educational opportunities for individuals served. Federally funded activities, programs, and services will be accessible to all teachers, students and program beneficiaries. ESE ensures equal access and participation to all persons regardless of their race, color, ethnicity, religion, national origin, age, citizenship status, disability, gender or sexual orientation in its education programs, services, and/or activities. </w:t>
      </w:r>
    </w:p>
    <w:p w:rsidR="00D2793A" w:rsidRDefault="00D2793A" w:rsidP="00D2793A">
      <w:pPr>
        <w:tabs>
          <w:tab w:val="center" w:pos="4680"/>
        </w:tabs>
        <w:spacing w:after="0" w:line="240" w:lineRule="auto"/>
      </w:pPr>
    </w:p>
    <w:p w:rsidR="00D2793A" w:rsidRDefault="00D2793A" w:rsidP="00D2793A">
      <w:pPr>
        <w:tabs>
          <w:tab w:val="center" w:pos="4680"/>
        </w:tabs>
        <w:spacing w:after="0" w:line="240" w:lineRule="auto"/>
      </w:pPr>
      <w:r>
        <w:t>For state-level activities as well as all other activities supported by federal assistance through our grant application</w:t>
      </w:r>
      <w:r w:rsidR="006318A2">
        <w:t>s for LEAs</w:t>
      </w:r>
      <w:r>
        <w:t xml:space="preserve">, ESE will fully enforce all federal and state laws and regulations designed to ensure equitable access to all </w:t>
      </w:r>
      <w:r w:rsidR="006318A2">
        <w:t>program beneficiaries and</w:t>
      </w:r>
      <w:r>
        <w:t xml:space="preserve"> overcome barriers to equitable participation. ESE will hold LEAs accountable for ensuring equal access and providing reasonable and appropriate accommodations to meet the needs of a diverse group of students, staff, community members and other participants. </w:t>
      </w:r>
    </w:p>
    <w:p w:rsidR="00D2793A" w:rsidRDefault="00D2793A" w:rsidP="00D2793A">
      <w:pPr>
        <w:tabs>
          <w:tab w:val="center" w:pos="4680"/>
        </w:tabs>
        <w:spacing w:after="0" w:line="240" w:lineRule="auto"/>
      </w:pPr>
    </w:p>
    <w:p w:rsidR="00D2793A" w:rsidRDefault="00D2793A" w:rsidP="00D2793A">
      <w:pPr>
        <w:tabs>
          <w:tab w:val="center" w:pos="4680"/>
        </w:tabs>
        <w:spacing w:after="0" w:line="240" w:lineRule="auto"/>
      </w:pPr>
      <w:r>
        <w:t xml:space="preserve">Steps taken to ensure equitable access may include, but are not limited to; </w:t>
      </w:r>
    </w:p>
    <w:p w:rsidR="006D34A6" w:rsidRDefault="006318A2" w:rsidP="00F45031">
      <w:pPr>
        <w:pStyle w:val="ListParagraph"/>
        <w:numPr>
          <w:ilvl w:val="0"/>
          <w:numId w:val="106"/>
        </w:numPr>
        <w:tabs>
          <w:tab w:val="center" w:pos="4680"/>
        </w:tabs>
        <w:spacing w:after="0" w:line="240" w:lineRule="auto"/>
      </w:pPr>
      <w:r>
        <w:t>collecting information on potential special accommodation needs (e.g., assistive technology, wheelchair access, translation) as a standard component of meeting/conference registrations;</w:t>
      </w:r>
    </w:p>
    <w:p w:rsidR="006D34A6" w:rsidRDefault="00D2793A" w:rsidP="00F45031">
      <w:pPr>
        <w:pStyle w:val="ListParagraph"/>
        <w:numPr>
          <w:ilvl w:val="0"/>
          <w:numId w:val="106"/>
        </w:numPr>
        <w:tabs>
          <w:tab w:val="center" w:pos="4680"/>
        </w:tabs>
        <w:spacing w:after="0" w:line="240" w:lineRule="auto"/>
      </w:pPr>
      <w:r>
        <w:t xml:space="preserve">printing materials in multiple languages; </w:t>
      </w:r>
    </w:p>
    <w:p w:rsidR="006D34A6" w:rsidRDefault="00D2793A" w:rsidP="00F45031">
      <w:pPr>
        <w:pStyle w:val="ListParagraph"/>
        <w:numPr>
          <w:ilvl w:val="0"/>
          <w:numId w:val="106"/>
        </w:numPr>
        <w:tabs>
          <w:tab w:val="center" w:pos="4680"/>
        </w:tabs>
        <w:spacing w:after="0" w:line="240" w:lineRule="auto"/>
      </w:pPr>
      <w:r>
        <w:t xml:space="preserve">offering multi-lingual services for participants and others as needed and appropriate; </w:t>
      </w:r>
    </w:p>
    <w:p w:rsidR="006D34A6" w:rsidRDefault="00D2793A" w:rsidP="00F45031">
      <w:pPr>
        <w:pStyle w:val="ListParagraph"/>
        <w:numPr>
          <w:ilvl w:val="0"/>
          <w:numId w:val="106"/>
        </w:numPr>
        <w:tabs>
          <w:tab w:val="center" w:pos="4680"/>
        </w:tabs>
        <w:spacing w:after="0" w:line="240" w:lineRule="auto"/>
      </w:pPr>
      <w:r>
        <w:t xml:space="preserve">responsiveness to cultural differences; </w:t>
      </w:r>
    </w:p>
    <w:p w:rsidR="006D34A6" w:rsidRDefault="00D2793A" w:rsidP="00F45031">
      <w:pPr>
        <w:pStyle w:val="ListParagraph"/>
        <w:numPr>
          <w:ilvl w:val="0"/>
          <w:numId w:val="106"/>
        </w:numPr>
        <w:tabs>
          <w:tab w:val="center" w:pos="4680"/>
        </w:tabs>
        <w:spacing w:after="0" w:line="240" w:lineRule="auto"/>
      </w:pPr>
      <w:r>
        <w:t xml:space="preserve">fostering a positive school climate through restorative practices; </w:t>
      </w:r>
    </w:p>
    <w:p w:rsidR="006D34A6" w:rsidRDefault="00D2793A" w:rsidP="00F45031">
      <w:pPr>
        <w:pStyle w:val="ListParagraph"/>
        <w:numPr>
          <w:ilvl w:val="0"/>
          <w:numId w:val="106"/>
        </w:numPr>
        <w:tabs>
          <w:tab w:val="center" w:pos="4680"/>
        </w:tabs>
        <w:spacing w:after="0" w:line="240" w:lineRule="auto"/>
      </w:pPr>
      <w:r>
        <w:t xml:space="preserve">conducting outreach efforts and target marketing to those not likely to participate; </w:t>
      </w:r>
    </w:p>
    <w:p w:rsidR="006D34A6" w:rsidRDefault="00D2793A" w:rsidP="00F45031">
      <w:pPr>
        <w:pStyle w:val="ListParagraph"/>
        <w:numPr>
          <w:ilvl w:val="0"/>
          <w:numId w:val="106"/>
        </w:numPr>
        <w:tabs>
          <w:tab w:val="center" w:pos="4680"/>
        </w:tabs>
        <w:spacing w:after="0" w:line="240" w:lineRule="auto"/>
      </w:pPr>
      <w:r>
        <w:t xml:space="preserve">providing assistive technology devices to translate/make accessible grant and program materials for participants requiring such accommodations; </w:t>
      </w:r>
    </w:p>
    <w:p w:rsidR="006D34A6" w:rsidRDefault="00D2793A" w:rsidP="00F45031">
      <w:pPr>
        <w:pStyle w:val="ListParagraph"/>
        <w:numPr>
          <w:ilvl w:val="0"/>
          <w:numId w:val="106"/>
        </w:numPr>
        <w:tabs>
          <w:tab w:val="center" w:pos="4680"/>
        </w:tabs>
        <w:spacing w:after="0" w:line="240" w:lineRule="auto"/>
      </w:pPr>
      <w:r>
        <w:t>using technolog</w:t>
      </w:r>
      <w:r w:rsidR="006318A2">
        <w:t>y</w:t>
      </w:r>
      <w:r>
        <w:t xml:space="preserve"> to convey content of program materials; </w:t>
      </w:r>
    </w:p>
    <w:p w:rsidR="006D34A6" w:rsidRDefault="00D2793A" w:rsidP="00F45031">
      <w:pPr>
        <w:pStyle w:val="ListParagraph"/>
        <w:numPr>
          <w:ilvl w:val="0"/>
          <w:numId w:val="106"/>
        </w:numPr>
        <w:tabs>
          <w:tab w:val="center" w:pos="4680"/>
        </w:tabs>
        <w:spacing w:after="0" w:line="240" w:lineRule="auto"/>
      </w:pPr>
      <w:r>
        <w:t xml:space="preserve">using materials that include strategies for addressing the needs of all participants; </w:t>
      </w:r>
    </w:p>
    <w:p w:rsidR="006D34A6" w:rsidRDefault="00D2793A" w:rsidP="00F45031">
      <w:pPr>
        <w:pStyle w:val="ListParagraph"/>
        <w:numPr>
          <w:ilvl w:val="0"/>
          <w:numId w:val="106"/>
        </w:numPr>
        <w:tabs>
          <w:tab w:val="center" w:pos="4680"/>
        </w:tabs>
        <w:spacing w:after="0" w:line="240" w:lineRule="auto"/>
      </w:pPr>
      <w:r>
        <w:t xml:space="preserve">pre-program gender and cultural awareness training for participants; </w:t>
      </w:r>
    </w:p>
    <w:p w:rsidR="006D34A6" w:rsidRDefault="00D2793A" w:rsidP="00F45031">
      <w:pPr>
        <w:pStyle w:val="ListParagraph"/>
        <w:numPr>
          <w:ilvl w:val="0"/>
          <w:numId w:val="106"/>
        </w:numPr>
        <w:tabs>
          <w:tab w:val="center" w:pos="4680"/>
        </w:tabs>
        <w:spacing w:after="0" w:line="240" w:lineRule="auto"/>
      </w:pPr>
      <w:r>
        <w:t xml:space="preserve">development and/or acquisition and dissemination of culturally relevant and sensitive curriculum and informational materials; and </w:t>
      </w:r>
    </w:p>
    <w:p w:rsidR="006D34A6" w:rsidRDefault="00D2793A" w:rsidP="00F45031">
      <w:pPr>
        <w:pStyle w:val="ListParagraph"/>
        <w:numPr>
          <w:ilvl w:val="0"/>
          <w:numId w:val="106"/>
        </w:numPr>
        <w:tabs>
          <w:tab w:val="center" w:pos="4680"/>
        </w:tabs>
        <w:spacing w:after="0" w:line="240" w:lineRule="auto"/>
        <w:rPr>
          <w:b/>
        </w:rPr>
      </w:pPr>
      <w:proofErr w:type="gramStart"/>
      <w:r>
        <w:t>use</w:t>
      </w:r>
      <w:proofErr w:type="gramEnd"/>
      <w:r>
        <w:t xml:space="preserve"> of transportation services that include accommodations for individuals with disabilities.</w:t>
      </w:r>
    </w:p>
    <w:p w:rsidR="00D2793A" w:rsidRPr="00D2793A" w:rsidRDefault="00D2793A" w:rsidP="00D2793A">
      <w:pPr>
        <w:tabs>
          <w:tab w:val="center" w:pos="4680"/>
        </w:tabs>
        <w:spacing w:after="0" w:line="240" w:lineRule="auto"/>
        <w:jc w:val="both"/>
        <w:rPr>
          <w:b/>
        </w:rPr>
      </w:pPr>
    </w:p>
    <w:p w:rsidR="00BE6490" w:rsidRPr="00956ACF" w:rsidRDefault="00BE6490" w:rsidP="00BE6490">
      <w:pPr>
        <w:spacing w:after="0" w:line="240" w:lineRule="auto"/>
        <w:rPr>
          <w:rFonts w:ascii="Times New Roman" w:hAnsi="Times New Roman"/>
          <w:b/>
          <w:caps/>
        </w:rPr>
      </w:pPr>
    </w:p>
    <w:sectPr w:rsidR="00BE6490" w:rsidRPr="00956ACF" w:rsidSect="00AF4AE6">
      <w:footerReference w:type="first" r:id="rId90"/>
      <w:pgSz w:w="12240" w:h="15840" w:code="1"/>
      <w:pgMar w:top="1440" w:right="1440" w:bottom="1440" w:left="108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2D1" w:rsidRDefault="005C22D1" w:rsidP="003D109C">
      <w:pPr>
        <w:spacing w:after="0" w:line="240" w:lineRule="auto"/>
      </w:pPr>
      <w:r>
        <w:separator/>
      </w:r>
    </w:p>
  </w:endnote>
  <w:endnote w:type="continuationSeparator" w:id="0">
    <w:p w:rsidR="005C22D1" w:rsidRDefault="005C22D1" w:rsidP="003D109C">
      <w:pPr>
        <w:spacing w:after="0" w:line="240" w:lineRule="auto"/>
      </w:pPr>
      <w:r>
        <w:continuationSeparator/>
      </w:r>
    </w:p>
  </w:endnote>
  <w:endnote w:type="continuationNotice" w:id="1">
    <w:p w:rsidR="005C22D1" w:rsidRDefault="005C22D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rsidP="001238AD">
    <w:pPr>
      <w:pStyle w:val="Foote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35"/>
      <w:gridCol w:w="1975"/>
    </w:tblGrid>
    <w:tr w:rsidR="00290AB8" w:rsidRPr="001238AD" w:rsidTr="001238AD">
      <w:tc>
        <w:tcPr>
          <w:tcW w:w="7735" w:type="dxa"/>
        </w:tcPr>
        <w:p w:rsidR="00290AB8" w:rsidRPr="001238AD" w:rsidRDefault="00290AB8" w:rsidP="001238AD">
          <w:pPr>
            <w:pStyle w:val="Footer"/>
            <w:spacing w:after="0"/>
            <w:rPr>
              <w:sz w:val="18"/>
            </w:rPr>
          </w:pPr>
          <w:r w:rsidRPr="001238AD">
            <w:rPr>
              <w:sz w:val="18"/>
            </w:rPr>
            <w:t>Massachusetts Department of Elementary and Secondary Education – April 2017</w:t>
          </w:r>
        </w:p>
      </w:tc>
      <w:tc>
        <w:tcPr>
          <w:tcW w:w="1975" w:type="dxa"/>
        </w:tcPr>
        <w:p w:rsidR="00290AB8" w:rsidRPr="001238AD" w:rsidRDefault="001E71FD" w:rsidP="001238AD">
          <w:pPr>
            <w:pStyle w:val="Footer"/>
            <w:spacing w:after="0"/>
            <w:jc w:val="right"/>
            <w:rPr>
              <w:sz w:val="18"/>
            </w:rPr>
          </w:pPr>
          <w:r w:rsidRPr="001238AD">
            <w:rPr>
              <w:sz w:val="18"/>
            </w:rPr>
            <w:fldChar w:fldCharType="begin"/>
          </w:r>
          <w:r w:rsidR="00290AB8" w:rsidRPr="001238AD">
            <w:rPr>
              <w:sz w:val="18"/>
            </w:rPr>
            <w:instrText xml:space="preserve"> PAGE   \* MERGEFORMAT </w:instrText>
          </w:r>
          <w:r w:rsidRPr="001238AD">
            <w:rPr>
              <w:sz w:val="18"/>
            </w:rPr>
            <w:fldChar w:fldCharType="separate"/>
          </w:r>
          <w:r w:rsidR="000678CD">
            <w:rPr>
              <w:noProof/>
              <w:sz w:val="18"/>
            </w:rPr>
            <w:t>142</w:t>
          </w:r>
          <w:r w:rsidRPr="001238AD">
            <w:rPr>
              <w:noProof/>
              <w:sz w:val="18"/>
            </w:rPr>
            <w:fldChar w:fldCharType="end"/>
          </w:r>
        </w:p>
      </w:tc>
    </w:tr>
  </w:tbl>
  <w:p w:rsidR="00290AB8" w:rsidRDefault="00290AB8" w:rsidP="001238AD">
    <w:pPr>
      <w:pStyle w:val="Footer"/>
      <w:spacing w:after="0"/>
    </w:pPr>
  </w:p>
  <w:p w:rsidR="00290AB8" w:rsidRDefault="00290A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Pr="00917CE3" w:rsidRDefault="00290AB8" w:rsidP="00917CE3">
    <w:pPr>
      <w:spacing w:before="100" w:beforeAutospacing="1" w:after="100" w:afterAutospacing="1" w:line="240" w:lineRule="auto"/>
      <w:rPr>
        <w:rFonts w:ascii="Times New Roman" w:eastAsia="Times New Roman" w:hAnsi="Times New Roman"/>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rsidP="00EF6176">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Pr="00D949EC" w:rsidRDefault="00290AB8" w:rsidP="00D949E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2D1" w:rsidRDefault="005C22D1" w:rsidP="003D109C">
      <w:pPr>
        <w:spacing w:after="0" w:line="240" w:lineRule="auto"/>
      </w:pPr>
      <w:r>
        <w:separator/>
      </w:r>
    </w:p>
  </w:footnote>
  <w:footnote w:type="continuationSeparator" w:id="0">
    <w:p w:rsidR="005C22D1" w:rsidRDefault="005C22D1" w:rsidP="003D109C">
      <w:pPr>
        <w:spacing w:after="0" w:line="240" w:lineRule="auto"/>
      </w:pPr>
      <w:r>
        <w:continuationSeparator/>
      </w:r>
    </w:p>
  </w:footnote>
  <w:footnote w:type="continuationNotice" w:id="1">
    <w:p w:rsidR="005C22D1" w:rsidRDefault="005C22D1">
      <w:pPr>
        <w:spacing w:after="0" w:line="240" w:lineRule="auto"/>
      </w:pPr>
    </w:p>
  </w:footnote>
  <w:footnote w:id="2">
    <w:p w:rsidR="00290AB8" w:rsidRPr="00822B9D" w:rsidRDefault="00290AB8">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rsidR="00290AB8" w:rsidRDefault="00290AB8" w:rsidP="00822B9D">
      <w:pPr>
        <w:pStyle w:val="FootnoteText"/>
      </w:pPr>
      <w:r w:rsidRPr="00822B9D">
        <w:rPr>
          <w:rStyle w:val="FootnoteReference"/>
          <w:rFonts w:ascii="Times New Roman" w:hAnsi="Times New Roman"/>
          <w:sz w:val="18"/>
          <w:szCs w:val="18"/>
        </w:rPr>
        <w:footnoteRef/>
      </w:r>
      <w:r w:rsidRPr="00822B9D">
        <w:rPr>
          <w:sz w:val="18"/>
          <w:szCs w:val="18"/>
        </w:rPr>
        <w:t xml:space="preserve"> </w:t>
      </w:r>
      <w:r w:rsidRPr="00822B9D">
        <w:rPr>
          <w:rFonts w:ascii="Times New Roman" w:hAnsi="Times New Roman"/>
          <w:sz w:val="18"/>
          <w:szCs w:val="18"/>
        </w:rPr>
        <w:t>In developing its consolidated State plan, each SEA must meet the requirements section 427 of the General Education Provisions Act (GEPA) and describe the steps it will take to ensure equitable access to and participation in the included programs for students, teachers and other program beneficiaries with special needs.</w:t>
      </w:r>
    </w:p>
  </w:footnote>
  <w:footnote w:id="4">
    <w:p w:rsidR="00290AB8" w:rsidRDefault="00290AB8" w:rsidP="0038499E">
      <w:pPr>
        <w:pStyle w:val="FootnoteText"/>
      </w:pPr>
      <w:r>
        <w:rPr>
          <w:rStyle w:val="FootnoteReference"/>
        </w:rPr>
        <w:footnoteRef/>
      </w:r>
      <w:r>
        <w:t xml:space="preserve"> We anticipate implementing a growth-to-standard measure; however if growth to standard is not technically feasible based on new statewide assessment results, we will continue to use our existing student growth percentiles.</w:t>
      </w:r>
    </w:p>
  </w:footnote>
  <w:footnote w:id="5">
    <w:p w:rsidR="00290AB8" w:rsidRDefault="00290AB8" w:rsidP="000F54EC">
      <w:pPr>
        <w:pStyle w:val="FootnoteText"/>
      </w:pPr>
      <w:r>
        <w:rPr>
          <w:rStyle w:val="FootnoteReference"/>
        </w:rPr>
        <w:footnoteRef/>
      </w:r>
      <w:r>
        <w:t xml:space="preserve"> </w:t>
      </w:r>
      <w:r w:rsidRPr="00300E83">
        <w:rPr>
          <w:i/>
        </w:rPr>
        <w:t>2014 Turnaround Practice in Action Report</w:t>
      </w:r>
      <w:r>
        <w:t xml:space="preserve">, INSTLL, LLC, </w:t>
      </w:r>
      <w:hyperlink r:id="rId1" w:history="1">
        <w:r w:rsidRPr="00381E73">
          <w:rPr>
            <w:rStyle w:val="Hyperlink"/>
          </w:rPr>
          <w:t>http://www.mass.gov/edu/docs/ese/accountability/turnaround/practices-report-2014.pdf</w:t>
        </w:r>
      </w:hyperlink>
    </w:p>
  </w:footnote>
  <w:footnote w:id="6">
    <w:p w:rsidR="00290AB8" w:rsidRDefault="00290AB8" w:rsidP="000F54EC">
      <w:pPr>
        <w:pStyle w:val="FootnoteText"/>
      </w:pPr>
      <w:r>
        <w:rPr>
          <w:rStyle w:val="FootnoteReference"/>
        </w:rPr>
        <w:footnoteRef/>
      </w:r>
      <w:r>
        <w:t xml:space="preserve"> </w:t>
      </w:r>
      <w:r w:rsidRPr="00300E83">
        <w:rPr>
          <w:i/>
        </w:rPr>
        <w:t>2016 Evaluation of Level 4 Turnaround Efforts in Massachusetts, Part 1: Implementation Study</w:t>
      </w:r>
      <w:r>
        <w:t xml:space="preserve">, American Institutes for Research,  </w:t>
      </w:r>
      <w:hyperlink r:id="rId2" w:history="1">
        <w:r w:rsidRPr="00381E73">
          <w:rPr>
            <w:rStyle w:val="Hyperlink"/>
          </w:rPr>
          <w:t>http://www.mass.gov/edu/docs/ese/accountability/turnaround/implementation-study.pdf</w:t>
        </w:r>
      </w:hyperlink>
    </w:p>
  </w:footnote>
  <w:footnote w:id="7">
    <w:p w:rsidR="00290AB8" w:rsidRDefault="00290AB8" w:rsidP="000F54EC">
      <w:pPr>
        <w:pStyle w:val="FootnoteText"/>
      </w:pPr>
      <w:r>
        <w:rPr>
          <w:rStyle w:val="FootnoteReference"/>
        </w:rPr>
        <w:footnoteRef/>
      </w:r>
      <w:r>
        <w:t xml:space="preserve"> </w:t>
      </w:r>
      <w:r w:rsidRPr="003C0B8B">
        <w:rPr>
          <w:i/>
        </w:rPr>
        <w:t>2016 Turnaround Practices Field Guide</w:t>
      </w:r>
      <w:r>
        <w:t xml:space="preserve">, INSTLL, LLC and American Institutes for Research, </w:t>
      </w:r>
      <w:hyperlink r:id="rId3" w:history="1">
        <w:r w:rsidRPr="00381E73">
          <w:rPr>
            <w:rStyle w:val="Hyperlink"/>
          </w:rPr>
          <w:t>http://www.mass.gov/edu/docs/ese/accountability/turnaround/turnaround-practices-field-guide.pdf</w:t>
        </w:r>
      </w:hyperlink>
    </w:p>
    <w:p w:rsidR="00290AB8" w:rsidRDefault="00290AB8" w:rsidP="000F54EC">
      <w:pPr>
        <w:pStyle w:val="FootnoteText"/>
      </w:pPr>
    </w:p>
  </w:footnote>
  <w:footnote w:id="8">
    <w:p w:rsidR="00290AB8" w:rsidRDefault="00290AB8" w:rsidP="00502AC5">
      <w:pPr>
        <w:pStyle w:val="FootnoteText"/>
      </w:pPr>
      <w:r>
        <w:rPr>
          <w:rStyle w:val="FootnoteReference"/>
        </w:rPr>
        <w:footnoteRef/>
      </w:r>
      <w:r>
        <w:t xml:space="preserve"> </w:t>
      </w:r>
      <w:r w:rsidRPr="00300E83">
        <w:rPr>
          <w:i/>
        </w:rPr>
        <w:t xml:space="preserve">2016 Evaluation of Level 4 Turnaround Efforts in Massachusetts, Part </w:t>
      </w:r>
      <w:r>
        <w:rPr>
          <w:i/>
        </w:rPr>
        <w:t xml:space="preserve">2: </w:t>
      </w:r>
      <w:r w:rsidRPr="008316E5">
        <w:rPr>
          <w:i/>
        </w:rPr>
        <w:t>Impact Study</w:t>
      </w:r>
      <w:r>
        <w:t xml:space="preserve">, American Institutes for Research,  </w:t>
      </w:r>
      <w:hyperlink r:id="rId4" w:history="1">
        <w:r w:rsidRPr="00381E73">
          <w:rPr>
            <w:rStyle w:val="Hyperlink"/>
          </w:rPr>
          <w:t>http://www.mass.gov/edu/docs/ese/accountability/turnaround/impact-study.pdf</w:t>
        </w:r>
      </w:hyperlink>
    </w:p>
    <w:p w:rsidR="00290AB8" w:rsidRDefault="00290AB8" w:rsidP="00502AC5">
      <w:pPr>
        <w:pStyle w:val="FootnoteText"/>
      </w:pPr>
    </w:p>
  </w:footnote>
  <w:footnote w:id="9">
    <w:p w:rsidR="00290AB8" w:rsidRDefault="00290AB8" w:rsidP="00D74A9C">
      <w:pPr>
        <w:pStyle w:val="FootnoteText"/>
      </w:pPr>
      <w:r>
        <w:rPr>
          <w:rStyle w:val="FootnoteReference"/>
        </w:rPr>
        <w:t>[2]</w:t>
      </w:r>
      <w:r>
        <w:t xml:space="preserve"> For more information about the DSACs: </w:t>
      </w:r>
      <w:hyperlink r:id="rId5" w:history="1">
        <w:r>
          <w:rPr>
            <w:rStyle w:val="Hyperlink"/>
          </w:rPr>
          <w:t>http://www.mass.gov/edu/government/departments-and-boards/ese/programs/accountability/support-for-level-3-4-and-5-districts-and-schools/district-and-school-resource-centers-dsac/</w:t>
        </w:r>
      </w:hyperlink>
    </w:p>
    <w:p w:rsidR="00290AB8" w:rsidRDefault="00290AB8" w:rsidP="00D74A9C">
      <w:pPr>
        <w:pStyle w:val="FootnoteText"/>
      </w:pPr>
    </w:p>
  </w:footnote>
  <w:footnote w:id="10">
    <w:p w:rsidR="00290AB8" w:rsidRPr="00C220A0" w:rsidRDefault="00290AB8" w:rsidP="00C00D67">
      <w:pPr>
        <w:pStyle w:val="FootnoteText"/>
        <w:ind w:left="630"/>
        <w:rPr>
          <w:sz w:val="18"/>
          <w:szCs w:val="18"/>
        </w:rPr>
      </w:pPr>
      <w:r w:rsidRPr="00C220A0">
        <w:rPr>
          <w:rStyle w:val="FootnoteReference"/>
          <w:sz w:val="18"/>
          <w:szCs w:val="18"/>
        </w:rPr>
        <w:footnoteRef/>
      </w:r>
      <w:r w:rsidRPr="00C220A0">
        <w:rPr>
          <w:sz w:val="18"/>
          <w:szCs w:val="18"/>
        </w:rPr>
        <w:t xml:space="preserve"> McKay, S</w:t>
      </w:r>
      <w:r>
        <w:rPr>
          <w:sz w:val="18"/>
          <w:szCs w:val="18"/>
        </w:rPr>
        <w:t xml:space="preserve">. </w:t>
      </w:r>
      <w:r w:rsidRPr="00C220A0">
        <w:rPr>
          <w:sz w:val="18"/>
          <w:szCs w:val="18"/>
        </w:rPr>
        <w:t>I</w:t>
      </w:r>
      <w:r w:rsidRPr="00DE0D20">
        <w:rPr>
          <w:i/>
          <w:sz w:val="18"/>
          <w:szCs w:val="18"/>
        </w:rPr>
        <w:t>mproving Title II of the Elementary and Secondary Education Act</w:t>
      </w:r>
      <w:r w:rsidRPr="00C220A0">
        <w:rPr>
          <w:sz w:val="18"/>
          <w:szCs w:val="18"/>
        </w:rPr>
        <w:t xml:space="preserve">. </w:t>
      </w:r>
      <w:proofErr w:type="gramStart"/>
      <w:r w:rsidRPr="00C220A0">
        <w:rPr>
          <w:sz w:val="18"/>
          <w:szCs w:val="18"/>
        </w:rPr>
        <w:t>Carnegie Foundation for the Advancement of Teaching</w:t>
      </w:r>
      <w:r>
        <w:rPr>
          <w:sz w:val="18"/>
          <w:szCs w:val="18"/>
        </w:rPr>
        <w:t>, 2015</w:t>
      </w:r>
      <w:r w:rsidRPr="00C220A0">
        <w:rPr>
          <w:sz w:val="18"/>
          <w:szCs w:val="18"/>
        </w:rPr>
        <w:t>.</w:t>
      </w:r>
      <w:proofErr w:type="gramEnd"/>
      <w:r w:rsidRPr="00C220A0">
        <w:rPr>
          <w:sz w:val="18"/>
          <w:szCs w:val="18"/>
        </w:rPr>
        <w:t xml:space="preserve"> </w:t>
      </w:r>
      <w:proofErr w:type="gramStart"/>
      <w:r w:rsidRPr="00C220A0">
        <w:rPr>
          <w:sz w:val="18"/>
          <w:szCs w:val="18"/>
        </w:rPr>
        <w:t xml:space="preserve">Retrieved from: </w:t>
      </w:r>
      <w:hyperlink r:id="rId6" w:history="1">
        <w:r w:rsidRPr="00C220A0">
          <w:rPr>
            <w:rStyle w:val="Hyperlink"/>
            <w:sz w:val="18"/>
            <w:szCs w:val="18"/>
          </w:rPr>
          <w:t>http://cdn.carnegiefoundation.org/wp-content/uploads/2015/02/Title-II-expert-conveing-summary_2-6_formatted.pdf</w:t>
        </w:r>
      </w:hyperlink>
      <w:r>
        <w:t>.</w:t>
      </w:r>
      <w:proofErr w:type="gramEnd"/>
      <w:r w:rsidRPr="00C220A0">
        <w:rPr>
          <w:sz w:val="18"/>
          <w:szCs w:val="18"/>
        </w:rPr>
        <w:t xml:space="preserve"> </w:t>
      </w:r>
    </w:p>
  </w:footnote>
  <w:footnote w:id="11">
    <w:p w:rsidR="00290AB8" w:rsidRPr="00B21364" w:rsidRDefault="00290AB8" w:rsidP="005D4F70">
      <w:pPr>
        <w:pStyle w:val="FootnoteText"/>
        <w:ind w:left="720"/>
        <w:rPr>
          <w:sz w:val="18"/>
          <w:szCs w:val="18"/>
        </w:rPr>
      </w:pPr>
      <w:r w:rsidRPr="001718C8">
        <w:rPr>
          <w:rStyle w:val="FootnoteReference"/>
          <w:sz w:val="18"/>
          <w:szCs w:val="18"/>
        </w:rPr>
        <w:footnoteRef/>
      </w:r>
      <w:r w:rsidRPr="001718C8">
        <w:rPr>
          <w:sz w:val="18"/>
          <w:szCs w:val="18"/>
        </w:rPr>
        <w:t xml:space="preserve"> </w:t>
      </w:r>
      <w:proofErr w:type="gramStart"/>
      <w:r w:rsidRPr="001718C8">
        <w:rPr>
          <w:sz w:val="18"/>
          <w:szCs w:val="18"/>
        </w:rPr>
        <w:t>MA ESE.</w:t>
      </w:r>
      <w:proofErr w:type="gramEnd"/>
      <w:r w:rsidRPr="001718C8">
        <w:rPr>
          <w:sz w:val="18"/>
          <w:szCs w:val="18"/>
        </w:rPr>
        <w:t xml:space="preserve"> </w:t>
      </w:r>
      <w:r w:rsidRPr="00DE0D20">
        <w:rPr>
          <w:i/>
          <w:sz w:val="18"/>
          <w:szCs w:val="18"/>
        </w:rPr>
        <w:t>Title II-A: Preparing, Training, and Recruiting High Quality Teachers and Principals</w:t>
      </w:r>
      <w:r w:rsidRPr="001718C8">
        <w:rPr>
          <w:sz w:val="18"/>
          <w:szCs w:val="18"/>
        </w:rPr>
        <w:t xml:space="preserve">. </w:t>
      </w:r>
      <w:proofErr w:type="gramStart"/>
      <w:r w:rsidRPr="001718C8">
        <w:rPr>
          <w:sz w:val="18"/>
          <w:szCs w:val="18"/>
        </w:rPr>
        <w:t xml:space="preserve">Retrieved from: </w:t>
      </w:r>
      <w:hyperlink r:id="rId7" w:history="1">
        <w:r w:rsidRPr="00DE0D20">
          <w:rPr>
            <w:rStyle w:val="Hyperlink"/>
            <w:sz w:val="18"/>
            <w:szCs w:val="18"/>
          </w:rPr>
          <w:t>http://www.doe.mass.edu/educators/title-iia/hq/hq_faq.html?section=subjects</w:t>
        </w:r>
      </w:hyperlink>
      <w:r>
        <w:rPr>
          <w:sz w:val="18"/>
          <w:szCs w:val="18"/>
        </w:rPr>
        <w:t>.</w:t>
      </w:r>
      <w:proofErr w:type="gramEnd"/>
    </w:p>
  </w:footnote>
  <w:footnote w:id="12">
    <w:p w:rsidR="00290AB8" w:rsidRDefault="00290AB8" w:rsidP="005D4F70">
      <w:pPr>
        <w:pStyle w:val="FootnoteText"/>
        <w:ind w:left="720"/>
      </w:pPr>
      <w:r w:rsidRPr="00DE0D20">
        <w:rPr>
          <w:rStyle w:val="FootnoteReference"/>
          <w:sz w:val="18"/>
          <w:szCs w:val="18"/>
        </w:rPr>
        <w:footnoteRef/>
      </w:r>
      <w:r w:rsidRPr="00DE0D20">
        <w:rPr>
          <w:sz w:val="18"/>
          <w:szCs w:val="18"/>
        </w:rPr>
        <w:t xml:space="preserve"> MA regulations allow for a person holding a license to be employed for a maximum of 20 percent of his/her time in a role and/or at a grade level for which she/he does not hold a license.</w:t>
      </w:r>
      <w:r>
        <w:t xml:space="preserve"> </w:t>
      </w:r>
    </w:p>
  </w:footnote>
  <w:footnote w:id="13">
    <w:p w:rsidR="00290AB8" w:rsidRDefault="00290AB8" w:rsidP="005D4F70">
      <w:pPr>
        <w:pStyle w:val="FootnoteText"/>
        <w:ind w:left="720"/>
      </w:pPr>
      <w:r>
        <w:rPr>
          <w:rStyle w:val="FootnoteReference"/>
        </w:rPr>
        <w:footnoteRef/>
      </w:r>
      <w:r>
        <w:t xml:space="preserve"> </w:t>
      </w:r>
      <w:r w:rsidRPr="00A23EE4">
        <w:rPr>
          <w:rFonts w:asciiTheme="minorHAnsi" w:hAnsiTheme="minorHAnsi"/>
          <w:sz w:val="18"/>
        </w:rPr>
        <w:t>The Every Student Succeeds Act eliminates the category of Highly Qualified from federal statute</w:t>
      </w:r>
      <w:r>
        <w:rPr>
          <w:rFonts w:asciiTheme="minorHAnsi" w:hAnsiTheme="minorHAnsi"/>
          <w:sz w:val="18"/>
        </w:rPr>
        <w:t>.</w:t>
      </w:r>
      <w:r w:rsidRPr="00A23EE4">
        <w:rPr>
          <w:rFonts w:asciiTheme="minorHAnsi" w:hAnsiTheme="minorHAnsi"/>
          <w:sz w:val="18"/>
        </w:rPr>
        <w:t xml:space="preserve"> Massachusetts will issue guidance to districts to revise this definition of out-of-field in 2017.</w:t>
      </w:r>
    </w:p>
  </w:footnote>
  <w:footnote w:id="14">
    <w:p w:rsidR="00290AB8" w:rsidRPr="008A0A18" w:rsidRDefault="00290AB8" w:rsidP="00994183">
      <w:pPr>
        <w:pStyle w:val="FootnoteText"/>
        <w:ind w:left="720"/>
        <w:rPr>
          <w:sz w:val="18"/>
          <w:szCs w:val="18"/>
        </w:rPr>
      </w:pPr>
      <w:r w:rsidRPr="00095BF6">
        <w:rPr>
          <w:rStyle w:val="FootnoteReference"/>
          <w:sz w:val="18"/>
          <w:szCs w:val="18"/>
        </w:rPr>
        <w:footnoteRef/>
      </w:r>
      <w:r w:rsidRPr="00095BF6">
        <w:rPr>
          <w:sz w:val="18"/>
          <w:szCs w:val="18"/>
        </w:rPr>
        <w:t xml:space="preserve"> Lankford, H., Loeb, S., Wyckoff, J. </w:t>
      </w:r>
      <w:r w:rsidRPr="00DE0D20">
        <w:rPr>
          <w:i/>
          <w:sz w:val="18"/>
          <w:szCs w:val="18"/>
        </w:rPr>
        <w:t>Teacher Sorting and the Plight of Urban Schools: A Descriptive Analysis</w:t>
      </w:r>
      <w:r w:rsidRPr="00095BF6">
        <w:rPr>
          <w:sz w:val="18"/>
          <w:szCs w:val="18"/>
        </w:rPr>
        <w:t xml:space="preserve">. </w:t>
      </w:r>
      <w:proofErr w:type="gramStart"/>
      <w:r w:rsidRPr="009F6096">
        <w:rPr>
          <w:sz w:val="18"/>
          <w:szCs w:val="18"/>
        </w:rPr>
        <w:t>Educational Evaluation and Policy Analysis, 2002.</w:t>
      </w:r>
      <w:proofErr w:type="gramEnd"/>
      <w:r w:rsidRPr="009F6096">
        <w:rPr>
          <w:sz w:val="18"/>
          <w:szCs w:val="18"/>
        </w:rPr>
        <w:t xml:space="preserve"> 24(1): 37-62.</w:t>
      </w:r>
    </w:p>
  </w:footnote>
  <w:footnote w:id="15">
    <w:p w:rsidR="00290AB8" w:rsidRPr="008A0A18" w:rsidRDefault="00290AB8" w:rsidP="00994183">
      <w:pPr>
        <w:pStyle w:val="FootnoteText"/>
        <w:ind w:left="720"/>
        <w:rPr>
          <w:sz w:val="18"/>
          <w:szCs w:val="18"/>
        </w:rPr>
      </w:pPr>
      <w:r w:rsidRPr="009F6096">
        <w:rPr>
          <w:rStyle w:val="FootnoteReference"/>
          <w:sz w:val="18"/>
          <w:szCs w:val="18"/>
        </w:rPr>
        <w:footnoteRef/>
      </w:r>
      <w:r w:rsidRPr="009F6096">
        <w:rPr>
          <w:sz w:val="18"/>
          <w:szCs w:val="18"/>
        </w:rPr>
        <w:t xml:space="preserve"> </w:t>
      </w:r>
      <w:r w:rsidRPr="00DE0D20">
        <w:rPr>
          <w:i/>
          <w:sz w:val="18"/>
          <w:szCs w:val="18"/>
        </w:rPr>
        <w:t>Status of the Massachusetts Educator Workforce: Focus on First-Year Teachers.</w:t>
      </w:r>
      <w:r w:rsidRPr="001B5990">
        <w:rPr>
          <w:sz w:val="18"/>
          <w:szCs w:val="18"/>
        </w:rPr>
        <w:t xml:space="preserve"> </w:t>
      </w:r>
      <w:proofErr w:type="gramStart"/>
      <w:r>
        <w:rPr>
          <w:sz w:val="18"/>
          <w:szCs w:val="18"/>
        </w:rPr>
        <w:t>Massachusetts ESE, 2013</w:t>
      </w:r>
      <w:r w:rsidRPr="001B5990">
        <w:rPr>
          <w:sz w:val="18"/>
          <w:szCs w:val="18"/>
        </w:rPr>
        <w:t>.</w:t>
      </w:r>
      <w:proofErr w:type="gramEnd"/>
      <w:r w:rsidRPr="001B5990">
        <w:rPr>
          <w:sz w:val="18"/>
          <w:szCs w:val="18"/>
        </w:rPr>
        <w:t xml:space="preserve"> </w:t>
      </w:r>
      <w:proofErr w:type="gramStart"/>
      <w:r w:rsidRPr="001B5990">
        <w:rPr>
          <w:sz w:val="18"/>
          <w:szCs w:val="18"/>
        </w:rPr>
        <w:t xml:space="preserve">Retrieved from: </w:t>
      </w:r>
      <w:hyperlink r:id="rId8" w:history="1">
        <w:r w:rsidRPr="001B5990">
          <w:rPr>
            <w:rStyle w:val="Hyperlink"/>
            <w:sz w:val="18"/>
            <w:szCs w:val="18"/>
          </w:rPr>
          <w:t>http://www.doe.mass.edu/research/reports/2013-12EducatorReport.pdf</w:t>
        </w:r>
      </w:hyperlink>
      <w:r>
        <w:t>.</w:t>
      </w:r>
      <w:proofErr w:type="gramEnd"/>
    </w:p>
  </w:footnote>
  <w:footnote w:id="16">
    <w:p w:rsidR="00290AB8" w:rsidRPr="00ED4FC4" w:rsidRDefault="00290AB8" w:rsidP="00994183">
      <w:pPr>
        <w:pStyle w:val="FootnoteText"/>
        <w:ind w:left="720"/>
        <w:rPr>
          <w:sz w:val="18"/>
          <w:szCs w:val="18"/>
        </w:rPr>
      </w:pPr>
      <w:r w:rsidRPr="009F6096">
        <w:rPr>
          <w:rStyle w:val="FootnoteReference"/>
          <w:sz w:val="18"/>
          <w:szCs w:val="18"/>
        </w:rPr>
        <w:footnoteRef/>
      </w:r>
      <w:r w:rsidRPr="009F6096">
        <w:rPr>
          <w:sz w:val="18"/>
          <w:szCs w:val="18"/>
        </w:rPr>
        <w:t xml:space="preserve"> </w:t>
      </w:r>
      <w:proofErr w:type="gramStart"/>
      <w:r w:rsidRPr="009F6096">
        <w:rPr>
          <w:sz w:val="18"/>
          <w:szCs w:val="18"/>
        </w:rPr>
        <w:t>MA ESE, 2013.</w:t>
      </w:r>
      <w:proofErr w:type="gramEnd"/>
    </w:p>
  </w:footnote>
  <w:footnote w:id="17">
    <w:p w:rsidR="00290AB8" w:rsidRDefault="00290AB8" w:rsidP="00994183">
      <w:pPr>
        <w:pStyle w:val="FootnoteText"/>
        <w:ind w:left="720"/>
      </w:pPr>
      <w:r w:rsidRPr="009F6096">
        <w:rPr>
          <w:rStyle w:val="FootnoteReference"/>
          <w:sz w:val="18"/>
          <w:szCs w:val="18"/>
        </w:rPr>
        <w:footnoteRef/>
      </w:r>
      <w:r w:rsidRPr="009F6096">
        <w:rPr>
          <w:sz w:val="18"/>
          <w:szCs w:val="18"/>
        </w:rPr>
        <w:t xml:space="preserve"> </w:t>
      </w:r>
      <w:proofErr w:type="spellStart"/>
      <w:r w:rsidRPr="009F6096">
        <w:rPr>
          <w:sz w:val="18"/>
          <w:szCs w:val="18"/>
        </w:rPr>
        <w:t>Coggshall</w:t>
      </w:r>
      <w:proofErr w:type="spellEnd"/>
      <w:r w:rsidRPr="009F6096">
        <w:rPr>
          <w:sz w:val="18"/>
          <w:szCs w:val="18"/>
        </w:rPr>
        <w:t xml:space="preserve">, J.G., </w:t>
      </w:r>
      <w:proofErr w:type="spellStart"/>
      <w:proofErr w:type="gramStart"/>
      <w:r w:rsidRPr="009F6096">
        <w:rPr>
          <w:sz w:val="18"/>
          <w:szCs w:val="18"/>
        </w:rPr>
        <w:t>Potemski</w:t>
      </w:r>
      <w:proofErr w:type="spellEnd"/>
      <w:proofErr w:type="gramEnd"/>
      <w:r w:rsidRPr="009F6096">
        <w:rPr>
          <w:sz w:val="18"/>
          <w:szCs w:val="18"/>
        </w:rPr>
        <w:t xml:space="preserve">, A. </w:t>
      </w:r>
      <w:r w:rsidRPr="009F6096">
        <w:rPr>
          <w:i/>
          <w:sz w:val="18"/>
          <w:szCs w:val="18"/>
        </w:rPr>
        <w:t xml:space="preserve">Technical assistance response: Issues related to educator equity. </w:t>
      </w:r>
      <w:proofErr w:type="gramStart"/>
      <w:r w:rsidRPr="009F6096">
        <w:rPr>
          <w:sz w:val="18"/>
          <w:szCs w:val="18"/>
        </w:rPr>
        <w:t>(Personal communication, May 21, 2015).</w:t>
      </w:r>
      <w:proofErr w:type="gramEnd"/>
      <w:r w:rsidRPr="009F6096">
        <w:rPr>
          <w:sz w:val="18"/>
          <w:szCs w:val="18"/>
        </w:rPr>
        <w:t xml:space="preserve"> Washington, DC: GTL Center at American Institutes for Research.</w:t>
      </w:r>
    </w:p>
  </w:footnote>
  <w:footnote w:id="18">
    <w:p w:rsidR="00290AB8" w:rsidRPr="00F963C2" w:rsidRDefault="00290AB8" w:rsidP="00994183">
      <w:pPr>
        <w:pStyle w:val="FootnoteText"/>
        <w:ind w:left="720"/>
        <w:contextualSpacing/>
        <w:rPr>
          <w:sz w:val="18"/>
          <w:szCs w:val="18"/>
        </w:rPr>
      </w:pPr>
      <w:r w:rsidRPr="008A5A60">
        <w:rPr>
          <w:rStyle w:val="FootnoteReference"/>
          <w:sz w:val="18"/>
          <w:szCs w:val="18"/>
        </w:rPr>
        <w:footnoteRef/>
      </w:r>
      <w:r w:rsidRPr="008A5A60">
        <w:rPr>
          <w:sz w:val="18"/>
          <w:szCs w:val="18"/>
        </w:rPr>
        <w:t xml:space="preserve"> </w:t>
      </w:r>
      <w:proofErr w:type="gramStart"/>
      <w:r w:rsidRPr="008A5A60">
        <w:rPr>
          <w:sz w:val="18"/>
          <w:szCs w:val="18"/>
        </w:rPr>
        <w:t xml:space="preserve">Fisher, D., Frey, N. and </w:t>
      </w:r>
      <w:proofErr w:type="spellStart"/>
      <w:r w:rsidRPr="009F6096">
        <w:rPr>
          <w:sz w:val="18"/>
          <w:szCs w:val="18"/>
        </w:rPr>
        <w:t>Pumpian</w:t>
      </w:r>
      <w:proofErr w:type="spellEnd"/>
      <w:r w:rsidRPr="009F6096">
        <w:rPr>
          <w:sz w:val="18"/>
          <w:szCs w:val="18"/>
        </w:rPr>
        <w:t xml:space="preserve">, I., </w:t>
      </w:r>
      <w:r w:rsidRPr="009F6096">
        <w:rPr>
          <w:i/>
          <w:sz w:val="18"/>
          <w:szCs w:val="18"/>
        </w:rPr>
        <w:t>How to Create a Culture of Achievement in Your School And Classroom.</w:t>
      </w:r>
      <w:proofErr w:type="gramEnd"/>
      <w:r w:rsidRPr="009F6096">
        <w:rPr>
          <w:i/>
          <w:sz w:val="18"/>
          <w:szCs w:val="18"/>
        </w:rPr>
        <w:t xml:space="preserve"> </w:t>
      </w:r>
      <w:proofErr w:type="gramStart"/>
      <w:r w:rsidRPr="009F6096">
        <w:rPr>
          <w:sz w:val="18"/>
          <w:szCs w:val="18"/>
        </w:rPr>
        <w:t>ASCD, 2012.</w:t>
      </w:r>
      <w:proofErr w:type="gramEnd"/>
    </w:p>
  </w:footnote>
  <w:footnote w:id="19">
    <w:p w:rsidR="00290AB8" w:rsidRDefault="00290AB8" w:rsidP="00994183">
      <w:pPr>
        <w:pStyle w:val="FootnoteText"/>
        <w:ind w:left="720"/>
        <w:rPr>
          <w:sz w:val="18"/>
          <w:szCs w:val="18"/>
        </w:rPr>
      </w:pPr>
      <w:r w:rsidRPr="009F6096">
        <w:rPr>
          <w:rStyle w:val="FootnoteReference"/>
          <w:sz w:val="18"/>
          <w:szCs w:val="18"/>
        </w:rPr>
        <w:footnoteRef/>
      </w:r>
      <w:r w:rsidRPr="009F6096">
        <w:rPr>
          <w:sz w:val="18"/>
          <w:szCs w:val="18"/>
        </w:rPr>
        <w:t xml:space="preserve"> </w:t>
      </w:r>
      <w:proofErr w:type="spellStart"/>
      <w:proofErr w:type="gramStart"/>
      <w:r w:rsidRPr="009F6096">
        <w:rPr>
          <w:rFonts w:cs="Arial"/>
          <w:color w:val="000000"/>
          <w:sz w:val="18"/>
          <w:szCs w:val="18"/>
        </w:rPr>
        <w:t>Allensworth</w:t>
      </w:r>
      <w:proofErr w:type="spellEnd"/>
      <w:r w:rsidRPr="009F6096">
        <w:rPr>
          <w:rFonts w:cs="Arial"/>
          <w:color w:val="000000"/>
          <w:sz w:val="18"/>
          <w:szCs w:val="18"/>
        </w:rPr>
        <w:t xml:space="preserve">, </w:t>
      </w:r>
      <w:proofErr w:type="spellStart"/>
      <w:r w:rsidRPr="009F6096">
        <w:rPr>
          <w:rFonts w:cs="Arial"/>
          <w:color w:val="000000"/>
          <w:sz w:val="18"/>
          <w:szCs w:val="18"/>
        </w:rPr>
        <w:t>Ponisciak</w:t>
      </w:r>
      <w:proofErr w:type="spellEnd"/>
      <w:r w:rsidRPr="009F6096">
        <w:rPr>
          <w:rFonts w:cs="Arial"/>
          <w:color w:val="000000"/>
          <w:sz w:val="18"/>
          <w:szCs w:val="18"/>
        </w:rPr>
        <w:t xml:space="preserve">, &amp; </w:t>
      </w:r>
      <w:proofErr w:type="spellStart"/>
      <w:r w:rsidRPr="009F6096">
        <w:rPr>
          <w:rFonts w:cs="Arial"/>
          <w:color w:val="000000"/>
          <w:sz w:val="18"/>
          <w:szCs w:val="18"/>
        </w:rPr>
        <w:t>Mazzeo</w:t>
      </w:r>
      <w:proofErr w:type="spellEnd"/>
      <w:r w:rsidRPr="009F6096">
        <w:rPr>
          <w:rFonts w:cs="Arial"/>
          <w:color w:val="000000"/>
          <w:sz w:val="18"/>
          <w:szCs w:val="18"/>
        </w:rPr>
        <w:t xml:space="preserve">, 2009, as cited in </w:t>
      </w:r>
      <w:proofErr w:type="spellStart"/>
      <w:r w:rsidRPr="009F6096">
        <w:rPr>
          <w:rFonts w:cs="Arial"/>
          <w:color w:val="000000"/>
          <w:sz w:val="18"/>
          <w:szCs w:val="18"/>
        </w:rPr>
        <w:t>Coggshall</w:t>
      </w:r>
      <w:proofErr w:type="spellEnd"/>
      <w:r w:rsidRPr="009F6096">
        <w:rPr>
          <w:rFonts w:cs="Arial"/>
          <w:color w:val="000000"/>
          <w:sz w:val="18"/>
          <w:szCs w:val="18"/>
        </w:rPr>
        <w:t xml:space="preserve"> &amp; </w:t>
      </w:r>
      <w:proofErr w:type="spellStart"/>
      <w:r w:rsidRPr="009F6096">
        <w:rPr>
          <w:rFonts w:cs="Arial"/>
          <w:color w:val="000000"/>
          <w:sz w:val="18"/>
          <w:szCs w:val="18"/>
        </w:rPr>
        <w:t>Potemski</w:t>
      </w:r>
      <w:proofErr w:type="spellEnd"/>
      <w:r w:rsidRPr="009F6096">
        <w:rPr>
          <w:rFonts w:cs="Arial"/>
          <w:color w:val="000000"/>
          <w:sz w:val="18"/>
          <w:szCs w:val="18"/>
        </w:rPr>
        <w:t>, 2015.</w:t>
      </w:r>
      <w:proofErr w:type="gramEnd"/>
    </w:p>
  </w:footnote>
  <w:footnote w:id="20">
    <w:p w:rsidR="00290AB8" w:rsidRDefault="00290AB8" w:rsidP="00CD7DD3">
      <w:pPr>
        <w:pStyle w:val="FootnoteText"/>
      </w:pPr>
      <w:r>
        <w:rPr>
          <w:rStyle w:val="FootnoteReference"/>
        </w:rPr>
        <w:footnoteRef/>
      </w:r>
      <w:r>
        <w:t xml:space="preserve"> Adult secondary education (ASE) GLE 9-12 </w:t>
      </w:r>
    </w:p>
  </w:footnote>
  <w:footnote w:id="21">
    <w:p w:rsidR="00290AB8" w:rsidRDefault="00290AB8" w:rsidP="00D949EC">
      <w:pPr>
        <w:pStyle w:val="FootnoteText"/>
      </w:pPr>
      <w:r>
        <w:rPr>
          <w:rStyle w:val="FootnoteReference"/>
        </w:rPr>
        <w:footnoteRef/>
      </w:r>
      <w:r>
        <w:t xml:space="preserve"> 52 percent educators, 29 percent concerned citizens, 28 percent parents, 16 percent administrators, 10 percent advocacy groups, 1 percent students (respondent categories do not add up to 100 percent because respondents were permitted to select multiple roles (such as teacher and parent)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8" w:rsidRDefault="00290A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1B2"/>
    <w:multiLevelType w:val="hybridMultilevel"/>
    <w:tmpl w:val="3FAAB0D4"/>
    <w:lvl w:ilvl="0" w:tplc="5AA0126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4C016F"/>
    <w:multiLevelType w:val="hybridMultilevel"/>
    <w:tmpl w:val="0C78B550"/>
    <w:lvl w:ilvl="0" w:tplc="42565CC4">
      <w:start w:val="1"/>
      <w:numFmt w:val="upperLetter"/>
      <w:lvlText w:val="%1."/>
      <w:lvlJc w:val="left"/>
      <w:pPr>
        <w:ind w:left="720" w:hanging="360"/>
      </w:pPr>
      <w:rPr>
        <w:b/>
      </w:rPr>
    </w:lvl>
    <w:lvl w:ilvl="1" w:tplc="C654FF42">
      <w:start w:val="1"/>
      <w:numFmt w:val="lowerRoman"/>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4A90"/>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AB627C"/>
    <w:multiLevelType w:val="hybridMultilevel"/>
    <w:tmpl w:val="1172B5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F67466"/>
    <w:multiLevelType w:val="hybridMultilevel"/>
    <w:tmpl w:val="86C81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7E6DD6"/>
    <w:multiLevelType w:val="hybridMultilevel"/>
    <w:tmpl w:val="24B8FAEA"/>
    <w:lvl w:ilvl="0" w:tplc="55703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955605"/>
    <w:multiLevelType w:val="hybridMultilevel"/>
    <w:tmpl w:val="7DC8DB76"/>
    <w:lvl w:ilvl="0" w:tplc="A99E7D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DA7E42"/>
    <w:multiLevelType w:val="hybridMultilevel"/>
    <w:tmpl w:val="E54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D41033"/>
    <w:multiLevelType w:val="hybridMultilevel"/>
    <w:tmpl w:val="C08C5106"/>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7F1FD7"/>
    <w:multiLevelType w:val="multilevel"/>
    <w:tmpl w:val="9CC6DF2A"/>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9220CA7"/>
    <w:multiLevelType w:val="hybridMultilevel"/>
    <w:tmpl w:val="8AD0ED9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D5B139C"/>
    <w:multiLevelType w:val="hybridMultilevel"/>
    <w:tmpl w:val="D7F434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EEF0FB7"/>
    <w:multiLevelType w:val="hybridMultilevel"/>
    <w:tmpl w:val="D95EA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0261F9"/>
    <w:multiLevelType w:val="hybridMultilevel"/>
    <w:tmpl w:val="95BCB4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FB0081B"/>
    <w:multiLevelType w:val="hybridMultilevel"/>
    <w:tmpl w:val="35824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B71ADA"/>
    <w:multiLevelType w:val="hybridMultilevel"/>
    <w:tmpl w:val="C52CC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3444C0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3BF3DD4"/>
    <w:multiLevelType w:val="hybridMultilevel"/>
    <w:tmpl w:val="5C4AE2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435A98"/>
    <w:multiLevelType w:val="hybridMultilevel"/>
    <w:tmpl w:val="AA52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2E0A"/>
    <w:multiLevelType w:val="hybridMultilevel"/>
    <w:tmpl w:val="33C80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3069D4"/>
    <w:multiLevelType w:val="hybridMultilevel"/>
    <w:tmpl w:val="BF3E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0D72F2"/>
    <w:multiLevelType w:val="hybridMultilevel"/>
    <w:tmpl w:val="538C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5E017B"/>
    <w:multiLevelType w:val="hybridMultilevel"/>
    <w:tmpl w:val="DEE8FB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89B14F3"/>
    <w:multiLevelType w:val="hybridMultilevel"/>
    <w:tmpl w:val="D6FC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C211DF"/>
    <w:multiLevelType w:val="hybridMultilevel"/>
    <w:tmpl w:val="A16AEE3A"/>
    <w:lvl w:ilvl="0" w:tplc="6854BF78">
      <w:start w:val="1"/>
      <w:numFmt w:val="bullet"/>
      <w:lvlText w:val="·"/>
      <w:lvlJc w:val="left"/>
      <w:pPr>
        <w:ind w:left="3240" w:hanging="360"/>
      </w:pPr>
      <w:rPr>
        <w:rFonts w:ascii="Calibri" w:hAnsi="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19C25C6E"/>
    <w:multiLevelType w:val="multilevel"/>
    <w:tmpl w:val="BF40AEAC"/>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bullet"/>
      <w:lvlText w:val=""/>
      <w:lvlJc w:val="left"/>
      <w:pPr>
        <w:ind w:left="2160" w:hanging="180"/>
      </w:pPr>
      <w:rPr>
        <w:rFonts w:ascii="Symbol" w:hAnsi="Symbol"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C9E0DC4"/>
    <w:multiLevelType w:val="hybridMultilevel"/>
    <w:tmpl w:val="7DC8DB76"/>
    <w:lvl w:ilvl="0" w:tplc="A99E7D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E1410CB"/>
    <w:multiLevelType w:val="hybridMultilevel"/>
    <w:tmpl w:val="03D66C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1E1554CC"/>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F6106F9"/>
    <w:multiLevelType w:val="hybridMultilevel"/>
    <w:tmpl w:val="CC60F8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53C2AA8"/>
    <w:multiLevelType w:val="hybridMultilevel"/>
    <w:tmpl w:val="421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A486A"/>
    <w:multiLevelType w:val="hybridMultilevel"/>
    <w:tmpl w:val="9BC6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D7514A"/>
    <w:multiLevelType w:val="hybridMultilevel"/>
    <w:tmpl w:val="8F0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DA2D1A"/>
    <w:multiLevelType w:val="hybridMultilevel"/>
    <w:tmpl w:val="1BEC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2E664D6F"/>
    <w:multiLevelType w:val="hybridMultilevel"/>
    <w:tmpl w:val="CAFE1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2F906686"/>
    <w:multiLevelType w:val="hybridMultilevel"/>
    <w:tmpl w:val="01C2B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D130D7"/>
    <w:multiLevelType w:val="hybridMultilevel"/>
    <w:tmpl w:val="E1B43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1084DD5"/>
    <w:multiLevelType w:val="hybridMultilevel"/>
    <w:tmpl w:val="3BC0AE5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9">
    <w:nsid w:val="32035E1F"/>
    <w:multiLevelType w:val="multilevel"/>
    <w:tmpl w:val="38D488EA"/>
    <w:lvl w:ilvl="0">
      <w:start w:val="1"/>
      <w:numFmt w:val="upperLetter"/>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decimal"/>
      <w:lvlText w:val="%3."/>
      <w:lvlJc w:val="right"/>
      <w:pPr>
        <w:ind w:left="1800" w:hanging="180"/>
      </w:pPr>
      <w:rPr>
        <w:rFonts w:ascii="Times New Roman" w:hAnsi="Times New Roman" w:hint="default"/>
        <w:i w:val="0"/>
      </w:rPr>
    </w:lvl>
    <w:lvl w:ilvl="3">
      <w:start w:val="1"/>
      <w:numFmt w:val="lowerLetter"/>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320519F6"/>
    <w:multiLevelType w:val="hybridMultilevel"/>
    <w:tmpl w:val="40B6ED02"/>
    <w:lvl w:ilvl="0" w:tplc="4D565B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2757A1B"/>
    <w:multiLevelType w:val="hybridMultilevel"/>
    <w:tmpl w:val="3F064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3033DAC"/>
    <w:multiLevelType w:val="hybridMultilevel"/>
    <w:tmpl w:val="6116FD78"/>
    <w:lvl w:ilvl="0" w:tplc="26F61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F2789"/>
    <w:multiLevelType w:val="hybridMultilevel"/>
    <w:tmpl w:val="B2644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37C5A5A"/>
    <w:multiLevelType w:val="hybridMultilevel"/>
    <w:tmpl w:val="D8D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E937E0"/>
    <w:multiLevelType w:val="hybridMultilevel"/>
    <w:tmpl w:val="90A2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682574"/>
    <w:multiLevelType w:val="multilevel"/>
    <w:tmpl w:val="1E92189C"/>
    <w:lvl w:ilvl="0">
      <w:start w:val="3"/>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37BF50F4"/>
    <w:multiLevelType w:val="hybridMultilevel"/>
    <w:tmpl w:val="C01C707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B6C6AF0"/>
    <w:multiLevelType w:val="hybridMultilevel"/>
    <w:tmpl w:val="59D00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F03262"/>
    <w:multiLevelType w:val="hybridMultilevel"/>
    <w:tmpl w:val="3CCA6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3C16695C"/>
    <w:multiLevelType w:val="hybridMultilevel"/>
    <w:tmpl w:val="6F5A5D32"/>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3">
    <w:nsid w:val="3D0A65DB"/>
    <w:multiLevelType w:val="hybridMultilevel"/>
    <w:tmpl w:val="F678D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D5B014B"/>
    <w:multiLevelType w:val="hybridMultilevel"/>
    <w:tmpl w:val="388E2F9C"/>
    <w:lvl w:ilvl="0" w:tplc="37FC3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773024"/>
    <w:multiLevelType w:val="hybridMultilevel"/>
    <w:tmpl w:val="18E6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382A3C"/>
    <w:multiLevelType w:val="hybridMultilevel"/>
    <w:tmpl w:val="EDEAB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3E853EA9"/>
    <w:multiLevelType w:val="hybridMultilevel"/>
    <w:tmpl w:val="187A7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07D4F0E"/>
    <w:multiLevelType w:val="hybridMultilevel"/>
    <w:tmpl w:val="09CC4A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35F4B24"/>
    <w:multiLevelType w:val="hybridMultilevel"/>
    <w:tmpl w:val="CC0CA3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436B2AD9"/>
    <w:multiLevelType w:val="hybridMultilevel"/>
    <w:tmpl w:val="F1C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5B20AA"/>
    <w:multiLevelType w:val="hybridMultilevel"/>
    <w:tmpl w:val="2D20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3F0A75"/>
    <w:multiLevelType w:val="hybridMultilevel"/>
    <w:tmpl w:val="988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B7568F"/>
    <w:multiLevelType w:val="hybridMultilevel"/>
    <w:tmpl w:val="92D6C47A"/>
    <w:lvl w:ilvl="0" w:tplc="26F61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A26482F"/>
    <w:multiLevelType w:val="hybridMultilevel"/>
    <w:tmpl w:val="1266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E0028B0"/>
    <w:multiLevelType w:val="hybridMultilevel"/>
    <w:tmpl w:val="62D4D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4F193A4E"/>
    <w:multiLevelType w:val="multilevel"/>
    <w:tmpl w:val="9136323A"/>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FA41AA8"/>
    <w:multiLevelType w:val="hybridMultilevel"/>
    <w:tmpl w:val="8C76FB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FD3060F"/>
    <w:multiLevelType w:val="hybridMultilevel"/>
    <w:tmpl w:val="5E38F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24613F9"/>
    <w:multiLevelType w:val="multilevel"/>
    <w:tmpl w:val="F362B220"/>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bullet"/>
      <w:lvlText w:val=""/>
      <w:lvlJc w:val="left"/>
      <w:pPr>
        <w:ind w:left="2160" w:hanging="180"/>
      </w:pPr>
      <w:rPr>
        <w:rFonts w:ascii="Wingdings" w:hAnsi="Wingdings"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534A157A"/>
    <w:multiLevelType w:val="hybridMultilevel"/>
    <w:tmpl w:val="37F646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5442316C"/>
    <w:multiLevelType w:val="multilevel"/>
    <w:tmpl w:val="7A7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6246284"/>
    <w:multiLevelType w:val="hybridMultilevel"/>
    <w:tmpl w:val="6E7E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67F15F6"/>
    <w:multiLevelType w:val="multilevel"/>
    <w:tmpl w:val="46FE1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56FC5196"/>
    <w:multiLevelType w:val="hybridMultilevel"/>
    <w:tmpl w:val="7F10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B677ED"/>
    <w:multiLevelType w:val="multilevel"/>
    <w:tmpl w:val="1C02F538"/>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bullet"/>
      <w:lvlText w:val=""/>
      <w:lvlJc w:val="left"/>
      <w:pPr>
        <w:ind w:left="2160" w:hanging="180"/>
      </w:pPr>
      <w:rPr>
        <w:rFonts w:ascii="Symbol" w:hAnsi="Symbol"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594C6EF9"/>
    <w:multiLevelType w:val="hybridMultilevel"/>
    <w:tmpl w:val="EC9A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E03CEB"/>
    <w:multiLevelType w:val="multilevel"/>
    <w:tmpl w:val="AC0CF77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AFF320A"/>
    <w:multiLevelType w:val="multilevel"/>
    <w:tmpl w:val="9136323A"/>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C0C010E"/>
    <w:multiLevelType w:val="hybridMultilevel"/>
    <w:tmpl w:val="738C6190"/>
    <w:lvl w:ilvl="0" w:tplc="51B4F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417A68"/>
    <w:multiLevelType w:val="hybridMultilevel"/>
    <w:tmpl w:val="99FC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72B42"/>
    <w:multiLevelType w:val="hybridMultilevel"/>
    <w:tmpl w:val="8BF4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BB6A6E"/>
    <w:multiLevelType w:val="hybridMultilevel"/>
    <w:tmpl w:val="8D8236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603635C7"/>
    <w:multiLevelType w:val="hybridMultilevel"/>
    <w:tmpl w:val="494A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13C0078"/>
    <w:multiLevelType w:val="multilevel"/>
    <w:tmpl w:val="82A69E02"/>
    <w:styleLink w:val="Style1"/>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6E767A4"/>
    <w:multiLevelType w:val="hybridMultilevel"/>
    <w:tmpl w:val="A126A288"/>
    <w:lvl w:ilvl="0" w:tplc="4D565B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80379B4"/>
    <w:multiLevelType w:val="hybridMultilevel"/>
    <w:tmpl w:val="65D04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8401B51"/>
    <w:multiLevelType w:val="hybridMultilevel"/>
    <w:tmpl w:val="3C864102"/>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8">
    <w:nsid w:val="69702E3B"/>
    <w:multiLevelType w:val="hybridMultilevel"/>
    <w:tmpl w:val="AF86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98F6D4D"/>
    <w:multiLevelType w:val="hybridMultilevel"/>
    <w:tmpl w:val="C886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ABA3D14"/>
    <w:multiLevelType w:val="hybridMultilevel"/>
    <w:tmpl w:val="35901BB0"/>
    <w:lvl w:ilvl="0" w:tplc="4D565B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C275E6D"/>
    <w:multiLevelType w:val="multilevel"/>
    <w:tmpl w:val="82A69E02"/>
    <w:numStyleLink w:val="Style1"/>
  </w:abstractNum>
  <w:abstractNum w:abstractNumId="92">
    <w:nsid w:val="6CBF2BB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6D423D1C"/>
    <w:multiLevelType w:val="hybridMultilevel"/>
    <w:tmpl w:val="3D30B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0203ACB"/>
    <w:multiLevelType w:val="hybridMultilevel"/>
    <w:tmpl w:val="89EEE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12441A9"/>
    <w:multiLevelType w:val="hybridMultilevel"/>
    <w:tmpl w:val="2D20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8A78E4"/>
    <w:multiLevelType w:val="hybridMultilevel"/>
    <w:tmpl w:val="0F14BBB4"/>
    <w:lvl w:ilvl="0" w:tplc="1E1204D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4412748"/>
    <w:multiLevelType w:val="hybridMultilevel"/>
    <w:tmpl w:val="0C16042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98">
    <w:nsid w:val="74C03A5F"/>
    <w:multiLevelType w:val="hybridMultilevel"/>
    <w:tmpl w:val="3486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51B54A1"/>
    <w:multiLevelType w:val="multilevel"/>
    <w:tmpl w:val="2F1821A2"/>
    <w:lvl w:ilvl="0">
      <w:start w:val="1"/>
      <w:numFmt w:val="upperLetter"/>
      <w:lvlText w:val="%1."/>
      <w:lvlJc w:val="left"/>
      <w:pPr>
        <w:ind w:left="720" w:hanging="360"/>
      </w:pPr>
      <w:rPr>
        <w:rFonts w:ascii="Times New Roman" w:hAnsi="Times New Roman" w:hint="default"/>
        <w:b/>
        <w:i w:val="0"/>
      </w:rPr>
    </w:lvl>
    <w:lvl w:ilvl="1">
      <w:start w:val="1"/>
      <w:numFmt w:val="bullet"/>
      <w:lvlText w:val=""/>
      <w:lvlJc w:val="left"/>
      <w:pPr>
        <w:ind w:left="1440" w:hanging="360"/>
      </w:pPr>
      <w:rPr>
        <w:rFonts w:ascii="Symbol" w:hAnsi="Symbol" w:hint="default"/>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936549C"/>
    <w:multiLevelType w:val="hybridMultilevel"/>
    <w:tmpl w:val="7ADA9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7C3A0CA9"/>
    <w:multiLevelType w:val="hybridMultilevel"/>
    <w:tmpl w:val="882A54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nsid w:val="7DBE3F77"/>
    <w:multiLevelType w:val="hybridMultilevel"/>
    <w:tmpl w:val="0CEC1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E7D5CF9"/>
    <w:multiLevelType w:val="hybridMultilevel"/>
    <w:tmpl w:val="15BA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ED20D5B"/>
    <w:multiLevelType w:val="hybridMultilevel"/>
    <w:tmpl w:val="211CA7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1"/>
  </w:num>
  <w:num w:numId="3">
    <w:abstractNumId w:val="20"/>
  </w:num>
  <w:num w:numId="4">
    <w:abstractNumId w:val="27"/>
  </w:num>
  <w:num w:numId="5">
    <w:abstractNumId w:val="74"/>
  </w:num>
  <w:num w:numId="6">
    <w:abstractNumId w:val="36"/>
  </w:num>
  <w:num w:numId="7">
    <w:abstractNumId w:val="52"/>
  </w:num>
  <w:num w:numId="8">
    <w:abstractNumId w:val="8"/>
  </w:num>
  <w:num w:numId="9">
    <w:abstractNumId w:val="37"/>
  </w:num>
  <w:num w:numId="10">
    <w:abstractNumId w:val="84"/>
  </w:num>
  <w:num w:numId="11">
    <w:abstractNumId w:val="66"/>
  </w:num>
  <w:num w:numId="12">
    <w:abstractNumId w:val="100"/>
  </w:num>
  <w:num w:numId="13">
    <w:abstractNumId w:val="77"/>
  </w:num>
  <w:num w:numId="14">
    <w:abstractNumId w:val="99"/>
  </w:num>
  <w:num w:numId="15">
    <w:abstractNumId w:val="49"/>
  </w:num>
  <w:num w:numId="16">
    <w:abstractNumId w:val="2"/>
  </w:num>
  <w:num w:numId="17">
    <w:abstractNumId w:val="92"/>
  </w:num>
  <w:num w:numId="18">
    <w:abstractNumId w:val="102"/>
  </w:num>
  <w:num w:numId="19">
    <w:abstractNumId w:val="29"/>
  </w:num>
  <w:num w:numId="20">
    <w:abstractNumId w:val="16"/>
  </w:num>
  <w:num w:numId="21">
    <w:abstractNumId w:val="9"/>
  </w:num>
  <w:num w:numId="22">
    <w:abstractNumId w:val="47"/>
  </w:num>
  <w:num w:numId="23">
    <w:abstractNumId w:val="26"/>
  </w:num>
  <w:num w:numId="24">
    <w:abstractNumId w:val="91"/>
    <w:lvlOverride w:ilvl="0">
      <w:lvl w:ilvl="0">
        <w:start w:val="1"/>
        <w:numFmt w:val="upperLetter"/>
        <w:lvlText w:val="%1."/>
        <w:lvlJc w:val="left"/>
        <w:pPr>
          <w:ind w:left="720" w:hanging="360"/>
        </w:pPr>
        <w:rPr>
          <w:rFonts w:ascii="Times New Roman" w:hAnsi="Times New Roman" w:hint="default"/>
          <w:b/>
        </w:rPr>
      </w:lvl>
    </w:lvlOverride>
  </w:num>
  <w:num w:numId="25">
    <w:abstractNumId w:val="42"/>
  </w:num>
  <w:num w:numId="26">
    <w:abstractNumId w:val="85"/>
  </w:num>
  <w:num w:numId="27">
    <w:abstractNumId w:val="90"/>
  </w:num>
  <w:num w:numId="28">
    <w:abstractNumId w:val="63"/>
  </w:num>
  <w:num w:numId="29">
    <w:abstractNumId w:val="94"/>
  </w:num>
  <w:num w:numId="30">
    <w:abstractNumId w:val="69"/>
  </w:num>
  <w:num w:numId="31">
    <w:abstractNumId w:val="104"/>
  </w:num>
  <w:num w:numId="32">
    <w:abstractNumId w:val="4"/>
  </w:num>
  <w:num w:numId="33">
    <w:abstractNumId w:val="0"/>
  </w:num>
  <w:num w:numId="34">
    <w:abstractNumId w:val="80"/>
  </w:num>
  <w:num w:numId="35">
    <w:abstractNumId w:val="44"/>
  </w:num>
  <w:num w:numId="36">
    <w:abstractNumId w:val="38"/>
  </w:num>
  <w:num w:numId="37">
    <w:abstractNumId w:val="39"/>
  </w:num>
  <w:num w:numId="38">
    <w:abstractNumId w:val="72"/>
  </w:num>
  <w:num w:numId="39">
    <w:abstractNumId w:val="86"/>
  </w:num>
  <w:num w:numId="40">
    <w:abstractNumId w:val="41"/>
  </w:num>
  <w:num w:numId="41">
    <w:abstractNumId w:val="83"/>
  </w:num>
  <w:num w:numId="42">
    <w:abstractNumId w:val="57"/>
  </w:num>
  <w:num w:numId="43">
    <w:abstractNumId w:val="87"/>
  </w:num>
  <w:num w:numId="44">
    <w:abstractNumId w:val="98"/>
  </w:num>
  <w:num w:numId="45">
    <w:abstractNumId w:val="71"/>
  </w:num>
  <w:num w:numId="46">
    <w:abstractNumId w:val="31"/>
  </w:num>
  <w:num w:numId="47">
    <w:abstractNumId w:val="34"/>
  </w:num>
  <w:num w:numId="48">
    <w:abstractNumId w:val="53"/>
  </w:num>
  <w:num w:numId="49">
    <w:abstractNumId w:val="105"/>
  </w:num>
  <w:num w:numId="50">
    <w:abstractNumId w:val="101"/>
  </w:num>
  <w:num w:numId="51">
    <w:abstractNumId w:val="89"/>
  </w:num>
  <w:num w:numId="52">
    <w:abstractNumId w:val="13"/>
  </w:num>
  <w:num w:numId="53">
    <w:abstractNumId w:val="12"/>
  </w:num>
  <w:num w:numId="54">
    <w:abstractNumId w:val="43"/>
  </w:num>
  <w:num w:numId="55">
    <w:abstractNumId w:val="19"/>
  </w:num>
  <w:num w:numId="56">
    <w:abstractNumId w:val="93"/>
  </w:num>
  <w:num w:numId="57">
    <w:abstractNumId w:val="60"/>
  </w:num>
  <w:num w:numId="58">
    <w:abstractNumId w:val="22"/>
  </w:num>
  <w:num w:numId="59">
    <w:abstractNumId w:val="21"/>
  </w:num>
  <w:num w:numId="60">
    <w:abstractNumId w:val="106"/>
  </w:num>
  <w:num w:numId="61">
    <w:abstractNumId w:val="68"/>
  </w:num>
  <w:num w:numId="62">
    <w:abstractNumId w:val="11"/>
  </w:num>
  <w:num w:numId="63">
    <w:abstractNumId w:val="14"/>
  </w:num>
  <w:num w:numId="64">
    <w:abstractNumId w:val="23"/>
  </w:num>
  <w:num w:numId="65">
    <w:abstractNumId w:val="82"/>
  </w:num>
  <w:num w:numId="66">
    <w:abstractNumId w:val="28"/>
  </w:num>
  <w:num w:numId="67">
    <w:abstractNumId w:val="15"/>
  </w:num>
  <w:num w:numId="68">
    <w:abstractNumId w:val="51"/>
  </w:num>
  <w:num w:numId="69">
    <w:abstractNumId w:val="24"/>
  </w:num>
  <w:num w:numId="7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num>
  <w:num w:numId="72">
    <w:abstractNumId w:val="17"/>
  </w:num>
  <w:num w:numId="73">
    <w:abstractNumId w:val="33"/>
  </w:num>
  <w:num w:numId="74">
    <w:abstractNumId w:val="95"/>
  </w:num>
  <w:num w:numId="75">
    <w:abstractNumId w:val="54"/>
  </w:num>
  <w:num w:numId="76">
    <w:abstractNumId w:val="61"/>
  </w:num>
  <w:num w:numId="77">
    <w:abstractNumId w:val="64"/>
  </w:num>
  <w:num w:numId="78">
    <w:abstractNumId w:val="76"/>
  </w:num>
  <w:num w:numId="79">
    <w:abstractNumId w:val="5"/>
  </w:num>
  <w:num w:numId="80">
    <w:abstractNumId w:val="88"/>
  </w:num>
  <w:num w:numId="81">
    <w:abstractNumId w:val="79"/>
  </w:num>
  <w:num w:numId="82">
    <w:abstractNumId w:val="96"/>
  </w:num>
  <w:num w:numId="83">
    <w:abstractNumId w:val="70"/>
  </w:num>
  <w:num w:numId="84">
    <w:abstractNumId w:val="10"/>
  </w:num>
  <w:num w:numId="85">
    <w:abstractNumId w:val="67"/>
  </w:num>
  <w:num w:numId="86">
    <w:abstractNumId w:val="30"/>
  </w:num>
  <w:num w:numId="87">
    <w:abstractNumId w:val="35"/>
  </w:num>
  <w:num w:numId="8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6"/>
  </w:num>
  <w:num w:numId="91">
    <w:abstractNumId w:val="62"/>
  </w:num>
  <w:num w:numId="92">
    <w:abstractNumId w:val="55"/>
  </w:num>
  <w:num w:numId="93">
    <w:abstractNumId w:val="18"/>
  </w:num>
  <w:num w:numId="94">
    <w:abstractNumId w:val="32"/>
  </w:num>
  <w:num w:numId="95">
    <w:abstractNumId w:val="7"/>
  </w:num>
  <w:num w:numId="96">
    <w:abstractNumId w:val="58"/>
  </w:num>
  <w:num w:numId="97">
    <w:abstractNumId w:val="81"/>
  </w:num>
  <w:num w:numId="98">
    <w:abstractNumId w:val="75"/>
  </w:num>
  <w:num w:numId="99">
    <w:abstractNumId w:val="3"/>
  </w:num>
  <w:num w:numId="100">
    <w:abstractNumId w:val="40"/>
  </w:num>
  <w:num w:numId="101">
    <w:abstractNumId w:val="78"/>
  </w:num>
  <w:num w:numId="1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5"/>
  </w:num>
  <w:num w:numId="104">
    <w:abstractNumId w:val="25"/>
  </w:num>
  <w:num w:numId="105">
    <w:abstractNumId w:val="97"/>
  </w:num>
  <w:num w:numId="106">
    <w:abstractNumId w:val="45"/>
  </w:num>
  <w:num w:numId="107">
    <w:abstractNumId w:val="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2C3663"/>
    <w:rsid w:val="00000730"/>
    <w:rsid w:val="00001B21"/>
    <w:rsid w:val="00001FB8"/>
    <w:rsid w:val="00002F56"/>
    <w:rsid w:val="00003166"/>
    <w:rsid w:val="00005F09"/>
    <w:rsid w:val="0000682C"/>
    <w:rsid w:val="00006DFC"/>
    <w:rsid w:val="000077AA"/>
    <w:rsid w:val="000103CC"/>
    <w:rsid w:val="000110AE"/>
    <w:rsid w:val="00011BD1"/>
    <w:rsid w:val="000136D9"/>
    <w:rsid w:val="00013891"/>
    <w:rsid w:val="0001431F"/>
    <w:rsid w:val="00014F5C"/>
    <w:rsid w:val="00014F84"/>
    <w:rsid w:val="00015193"/>
    <w:rsid w:val="00015EBA"/>
    <w:rsid w:val="000210A5"/>
    <w:rsid w:val="000229E7"/>
    <w:rsid w:val="00022E37"/>
    <w:rsid w:val="00023977"/>
    <w:rsid w:val="00024EB9"/>
    <w:rsid w:val="00026062"/>
    <w:rsid w:val="00026087"/>
    <w:rsid w:val="000269C2"/>
    <w:rsid w:val="00027910"/>
    <w:rsid w:val="00032C95"/>
    <w:rsid w:val="00033B62"/>
    <w:rsid w:val="00034DB5"/>
    <w:rsid w:val="00034DD6"/>
    <w:rsid w:val="000355DA"/>
    <w:rsid w:val="00035735"/>
    <w:rsid w:val="00035993"/>
    <w:rsid w:val="00035E3F"/>
    <w:rsid w:val="000368EB"/>
    <w:rsid w:val="00037411"/>
    <w:rsid w:val="0003785E"/>
    <w:rsid w:val="00040BEC"/>
    <w:rsid w:val="0004185A"/>
    <w:rsid w:val="00042137"/>
    <w:rsid w:val="00050470"/>
    <w:rsid w:val="00051401"/>
    <w:rsid w:val="000534DA"/>
    <w:rsid w:val="00053997"/>
    <w:rsid w:val="000556ED"/>
    <w:rsid w:val="00060538"/>
    <w:rsid w:val="000609E0"/>
    <w:rsid w:val="000610A0"/>
    <w:rsid w:val="000628A7"/>
    <w:rsid w:val="00062C46"/>
    <w:rsid w:val="000639EA"/>
    <w:rsid w:val="00064166"/>
    <w:rsid w:val="0006449F"/>
    <w:rsid w:val="00066321"/>
    <w:rsid w:val="00067687"/>
    <w:rsid w:val="000678CD"/>
    <w:rsid w:val="000700EF"/>
    <w:rsid w:val="000702CF"/>
    <w:rsid w:val="00071DF3"/>
    <w:rsid w:val="00072F1D"/>
    <w:rsid w:val="00073A04"/>
    <w:rsid w:val="000742CC"/>
    <w:rsid w:val="00074EF8"/>
    <w:rsid w:val="00075B2F"/>
    <w:rsid w:val="000760A8"/>
    <w:rsid w:val="00076669"/>
    <w:rsid w:val="000777E3"/>
    <w:rsid w:val="000778FC"/>
    <w:rsid w:val="00082025"/>
    <w:rsid w:val="0008315E"/>
    <w:rsid w:val="000834FD"/>
    <w:rsid w:val="00084993"/>
    <w:rsid w:val="00085246"/>
    <w:rsid w:val="0008612B"/>
    <w:rsid w:val="000866AA"/>
    <w:rsid w:val="000914C4"/>
    <w:rsid w:val="00092522"/>
    <w:rsid w:val="00092CFE"/>
    <w:rsid w:val="00092E78"/>
    <w:rsid w:val="00093F0B"/>
    <w:rsid w:val="000945E0"/>
    <w:rsid w:val="000956DA"/>
    <w:rsid w:val="00095FD7"/>
    <w:rsid w:val="000A0145"/>
    <w:rsid w:val="000A04B9"/>
    <w:rsid w:val="000A0CDC"/>
    <w:rsid w:val="000A1CCC"/>
    <w:rsid w:val="000A2157"/>
    <w:rsid w:val="000A2209"/>
    <w:rsid w:val="000A277C"/>
    <w:rsid w:val="000A2EDE"/>
    <w:rsid w:val="000A3051"/>
    <w:rsid w:val="000A4F0A"/>
    <w:rsid w:val="000A501A"/>
    <w:rsid w:val="000A5ABE"/>
    <w:rsid w:val="000A67C8"/>
    <w:rsid w:val="000A6E9F"/>
    <w:rsid w:val="000A761E"/>
    <w:rsid w:val="000B08EA"/>
    <w:rsid w:val="000B1157"/>
    <w:rsid w:val="000B1479"/>
    <w:rsid w:val="000B21D2"/>
    <w:rsid w:val="000B23FE"/>
    <w:rsid w:val="000B2E7D"/>
    <w:rsid w:val="000B3019"/>
    <w:rsid w:val="000B3993"/>
    <w:rsid w:val="000B4ECA"/>
    <w:rsid w:val="000B5861"/>
    <w:rsid w:val="000B7F4E"/>
    <w:rsid w:val="000C3921"/>
    <w:rsid w:val="000C3B97"/>
    <w:rsid w:val="000C5291"/>
    <w:rsid w:val="000C5661"/>
    <w:rsid w:val="000C6537"/>
    <w:rsid w:val="000C79EF"/>
    <w:rsid w:val="000D0E00"/>
    <w:rsid w:val="000D26FA"/>
    <w:rsid w:val="000D2B63"/>
    <w:rsid w:val="000D329E"/>
    <w:rsid w:val="000D3304"/>
    <w:rsid w:val="000D3F5D"/>
    <w:rsid w:val="000D4515"/>
    <w:rsid w:val="000D48EC"/>
    <w:rsid w:val="000D4A4B"/>
    <w:rsid w:val="000D4B79"/>
    <w:rsid w:val="000D59A3"/>
    <w:rsid w:val="000D6004"/>
    <w:rsid w:val="000D6EEC"/>
    <w:rsid w:val="000D70D0"/>
    <w:rsid w:val="000D7B2F"/>
    <w:rsid w:val="000E01BE"/>
    <w:rsid w:val="000E01C5"/>
    <w:rsid w:val="000E0AE5"/>
    <w:rsid w:val="000E148E"/>
    <w:rsid w:val="000E1837"/>
    <w:rsid w:val="000E2143"/>
    <w:rsid w:val="000E229F"/>
    <w:rsid w:val="000E315E"/>
    <w:rsid w:val="000E448E"/>
    <w:rsid w:val="000E4A0C"/>
    <w:rsid w:val="000E4EB4"/>
    <w:rsid w:val="000E53A0"/>
    <w:rsid w:val="000E5499"/>
    <w:rsid w:val="000E5A08"/>
    <w:rsid w:val="000E5CAE"/>
    <w:rsid w:val="000E6278"/>
    <w:rsid w:val="000E68E6"/>
    <w:rsid w:val="000F051C"/>
    <w:rsid w:val="000F0F7E"/>
    <w:rsid w:val="000F1A19"/>
    <w:rsid w:val="000F2956"/>
    <w:rsid w:val="000F2D16"/>
    <w:rsid w:val="000F2D8A"/>
    <w:rsid w:val="000F2FD6"/>
    <w:rsid w:val="000F3A67"/>
    <w:rsid w:val="000F3C63"/>
    <w:rsid w:val="000F4809"/>
    <w:rsid w:val="000F486D"/>
    <w:rsid w:val="000F54EC"/>
    <w:rsid w:val="000F75C0"/>
    <w:rsid w:val="000F75D3"/>
    <w:rsid w:val="000F7757"/>
    <w:rsid w:val="001010D9"/>
    <w:rsid w:val="0010126C"/>
    <w:rsid w:val="00101989"/>
    <w:rsid w:val="00102349"/>
    <w:rsid w:val="00104430"/>
    <w:rsid w:val="00104EF1"/>
    <w:rsid w:val="001072A9"/>
    <w:rsid w:val="00107C6D"/>
    <w:rsid w:val="0011044D"/>
    <w:rsid w:val="001104F3"/>
    <w:rsid w:val="00111D02"/>
    <w:rsid w:val="001123A3"/>
    <w:rsid w:val="001133CD"/>
    <w:rsid w:val="001137B1"/>
    <w:rsid w:val="0011763F"/>
    <w:rsid w:val="00121112"/>
    <w:rsid w:val="001212BA"/>
    <w:rsid w:val="00121498"/>
    <w:rsid w:val="001217B3"/>
    <w:rsid w:val="001238AD"/>
    <w:rsid w:val="0012398D"/>
    <w:rsid w:val="001242A0"/>
    <w:rsid w:val="00124B00"/>
    <w:rsid w:val="00125AE1"/>
    <w:rsid w:val="001267CF"/>
    <w:rsid w:val="00127004"/>
    <w:rsid w:val="001273AC"/>
    <w:rsid w:val="00130367"/>
    <w:rsid w:val="00131331"/>
    <w:rsid w:val="0013156E"/>
    <w:rsid w:val="00131DAF"/>
    <w:rsid w:val="00131EFE"/>
    <w:rsid w:val="00132A8C"/>
    <w:rsid w:val="001333B6"/>
    <w:rsid w:val="0013407B"/>
    <w:rsid w:val="0013482F"/>
    <w:rsid w:val="0013553B"/>
    <w:rsid w:val="0013566F"/>
    <w:rsid w:val="00135E75"/>
    <w:rsid w:val="00137CAB"/>
    <w:rsid w:val="0014287A"/>
    <w:rsid w:val="00142B51"/>
    <w:rsid w:val="001430D2"/>
    <w:rsid w:val="001433BB"/>
    <w:rsid w:val="00143A05"/>
    <w:rsid w:val="00144F30"/>
    <w:rsid w:val="001455FE"/>
    <w:rsid w:val="001471C8"/>
    <w:rsid w:val="00147DA8"/>
    <w:rsid w:val="0015054B"/>
    <w:rsid w:val="0015100F"/>
    <w:rsid w:val="00151347"/>
    <w:rsid w:val="00151BE2"/>
    <w:rsid w:val="00152173"/>
    <w:rsid w:val="001523B5"/>
    <w:rsid w:val="001525AC"/>
    <w:rsid w:val="00154F09"/>
    <w:rsid w:val="001554FD"/>
    <w:rsid w:val="00156100"/>
    <w:rsid w:val="00156BA9"/>
    <w:rsid w:val="00160AD8"/>
    <w:rsid w:val="00160B06"/>
    <w:rsid w:val="001611D3"/>
    <w:rsid w:val="00161F1B"/>
    <w:rsid w:val="00162A7A"/>
    <w:rsid w:val="00163566"/>
    <w:rsid w:val="001640A9"/>
    <w:rsid w:val="0016470F"/>
    <w:rsid w:val="0016636C"/>
    <w:rsid w:val="00166E67"/>
    <w:rsid w:val="00167D3F"/>
    <w:rsid w:val="001701F8"/>
    <w:rsid w:val="00170460"/>
    <w:rsid w:val="001707EF"/>
    <w:rsid w:val="001716FF"/>
    <w:rsid w:val="00171834"/>
    <w:rsid w:val="00171C9C"/>
    <w:rsid w:val="00172A32"/>
    <w:rsid w:val="0017306E"/>
    <w:rsid w:val="001732FC"/>
    <w:rsid w:val="00174507"/>
    <w:rsid w:val="00175606"/>
    <w:rsid w:val="0017790B"/>
    <w:rsid w:val="00180CF7"/>
    <w:rsid w:val="0018108F"/>
    <w:rsid w:val="00182239"/>
    <w:rsid w:val="00182420"/>
    <w:rsid w:val="00182D72"/>
    <w:rsid w:val="0018336E"/>
    <w:rsid w:val="00183586"/>
    <w:rsid w:val="00184EDB"/>
    <w:rsid w:val="00185049"/>
    <w:rsid w:val="0018535B"/>
    <w:rsid w:val="001859D6"/>
    <w:rsid w:val="00186B86"/>
    <w:rsid w:val="00186D09"/>
    <w:rsid w:val="001875C7"/>
    <w:rsid w:val="00190049"/>
    <w:rsid w:val="0019140B"/>
    <w:rsid w:val="00192545"/>
    <w:rsid w:val="00192CCA"/>
    <w:rsid w:val="00192F40"/>
    <w:rsid w:val="00195073"/>
    <w:rsid w:val="00196341"/>
    <w:rsid w:val="00196716"/>
    <w:rsid w:val="00197FDC"/>
    <w:rsid w:val="001A0314"/>
    <w:rsid w:val="001A3993"/>
    <w:rsid w:val="001A4108"/>
    <w:rsid w:val="001A44E7"/>
    <w:rsid w:val="001A5296"/>
    <w:rsid w:val="001A5782"/>
    <w:rsid w:val="001A5F5C"/>
    <w:rsid w:val="001A61A3"/>
    <w:rsid w:val="001A6449"/>
    <w:rsid w:val="001A7C19"/>
    <w:rsid w:val="001B050C"/>
    <w:rsid w:val="001B062A"/>
    <w:rsid w:val="001B12A1"/>
    <w:rsid w:val="001B14E7"/>
    <w:rsid w:val="001B1C5A"/>
    <w:rsid w:val="001B218B"/>
    <w:rsid w:val="001B2CC0"/>
    <w:rsid w:val="001B69C6"/>
    <w:rsid w:val="001B716F"/>
    <w:rsid w:val="001C1477"/>
    <w:rsid w:val="001C5687"/>
    <w:rsid w:val="001C5E5A"/>
    <w:rsid w:val="001D175A"/>
    <w:rsid w:val="001D1C5A"/>
    <w:rsid w:val="001D202B"/>
    <w:rsid w:val="001D21AE"/>
    <w:rsid w:val="001D49CF"/>
    <w:rsid w:val="001D53D7"/>
    <w:rsid w:val="001D6FB9"/>
    <w:rsid w:val="001D71E5"/>
    <w:rsid w:val="001D79FE"/>
    <w:rsid w:val="001E0AC7"/>
    <w:rsid w:val="001E139F"/>
    <w:rsid w:val="001E2C52"/>
    <w:rsid w:val="001E3E97"/>
    <w:rsid w:val="001E3EC2"/>
    <w:rsid w:val="001E4213"/>
    <w:rsid w:val="001E5403"/>
    <w:rsid w:val="001E556D"/>
    <w:rsid w:val="001E5A8D"/>
    <w:rsid w:val="001E5D05"/>
    <w:rsid w:val="001E5DFC"/>
    <w:rsid w:val="001E608F"/>
    <w:rsid w:val="001E6D8D"/>
    <w:rsid w:val="001E71FD"/>
    <w:rsid w:val="001E7D0C"/>
    <w:rsid w:val="001F1339"/>
    <w:rsid w:val="001F243D"/>
    <w:rsid w:val="001F3043"/>
    <w:rsid w:val="001F31AF"/>
    <w:rsid w:val="001F4F98"/>
    <w:rsid w:val="001F5228"/>
    <w:rsid w:val="001F60A3"/>
    <w:rsid w:val="001F6724"/>
    <w:rsid w:val="0020164C"/>
    <w:rsid w:val="00203299"/>
    <w:rsid w:val="00204492"/>
    <w:rsid w:val="00205112"/>
    <w:rsid w:val="00210F08"/>
    <w:rsid w:val="00211489"/>
    <w:rsid w:val="00212271"/>
    <w:rsid w:val="002128A5"/>
    <w:rsid w:val="00212A3D"/>
    <w:rsid w:val="00215D76"/>
    <w:rsid w:val="0021663E"/>
    <w:rsid w:val="00216C7C"/>
    <w:rsid w:val="00217DD6"/>
    <w:rsid w:val="00217F94"/>
    <w:rsid w:val="00221279"/>
    <w:rsid w:val="002225E7"/>
    <w:rsid w:val="00222C2D"/>
    <w:rsid w:val="00224833"/>
    <w:rsid w:val="00226794"/>
    <w:rsid w:val="002275AF"/>
    <w:rsid w:val="0022768B"/>
    <w:rsid w:val="0023156F"/>
    <w:rsid w:val="00233E91"/>
    <w:rsid w:val="0023454B"/>
    <w:rsid w:val="00234F1C"/>
    <w:rsid w:val="002357AB"/>
    <w:rsid w:val="00235B47"/>
    <w:rsid w:val="00236398"/>
    <w:rsid w:val="00236D47"/>
    <w:rsid w:val="002373E9"/>
    <w:rsid w:val="00237D09"/>
    <w:rsid w:val="002417FA"/>
    <w:rsid w:val="00242328"/>
    <w:rsid w:val="0024235C"/>
    <w:rsid w:val="00243BD2"/>
    <w:rsid w:val="002445D1"/>
    <w:rsid w:val="00244E4A"/>
    <w:rsid w:val="002454EA"/>
    <w:rsid w:val="002506AF"/>
    <w:rsid w:val="00250EE8"/>
    <w:rsid w:val="00251337"/>
    <w:rsid w:val="002513F6"/>
    <w:rsid w:val="00251DB4"/>
    <w:rsid w:val="002523F0"/>
    <w:rsid w:val="00252E4B"/>
    <w:rsid w:val="00253A7D"/>
    <w:rsid w:val="00253E69"/>
    <w:rsid w:val="0025413C"/>
    <w:rsid w:val="0025456E"/>
    <w:rsid w:val="00255932"/>
    <w:rsid w:val="002560C5"/>
    <w:rsid w:val="002561B5"/>
    <w:rsid w:val="00256212"/>
    <w:rsid w:val="00256225"/>
    <w:rsid w:val="00256DF8"/>
    <w:rsid w:val="00257DE0"/>
    <w:rsid w:val="00260B72"/>
    <w:rsid w:val="0026433B"/>
    <w:rsid w:val="002646DF"/>
    <w:rsid w:val="00264CA2"/>
    <w:rsid w:val="002658AC"/>
    <w:rsid w:val="00267EE4"/>
    <w:rsid w:val="00270692"/>
    <w:rsid w:val="00270947"/>
    <w:rsid w:val="002713F1"/>
    <w:rsid w:val="00272165"/>
    <w:rsid w:val="00273460"/>
    <w:rsid w:val="002741DE"/>
    <w:rsid w:val="00275E71"/>
    <w:rsid w:val="00276684"/>
    <w:rsid w:val="002837D6"/>
    <w:rsid w:val="002840A5"/>
    <w:rsid w:val="0028440A"/>
    <w:rsid w:val="0028482A"/>
    <w:rsid w:val="00286D68"/>
    <w:rsid w:val="0028709C"/>
    <w:rsid w:val="0029047D"/>
    <w:rsid w:val="00290AB8"/>
    <w:rsid w:val="00290E48"/>
    <w:rsid w:val="00290F8A"/>
    <w:rsid w:val="00291A95"/>
    <w:rsid w:val="002944AE"/>
    <w:rsid w:val="00295B3B"/>
    <w:rsid w:val="00296090"/>
    <w:rsid w:val="0029721F"/>
    <w:rsid w:val="002A0CCD"/>
    <w:rsid w:val="002A152B"/>
    <w:rsid w:val="002A1C11"/>
    <w:rsid w:val="002A23CA"/>
    <w:rsid w:val="002A2B46"/>
    <w:rsid w:val="002A2C5B"/>
    <w:rsid w:val="002A3485"/>
    <w:rsid w:val="002A3D17"/>
    <w:rsid w:val="002A3F4B"/>
    <w:rsid w:val="002A6935"/>
    <w:rsid w:val="002A70A3"/>
    <w:rsid w:val="002A7576"/>
    <w:rsid w:val="002A7AAF"/>
    <w:rsid w:val="002B192E"/>
    <w:rsid w:val="002B1CF0"/>
    <w:rsid w:val="002B2056"/>
    <w:rsid w:val="002B5D7B"/>
    <w:rsid w:val="002B6F21"/>
    <w:rsid w:val="002B6F48"/>
    <w:rsid w:val="002B7C78"/>
    <w:rsid w:val="002B7DAE"/>
    <w:rsid w:val="002C1948"/>
    <w:rsid w:val="002C3663"/>
    <w:rsid w:val="002C44FF"/>
    <w:rsid w:val="002C7C91"/>
    <w:rsid w:val="002C7DD3"/>
    <w:rsid w:val="002D0821"/>
    <w:rsid w:val="002D1EBA"/>
    <w:rsid w:val="002D226B"/>
    <w:rsid w:val="002D42B2"/>
    <w:rsid w:val="002D470F"/>
    <w:rsid w:val="002D6BB3"/>
    <w:rsid w:val="002D72A2"/>
    <w:rsid w:val="002D749F"/>
    <w:rsid w:val="002D7A37"/>
    <w:rsid w:val="002E0C00"/>
    <w:rsid w:val="002E14AF"/>
    <w:rsid w:val="002E1F25"/>
    <w:rsid w:val="002E259C"/>
    <w:rsid w:val="002E3365"/>
    <w:rsid w:val="002E3F1C"/>
    <w:rsid w:val="002E4FC9"/>
    <w:rsid w:val="002E57DF"/>
    <w:rsid w:val="002E64ED"/>
    <w:rsid w:val="002E7387"/>
    <w:rsid w:val="002F0E17"/>
    <w:rsid w:val="002F4B1E"/>
    <w:rsid w:val="002F5FAF"/>
    <w:rsid w:val="002F6E67"/>
    <w:rsid w:val="002F75BC"/>
    <w:rsid w:val="00300F29"/>
    <w:rsid w:val="00301710"/>
    <w:rsid w:val="003025A9"/>
    <w:rsid w:val="003038AE"/>
    <w:rsid w:val="00310441"/>
    <w:rsid w:val="0031072E"/>
    <w:rsid w:val="0031078E"/>
    <w:rsid w:val="00310A9E"/>
    <w:rsid w:val="003112D9"/>
    <w:rsid w:val="003114B2"/>
    <w:rsid w:val="003114F2"/>
    <w:rsid w:val="00312A06"/>
    <w:rsid w:val="00312A51"/>
    <w:rsid w:val="00313952"/>
    <w:rsid w:val="00313D22"/>
    <w:rsid w:val="00314195"/>
    <w:rsid w:val="003155A5"/>
    <w:rsid w:val="00315654"/>
    <w:rsid w:val="00316188"/>
    <w:rsid w:val="0031621A"/>
    <w:rsid w:val="003166D8"/>
    <w:rsid w:val="003169C4"/>
    <w:rsid w:val="0032166E"/>
    <w:rsid w:val="00322B12"/>
    <w:rsid w:val="00324800"/>
    <w:rsid w:val="003252E4"/>
    <w:rsid w:val="00327D7E"/>
    <w:rsid w:val="00335060"/>
    <w:rsid w:val="003355AF"/>
    <w:rsid w:val="00335F18"/>
    <w:rsid w:val="00337FCE"/>
    <w:rsid w:val="003401D8"/>
    <w:rsid w:val="00340E94"/>
    <w:rsid w:val="003423DD"/>
    <w:rsid w:val="00343A8A"/>
    <w:rsid w:val="00343CE6"/>
    <w:rsid w:val="00345740"/>
    <w:rsid w:val="0034580D"/>
    <w:rsid w:val="00345E5D"/>
    <w:rsid w:val="003466D5"/>
    <w:rsid w:val="003527E4"/>
    <w:rsid w:val="0035288C"/>
    <w:rsid w:val="003530F2"/>
    <w:rsid w:val="00354AA0"/>
    <w:rsid w:val="00354E73"/>
    <w:rsid w:val="00355136"/>
    <w:rsid w:val="0035616F"/>
    <w:rsid w:val="00356790"/>
    <w:rsid w:val="0036365E"/>
    <w:rsid w:val="00365126"/>
    <w:rsid w:val="003658AE"/>
    <w:rsid w:val="00365F41"/>
    <w:rsid w:val="0036695F"/>
    <w:rsid w:val="00371F1F"/>
    <w:rsid w:val="0037238A"/>
    <w:rsid w:val="00374595"/>
    <w:rsid w:val="003750EE"/>
    <w:rsid w:val="0037555A"/>
    <w:rsid w:val="00376064"/>
    <w:rsid w:val="003808EE"/>
    <w:rsid w:val="00381C95"/>
    <w:rsid w:val="00381FEC"/>
    <w:rsid w:val="0038254C"/>
    <w:rsid w:val="00382A9A"/>
    <w:rsid w:val="00382C2A"/>
    <w:rsid w:val="003835EB"/>
    <w:rsid w:val="00384799"/>
    <w:rsid w:val="0038499E"/>
    <w:rsid w:val="00385B71"/>
    <w:rsid w:val="003869A6"/>
    <w:rsid w:val="00387041"/>
    <w:rsid w:val="00390784"/>
    <w:rsid w:val="003914AE"/>
    <w:rsid w:val="00391AFA"/>
    <w:rsid w:val="00391F58"/>
    <w:rsid w:val="003928CA"/>
    <w:rsid w:val="0039341C"/>
    <w:rsid w:val="00393EE2"/>
    <w:rsid w:val="00395547"/>
    <w:rsid w:val="00395951"/>
    <w:rsid w:val="00395C5A"/>
    <w:rsid w:val="00396046"/>
    <w:rsid w:val="003973B4"/>
    <w:rsid w:val="00397D1E"/>
    <w:rsid w:val="003A186F"/>
    <w:rsid w:val="003A1FE9"/>
    <w:rsid w:val="003A359F"/>
    <w:rsid w:val="003A3F40"/>
    <w:rsid w:val="003A4094"/>
    <w:rsid w:val="003A42E4"/>
    <w:rsid w:val="003A56D7"/>
    <w:rsid w:val="003A603D"/>
    <w:rsid w:val="003B06C1"/>
    <w:rsid w:val="003B0B0C"/>
    <w:rsid w:val="003B1122"/>
    <w:rsid w:val="003B1D0A"/>
    <w:rsid w:val="003B2765"/>
    <w:rsid w:val="003B29B9"/>
    <w:rsid w:val="003B4328"/>
    <w:rsid w:val="003B469F"/>
    <w:rsid w:val="003B5995"/>
    <w:rsid w:val="003B62CA"/>
    <w:rsid w:val="003B7B60"/>
    <w:rsid w:val="003B7F67"/>
    <w:rsid w:val="003C0E36"/>
    <w:rsid w:val="003C28BF"/>
    <w:rsid w:val="003C3793"/>
    <w:rsid w:val="003C4841"/>
    <w:rsid w:val="003C48CF"/>
    <w:rsid w:val="003C4C1B"/>
    <w:rsid w:val="003C5AD8"/>
    <w:rsid w:val="003C6F1B"/>
    <w:rsid w:val="003C7A75"/>
    <w:rsid w:val="003D109C"/>
    <w:rsid w:val="003D1CE2"/>
    <w:rsid w:val="003D29EB"/>
    <w:rsid w:val="003D2DA2"/>
    <w:rsid w:val="003D34FC"/>
    <w:rsid w:val="003D35AB"/>
    <w:rsid w:val="003D64DC"/>
    <w:rsid w:val="003E069C"/>
    <w:rsid w:val="003E0B32"/>
    <w:rsid w:val="003E147E"/>
    <w:rsid w:val="003E210F"/>
    <w:rsid w:val="003E2B73"/>
    <w:rsid w:val="003E36FD"/>
    <w:rsid w:val="003E467E"/>
    <w:rsid w:val="003E5191"/>
    <w:rsid w:val="003E550D"/>
    <w:rsid w:val="003E68BB"/>
    <w:rsid w:val="003E737A"/>
    <w:rsid w:val="003F1109"/>
    <w:rsid w:val="003F2A1F"/>
    <w:rsid w:val="003F43AF"/>
    <w:rsid w:val="003F5D26"/>
    <w:rsid w:val="003F5F9D"/>
    <w:rsid w:val="003F625B"/>
    <w:rsid w:val="003F6D5A"/>
    <w:rsid w:val="003F76A8"/>
    <w:rsid w:val="003F77B3"/>
    <w:rsid w:val="004003EE"/>
    <w:rsid w:val="004004E2"/>
    <w:rsid w:val="004016A8"/>
    <w:rsid w:val="004027DF"/>
    <w:rsid w:val="00402E8A"/>
    <w:rsid w:val="0040341A"/>
    <w:rsid w:val="00403658"/>
    <w:rsid w:val="00405B0E"/>
    <w:rsid w:val="0040624E"/>
    <w:rsid w:val="00406949"/>
    <w:rsid w:val="00407A76"/>
    <w:rsid w:val="00407F2D"/>
    <w:rsid w:val="00410194"/>
    <w:rsid w:val="004103A9"/>
    <w:rsid w:val="0041088D"/>
    <w:rsid w:val="0041171E"/>
    <w:rsid w:val="004124C5"/>
    <w:rsid w:val="004144AD"/>
    <w:rsid w:val="0041484C"/>
    <w:rsid w:val="004167F7"/>
    <w:rsid w:val="004170CB"/>
    <w:rsid w:val="00417CA8"/>
    <w:rsid w:val="004214DF"/>
    <w:rsid w:val="004222EE"/>
    <w:rsid w:val="00423AAC"/>
    <w:rsid w:val="00423F77"/>
    <w:rsid w:val="00424A10"/>
    <w:rsid w:val="00425524"/>
    <w:rsid w:val="004273BC"/>
    <w:rsid w:val="00430280"/>
    <w:rsid w:val="0043128E"/>
    <w:rsid w:val="004312C5"/>
    <w:rsid w:val="00432427"/>
    <w:rsid w:val="00432EC6"/>
    <w:rsid w:val="0043378F"/>
    <w:rsid w:val="004353EE"/>
    <w:rsid w:val="00435D1A"/>
    <w:rsid w:val="004360E7"/>
    <w:rsid w:val="004365B7"/>
    <w:rsid w:val="00436C44"/>
    <w:rsid w:val="00436CA4"/>
    <w:rsid w:val="00440923"/>
    <w:rsid w:val="004416B0"/>
    <w:rsid w:val="0044206C"/>
    <w:rsid w:val="00442811"/>
    <w:rsid w:val="00443780"/>
    <w:rsid w:val="00443B79"/>
    <w:rsid w:val="00443CA2"/>
    <w:rsid w:val="00444234"/>
    <w:rsid w:val="00445AFA"/>
    <w:rsid w:val="004464F0"/>
    <w:rsid w:val="004473E9"/>
    <w:rsid w:val="00450BE6"/>
    <w:rsid w:val="00450E4E"/>
    <w:rsid w:val="004515C1"/>
    <w:rsid w:val="004517B2"/>
    <w:rsid w:val="00453A86"/>
    <w:rsid w:val="00453AA1"/>
    <w:rsid w:val="00453BA5"/>
    <w:rsid w:val="00453EE7"/>
    <w:rsid w:val="0045526F"/>
    <w:rsid w:val="004568CA"/>
    <w:rsid w:val="004571D6"/>
    <w:rsid w:val="00457A86"/>
    <w:rsid w:val="00457D31"/>
    <w:rsid w:val="004619F6"/>
    <w:rsid w:val="00462E60"/>
    <w:rsid w:val="00463431"/>
    <w:rsid w:val="00463738"/>
    <w:rsid w:val="00463A26"/>
    <w:rsid w:val="00463E1B"/>
    <w:rsid w:val="0046415B"/>
    <w:rsid w:val="00464821"/>
    <w:rsid w:val="00464BD1"/>
    <w:rsid w:val="00466B3C"/>
    <w:rsid w:val="00467349"/>
    <w:rsid w:val="00470F8A"/>
    <w:rsid w:val="004714DC"/>
    <w:rsid w:val="0047152B"/>
    <w:rsid w:val="0047252C"/>
    <w:rsid w:val="00473F63"/>
    <w:rsid w:val="004746A7"/>
    <w:rsid w:val="00474888"/>
    <w:rsid w:val="0047580E"/>
    <w:rsid w:val="00476AEB"/>
    <w:rsid w:val="00476EC0"/>
    <w:rsid w:val="004800F7"/>
    <w:rsid w:val="00480165"/>
    <w:rsid w:val="00480542"/>
    <w:rsid w:val="00481C3A"/>
    <w:rsid w:val="00481E51"/>
    <w:rsid w:val="00482870"/>
    <w:rsid w:val="0048370E"/>
    <w:rsid w:val="004843A8"/>
    <w:rsid w:val="00485AFA"/>
    <w:rsid w:val="00486246"/>
    <w:rsid w:val="00487BB8"/>
    <w:rsid w:val="00487F00"/>
    <w:rsid w:val="00487FD3"/>
    <w:rsid w:val="00490E2C"/>
    <w:rsid w:val="00491123"/>
    <w:rsid w:val="004915B8"/>
    <w:rsid w:val="00492D58"/>
    <w:rsid w:val="00493658"/>
    <w:rsid w:val="00493E75"/>
    <w:rsid w:val="004943B7"/>
    <w:rsid w:val="004A01D9"/>
    <w:rsid w:val="004A1076"/>
    <w:rsid w:val="004A1536"/>
    <w:rsid w:val="004A1552"/>
    <w:rsid w:val="004A312F"/>
    <w:rsid w:val="004A3639"/>
    <w:rsid w:val="004A3A55"/>
    <w:rsid w:val="004A3C37"/>
    <w:rsid w:val="004A4548"/>
    <w:rsid w:val="004A61DA"/>
    <w:rsid w:val="004B1171"/>
    <w:rsid w:val="004B255A"/>
    <w:rsid w:val="004B2700"/>
    <w:rsid w:val="004B2A82"/>
    <w:rsid w:val="004B4F46"/>
    <w:rsid w:val="004B4FC3"/>
    <w:rsid w:val="004B51CC"/>
    <w:rsid w:val="004B6831"/>
    <w:rsid w:val="004B6DA5"/>
    <w:rsid w:val="004C0381"/>
    <w:rsid w:val="004C09ED"/>
    <w:rsid w:val="004C0B83"/>
    <w:rsid w:val="004C1334"/>
    <w:rsid w:val="004C1AE1"/>
    <w:rsid w:val="004C2169"/>
    <w:rsid w:val="004C2207"/>
    <w:rsid w:val="004C2291"/>
    <w:rsid w:val="004C3B78"/>
    <w:rsid w:val="004C4565"/>
    <w:rsid w:val="004C4581"/>
    <w:rsid w:val="004C4DC4"/>
    <w:rsid w:val="004C4FBF"/>
    <w:rsid w:val="004C5A04"/>
    <w:rsid w:val="004C7A1E"/>
    <w:rsid w:val="004D0C2A"/>
    <w:rsid w:val="004D2660"/>
    <w:rsid w:val="004D4159"/>
    <w:rsid w:val="004D44F3"/>
    <w:rsid w:val="004D6123"/>
    <w:rsid w:val="004E1DF1"/>
    <w:rsid w:val="004E2247"/>
    <w:rsid w:val="004E392B"/>
    <w:rsid w:val="004E3CCD"/>
    <w:rsid w:val="004E51DC"/>
    <w:rsid w:val="004E5903"/>
    <w:rsid w:val="004E5C28"/>
    <w:rsid w:val="004E626D"/>
    <w:rsid w:val="004E6945"/>
    <w:rsid w:val="004F075F"/>
    <w:rsid w:val="004F0ACA"/>
    <w:rsid w:val="004F1E8A"/>
    <w:rsid w:val="004F29DB"/>
    <w:rsid w:val="004F332E"/>
    <w:rsid w:val="004F3AA4"/>
    <w:rsid w:val="004F4E73"/>
    <w:rsid w:val="004F4FFC"/>
    <w:rsid w:val="005007A9"/>
    <w:rsid w:val="005016F8"/>
    <w:rsid w:val="00502AC5"/>
    <w:rsid w:val="005045D6"/>
    <w:rsid w:val="00504D7A"/>
    <w:rsid w:val="005070C6"/>
    <w:rsid w:val="005111A7"/>
    <w:rsid w:val="00513511"/>
    <w:rsid w:val="00514109"/>
    <w:rsid w:val="00514456"/>
    <w:rsid w:val="005158DA"/>
    <w:rsid w:val="00517DD8"/>
    <w:rsid w:val="005203AE"/>
    <w:rsid w:val="00520B97"/>
    <w:rsid w:val="00521475"/>
    <w:rsid w:val="005215E1"/>
    <w:rsid w:val="00521D9C"/>
    <w:rsid w:val="00521E7F"/>
    <w:rsid w:val="00522019"/>
    <w:rsid w:val="0052302C"/>
    <w:rsid w:val="005247FD"/>
    <w:rsid w:val="005248DD"/>
    <w:rsid w:val="00525C1D"/>
    <w:rsid w:val="005267DA"/>
    <w:rsid w:val="00527359"/>
    <w:rsid w:val="00530360"/>
    <w:rsid w:val="00530BBF"/>
    <w:rsid w:val="00531414"/>
    <w:rsid w:val="00531DC4"/>
    <w:rsid w:val="005328FC"/>
    <w:rsid w:val="005341B8"/>
    <w:rsid w:val="005364E6"/>
    <w:rsid w:val="005373E2"/>
    <w:rsid w:val="00537F7C"/>
    <w:rsid w:val="0054113F"/>
    <w:rsid w:val="00542F62"/>
    <w:rsid w:val="00543319"/>
    <w:rsid w:val="00543B13"/>
    <w:rsid w:val="00543D99"/>
    <w:rsid w:val="00544BCA"/>
    <w:rsid w:val="00544C52"/>
    <w:rsid w:val="00544DF7"/>
    <w:rsid w:val="00545184"/>
    <w:rsid w:val="00545BDD"/>
    <w:rsid w:val="00545D1F"/>
    <w:rsid w:val="0054673C"/>
    <w:rsid w:val="005468BC"/>
    <w:rsid w:val="00546FDD"/>
    <w:rsid w:val="00547625"/>
    <w:rsid w:val="005506FC"/>
    <w:rsid w:val="00551948"/>
    <w:rsid w:val="00551BEF"/>
    <w:rsid w:val="005534D6"/>
    <w:rsid w:val="00553AF6"/>
    <w:rsid w:val="005574EA"/>
    <w:rsid w:val="00561C0E"/>
    <w:rsid w:val="00561D47"/>
    <w:rsid w:val="00563700"/>
    <w:rsid w:val="00563FDF"/>
    <w:rsid w:val="00565B14"/>
    <w:rsid w:val="00565B69"/>
    <w:rsid w:val="005664FF"/>
    <w:rsid w:val="005670BC"/>
    <w:rsid w:val="0057009E"/>
    <w:rsid w:val="00571EA7"/>
    <w:rsid w:val="00571FBF"/>
    <w:rsid w:val="005727D5"/>
    <w:rsid w:val="005729FE"/>
    <w:rsid w:val="00575604"/>
    <w:rsid w:val="005806E8"/>
    <w:rsid w:val="00580E75"/>
    <w:rsid w:val="00581455"/>
    <w:rsid w:val="00582815"/>
    <w:rsid w:val="005835F9"/>
    <w:rsid w:val="00583DC6"/>
    <w:rsid w:val="005844DA"/>
    <w:rsid w:val="00585E9B"/>
    <w:rsid w:val="00586536"/>
    <w:rsid w:val="00586CBB"/>
    <w:rsid w:val="00587CE2"/>
    <w:rsid w:val="0059069F"/>
    <w:rsid w:val="00594CDE"/>
    <w:rsid w:val="00595170"/>
    <w:rsid w:val="00595686"/>
    <w:rsid w:val="00595EA4"/>
    <w:rsid w:val="00597629"/>
    <w:rsid w:val="005A2AEE"/>
    <w:rsid w:val="005A464B"/>
    <w:rsid w:val="005A4E60"/>
    <w:rsid w:val="005A58DB"/>
    <w:rsid w:val="005A634C"/>
    <w:rsid w:val="005A6842"/>
    <w:rsid w:val="005A757D"/>
    <w:rsid w:val="005A7AEF"/>
    <w:rsid w:val="005A7BF9"/>
    <w:rsid w:val="005B4BA4"/>
    <w:rsid w:val="005B512E"/>
    <w:rsid w:val="005B535D"/>
    <w:rsid w:val="005B5C6E"/>
    <w:rsid w:val="005C0708"/>
    <w:rsid w:val="005C0C7B"/>
    <w:rsid w:val="005C16E2"/>
    <w:rsid w:val="005C1DA2"/>
    <w:rsid w:val="005C2210"/>
    <w:rsid w:val="005C22D1"/>
    <w:rsid w:val="005C3055"/>
    <w:rsid w:val="005C3D30"/>
    <w:rsid w:val="005C565D"/>
    <w:rsid w:val="005C578B"/>
    <w:rsid w:val="005C5EBE"/>
    <w:rsid w:val="005C668F"/>
    <w:rsid w:val="005C6CCA"/>
    <w:rsid w:val="005C6DF7"/>
    <w:rsid w:val="005C74D5"/>
    <w:rsid w:val="005C75C1"/>
    <w:rsid w:val="005D00D7"/>
    <w:rsid w:val="005D04AA"/>
    <w:rsid w:val="005D15AD"/>
    <w:rsid w:val="005D21D7"/>
    <w:rsid w:val="005D45A1"/>
    <w:rsid w:val="005D4ADC"/>
    <w:rsid w:val="005D4F70"/>
    <w:rsid w:val="005D5802"/>
    <w:rsid w:val="005D6C04"/>
    <w:rsid w:val="005D6CBF"/>
    <w:rsid w:val="005D7115"/>
    <w:rsid w:val="005D7BA1"/>
    <w:rsid w:val="005D7D2C"/>
    <w:rsid w:val="005E36BB"/>
    <w:rsid w:val="005E4438"/>
    <w:rsid w:val="005E4559"/>
    <w:rsid w:val="005E5EA4"/>
    <w:rsid w:val="005E739C"/>
    <w:rsid w:val="005E7548"/>
    <w:rsid w:val="005E79EF"/>
    <w:rsid w:val="005F00AB"/>
    <w:rsid w:val="005F1B6F"/>
    <w:rsid w:val="005F2FA2"/>
    <w:rsid w:val="005F5AEF"/>
    <w:rsid w:val="00602675"/>
    <w:rsid w:val="00604696"/>
    <w:rsid w:val="00606650"/>
    <w:rsid w:val="006071AD"/>
    <w:rsid w:val="006100A0"/>
    <w:rsid w:val="00611B7F"/>
    <w:rsid w:val="00611D89"/>
    <w:rsid w:val="006137EA"/>
    <w:rsid w:val="006152F3"/>
    <w:rsid w:val="00615F0F"/>
    <w:rsid w:val="0061654E"/>
    <w:rsid w:val="00620499"/>
    <w:rsid w:val="006212F3"/>
    <w:rsid w:val="0062290D"/>
    <w:rsid w:val="00622A41"/>
    <w:rsid w:val="00622BC5"/>
    <w:rsid w:val="00622D54"/>
    <w:rsid w:val="00623302"/>
    <w:rsid w:val="0062377C"/>
    <w:rsid w:val="00624C1F"/>
    <w:rsid w:val="00624E85"/>
    <w:rsid w:val="006254FC"/>
    <w:rsid w:val="006255D6"/>
    <w:rsid w:val="00626037"/>
    <w:rsid w:val="00626F98"/>
    <w:rsid w:val="006271F5"/>
    <w:rsid w:val="00627D9E"/>
    <w:rsid w:val="006318A2"/>
    <w:rsid w:val="00633DB7"/>
    <w:rsid w:val="006346E7"/>
    <w:rsid w:val="00635027"/>
    <w:rsid w:val="00635B12"/>
    <w:rsid w:val="006365B3"/>
    <w:rsid w:val="006370DC"/>
    <w:rsid w:val="0063779A"/>
    <w:rsid w:val="00640391"/>
    <w:rsid w:val="00640887"/>
    <w:rsid w:val="0064127A"/>
    <w:rsid w:val="00642583"/>
    <w:rsid w:val="00643C24"/>
    <w:rsid w:val="00643DBE"/>
    <w:rsid w:val="00647E47"/>
    <w:rsid w:val="006508E6"/>
    <w:rsid w:val="006537FD"/>
    <w:rsid w:val="006546D8"/>
    <w:rsid w:val="00654BEF"/>
    <w:rsid w:val="00654C50"/>
    <w:rsid w:val="00656C39"/>
    <w:rsid w:val="006602B5"/>
    <w:rsid w:val="006617C4"/>
    <w:rsid w:val="006628BB"/>
    <w:rsid w:val="00662D64"/>
    <w:rsid w:val="00666444"/>
    <w:rsid w:val="00666B9F"/>
    <w:rsid w:val="00666FC7"/>
    <w:rsid w:val="0066787A"/>
    <w:rsid w:val="006704CA"/>
    <w:rsid w:val="006706A2"/>
    <w:rsid w:val="00671965"/>
    <w:rsid w:val="00671D58"/>
    <w:rsid w:val="00671E80"/>
    <w:rsid w:val="006722B8"/>
    <w:rsid w:val="00674386"/>
    <w:rsid w:val="006749FA"/>
    <w:rsid w:val="00674BCA"/>
    <w:rsid w:val="00675D5A"/>
    <w:rsid w:val="00676F64"/>
    <w:rsid w:val="00685703"/>
    <w:rsid w:val="0068673E"/>
    <w:rsid w:val="0068682F"/>
    <w:rsid w:val="00686CF0"/>
    <w:rsid w:val="00690430"/>
    <w:rsid w:val="006910E4"/>
    <w:rsid w:val="00691ADC"/>
    <w:rsid w:val="00691C1C"/>
    <w:rsid w:val="00691F01"/>
    <w:rsid w:val="00693015"/>
    <w:rsid w:val="0069471A"/>
    <w:rsid w:val="006947DC"/>
    <w:rsid w:val="00695EFB"/>
    <w:rsid w:val="006967B7"/>
    <w:rsid w:val="006968BE"/>
    <w:rsid w:val="00696E6D"/>
    <w:rsid w:val="006971CB"/>
    <w:rsid w:val="00697A67"/>
    <w:rsid w:val="006A1900"/>
    <w:rsid w:val="006A1A01"/>
    <w:rsid w:val="006A2250"/>
    <w:rsid w:val="006A3449"/>
    <w:rsid w:val="006A3A68"/>
    <w:rsid w:val="006A45C6"/>
    <w:rsid w:val="006A5BC0"/>
    <w:rsid w:val="006A61EB"/>
    <w:rsid w:val="006A6291"/>
    <w:rsid w:val="006A737B"/>
    <w:rsid w:val="006B0FE9"/>
    <w:rsid w:val="006B1826"/>
    <w:rsid w:val="006B2CA8"/>
    <w:rsid w:val="006B31AA"/>
    <w:rsid w:val="006B3614"/>
    <w:rsid w:val="006B580E"/>
    <w:rsid w:val="006B79A4"/>
    <w:rsid w:val="006B7A49"/>
    <w:rsid w:val="006B7BA8"/>
    <w:rsid w:val="006B7FD7"/>
    <w:rsid w:val="006C17E0"/>
    <w:rsid w:val="006C199E"/>
    <w:rsid w:val="006C2301"/>
    <w:rsid w:val="006C3392"/>
    <w:rsid w:val="006C3634"/>
    <w:rsid w:val="006C3828"/>
    <w:rsid w:val="006C38B5"/>
    <w:rsid w:val="006C3C8D"/>
    <w:rsid w:val="006C4DFF"/>
    <w:rsid w:val="006C50D6"/>
    <w:rsid w:val="006C63CE"/>
    <w:rsid w:val="006C733D"/>
    <w:rsid w:val="006C7A52"/>
    <w:rsid w:val="006D0E43"/>
    <w:rsid w:val="006D1F67"/>
    <w:rsid w:val="006D2793"/>
    <w:rsid w:val="006D3332"/>
    <w:rsid w:val="006D33D7"/>
    <w:rsid w:val="006D34A6"/>
    <w:rsid w:val="006D3CA0"/>
    <w:rsid w:val="006D3CD2"/>
    <w:rsid w:val="006D3DA2"/>
    <w:rsid w:val="006D4E45"/>
    <w:rsid w:val="006D66FE"/>
    <w:rsid w:val="006D69A9"/>
    <w:rsid w:val="006D6A88"/>
    <w:rsid w:val="006D6BCB"/>
    <w:rsid w:val="006D7B44"/>
    <w:rsid w:val="006D7C7D"/>
    <w:rsid w:val="006E0200"/>
    <w:rsid w:val="006E155F"/>
    <w:rsid w:val="006E27F1"/>
    <w:rsid w:val="006E2EC6"/>
    <w:rsid w:val="006E4516"/>
    <w:rsid w:val="006E5B35"/>
    <w:rsid w:val="006E6D8A"/>
    <w:rsid w:val="006F0154"/>
    <w:rsid w:val="006F1D6F"/>
    <w:rsid w:val="006F4FC7"/>
    <w:rsid w:val="006F6898"/>
    <w:rsid w:val="006F79BE"/>
    <w:rsid w:val="007007E1"/>
    <w:rsid w:val="00701566"/>
    <w:rsid w:val="007030EC"/>
    <w:rsid w:val="00704AEC"/>
    <w:rsid w:val="00705052"/>
    <w:rsid w:val="0070741F"/>
    <w:rsid w:val="00707CB2"/>
    <w:rsid w:val="00710301"/>
    <w:rsid w:val="007126A7"/>
    <w:rsid w:val="007170B7"/>
    <w:rsid w:val="0071716D"/>
    <w:rsid w:val="00722282"/>
    <w:rsid w:val="007229DA"/>
    <w:rsid w:val="00722BA0"/>
    <w:rsid w:val="00723232"/>
    <w:rsid w:val="00724EBD"/>
    <w:rsid w:val="00725232"/>
    <w:rsid w:val="007254CE"/>
    <w:rsid w:val="0073282F"/>
    <w:rsid w:val="00733EAA"/>
    <w:rsid w:val="00734759"/>
    <w:rsid w:val="00734966"/>
    <w:rsid w:val="00734F2C"/>
    <w:rsid w:val="007362B9"/>
    <w:rsid w:val="007366BD"/>
    <w:rsid w:val="00741572"/>
    <w:rsid w:val="0074260F"/>
    <w:rsid w:val="0074389E"/>
    <w:rsid w:val="007448DA"/>
    <w:rsid w:val="00744AD5"/>
    <w:rsid w:val="00744C69"/>
    <w:rsid w:val="00744F6F"/>
    <w:rsid w:val="00745518"/>
    <w:rsid w:val="00745CB5"/>
    <w:rsid w:val="00746BA7"/>
    <w:rsid w:val="00747512"/>
    <w:rsid w:val="0074751B"/>
    <w:rsid w:val="00747661"/>
    <w:rsid w:val="00755C41"/>
    <w:rsid w:val="00756E2A"/>
    <w:rsid w:val="0076056E"/>
    <w:rsid w:val="00760B7A"/>
    <w:rsid w:val="00762D81"/>
    <w:rsid w:val="0076382A"/>
    <w:rsid w:val="0076506F"/>
    <w:rsid w:val="00765914"/>
    <w:rsid w:val="00767B26"/>
    <w:rsid w:val="00770677"/>
    <w:rsid w:val="007707EA"/>
    <w:rsid w:val="00771464"/>
    <w:rsid w:val="00773B51"/>
    <w:rsid w:val="00773B80"/>
    <w:rsid w:val="00774598"/>
    <w:rsid w:val="007755DB"/>
    <w:rsid w:val="00776DDE"/>
    <w:rsid w:val="007770E6"/>
    <w:rsid w:val="0078018E"/>
    <w:rsid w:val="0078113E"/>
    <w:rsid w:val="0078117A"/>
    <w:rsid w:val="00781461"/>
    <w:rsid w:val="00781AE2"/>
    <w:rsid w:val="0078248A"/>
    <w:rsid w:val="007829FF"/>
    <w:rsid w:val="00784967"/>
    <w:rsid w:val="00784BCB"/>
    <w:rsid w:val="007865A8"/>
    <w:rsid w:val="00787C46"/>
    <w:rsid w:val="00790A78"/>
    <w:rsid w:val="00791395"/>
    <w:rsid w:val="00791428"/>
    <w:rsid w:val="007916AD"/>
    <w:rsid w:val="00791A23"/>
    <w:rsid w:val="00791FE9"/>
    <w:rsid w:val="0079200A"/>
    <w:rsid w:val="00793675"/>
    <w:rsid w:val="007941A8"/>
    <w:rsid w:val="007953B0"/>
    <w:rsid w:val="0079671B"/>
    <w:rsid w:val="00796CB8"/>
    <w:rsid w:val="007A275A"/>
    <w:rsid w:val="007A2FA4"/>
    <w:rsid w:val="007A3AC2"/>
    <w:rsid w:val="007A50A5"/>
    <w:rsid w:val="007A53F9"/>
    <w:rsid w:val="007A5401"/>
    <w:rsid w:val="007A543F"/>
    <w:rsid w:val="007A57D1"/>
    <w:rsid w:val="007A599D"/>
    <w:rsid w:val="007A59A0"/>
    <w:rsid w:val="007A79A5"/>
    <w:rsid w:val="007A7A47"/>
    <w:rsid w:val="007A7B3B"/>
    <w:rsid w:val="007A7F8A"/>
    <w:rsid w:val="007B173D"/>
    <w:rsid w:val="007B1BA2"/>
    <w:rsid w:val="007B2001"/>
    <w:rsid w:val="007B29EF"/>
    <w:rsid w:val="007B2C57"/>
    <w:rsid w:val="007B320D"/>
    <w:rsid w:val="007B6417"/>
    <w:rsid w:val="007B6452"/>
    <w:rsid w:val="007B67A9"/>
    <w:rsid w:val="007B67F4"/>
    <w:rsid w:val="007B6CDA"/>
    <w:rsid w:val="007B749B"/>
    <w:rsid w:val="007B7806"/>
    <w:rsid w:val="007C023F"/>
    <w:rsid w:val="007C0AF2"/>
    <w:rsid w:val="007C0EEA"/>
    <w:rsid w:val="007C19A9"/>
    <w:rsid w:val="007C2A72"/>
    <w:rsid w:val="007C5856"/>
    <w:rsid w:val="007C5C3B"/>
    <w:rsid w:val="007C6EF5"/>
    <w:rsid w:val="007C7EDE"/>
    <w:rsid w:val="007D32A8"/>
    <w:rsid w:val="007D44A5"/>
    <w:rsid w:val="007D47DB"/>
    <w:rsid w:val="007D5AA5"/>
    <w:rsid w:val="007D5E85"/>
    <w:rsid w:val="007D634E"/>
    <w:rsid w:val="007D6B2C"/>
    <w:rsid w:val="007D6E8F"/>
    <w:rsid w:val="007E0788"/>
    <w:rsid w:val="007E1A9C"/>
    <w:rsid w:val="007E512C"/>
    <w:rsid w:val="007E611F"/>
    <w:rsid w:val="007E7252"/>
    <w:rsid w:val="007F0324"/>
    <w:rsid w:val="007F0548"/>
    <w:rsid w:val="007F0B16"/>
    <w:rsid w:val="007F2558"/>
    <w:rsid w:val="007F4892"/>
    <w:rsid w:val="007F48E5"/>
    <w:rsid w:val="007F5377"/>
    <w:rsid w:val="007F5556"/>
    <w:rsid w:val="007F66D2"/>
    <w:rsid w:val="00800080"/>
    <w:rsid w:val="008000E0"/>
    <w:rsid w:val="008002DA"/>
    <w:rsid w:val="0080364B"/>
    <w:rsid w:val="00805637"/>
    <w:rsid w:val="00806CB3"/>
    <w:rsid w:val="00806FBD"/>
    <w:rsid w:val="008073C0"/>
    <w:rsid w:val="00807735"/>
    <w:rsid w:val="008078EA"/>
    <w:rsid w:val="00807DBA"/>
    <w:rsid w:val="00810DDB"/>
    <w:rsid w:val="0081288A"/>
    <w:rsid w:val="008129B2"/>
    <w:rsid w:val="00813CAB"/>
    <w:rsid w:val="0081452C"/>
    <w:rsid w:val="00814D21"/>
    <w:rsid w:val="008157E2"/>
    <w:rsid w:val="0082108D"/>
    <w:rsid w:val="008226ED"/>
    <w:rsid w:val="00822B9D"/>
    <w:rsid w:val="00823C72"/>
    <w:rsid w:val="00825DC9"/>
    <w:rsid w:val="00826029"/>
    <w:rsid w:val="00826449"/>
    <w:rsid w:val="008266E5"/>
    <w:rsid w:val="00826ABF"/>
    <w:rsid w:val="00826ED6"/>
    <w:rsid w:val="008274BA"/>
    <w:rsid w:val="00827F27"/>
    <w:rsid w:val="008301EC"/>
    <w:rsid w:val="00830F11"/>
    <w:rsid w:val="008310BD"/>
    <w:rsid w:val="00831601"/>
    <w:rsid w:val="0083263C"/>
    <w:rsid w:val="00832E36"/>
    <w:rsid w:val="0083410A"/>
    <w:rsid w:val="00834A8A"/>
    <w:rsid w:val="00835764"/>
    <w:rsid w:val="008378CB"/>
    <w:rsid w:val="00841676"/>
    <w:rsid w:val="00842878"/>
    <w:rsid w:val="00843063"/>
    <w:rsid w:val="008430D0"/>
    <w:rsid w:val="008430D1"/>
    <w:rsid w:val="00843180"/>
    <w:rsid w:val="0084427A"/>
    <w:rsid w:val="00845427"/>
    <w:rsid w:val="00845D84"/>
    <w:rsid w:val="00851A28"/>
    <w:rsid w:val="00852512"/>
    <w:rsid w:val="008532EE"/>
    <w:rsid w:val="00853A3C"/>
    <w:rsid w:val="00854FF2"/>
    <w:rsid w:val="008556B2"/>
    <w:rsid w:val="00856555"/>
    <w:rsid w:val="00860EE9"/>
    <w:rsid w:val="008613C7"/>
    <w:rsid w:val="00863685"/>
    <w:rsid w:val="0086537B"/>
    <w:rsid w:val="008655E0"/>
    <w:rsid w:val="0086599C"/>
    <w:rsid w:val="008659E3"/>
    <w:rsid w:val="00865AE6"/>
    <w:rsid w:val="00865EEF"/>
    <w:rsid w:val="00871CC0"/>
    <w:rsid w:val="00871D14"/>
    <w:rsid w:val="008721FA"/>
    <w:rsid w:val="0087342B"/>
    <w:rsid w:val="008738C3"/>
    <w:rsid w:val="0087473C"/>
    <w:rsid w:val="00875BD7"/>
    <w:rsid w:val="00876840"/>
    <w:rsid w:val="00877F4A"/>
    <w:rsid w:val="00880220"/>
    <w:rsid w:val="008817FD"/>
    <w:rsid w:val="008818F5"/>
    <w:rsid w:val="008824D1"/>
    <w:rsid w:val="0088333C"/>
    <w:rsid w:val="008856CC"/>
    <w:rsid w:val="00885AF6"/>
    <w:rsid w:val="00886035"/>
    <w:rsid w:val="00886226"/>
    <w:rsid w:val="00886446"/>
    <w:rsid w:val="00886EE8"/>
    <w:rsid w:val="00892E77"/>
    <w:rsid w:val="008938C4"/>
    <w:rsid w:val="00893C11"/>
    <w:rsid w:val="00894DFB"/>
    <w:rsid w:val="0089682B"/>
    <w:rsid w:val="00896BBC"/>
    <w:rsid w:val="00897B55"/>
    <w:rsid w:val="00897E35"/>
    <w:rsid w:val="008A05E0"/>
    <w:rsid w:val="008A188A"/>
    <w:rsid w:val="008A2AC8"/>
    <w:rsid w:val="008A329F"/>
    <w:rsid w:val="008A3644"/>
    <w:rsid w:val="008A4149"/>
    <w:rsid w:val="008A5E19"/>
    <w:rsid w:val="008B0151"/>
    <w:rsid w:val="008B1BF7"/>
    <w:rsid w:val="008B22EE"/>
    <w:rsid w:val="008B63E8"/>
    <w:rsid w:val="008B65CB"/>
    <w:rsid w:val="008B7D85"/>
    <w:rsid w:val="008C0676"/>
    <w:rsid w:val="008C0C0D"/>
    <w:rsid w:val="008C1371"/>
    <w:rsid w:val="008C2651"/>
    <w:rsid w:val="008C268A"/>
    <w:rsid w:val="008C310C"/>
    <w:rsid w:val="008C5046"/>
    <w:rsid w:val="008C63C9"/>
    <w:rsid w:val="008C64B9"/>
    <w:rsid w:val="008C7ACC"/>
    <w:rsid w:val="008D18E2"/>
    <w:rsid w:val="008D1C7E"/>
    <w:rsid w:val="008D2E3B"/>
    <w:rsid w:val="008D2E53"/>
    <w:rsid w:val="008D3116"/>
    <w:rsid w:val="008D3AEB"/>
    <w:rsid w:val="008D4F63"/>
    <w:rsid w:val="008D6111"/>
    <w:rsid w:val="008D612C"/>
    <w:rsid w:val="008E2038"/>
    <w:rsid w:val="008E323E"/>
    <w:rsid w:val="008E5135"/>
    <w:rsid w:val="008E5B9E"/>
    <w:rsid w:val="008E684C"/>
    <w:rsid w:val="008E7A38"/>
    <w:rsid w:val="008E7D28"/>
    <w:rsid w:val="008F19E0"/>
    <w:rsid w:val="008F1F26"/>
    <w:rsid w:val="008F42E1"/>
    <w:rsid w:val="008F4D11"/>
    <w:rsid w:val="008F6ED7"/>
    <w:rsid w:val="00900C50"/>
    <w:rsid w:val="00901056"/>
    <w:rsid w:val="009027C9"/>
    <w:rsid w:val="009028F5"/>
    <w:rsid w:val="00902A86"/>
    <w:rsid w:val="00902B0A"/>
    <w:rsid w:val="00903106"/>
    <w:rsid w:val="00903A4C"/>
    <w:rsid w:val="00903D0D"/>
    <w:rsid w:val="009042EA"/>
    <w:rsid w:val="00904844"/>
    <w:rsid w:val="00905435"/>
    <w:rsid w:val="00907A3E"/>
    <w:rsid w:val="00907DB8"/>
    <w:rsid w:val="00910CF7"/>
    <w:rsid w:val="00912033"/>
    <w:rsid w:val="009144C5"/>
    <w:rsid w:val="0091479B"/>
    <w:rsid w:val="0091610D"/>
    <w:rsid w:val="00916549"/>
    <w:rsid w:val="00917CE3"/>
    <w:rsid w:val="00917EF3"/>
    <w:rsid w:val="0092085A"/>
    <w:rsid w:val="00922762"/>
    <w:rsid w:val="00922F98"/>
    <w:rsid w:val="009239A5"/>
    <w:rsid w:val="00924917"/>
    <w:rsid w:val="00925005"/>
    <w:rsid w:val="00926822"/>
    <w:rsid w:val="00927594"/>
    <w:rsid w:val="00927CB4"/>
    <w:rsid w:val="009305BA"/>
    <w:rsid w:val="00930AE2"/>
    <w:rsid w:val="0093122D"/>
    <w:rsid w:val="009355F2"/>
    <w:rsid w:val="00935B99"/>
    <w:rsid w:val="0093625D"/>
    <w:rsid w:val="009363F2"/>
    <w:rsid w:val="009365CC"/>
    <w:rsid w:val="00937855"/>
    <w:rsid w:val="00940410"/>
    <w:rsid w:val="00940454"/>
    <w:rsid w:val="00942738"/>
    <w:rsid w:val="00942D5C"/>
    <w:rsid w:val="00944380"/>
    <w:rsid w:val="00944869"/>
    <w:rsid w:val="00944C0D"/>
    <w:rsid w:val="009456EF"/>
    <w:rsid w:val="00947777"/>
    <w:rsid w:val="0095010C"/>
    <w:rsid w:val="00953E88"/>
    <w:rsid w:val="00955E6D"/>
    <w:rsid w:val="0095636A"/>
    <w:rsid w:val="00956ACF"/>
    <w:rsid w:val="0096178A"/>
    <w:rsid w:val="009618C6"/>
    <w:rsid w:val="00962CF1"/>
    <w:rsid w:val="00963688"/>
    <w:rsid w:val="00963DDA"/>
    <w:rsid w:val="00963F11"/>
    <w:rsid w:val="00964E51"/>
    <w:rsid w:val="0096582B"/>
    <w:rsid w:val="00966053"/>
    <w:rsid w:val="0096632E"/>
    <w:rsid w:val="00966DAA"/>
    <w:rsid w:val="009671B3"/>
    <w:rsid w:val="00967F11"/>
    <w:rsid w:val="0097195B"/>
    <w:rsid w:val="00971BAF"/>
    <w:rsid w:val="00974082"/>
    <w:rsid w:val="00976768"/>
    <w:rsid w:val="00976B6E"/>
    <w:rsid w:val="00977707"/>
    <w:rsid w:val="00977FAD"/>
    <w:rsid w:val="009800E8"/>
    <w:rsid w:val="009807E1"/>
    <w:rsid w:val="00980AEF"/>
    <w:rsid w:val="009811A2"/>
    <w:rsid w:val="00982140"/>
    <w:rsid w:val="00982439"/>
    <w:rsid w:val="009825BA"/>
    <w:rsid w:val="009827F1"/>
    <w:rsid w:val="00983982"/>
    <w:rsid w:val="009868CA"/>
    <w:rsid w:val="00986A8A"/>
    <w:rsid w:val="009902DB"/>
    <w:rsid w:val="00991D12"/>
    <w:rsid w:val="00991EB2"/>
    <w:rsid w:val="00992411"/>
    <w:rsid w:val="00992ACC"/>
    <w:rsid w:val="00992F24"/>
    <w:rsid w:val="009939A8"/>
    <w:rsid w:val="00993DBE"/>
    <w:rsid w:val="00994183"/>
    <w:rsid w:val="009946C8"/>
    <w:rsid w:val="00994D3C"/>
    <w:rsid w:val="009954D9"/>
    <w:rsid w:val="00995C30"/>
    <w:rsid w:val="009967C9"/>
    <w:rsid w:val="00997392"/>
    <w:rsid w:val="009974ED"/>
    <w:rsid w:val="00997E67"/>
    <w:rsid w:val="009A017E"/>
    <w:rsid w:val="009A0315"/>
    <w:rsid w:val="009A082F"/>
    <w:rsid w:val="009A0BBF"/>
    <w:rsid w:val="009A0C50"/>
    <w:rsid w:val="009A0F9F"/>
    <w:rsid w:val="009A120C"/>
    <w:rsid w:val="009A14DD"/>
    <w:rsid w:val="009A2A9E"/>
    <w:rsid w:val="009A3E95"/>
    <w:rsid w:val="009A45B3"/>
    <w:rsid w:val="009A5E5D"/>
    <w:rsid w:val="009A6E81"/>
    <w:rsid w:val="009A7E1B"/>
    <w:rsid w:val="009B0A37"/>
    <w:rsid w:val="009B294B"/>
    <w:rsid w:val="009B3E91"/>
    <w:rsid w:val="009B5800"/>
    <w:rsid w:val="009B597A"/>
    <w:rsid w:val="009B66C0"/>
    <w:rsid w:val="009B6A19"/>
    <w:rsid w:val="009B7838"/>
    <w:rsid w:val="009C0048"/>
    <w:rsid w:val="009C0A17"/>
    <w:rsid w:val="009C1EB5"/>
    <w:rsid w:val="009C2127"/>
    <w:rsid w:val="009C2AB6"/>
    <w:rsid w:val="009C3D36"/>
    <w:rsid w:val="009C3D84"/>
    <w:rsid w:val="009C40E6"/>
    <w:rsid w:val="009C41EF"/>
    <w:rsid w:val="009C4AA4"/>
    <w:rsid w:val="009C4AF8"/>
    <w:rsid w:val="009C6A45"/>
    <w:rsid w:val="009C6AF6"/>
    <w:rsid w:val="009C72C2"/>
    <w:rsid w:val="009D02C6"/>
    <w:rsid w:val="009D03CD"/>
    <w:rsid w:val="009D0759"/>
    <w:rsid w:val="009D1B80"/>
    <w:rsid w:val="009D24BE"/>
    <w:rsid w:val="009D256A"/>
    <w:rsid w:val="009D322D"/>
    <w:rsid w:val="009D32A8"/>
    <w:rsid w:val="009D372A"/>
    <w:rsid w:val="009D46DB"/>
    <w:rsid w:val="009D6DA0"/>
    <w:rsid w:val="009D7B9D"/>
    <w:rsid w:val="009E0AEF"/>
    <w:rsid w:val="009E1E3B"/>
    <w:rsid w:val="009E2341"/>
    <w:rsid w:val="009E24F3"/>
    <w:rsid w:val="009E2D9B"/>
    <w:rsid w:val="009E4727"/>
    <w:rsid w:val="009E5A9E"/>
    <w:rsid w:val="009E60DC"/>
    <w:rsid w:val="009E63DB"/>
    <w:rsid w:val="009E7F89"/>
    <w:rsid w:val="009F0F8B"/>
    <w:rsid w:val="009F195B"/>
    <w:rsid w:val="009F45CA"/>
    <w:rsid w:val="009F7591"/>
    <w:rsid w:val="00A00671"/>
    <w:rsid w:val="00A007B6"/>
    <w:rsid w:val="00A02413"/>
    <w:rsid w:val="00A02AB7"/>
    <w:rsid w:val="00A02D5F"/>
    <w:rsid w:val="00A032F8"/>
    <w:rsid w:val="00A03685"/>
    <w:rsid w:val="00A04B79"/>
    <w:rsid w:val="00A05CA5"/>
    <w:rsid w:val="00A07914"/>
    <w:rsid w:val="00A10324"/>
    <w:rsid w:val="00A113B7"/>
    <w:rsid w:val="00A11B76"/>
    <w:rsid w:val="00A1206E"/>
    <w:rsid w:val="00A13453"/>
    <w:rsid w:val="00A137A7"/>
    <w:rsid w:val="00A152A5"/>
    <w:rsid w:val="00A159DE"/>
    <w:rsid w:val="00A17186"/>
    <w:rsid w:val="00A2016A"/>
    <w:rsid w:val="00A202E2"/>
    <w:rsid w:val="00A21186"/>
    <w:rsid w:val="00A211A0"/>
    <w:rsid w:val="00A22276"/>
    <w:rsid w:val="00A23027"/>
    <w:rsid w:val="00A2362D"/>
    <w:rsid w:val="00A23D8C"/>
    <w:rsid w:val="00A26856"/>
    <w:rsid w:val="00A26989"/>
    <w:rsid w:val="00A30536"/>
    <w:rsid w:val="00A3080A"/>
    <w:rsid w:val="00A32C59"/>
    <w:rsid w:val="00A32EBF"/>
    <w:rsid w:val="00A33124"/>
    <w:rsid w:val="00A337C6"/>
    <w:rsid w:val="00A37E3C"/>
    <w:rsid w:val="00A41CA4"/>
    <w:rsid w:val="00A4280B"/>
    <w:rsid w:val="00A4321E"/>
    <w:rsid w:val="00A4376B"/>
    <w:rsid w:val="00A443B3"/>
    <w:rsid w:val="00A44599"/>
    <w:rsid w:val="00A44E77"/>
    <w:rsid w:val="00A450F9"/>
    <w:rsid w:val="00A46913"/>
    <w:rsid w:val="00A47F73"/>
    <w:rsid w:val="00A50A47"/>
    <w:rsid w:val="00A51042"/>
    <w:rsid w:val="00A51872"/>
    <w:rsid w:val="00A51DE5"/>
    <w:rsid w:val="00A52A1E"/>
    <w:rsid w:val="00A52BDF"/>
    <w:rsid w:val="00A52D0D"/>
    <w:rsid w:val="00A54858"/>
    <w:rsid w:val="00A548FF"/>
    <w:rsid w:val="00A54DF1"/>
    <w:rsid w:val="00A553A8"/>
    <w:rsid w:val="00A55F1C"/>
    <w:rsid w:val="00A561EC"/>
    <w:rsid w:val="00A56ED8"/>
    <w:rsid w:val="00A57678"/>
    <w:rsid w:val="00A60CFE"/>
    <w:rsid w:val="00A61382"/>
    <w:rsid w:val="00A61A6A"/>
    <w:rsid w:val="00A62FB7"/>
    <w:rsid w:val="00A63060"/>
    <w:rsid w:val="00A63323"/>
    <w:rsid w:val="00A657B8"/>
    <w:rsid w:val="00A660F6"/>
    <w:rsid w:val="00A719AF"/>
    <w:rsid w:val="00A7344C"/>
    <w:rsid w:val="00A7363B"/>
    <w:rsid w:val="00A73D90"/>
    <w:rsid w:val="00A73F21"/>
    <w:rsid w:val="00A746F6"/>
    <w:rsid w:val="00A7761E"/>
    <w:rsid w:val="00A77774"/>
    <w:rsid w:val="00A80013"/>
    <w:rsid w:val="00A8108E"/>
    <w:rsid w:val="00A81D70"/>
    <w:rsid w:val="00A82113"/>
    <w:rsid w:val="00A821AF"/>
    <w:rsid w:val="00A821C5"/>
    <w:rsid w:val="00A83316"/>
    <w:rsid w:val="00A83EA6"/>
    <w:rsid w:val="00A8475B"/>
    <w:rsid w:val="00A85293"/>
    <w:rsid w:val="00A85C0E"/>
    <w:rsid w:val="00A860AD"/>
    <w:rsid w:val="00A908A5"/>
    <w:rsid w:val="00A9126C"/>
    <w:rsid w:val="00A912F6"/>
    <w:rsid w:val="00A91F55"/>
    <w:rsid w:val="00A91FEE"/>
    <w:rsid w:val="00A92690"/>
    <w:rsid w:val="00A9426A"/>
    <w:rsid w:val="00A94D0D"/>
    <w:rsid w:val="00A96D1E"/>
    <w:rsid w:val="00A970B2"/>
    <w:rsid w:val="00A9726D"/>
    <w:rsid w:val="00A97646"/>
    <w:rsid w:val="00A97A7E"/>
    <w:rsid w:val="00AA0A6A"/>
    <w:rsid w:val="00AA1D4B"/>
    <w:rsid w:val="00AA23DA"/>
    <w:rsid w:val="00AA2E42"/>
    <w:rsid w:val="00AA4FC9"/>
    <w:rsid w:val="00AA5A47"/>
    <w:rsid w:val="00AA677F"/>
    <w:rsid w:val="00AA6801"/>
    <w:rsid w:val="00AA6F92"/>
    <w:rsid w:val="00AA76EB"/>
    <w:rsid w:val="00AA7D36"/>
    <w:rsid w:val="00AB1F73"/>
    <w:rsid w:val="00AB201D"/>
    <w:rsid w:val="00AB312B"/>
    <w:rsid w:val="00AB33B8"/>
    <w:rsid w:val="00AB4BA9"/>
    <w:rsid w:val="00AB4C26"/>
    <w:rsid w:val="00AB4DC9"/>
    <w:rsid w:val="00AB5D43"/>
    <w:rsid w:val="00AB629F"/>
    <w:rsid w:val="00AC04B3"/>
    <w:rsid w:val="00AC0A48"/>
    <w:rsid w:val="00AC14D1"/>
    <w:rsid w:val="00AC22F8"/>
    <w:rsid w:val="00AC3262"/>
    <w:rsid w:val="00AC39A4"/>
    <w:rsid w:val="00AC4967"/>
    <w:rsid w:val="00AC584C"/>
    <w:rsid w:val="00AC5F57"/>
    <w:rsid w:val="00AC6A6E"/>
    <w:rsid w:val="00AC7121"/>
    <w:rsid w:val="00AC79F6"/>
    <w:rsid w:val="00AD110C"/>
    <w:rsid w:val="00AD1350"/>
    <w:rsid w:val="00AD39C0"/>
    <w:rsid w:val="00AD51A3"/>
    <w:rsid w:val="00AD613D"/>
    <w:rsid w:val="00AD6989"/>
    <w:rsid w:val="00AE07EA"/>
    <w:rsid w:val="00AE19F6"/>
    <w:rsid w:val="00AE20A0"/>
    <w:rsid w:val="00AE431F"/>
    <w:rsid w:val="00AE58F3"/>
    <w:rsid w:val="00AF0BE1"/>
    <w:rsid w:val="00AF0EAB"/>
    <w:rsid w:val="00AF166D"/>
    <w:rsid w:val="00AF1F27"/>
    <w:rsid w:val="00AF3760"/>
    <w:rsid w:val="00AF3D7A"/>
    <w:rsid w:val="00AF4AE6"/>
    <w:rsid w:val="00AF4EFB"/>
    <w:rsid w:val="00AF6482"/>
    <w:rsid w:val="00AF6CE9"/>
    <w:rsid w:val="00AF6E53"/>
    <w:rsid w:val="00AF7BB2"/>
    <w:rsid w:val="00AF7F80"/>
    <w:rsid w:val="00B02CD4"/>
    <w:rsid w:val="00B04749"/>
    <w:rsid w:val="00B05321"/>
    <w:rsid w:val="00B06295"/>
    <w:rsid w:val="00B063ED"/>
    <w:rsid w:val="00B07499"/>
    <w:rsid w:val="00B13A41"/>
    <w:rsid w:val="00B15CF4"/>
    <w:rsid w:val="00B173F1"/>
    <w:rsid w:val="00B17851"/>
    <w:rsid w:val="00B20599"/>
    <w:rsid w:val="00B207D8"/>
    <w:rsid w:val="00B21CC4"/>
    <w:rsid w:val="00B22C46"/>
    <w:rsid w:val="00B22EDD"/>
    <w:rsid w:val="00B23098"/>
    <w:rsid w:val="00B269FF"/>
    <w:rsid w:val="00B27821"/>
    <w:rsid w:val="00B303DB"/>
    <w:rsid w:val="00B31090"/>
    <w:rsid w:val="00B3122C"/>
    <w:rsid w:val="00B31EDC"/>
    <w:rsid w:val="00B322D2"/>
    <w:rsid w:val="00B32403"/>
    <w:rsid w:val="00B32A28"/>
    <w:rsid w:val="00B33F5E"/>
    <w:rsid w:val="00B35382"/>
    <w:rsid w:val="00B362B8"/>
    <w:rsid w:val="00B413FE"/>
    <w:rsid w:val="00B416CF"/>
    <w:rsid w:val="00B4370E"/>
    <w:rsid w:val="00B43CE6"/>
    <w:rsid w:val="00B45269"/>
    <w:rsid w:val="00B455F4"/>
    <w:rsid w:val="00B46035"/>
    <w:rsid w:val="00B47B2D"/>
    <w:rsid w:val="00B5020F"/>
    <w:rsid w:val="00B5233B"/>
    <w:rsid w:val="00B536F3"/>
    <w:rsid w:val="00B538CC"/>
    <w:rsid w:val="00B53B2B"/>
    <w:rsid w:val="00B576D3"/>
    <w:rsid w:val="00B5792F"/>
    <w:rsid w:val="00B6042F"/>
    <w:rsid w:val="00B60CC4"/>
    <w:rsid w:val="00B619D6"/>
    <w:rsid w:val="00B620D1"/>
    <w:rsid w:val="00B63C0A"/>
    <w:rsid w:val="00B64385"/>
    <w:rsid w:val="00B64A5D"/>
    <w:rsid w:val="00B652AC"/>
    <w:rsid w:val="00B65ED7"/>
    <w:rsid w:val="00B66164"/>
    <w:rsid w:val="00B676E6"/>
    <w:rsid w:val="00B67996"/>
    <w:rsid w:val="00B70FEE"/>
    <w:rsid w:val="00B7140E"/>
    <w:rsid w:val="00B721A3"/>
    <w:rsid w:val="00B72D0D"/>
    <w:rsid w:val="00B74BE9"/>
    <w:rsid w:val="00B75EF0"/>
    <w:rsid w:val="00B75FF7"/>
    <w:rsid w:val="00B774A0"/>
    <w:rsid w:val="00B808F2"/>
    <w:rsid w:val="00B812A7"/>
    <w:rsid w:val="00B825EF"/>
    <w:rsid w:val="00B82D1C"/>
    <w:rsid w:val="00B84870"/>
    <w:rsid w:val="00B85196"/>
    <w:rsid w:val="00B87400"/>
    <w:rsid w:val="00B87A25"/>
    <w:rsid w:val="00B9038E"/>
    <w:rsid w:val="00B91B0D"/>
    <w:rsid w:val="00B92473"/>
    <w:rsid w:val="00B92DC4"/>
    <w:rsid w:val="00B9376A"/>
    <w:rsid w:val="00B94016"/>
    <w:rsid w:val="00B956AC"/>
    <w:rsid w:val="00B958C9"/>
    <w:rsid w:val="00BA030A"/>
    <w:rsid w:val="00BA0BC4"/>
    <w:rsid w:val="00BA1199"/>
    <w:rsid w:val="00BA17EB"/>
    <w:rsid w:val="00BA1B0D"/>
    <w:rsid w:val="00BA30A9"/>
    <w:rsid w:val="00BA324E"/>
    <w:rsid w:val="00BA32F5"/>
    <w:rsid w:val="00BA3686"/>
    <w:rsid w:val="00BA5182"/>
    <w:rsid w:val="00BA5D58"/>
    <w:rsid w:val="00BA7A2C"/>
    <w:rsid w:val="00BB10D3"/>
    <w:rsid w:val="00BB2921"/>
    <w:rsid w:val="00BB322E"/>
    <w:rsid w:val="00BB5440"/>
    <w:rsid w:val="00BB5806"/>
    <w:rsid w:val="00BB646E"/>
    <w:rsid w:val="00BC0A01"/>
    <w:rsid w:val="00BC18D1"/>
    <w:rsid w:val="00BC2962"/>
    <w:rsid w:val="00BC3222"/>
    <w:rsid w:val="00BC3892"/>
    <w:rsid w:val="00BC569A"/>
    <w:rsid w:val="00BC587F"/>
    <w:rsid w:val="00BC5C88"/>
    <w:rsid w:val="00BD0396"/>
    <w:rsid w:val="00BD05F4"/>
    <w:rsid w:val="00BD0845"/>
    <w:rsid w:val="00BD13E8"/>
    <w:rsid w:val="00BD2D39"/>
    <w:rsid w:val="00BD4CB4"/>
    <w:rsid w:val="00BD5684"/>
    <w:rsid w:val="00BD741B"/>
    <w:rsid w:val="00BD765D"/>
    <w:rsid w:val="00BE058A"/>
    <w:rsid w:val="00BE0F5E"/>
    <w:rsid w:val="00BE41C6"/>
    <w:rsid w:val="00BE44CA"/>
    <w:rsid w:val="00BE6490"/>
    <w:rsid w:val="00BE66B5"/>
    <w:rsid w:val="00BE7438"/>
    <w:rsid w:val="00BE76BD"/>
    <w:rsid w:val="00BF1708"/>
    <w:rsid w:val="00BF17C1"/>
    <w:rsid w:val="00BF1FAA"/>
    <w:rsid w:val="00BF3767"/>
    <w:rsid w:val="00BF42F6"/>
    <w:rsid w:val="00BF5B53"/>
    <w:rsid w:val="00BF5FCA"/>
    <w:rsid w:val="00BF7D18"/>
    <w:rsid w:val="00BF7E58"/>
    <w:rsid w:val="00C009F6"/>
    <w:rsid w:val="00C00D67"/>
    <w:rsid w:val="00C00E19"/>
    <w:rsid w:val="00C01B7B"/>
    <w:rsid w:val="00C0267A"/>
    <w:rsid w:val="00C02EF9"/>
    <w:rsid w:val="00C0364C"/>
    <w:rsid w:val="00C04E2D"/>
    <w:rsid w:val="00C05A12"/>
    <w:rsid w:val="00C06E88"/>
    <w:rsid w:val="00C070E7"/>
    <w:rsid w:val="00C0738B"/>
    <w:rsid w:val="00C079EF"/>
    <w:rsid w:val="00C10A46"/>
    <w:rsid w:val="00C11F75"/>
    <w:rsid w:val="00C12872"/>
    <w:rsid w:val="00C12AB3"/>
    <w:rsid w:val="00C12B1B"/>
    <w:rsid w:val="00C17913"/>
    <w:rsid w:val="00C17C8E"/>
    <w:rsid w:val="00C20580"/>
    <w:rsid w:val="00C2094B"/>
    <w:rsid w:val="00C20E95"/>
    <w:rsid w:val="00C2151D"/>
    <w:rsid w:val="00C21C7D"/>
    <w:rsid w:val="00C21E41"/>
    <w:rsid w:val="00C2329B"/>
    <w:rsid w:val="00C247EE"/>
    <w:rsid w:val="00C24F46"/>
    <w:rsid w:val="00C25CFB"/>
    <w:rsid w:val="00C27D54"/>
    <w:rsid w:val="00C30879"/>
    <w:rsid w:val="00C3147D"/>
    <w:rsid w:val="00C33457"/>
    <w:rsid w:val="00C3415C"/>
    <w:rsid w:val="00C345C9"/>
    <w:rsid w:val="00C34C12"/>
    <w:rsid w:val="00C36C6D"/>
    <w:rsid w:val="00C37171"/>
    <w:rsid w:val="00C37A5C"/>
    <w:rsid w:val="00C40B59"/>
    <w:rsid w:val="00C40D90"/>
    <w:rsid w:val="00C41DBC"/>
    <w:rsid w:val="00C42B9B"/>
    <w:rsid w:val="00C44981"/>
    <w:rsid w:val="00C44C66"/>
    <w:rsid w:val="00C477F6"/>
    <w:rsid w:val="00C50E57"/>
    <w:rsid w:val="00C51D42"/>
    <w:rsid w:val="00C55382"/>
    <w:rsid w:val="00C553B9"/>
    <w:rsid w:val="00C557BE"/>
    <w:rsid w:val="00C56D02"/>
    <w:rsid w:val="00C61067"/>
    <w:rsid w:val="00C66EE0"/>
    <w:rsid w:val="00C67058"/>
    <w:rsid w:val="00C7027D"/>
    <w:rsid w:val="00C72F33"/>
    <w:rsid w:val="00C757A1"/>
    <w:rsid w:val="00C76133"/>
    <w:rsid w:val="00C7624C"/>
    <w:rsid w:val="00C764E4"/>
    <w:rsid w:val="00C76BFC"/>
    <w:rsid w:val="00C77771"/>
    <w:rsid w:val="00C80021"/>
    <w:rsid w:val="00C80CF5"/>
    <w:rsid w:val="00C87B49"/>
    <w:rsid w:val="00C90CF3"/>
    <w:rsid w:val="00C90E10"/>
    <w:rsid w:val="00C90EC6"/>
    <w:rsid w:val="00C910C5"/>
    <w:rsid w:val="00C91A93"/>
    <w:rsid w:val="00C92F1D"/>
    <w:rsid w:val="00C9381D"/>
    <w:rsid w:val="00C94210"/>
    <w:rsid w:val="00C94879"/>
    <w:rsid w:val="00C957BB"/>
    <w:rsid w:val="00C96A6A"/>
    <w:rsid w:val="00C96F98"/>
    <w:rsid w:val="00CA14A7"/>
    <w:rsid w:val="00CA21F4"/>
    <w:rsid w:val="00CA23E4"/>
    <w:rsid w:val="00CA2542"/>
    <w:rsid w:val="00CA2835"/>
    <w:rsid w:val="00CA2E05"/>
    <w:rsid w:val="00CA35BB"/>
    <w:rsid w:val="00CA3CCE"/>
    <w:rsid w:val="00CA44C1"/>
    <w:rsid w:val="00CA4861"/>
    <w:rsid w:val="00CA4A43"/>
    <w:rsid w:val="00CA5AC6"/>
    <w:rsid w:val="00CA61EF"/>
    <w:rsid w:val="00CA6844"/>
    <w:rsid w:val="00CA6F5D"/>
    <w:rsid w:val="00CB083F"/>
    <w:rsid w:val="00CB0C9D"/>
    <w:rsid w:val="00CB0E73"/>
    <w:rsid w:val="00CB1387"/>
    <w:rsid w:val="00CB1987"/>
    <w:rsid w:val="00CB1E1F"/>
    <w:rsid w:val="00CB2472"/>
    <w:rsid w:val="00CB59DF"/>
    <w:rsid w:val="00CB5A50"/>
    <w:rsid w:val="00CB5C94"/>
    <w:rsid w:val="00CB5F64"/>
    <w:rsid w:val="00CB63CB"/>
    <w:rsid w:val="00CB6434"/>
    <w:rsid w:val="00CB679E"/>
    <w:rsid w:val="00CB6BFE"/>
    <w:rsid w:val="00CB7186"/>
    <w:rsid w:val="00CC0087"/>
    <w:rsid w:val="00CC1DD6"/>
    <w:rsid w:val="00CC25B3"/>
    <w:rsid w:val="00CC2A8B"/>
    <w:rsid w:val="00CC3131"/>
    <w:rsid w:val="00CC4822"/>
    <w:rsid w:val="00CC5576"/>
    <w:rsid w:val="00CC5DFC"/>
    <w:rsid w:val="00CC5ED8"/>
    <w:rsid w:val="00CC6730"/>
    <w:rsid w:val="00CC704E"/>
    <w:rsid w:val="00CC7F54"/>
    <w:rsid w:val="00CD2FE9"/>
    <w:rsid w:val="00CD347E"/>
    <w:rsid w:val="00CD37FF"/>
    <w:rsid w:val="00CD5525"/>
    <w:rsid w:val="00CD5671"/>
    <w:rsid w:val="00CD599F"/>
    <w:rsid w:val="00CD59EB"/>
    <w:rsid w:val="00CD5D36"/>
    <w:rsid w:val="00CD6C14"/>
    <w:rsid w:val="00CD771C"/>
    <w:rsid w:val="00CD7DD3"/>
    <w:rsid w:val="00CE1D63"/>
    <w:rsid w:val="00CE1F87"/>
    <w:rsid w:val="00CE3AC1"/>
    <w:rsid w:val="00CE4E6E"/>
    <w:rsid w:val="00CE4F40"/>
    <w:rsid w:val="00CE5159"/>
    <w:rsid w:val="00CE5284"/>
    <w:rsid w:val="00CE549B"/>
    <w:rsid w:val="00CE5BC8"/>
    <w:rsid w:val="00CE6A31"/>
    <w:rsid w:val="00CF0295"/>
    <w:rsid w:val="00CF0FB6"/>
    <w:rsid w:val="00CF135F"/>
    <w:rsid w:val="00CF187C"/>
    <w:rsid w:val="00CF2292"/>
    <w:rsid w:val="00CF239E"/>
    <w:rsid w:val="00CF3BE8"/>
    <w:rsid w:val="00CF5D05"/>
    <w:rsid w:val="00CF6376"/>
    <w:rsid w:val="00CF69FA"/>
    <w:rsid w:val="00CF6D26"/>
    <w:rsid w:val="00CF7F4E"/>
    <w:rsid w:val="00D00A4B"/>
    <w:rsid w:val="00D013E6"/>
    <w:rsid w:val="00D02CD6"/>
    <w:rsid w:val="00D03B1B"/>
    <w:rsid w:val="00D0448E"/>
    <w:rsid w:val="00D04CB8"/>
    <w:rsid w:val="00D0634E"/>
    <w:rsid w:val="00D076A8"/>
    <w:rsid w:val="00D07908"/>
    <w:rsid w:val="00D1038C"/>
    <w:rsid w:val="00D10CD6"/>
    <w:rsid w:val="00D10F7D"/>
    <w:rsid w:val="00D11372"/>
    <w:rsid w:val="00D12253"/>
    <w:rsid w:val="00D12A7E"/>
    <w:rsid w:val="00D14B7B"/>
    <w:rsid w:val="00D14D19"/>
    <w:rsid w:val="00D15083"/>
    <w:rsid w:val="00D16FA7"/>
    <w:rsid w:val="00D232AF"/>
    <w:rsid w:val="00D23511"/>
    <w:rsid w:val="00D2401E"/>
    <w:rsid w:val="00D2452D"/>
    <w:rsid w:val="00D249C5"/>
    <w:rsid w:val="00D24BD6"/>
    <w:rsid w:val="00D24E9D"/>
    <w:rsid w:val="00D253C0"/>
    <w:rsid w:val="00D2793A"/>
    <w:rsid w:val="00D32007"/>
    <w:rsid w:val="00D32032"/>
    <w:rsid w:val="00D33678"/>
    <w:rsid w:val="00D36098"/>
    <w:rsid w:val="00D36B85"/>
    <w:rsid w:val="00D4005C"/>
    <w:rsid w:val="00D41127"/>
    <w:rsid w:val="00D41458"/>
    <w:rsid w:val="00D4272B"/>
    <w:rsid w:val="00D430DA"/>
    <w:rsid w:val="00D441D3"/>
    <w:rsid w:val="00D44E11"/>
    <w:rsid w:val="00D454E1"/>
    <w:rsid w:val="00D45EAA"/>
    <w:rsid w:val="00D46212"/>
    <w:rsid w:val="00D466A1"/>
    <w:rsid w:val="00D472BB"/>
    <w:rsid w:val="00D479DB"/>
    <w:rsid w:val="00D53FEC"/>
    <w:rsid w:val="00D5713D"/>
    <w:rsid w:val="00D57E3C"/>
    <w:rsid w:val="00D60A3E"/>
    <w:rsid w:val="00D60CAD"/>
    <w:rsid w:val="00D61347"/>
    <w:rsid w:val="00D625D6"/>
    <w:rsid w:val="00D6363A"/>
    <w:rsid w:val="00D64801"/>
    <w:rsid w:val="00D67DA3"/>
    <w:rsid w:val="00D707BD"/>
    <w:rsid w:val="00D707E4"/>
    <w:rsid w:val="00D71356"/>
    <w:rsid w:val="00D722B4"/>
    <w:rsid w:val="00D7334B"/>
    <w:rsid w:val="00D742DA"/>
    <w:rsid w:val="00D74A9C"/>
    <w:rsid w:val="00D74AE7"/>
    <w:rsid w:val="00D75631"/>
    <w:rsid w:val="00D76093"/>
    <w:rsid w:val="00D769EF"/>
    <w:rsid w:val="00D801CB"/>
    <w:rsid w:val="00D8090D"/>
    <w:rsid w:val="00D81D8D"/>
    <w:rsid w:val="00D82ABB"/>
    <w:rsid w:val="00D841A0"/>
    <w:rsid w:val="00D849EE"/>
    <w:rsid w:val="00D84A69"/>
    <w:rsid w:val="00D85F61"/>
    <w:rsid w:val="00D86607"/>
    <w:rsid w:val="00D871C7"/>
    <w:rsid w:val="00D8749D"/>
    <w:rsid w:val="00D879B5"/>
    <w:rsid w:val="00D91F62"/>
    <w:rsid w:val="00D920E5"/>
    <w:rsid w:val="00D9227A"/>
    <w:rsid w:val="00D926D1"/>
    <w:rsid w:val="00D92C2C"/>
    <w:rsid w:val="00D949EC"/>
    <w:rsid w:val="00D953FC"/>
    <w:rsid w:val="00D97A2F"/>
    <w:rsid w:val="00DA0F6D"/>
    <w:rsid w:val="00DA147F"/>
    <w:rsid w:val="00DA2279"/>
    <w:rsid w:val="00DA2A15"/>
    <w:rsid w:val="00DA2A22"/>
    <w:rsid w:val="00DA33D6"/>
    <w:rsid w:val="00DA3C73"/>
    <w:rsid w:val="00DA400E"/>
    <w:rsid w:val="00DA4A38"/>
    <w:rsid w:val="00DA4FA2"/>
    <w:rsid w:val="00DA5603"/>
    <w:rsid w:val="00DA7B6C"/>
    <w:rsid w:val="00DB12DD"/>
    <w:rsid w:val="00DB2951"/>
    <w:rsid w:val="00DB2BC2"/>
    <w:rsid w:val="00DB2CCB"/>
    <w:rsid w:val="00DB2E14"/>
    <w:rsid w:val="00DB44B4"/>
    <w:rsid w:val="00DB4507"/>
    <w:rsid w:val="00DB4FF4"/>
    <w:rsid w:val="00DB5D33"/>
    <w:rsid w:val="00DB60EF"/>
    <w:rsid w:val="00DB65ED"/>
    <w:rsid w:val="00DC076F"/>
    <w:rsid w:val="00DC10CD"/>
    <w:rsid w:val="00DC16C0"/>
    <w:rsid w:val="00DC17F8"/>
    <w:rsid w:val="00DC1A27"/>
    <w:rsid w:val="00DC1D5D"/>
    <w:rsid w:val="00DC30A4"/>
    <w:rsid w:val="00DC428C"/>
    <w:rsid w:val="00DC49FD"/>
    <w:rsid w:val="00DC4DD5"/>
    <w:rsid w:val="00DC7A92"/>
    <w:rsid w:val="00DD1035"/>
    <w:rsid w:val="00DD1528"/>
    <w:rsid w:val="00DD1AF6"/>
    <w:rsid w:val="00DD2E6C"/>
    <w:rsid w:val="00DD3647"/>
    <w:rsid w:val="00DD47AE"/>
    <w:rsid w:val="00DD5B7A"/>
    <w:rsid w:val="00DD5BAE"/>
    <w:rsid w:val="00DE0685"/>
    <w:rsid w:val="00DE16F1"/>
    <w:rsid w:val="00DE2B29"/>
    <w:rsid w:val="00DE3358"/>
    <w:rsid w:val="00DE3ED7"/>
    <w:rsid w:val="00DE6930"/>
    <w:rsid w:val="00DF0F21"/>
    <w:rsid w:val="00DF1AC5"/>
    <w:rsid w:val="00DF2376"/>
    <w:rsid w:val="00DF2C9D"/>
    <w:rsid w:val="00DF2D95"/>
    <w:rsid w:val="00DF39A5"/>
    <w:rsid w:val="00DF4C9B"/>
    <w:rsid w:val="00DF4CCE"/>
    <w:rsid w:val="00DF698C"/>
    <w:rsid w:val="00DF6994"/>
    <w:rsid w:val="00E00DF1"/>
    <w:rsid w:val="00E0137B"/>
    <w:rsid w:val="00E033F7"/>
    <w:rsid w:val="00E036F0"/>
    <w:rsid w:val="00E07474"/>
    <w:rsid w:val="00E10891"/>
    <w:rsid w:val="00E11782"/>
    <w:rsid w:val="00E122D9"/>
    <w:rsid w:val="00E13AA4"/>
    <w:rsid w:val="00E16A6F"/>
    <w:rsid w:val="00E16C89"/>
    <w:rsid w:val="00E20B11"/>
    <w:rsid w:val="00E20F0D"/>
    <w:rsid w:val="00E214D4"/>
    <w:rsid w:val="00E22AA6"/>
    <w:rsid w:val="00E22B6B"/>
    <w:rsid w:val="00E23C88"/>
    <w:rsid w:val="00E247F3"/>
    <w:rsid w:val="00E24847"/>
    <w:rsid w:val="00E2519F"/>
    <w:rsid w:val="00E2594F"/>
    <w:rsid w:val="00E2633A"/>
    <w:rsid w:val="00E263F3"/>
    <w:rsid w:val="00E266A3"/>
    <w:rsid w:val="00E27015"/>
    <w:rsid w:val="00E300BD"/>
    <w:rsid w:val="00E34B8F"/>
    <w:rsid w:val="00E34F05"/>
    <w:rsid w:val="00E376EB"/>
    <w:rsid w:val="00E37CEE"/>
    <w:rsid w:val="00E37D7A"/>
    <w:rsid w:val="00E37F63"/>
    <w:rsid w:val="00E40808"/>
    <w:rsid w:val="00E41BD7"/>
    <w:rsid w:val="00E430E2"/>
    <w:rsid w:val="00E447C1"/>
    <w:rsid w:val="00E459AB"/>
    <w:rsid w:val="00E46058"/>
    <w:rsid w:val="00E46BF3"/>
    <w:rsid w:val="00E46F5E"/>
    <w:rsid w:val="00E50DE6"/>
    <w:rsid w:val="00E50E8B"/>
    <w:rsid w:val="00E51339"/>
    <w:rsid w:val="00E51620"/>
    <w:rsid w:val="00E518E0"/>
    <w:rsid w:val="00E52448"/>
    <w:rsid w:val="00E53330"/>
    <w:rsid w:val="00E53CF1"/>
    <w:rsid w:val="00E53D3C"/>
    <w:rsid w:val="00E54CB4"/>
    <w:rsid w:val="00E55445"/>
    <w:rsid w:val="00E56A8B"/>
    <w:rsid w:val="00E575EA"/>
    <w:rsid w:val="00E6076B"/>
    <w:rsid w:val="00E607CB"/>
    <w:rsid w:val="00E61700"/>
    <w:rsid w:val="00E62ADB"/>
    <w:rsid w:val="00E62BDE"/>
    <w:rsid w:val="00E64F1B"/>
    <w:rsid w:val="00E65671"/>
    <w:rsid w:val="00E666E4"/>
    <w:rsid w:val="00E666E6"/>
    <w:rsid w:val="00E6689A"/>
    <w:rsid w:val="00E672AF"/>
    <w:rsid w:val="00E70943"/>
    <w:rsid w:val="00E70964"/>
    <w:rsid w:val="00E710FB"/>
    <w:rsid w:val="00E71977"/>
    <w:rsid w:val="00E72331"/>
    <w:rsid w:val="00E7275A"/>
    <w:rsid w:val="00E7410F"/>
    <w:rsid w:val="00E748C6"/>
    <w:rsid w:val="00E758AA"/>
    <w:rsid w:val="00E764CA"/>
    <w:rsid w:val="00E76A67"/>
    <w:rsid w:val="00E76D4A"/>
    <w:rsid w:val="00E8061E"/>
    <w:rsid w:val="00E81BFC"/>
    <w:rsid w:val="00E81DAA"/>
    <w:rsid w:val="00E81F41"/>
    <w:rsid w:val="00E81FED"/>
    <w:rsid w:val="00E833D7"/>
    <w:rsid w:val="00E85945"/>
    <w:rsid w:val="00E85D1E"/>
    <w:rsid w:val="00E86C15"/>
    <w:rsid w:val="00E9187D"/>
    <w:rsid w:val="00E919D3"/>
    <w:rsid w:val="00E91DD0"/>
    <w:rsid w:val="00E93857"/>
    <w:rsid w:val="00E951FA"/>
    <w:rsid w:val="00E95E99"/>
    <w:rsid w:val="00E9637C"/>
    <w:rsid w:val="00E965F0"/>
    <w:rsid w:val="00E96A46"/>
    <w:rsid w:val="00E96C08"/>
    <w:rsid w:val="00E96E04"/>
    <w:rsid w:val="00E977E0"/>
    <w:rsid w:val="00EA0032"/>
    <w:rsid w:val="00EA0289"/>
    <w:rsid w:val="00EA0872"/>
    <w:rsid w:val="00EA0C2F"/>
    <w:rsid w:val="00EA1AA0"/>
    <w:rsid w:val="00EA2503"/>
    <w:rsid w:val="00EA2609"/>
    <w:rsid w:val="00EA26AB"/>
    <w:rsid w:val="00EA3F07"/>
    <w:rsid w:val="00EA3F59"/>
    <w:rsid w:val="00EA46B7"/>
    <w:rsid w:val="00EA6E1B"/>
    <w:rsid w:val="00EA751E"/>
    <w:rsid w:val="00EA7835"/>
    <w:rsid w:val="00EB138C"/>
    <w:rsid w:val="00EB1705"/>
    <w:rsid w:val="00EB1FEC"/>
    <w:rsid w:val="00EB2A01"/>
    <w:rsid w:val="00EB3AB4"/>
    <w:rsid w:val="00EB5AF9"/>
    <w:rsid w:val="00EB747F"/>
    <w:rsid w:val="00EC0442"/>
    <w:rsid w:val="00EC2346"/>
    <w:rsid w:val="00EC2DD8"/>
    <w:rsid w:val="00EC3515"/>
    <w:rsid w:val="00EC553E"/>
    <w:rsid w:val="00EC5692"/>
    <w:rsid w:val="00EC6038"/>
    <w:rsid w:val="00EC63D9"/>
    <w:rsid w:val="00EC6475"/>
    <w:rsid w:val="00EC6607"/>
    <w:rsid w:val="00EC769D"/>
    <w:rsid w:val="00EC78E4"/>
    <w:rsid w:val="00EC7C0A"/>
    <w:rsid w:val="00ED0142"/>
    <w:rsid w:val="00ED0331"/>
    <w:rsid w:val="00ED0A4F"/>
    <w:rsid w:val="00ED10B2"/>
    <w:rsid w:val="00ED1642"/>
    <w:rsid w:val="00ED224A"/>
    <w:rsid w:val="00ED37AA"/>
    <w:rsid w:val="00ED45C5"/>
    <w:rsid w:val="00ED4FE7"/>
    <w:rsid w:val="00ED6EFD"/>
    <w:rsid w:val="00EE0061"/>
    <w:rsid w:val="00EE1514"/>
    <w:rsid w:val="00EE2C15"/>
    <w:rsid w:val="00EE31D3"/>
    <w:rsid w:val="00EE3B9D"/>
    <w:rsid w:val="00EE50AC"/>
    <w:rsid w:val="00EE53F6"/>
    <w:rsid w:val="00EE59D2"/>
    <w:rsid w:val="00EE5E37"/>
    <w:rsid w:val="00EE7AE8"/>
    <w:rsid w:val="00EF0A18"/>
    <w:rsid w:val="00EF1114"/>
    <w:rsid w:val="00EF17E8"/>
    <w:rsid w:val="00EF3E36"/>
    <w:rsid w:val="00EF493F"/>
    <w:rsid w:val="00EF4DE3"/>
    <w:rsid w:val="00EF54E1"/>
    <w:rsid w:val="00EF55E1"/>
    <w:rsid w:val="00EF6176"/>
    <w:rsid w:val="00EF6C7C"/>
    <w:rsid w:val="00EF79A2"/>
    <w:rsid w:val="00EF7FC6"/>
    <w:rsid w:val="00F0059F"/>
    <w:rsid w:val="00F03827"/>
    <w:rsid w:val="00F03DE4"/>
    <w:rsid w:val="00F04323"/>
    <w:rsid w:val="00F105EB"/>
    <w:rsid w:val="00F10861"/>
    <w:rsid w:val="00F11F18"/>
    <w:rsid w:val="00F12D27"/>
    <w:rsid w:val="00F13294"/>
    <w:rsid w:val="00F13F36"/>
    <w:rsid w:val="00F1458C"/>
    <w:rsid w:val="00F1488C"/>
    <w:rsid w:val="00F15793"/>
    <w:rsid w:val="00F17227"/>
    <w:rsid w:val="00F17C23"/>
    <w:rsid w:val="00F17F6A"/>
    <w:rsid w:val="00F2048D"/>
    <w:rsid w:val="00F21F12"/>
    <w:rsid w:val="00F223BF"/>
    <w:rsid w:val="00F22836"/>
    <w:rsid w:val="00F22C77"/>
    <w:rsid w:val="00F24D6D"/>
    <w:rsid w:val="00F24F52"/>
    <w:rsid w:val="00F25A53"/>
    <w:rsid w:val="00F2673B"/>
    <w:rsid w:val="00F27A1A"/>
    <w:rsid w:val="00F3027E"/>
    <w:rsid w:val="00F32273"/>
    <w:rsid w:val="00F3245E"/>
    <w:rsid w:val="00F32549"/>
    <w:rsid w:val="00F32BE4"/>
    <w:rsid w:val="00F32E3C"/>
    <w:rsid w:val="00F338D4"/>
    <w:rsid w:val="00F34411"/>
    <w:rsid w:val="00F348E4"/>
    <w:rsid w:val="00F34C01"/>
    <w:rsid w:val="00F36323"/>
    <w:rsid w:val="00F377A8"/>
    <w:rsid w:val="00F377F5"/>
    <w:rsid w:val="00F40A11"/>
    <w:rsid w:val="00F40A53"/>
    <w:rsid w:val="00F41C81"/>
    <w:rsid w:val="00F42A23"/>
    <w:rsid w:val="00F44041"/>
    <w:rsid w:val="00F44710"/>
    <w:rsid w:val="00F4488C"/>
    <w:rsid w:val="00F45014"/>
    <w:rsid w:val="00F45031"/>
    <w:rsid w:val="00F4662A"/>
    <w:rsid w:val="00F475AB"/>
    <w:rsid w:val="00F47AE4"/>
    <w:rsid w:val="00F5055A"/>
    <w:rsid w:val="00F507B2"/>
    <w:rsid w:val="00F509B9"/>
    <w:rsid w:val="00F511BF"/>
    <w:rsid w:val="00F52892"/>
    <w:rsid w:val="00F54AC5"/>
    <w:rsid w:val="00F54FEA"/>
    <w:rsid w:val="00F56DFD"/>
    <w:rsid w:val="00F573E7"/>
    <w:rsid w:val="00F61354"/>
    <w:rsid w:val="00F62CF3"/>
    <w:rsid w:val="00F63AC3"/>
    <w:rsid w:val="00F669C7"/>
    <w:rsid w:val="00F66D11"/>
    <w:rsid w:val="00F66EA7"/>
    <w:rsid w:val="00F6743A"/>
    <w:rsid w:val="00F67CB8"/>
    <w:rsid w:val="00F7050D"/>
    <w:rsid w:val="00F706BF"/>
    <w:rsid w:val="00F7458B"/>
    <w:rsid w:val="00F751A4"/>
    <w:rsid w:val="00F76584"/>
    <w:rsid w:val="00F80940"/>
    <w:rsid w:val="00F80F6A"/>
    <w:rsid w:val="00F82015"/>
    <w:rsid w:val="00F82329"/>
    <w:rsid w:val="00F82576"/>
    <w:rsid w:val="00F84714"/>
    <w:rsid w:val="00F851B0"/>
    <w:rsid w:val="00F85F99"/>
    <w:rsid w:val="00F86A5F"/>
    <w:rsid w:val="00F86D90"/>
    <w:rsid w:val="00F877D5"/>
    <w:rsid w:val="00F87B14"/>
    <w:rsid w:val="00F91007"/>
    <w:rsid w:val="00F91DB3"/>
    <w:rsid w:val="00F92A8F"/>
    <w:rsid w:val="00F9311B"/>
    <w:rsid w:val="00F93204"/>
    <w:rsid w:val="00F9332B"/>
    <w:rsid w:val="00F941BB"/>
    <w:rsid w:val="00F94313"/>
    <w:rsid w:val="00F9546D"/>
    <w:rsid w:val="00F95D81"/>
    <w:rsid w:val="00F966CE"/>
    <w:rsid w:val="00FA11B7"/>
    <w:rsid w:val="00FA18E7"/>
    <w:rsid w:val="00FA29F6"/>
    <w:rsid w:val="00FA4499"/>
    <w:rsid w:val="00FA5124"/>
    <w:rsid w:val="00FA596C"/>
    <w:rsid w:val="00FA5A21"/>
    <w:rsid w:val="00FA60EA"/>
    <w:rsid w:val="00FA61E7"/>
    <w:rsid w:val="00FA6711"/>
    <w:rsid w:val="00FB0167"/>
    <w:rsid w:val="00FB0616"/>
    <w:rsid w:val="00FB3364"/>
    <w:rsid w:val="00FB37BA"/>
    <w:rsid w:val="00FB57A3"/>
    <w:rsid w:val="00FB5C12"/>
    <w:rsid w:val="00FB5C7B"/>
    <w:rsid w:val="00FB62C4"/>
    <w:rsid w:val="00FB6CB3"/>
    <w:rsid w:val="00FB72B6"/>
    <w:rsid w:val="00FB74D6"/>
    <w:rsid w:val="00FB79DC"/>
    <w:rsid w:val="00FB7CC3"/>
    <w:rsid w:val="00FB7E96"/>
    <w:rsid w:val="00FC157D"/>
    <w:rsid w:val="00FC15EA"/>
    <w:rsid w:val="00FC1CE3"/>
    <w:rsid w:val="00FC2D99"/>
    <w:rsid w:val="00FC3249"/>
    <w:rsid w:val="00FC404A"/>
    <w:rsid w:val="00FC4413"/>
    <w:rsid w:val="00FC6C83"/>
    <w:rsid w:val="00FD0457"/>
    <w:rsid w:val="00FD2329"/>
    <w:rsid w:val="00FD507C"/>
    <w:rsid w:val="00FD5C65"/>
    <w:rsid w:val="00FD74AA"/>
    <w:rsid w:val="00FE2458"/>
    <w:rsid w:val="00FE33E1"/>
    <w:rsid w:val="00FE5F74"/>
    <w:rsid w:val="00FE7CB4"/>
    <w:rsid w:val="00FE7EC0"/>
    <w:rsid w:val="00FF029A"/>
    <w:rsid w:val="00FF1EC3"/>
    <w:rsid w:val="00FF2715"/>
    <w:rsid w:val="00FF37DA"/>
    <w:rsid w:val="00FF3BFB"/>
    <w:rsid w:val="00FF3CB8"/>
    <w:rsid w:val="00FF4A77"/>
    <w:rsid w:val="00FF4F2B"/>
    <w:rsid w:val="00FF5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1">
    <w:name w:val="heading 1"/>
    <w:basedOn w:val="Normal"/>
    <w:next w:val="Normal"/>
    <w:link w:val="Heading1Char"/>
    <w:uiPriority w:val="9"/>
    <w:qFormat/>
    <w:rsid w:val="00853A3C"/>
    <w:pPr>
      <w:keepNext/>
      <w:keepLines/>
      <w:spacing w:before="480" w:after="0"/>
      <w:outlineLvl w:val="0"/>
    </w:pPr>
    <w:rPr>
      <w:rFonts w:ascii="Times New Roman" w:eastAsiaTheme="majorEastAsia" w:hAnsi="Times New Roman"/>
      <w:b/>
      <w:bCs/>
      <w:color w:val="365F91" w:themeColor="accent1" w:themeShade="BF"/>
      <w:sz w:val="28"/>
      <w:szCs w:val="28"/>
    </w:rPr>
  </w:style>
  <w:style w:type="paragraph" w:styleId="Heading2">
    <w:name w:val="heading 2"/>
    <w:basedOn w:val="Heading3"/>
    <w:next w:val="Normal"/>
    <w:link w:val="Heading2Char"/>
    <w:uiPriority w:val="9"/>
    <w:qFormat/>
    <w:rsid w:val="00853A3C"/>
    <w:pPr>
      <w:outlineLvl w:val="1"/>
    </w:pPr>
  </w:style>
  <w:style w:type="paragraph" w:styleId="Heading3">
    <w:name w:val="heading 3"/>
    <w:basedOn w:val="Normal"/>
    <w:next w:val="Normal"/>
    <w:link w:val="Heading3Char"/>
    <w:uiPriority w:val="9"/>
    <w:unhideWhenUsed/>
    <w:qFormat/>
    <w:rsid w:val="00FF5B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232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uiPriority w:val="9"/>
    <w:rsid w:val="00853A3C"/>
    <w:rPr>
      <w:rFonts w:asciiTheme="majorHAnsi" w:eastAsiaTheme="majorEastAsia" w:hAnsiTheme="majorHAnsi" w:cstheme="majorBidi"/>
      <w:b/>
      <w:bCs/>
      <w:color w:val="4F81BD" w:themeColor="accent1"/>
      <w:sz w:val="22"/>
      <w:szCs w:val="22"/>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 w:type="paragraph" w:styleId="FootnoteText">
    <w:name w:val="footnote text"/>
    <w:basedOn w:val="Normal"/>
    <w:link w:val="FootnoteTextChar"/>
    <w:uiPriority w:val="99"/>
    <w:unhideWhenUsed/>
    <w:rsid w:val="003C0E36"/>
    <w:pPr>
      <w:spacing w:after="0" w:line="240" w:lineRule="auto"/>
    </w:pPr>
    <w:rPr>
      <w:sz w:val="20"/>
      <w:szCs w:val="20"/>
    </w:rPr>
  </w:style>
  <w:style w:type="character" w:customStyle="1" w:styleId="FootnoteTextChar">
    <w:name w:val="Footnote Text Char"/>
    <w:basedOn w:val="DefaultParagraphFont"/>
    <w:link w:val="FootnoteText"/>
    <w:uiPriority w:val="99"/>
    <w:rsid w:val="003C0E36"/>
  </w:style>
  <w:style w:type="character" w:styleId="FootnoteReference">
    <w:name w:val="footnote reference"/>
    <w:basedOn w:val="DefaultParagraphFont"/>
    <w:uiPriority w:val="99"/>
    <w:unhideWhenUsed/>
    <w:rsid w:val="003C0E36"/>
    <w:rPr>
      <w:vertAlign w:val="superscript"/>
    </w:rPr>
  </w:style>
  <w:style w:type="paragraph" w:customStyle="1" w:styleId="HeaderFooter">
    <w:name w:val="Header &amp; Footer"/>
    <w:rsid w:val="003C0E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Heading1Char">
    <w:name w:val="Heading 1 Char"/>
    <w:basedOn w:val="DefaultParagraphFont"/>
    <w:link w:val="Heading1"/>
    <w:uiPriority w:val="9"/>
    <w:rsid w:val="00853A3C"/>
    <w:rPr>
      <w:rFonts w:ascii="Times New Roman" w:eastAsiaTheme="majorEastAsia" w:hAnsi="Times New Roman"/>
      <w:b/>
      <w:bCs/>
      <w:color w:val="365F91" w:themeColor="accent1" w:themeShade="BF"/>
      <w:sz w:val="28"/>
      <w:szCs w:val="28"/>
    </w:rPr>
  </w:style>
  <w:style w:type="character" w:customStyle="1" w:styleId="Heading3Char">
    <w:name w:val="Heading 3 Char"/>
    <w:basedOn w:val="DefaultParagraphFont"/>
    <w:link w:val="Heading3"/>
    <w:uiPriority w:val="9"/>
    <w:rsid w:val="00FF5B83"/>
    <w:rPr>
      <w:rFonts w:asciiTheme="majorHAnsi" w:eastAsiaTheme="majorEastAsia" w:hAnsiTheme="majorHAnsi" w:cstheme="majorBidi"/>
      <w:b/>
      <w:bCs/>
      <w:color w:val="4F81BD" w:themeColor="accent1"/>
      <w:sz w:val="22"/>
      <w:szCs w:val="22"/>
    </w:rPr>
  </w:style>
  <w:style w:type="numbering" w:customStyle="1" w:styleId="Style1">
    <w:name w:val="Style1"/>
    <w:uiPriority w:val="99"/>
    <w:rsid w:val="00FF5B83"/>
    <w:pPr>
      <w:numPr>
        <w:numId w:val="10"/>
      </w:numPr>
    </w:pPr>
  </w:style>
  <w:style w:type="paragraph" w:styleId="TOCHeading">
    <w:name w:val="TOC Heading"/>
    <w:basedOn w:val="Heading1"/>
    <w:next w:val="Normal"/>
    <w:uiPriority w:val="39"/>
    <w:unhideWhenUsed/>
    <w:qFormat/>
    <w:rsid w:val="007A50A5"/>
    <w:pPr>
      <w:outlineLvl w:val="9"/>
    </w:pPr>
    <w:rPr>
      <w:rFonts w:asciiTheme="majorHAnsi" w:hAnsiTheme="majorHAnsi" w:cstheme="majorBidi"/>
    </w:rPr>
  </w:style>
  <w:style w:type="paragraph" w:styleId="TOC1">
    <w:name w:val="toc 1"/>
    <w:basedOn w:val="Normal"/>
    <w:next w:val="Normal"/>
    <w:autoRedefine/>
    <w:uiPriority w:val="39"/>
    <w:unhideWhenUsed/>
    <w:rsid w:val="007A50A5"/>
    <w:pPr>
      <w:spacing w:after="100"/>
    </w:pPr>
  </w:style>
  <w:style w:type="paragraph" w:styleId="TOC2">
    <w:name w:val="toc 2"/>
    <w:basedOn w:val="Normal"/>
    <w:next w:val="Normal"/>
    <w:autoRedefine/>
    <w:uiPriority w:val="39"/>
    <w:unhideWhenUsed/>
    <w:rsid w:val="007A50A5"/>
    <w:pPr>
      <w:spacing w:after="100"/>
      <w:ind w:left="220"/>
    </w:pPr>
  </w:style>
  <w:style w:type="character" w:customStyle="1" w:styleId="apple-converted-space">
    <w:name w:val="apple-converted-space"/>
    <w:basedOn w:val="DefaultParagraphFont"/>
    <w:rsid w:val="00C91A93"/>
  </w:style>
  <w:style w:type="character" w:customStyle="1" w:styleId="bold">
    <w:name w:val="bold"/>
    <w:basedOn w:val="DefaultParagraphFont"/>
    <w:rsid w:val="00C91A93"/>
  </w:style>
  <w:style w:type="paragraph" w:styleId="NoSpacing">
    <w:name w:val="No Spacing"/>
    <w:uiPriority w:val="1"/>
    <w:qFormat/>
    <w:rsid w:val="006C3634"/>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723232"/>
    <w:rPr>
      <w:rFonts w:asciiTheme="majorHAnsi" w:eastAsiaTheme="majorEastAsia" w:hAnsiTheme="majorHAnsi" w:cstheme="majorBidi"/>
      <w:b/>
      <w:bCs/>
      <w:i/>
      <w:iCs/>
      <w:color w:val="4F81BD" w:themeColor="accent1"/>
      <w:sz w:val="22"/>
      <w:szCs w:val="22"/>
    </w:rPr>
  </w:style>
  <w:style w:type="character" w:customStyle="1" w:styleId="em">
    <w:name w:val="em"/>
    <w:basedOn w:val="DefaultParagraphFont"/>
    <w:rsid w:val="004A3C37"/>
  </w:style>
  <w:style w:type="paragraph" w:customStyle="1" w:styleId="Default">
    <w:name w:val="Default"/>
    <w:rsid w:val="00355136"/>
    <w:pPr>
      <w:autoSpaceDE w:val="0"/>
      <w:autoSpaceDN w:val="0"/>
      <w:adjustRightInd w:val="0"/>
    </w:pPr>
    <w:rPr>
      <w:rFonts w:ascii="Frutiger LT Std 45 Light" w:eastAsiaTheme="minorEastAsia" w:hAnsi="Frutiger LT Std 45 Light" w:cs="Frutiger LT Std 45 Light"/>
      <w:color w:val="000000"/>
      <w:sz w:val="24"/>
      <w:szCs w:val="24"/>
    </w:rPr>
  </w:style>
  <w:style w:type="paragraph" w:styleId="Title">
    <w:name w:val="Title"/>
    <w:basedOn w:val="Normal"/>
    <w:next w:val="Normal"/>
    <w:link w:val="TitleChar"/>
    <w:uiPriority w:val="10"/>
    <w:qFormat/>
    <w:rsid w:val="00D94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49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A45C6"/>
    <w:rPr>
      <w:b/>
      <w:bCs/>
    </w:rPr>
  </w:style>
  <w:style w:type="paragraph" w:styleId="TOC3">
    <w:name w:val="toc 3"/>
    <w:basedOn w:val="Normal"/>
    <w:next w:val="Normal"/>
    <w:autoRedefine/>
    <w:uiPriority w:val="39"/>
    <w:unhideWhenUsed/>
    <w:rsid w:val="006A45C6"/>
    <w:pPr>
      <w:spacing w:after="100"/>
      <w:ind w:left="440"/>
    </w:pPr>
  </w:style>
  <w:style w:type="paragraph" w:styleId="BodyText">
    <w:name w:val="Body Text"/>
    <w:basedOn w:val="Normal"/>
    <w:link w:val="BodyTextChar"/>
    <w:uiPriority w:val="99"/>
    <w:semiHidden/>
    <w:unhideWhenUsed/>
    <w:rsid w:val="0011044D"/>
    <w:pPr>
      <w:spacing w:after="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semiHidden/>
    <w:rsid w:val="0011044D"/>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513590">
      <w:bodyDiv w:val="1"/>
      <w:marLeft w:val="0"/>
      <w:marRight w:val="0"/>
      <w:marTop w:val="0"/>
      <w:marBottom w:val="0"/>
      <w:divBdr>
        <w:top w:val="none" w:sz="0" w:space="0" w:color="auto"/>
        <w:left w:val="none" w:sz="0" w:space="0" w:color="auto"/>
        <w:bottom w:val="none" w:sz="0" w:space="0" w:color="auto"/>
        <w:right w:val="none" w:sz="0" w:space="0" w:color="auto"/>
      </w:divBdr>
    </w:div>
    <w:div w:id="251088238">
      <w:bodyDiv w:val="1"/>
      <w:marLeft w:val="0"/>
      <w:marRight w:val="0"/>
      <w:marTop w:val="0"/>
      <w:marBottom w:val="0"/>
      <w:divBdr>
        <w:top w:val="none" w:sz="0" w:space="0" w:color="auto"/>
        <w:left w:val="none" w:sz="0" w:space="0" w:color="auto"/>
        <w:bottom w:val="none" w:sz="0" w:space="0" w:color="auto"/>
        <w:right w:val="none" w:sz="0" w:space="0" w:color="auto"/>
      </w:divBdr>
    </w:div>
    <w:div w:id="308285925">
      <w:bodyDiv w:val="1"/>
      <w:marLeft w:val="0"/>
      <w:marRight w:val="0"/>
      <w:marTop w:val="0"/>
      <w:marBottom w:val="0"/>
      <w:divBdr>
        <w:top w:val="none" w:sz="0" w:space="0" w:color="auto"/>
        <w:left w:val="none" w:sz="0" w:space="0" w:color="auto"/>
        <w:bottom w:val="none" w:sz="0" w:space="0" w:color="auto"/>
        <w:right w:val="none" w:sz="0" w:space="0" w:color="auto"/>
      </w:divBdr>
    </w:div>
    <w:div w:id="364063949">
      <w:bodyDiv w:val="1"/>
      <w:marLeft w:val="0"/>
      <w:marRight w:val="0"/>
      <w:marTop w:val="0"/>
      <w:marBottom w:val="0"/>
      <w:divBdr>
        <w:top w:val="none" w:sz="0" w:space="0" w:color="auto"/>
        <w:left w:val="none" w:sz="0" w:space="0" w:color="auto"/>
        <w:bottom w:val="none" w:sz="0" w:space="0" w:color="auto"/>
        <w:right w:val="none" w:sz="0" w:space="0" w:color="auto"/>
      </w:divBdr>
    </w:div>
    <w:div w:id="552035505">
      <w:bodyDiv w:val="1"/>
      <w:marLeft w:val="0"/>
      <w:marRight w:val="0"/>
      <w:marTop w:val="0"/>
      <w:marBottom w:val="0"/>
      <w:divBdr>
        <w:top w:val="none" w:sz="0" w:space="0" w:color="auto"/>
        <w:left w:val="none" w:sz="0" w:space="0" w:color="auto"/>
        <w:bottom w:val="none" w:sz="0" w:space="0" w:color="auto"/>
        <w:right w:val="none" w:sz="0" w:space="0" w:color="auto"/>
      </w:divBdr>
    </w:div>
    <w:div w:id="819272756">
      <w:bodyDiv w:val="1"/>
      <w:marLeft w:val="0"/>
      <w:marRight w:val="0"/>
      <w:marTop w:val="0"/>
      <w:marBottom w:val="0"/>
      <w:divBdr>
        <w:top w:val="none" w:sz="0" w:space="0" w:color="auto"/>
        <w:left w:val="none" w:sz="0" w:space="0" w:color="auto"/>
        <w:bottom w:val="none" w:sz="0" w:space="0" w:color="auto"/>
        <w:right w:val="none" w:sz="0" w:space="0" w:color="auto"/>
      </w:divBdr>
    </w:div>
    <w:div w:id="850339830">
      <w:bodyDiv w:val="1"/>
      <w:marLeft w:val="0"/>
      <w:marRight w:val="0"/>
      <w:marTop w:val="0"/>
      <w:marBottom w:val="0"/>
      <w:divBdr>
        <w:top w:val="none" w:sz="0" w:space="0" w:color="auto"/>
        <w:left w:val="none" w:sz="0" w:space="0" w:color="auto"/>
        <w:bottom w:val="none" w:sz="0" w:space="0" w:color="auto"/>
        <w:right w:val="none" w:sz="0" w:space="0" w:color="auto"/>
      </w:divBdr>
    </w:div>
    <w:div w:id="986016362">
      <w:bodyDiv w:val="1"/>
      <w:marLeft w:val="0"/>
      <w:marRight w:val="0"/>
      <w:marTop w:val="0"/>
      <w:marBottom w:val="0"/>
      <w:divBdr>
        <w:top w:val="none" w:sz="0" w:space="0" w:color="auto"/>
        <w:left w:val="none" w:sz="0" w:space="0" w:color="auto"/>
        <w:bottom w:val="none" w:sz="0" w:space="0" w:color="auto"/>
        <w:right w:val="none" w:sz="0" w:space="0" w:color="auto"/>
      </w:divBdr>
    </w:div>
    <w:div w:id="1370883645">
      <w:bodyDiv w:val="1"/>
      <w:marLeft w:val="0"/>
      <w:marRight w:val="0"/>
      <w:marTop w:val="0"/>
      <w:marBottom w:val="0"/>
      <w:divBdr>
        <w:top w:val="none" w:sz="0" w:space="0" w:color="auto"/>
        <w:left w:val="none" w:sz="0" w:space="0" w:color="auto"/>
        <w:bottom w:val="none" w:sz="0" w:space="0" w:color="auto"/>
        <w:right w:val="none" w:sz="0" w:space="0" w:color="auto"/>
      </w:divBdr>
    </w:div>
    <w:div w:id="1445230304">
      <w:bodyDiv w:val="1"/>
      <w:marLeft w:val="0"/>
      <w:marRight w:val="0"/>
      <w:marTop w:val="0"/>
      <w:marBottom w:val="0"/>
      <w:divBdr>
        <w:top w:val="none" w:sz="0" w:space="0" w:color="auto"/>
        <w:left w:val="none" w:sz="0" w:space="0" w:color="auto"/>
        <w:bottom w:val="none" w:sz="0" w:space="0" w:color="auto"/>
        <w:right w:val="none" w:sz="0" w:space="0" w:color="auto"/>
      </w:divBdr>
      <w:divsChild>
        <w:div w:id="1272468161">
          <w:marLeft w:val="0"/>
          <w:marRight w:val="0"/>
          <w:marTop w:val="0"/>
          <w:marBottom w:val="0"/>
          <w:divBdr>
            <w:top w:val="none" w:sz="0" w:space="0" w:color="auto"/>
            <w:left w:val="none" w:sz="0" w:space="0" w:color="auto"/>
            <w:bottom w:val="none" w:sz="0" w:space="0" w:color="auto"/>
            <w:right w:val="none" w:sz="0" w:space="0" w:color="auto"/>
          </w:divBdr>
          <w:divsChild>
            <w:div w:id="1902255094">
              <w:marLeft w:val="0"/>
              <w:marRight w:val="0"/>
              <w:marTop w:val="0"/>
              <w:marBottom w:val="0"/>
              <w:divBdr>
                <w:top w:val="none" w:sz="0" w:space="0" w:color="auto"/>
                <w:left w:val="none" w:sz="0" w:space="0" w:color="auto"/>
                <w:bottom w:val="none" w:sz="0" w:space="0" w:color="auto"/>
                <w:right w:val="none" w:sz="0" w:space="0" w:color="auto"/>
              </w:divBdr>
              <w:divsChild>
                <w:div w:id="980229865">
                  <w:marLeft w:val="0"/>
                  <w:marRight w:val="0"/>
                  <w:marTop w:val="0"/>
                  <w:marBottom w:val="0"/>
                  <w:divBdr>
                    <w:top w:val="none" w:sz="0" w:space="0" w:color="auto"/>
                    <w:left w:val="none" w:sz="0" w:space="0" w:color="auto"/>
                    <w:bottom w:val="none" w:sz="0" w:space="0" w:color="auto"/>
                    <w:right w:val="none" w:sz="0" w:space="0" w:color="auto"/>
                  </w:divBdr>
                  <w:divsChild>
                    <w:div w:id="1357342585">
                      <w:marLeft w:val="0"/>
                      <w:marRight w:val="0"/>
                      <w:marTop w:val="0"/>
                      <w:marBottom w:val="0"/>
                      <w:divBdr>
                        <w:top w:val="none" w:sz="0" w:space="0" w:color="auto"/>
                        <w:left w:val="none" w:sz="0" w:space="0" w:color="auto"/>
                        <w:bottom w:val="none" w:sz="0" w:space="0" w:color="auto"/>
                        <w:right w:val="none" w:sz="0" w:space="0" w:color="auto"/>
                      </w:divBdr>
                      <w:divsChild>
                        <w:div w:id="1068501178">
                          <w:marLeft w:val="405"/>
                          <w:marRight w:val="0"/>
                          <w:marTop w:val="0"/>
                          <w:marBottom w:val="0"/>
                          <w:divBdr>
                            <w:top w:val="none" w:sz="0" w:space="0" w:color="auto"/>
                            <w:left w:val="none" w:sz="0" w:space="0" w:color="auto"/>
                            <w:bottom w:val="none" w:sz="0" w:space="0" w:color="auto"/>
                            <w:right w:val="none" w:sz="0" w:space="0" w:color="auto"/>
                          </w:divBdr>
                          <w:divsChild>
                            <w:div w:id="608053629">
                              <w:marLeft w:val="0"/>
                              <w:marRight w:val="0"/>
                              <w:marTop w:val="0"/>
                              <w:marBottom w:val="0"/>
                              <w:divBdr>
                                <w:top w:val="none" w:sz="0" w:space="0" w:color="auto"/>
                                <w:left w:val="none" w:sz="0" w:space="0" w:color="auto"/>
                                <w:bottom w:val="none" w:sz="0" w:space="0" w:color="auto"/>
                                <w:right w:val="none" w:sz="0" w:space="0" w:color="auto"/>
                              </w:divBdr>
                              <w:divsChild>
                                <w:div w:id="1495679759">
                                  <w:marLeft w:val="0"/>
                                  <w:marRight w:val="0"/>
                                  <w:marTop w:val="0"/>
                                  <w:marBottom w:val="0"/>
                                  <w:divBdr>
                                    <w:top w:val="none" w:sz="0" w:space="0" w:color="auto"/>
                                    <w:left w:val="none" w:sz="0" w:space="0" w:color="auto"/>
                                    <w:bottom w:val="none" w:sz="0" w:space="0" w:color="auto"/>
                                    <w:right w:val="none" w:sz="0" w:space="0" w:color="auto"/>
                                  </w:divBdr>
                                  <w:divsChild>
                                    <w:div w:id="1770851198">
                                      <w:marLeft w:val="0"/>
                                      <w:marRight w:val="0"/>
                                      <w:marTop w:val="60"/>
                                      <w:marBottom w:val="0"/>
                                      <w:divBdr>
                                        <w:top w:val="none" w:sz="0" w:space="0" w:color="auto"/>
                                        <w:left w:val="none" w:sz="0" w:space="0" w:color="auto"/>
                                        <w:bottom w:val="none" w:sz="0" w:space="0" w:color="auto"/>
                                        <w:right w:val="none" w:sz="0" w:space="0" w:color="auto"/>
                                      </w:divBdr>
                                      <w:divsChild>
                                        <w:div w:id="1233924803">
                                          <w:marLeft w:val="0"/>
                                          <w:marRight w:val="0"/>
                                          <w:marTop w:val="0"/>
                                          <w:marBottom w:val="0"/>
                                          <w:divBdr>
                                            <w:top w:val="none" w:sz="0" w:space="0" w:color="auto"/>
                                            <w:left w:val="none" w:sz="0" w:space="0" w:color="auto"/>
                                            <w:bottom w:val="none" w:sz="0" w:space="0" w:color="auto"/>
                                            <w:right w:val="none" w:sz="0" w:space="0" w:color="auto"/>
                                          </w:divBdr>
                                          <w:divsChild>
                                            <w:div w:id="1685204223">
                                              <w:marLeft w:val="0"/>
                                              <w:marRight w:val="0"/>
                                              <w:marTop w:val="0"/>
                                              <w:marBottom w:val="0"/>
                                              <w:divBdr>
                                                <w:top w:val="none" w:sz="0" w:space="0" w:color="auto"/>
                                                <w:left w:val="none" w:sz="0" w:space="0" w:color="auto"/>
                                                <w:bottom w:val="none" w:sz="0" w:space="0" w:color="auto"/>
                                                <w:right w:val="none" w:sz="0" w:space="0" w:color="auto"/>
                                              </w:divBdr>
                                              <w:divsChild>
                                                <w:div w:id="697007669">
                                                  <w:marLeft w:val="0"/>
                                                  <w:marRight w:val="0"/>
                                                  <w:marTop w:val="0"/>
                                                  <w:marBottom w:val="0"/>
                                                  <w:divBdr>
                                                    <w:top w:val="none" w:sz="0" w:space="0" w:color="auto"/>
                                                    <w:left w:val="none" w:sz="0" w:space="0" w:color="auto"/>
                                                    <w:bottom w:val="none" w:sz="0" w:space="0" w:color="auto"/>
                                                    <w:right w:val="none" w:sz="0" w:space="0" w:color="auto"/>
                                                  </w:divBdr>
                                                  <w:divsChild>
                                                    <w:div w:id="1519153962">
                                                      <w:marLeft w:val="0"/>
                                                      <w:marRight w:val="0"/>
                                                      <w:marTop w:val="0"/>
                                                      <w:marBottom w:val="0"/>
                                                      <w:divBdr>
                                                        <w:top w:val="none" w:sz="0" w:space="0" w:color="auto"/>
                                                        <w:left w:val="none" w:sz="0" w:space="0" w:color="auto"/>
                                                        <w:bottom w:val="none" w:sz="0" w:space="0" w:color="auto"/>
                                                        <w:right w:val="none" w:sz="0" w:space="0" w:color="auto"/>
                                                      </w:divBdr>
                                                      <w:divsChild>
                                                        <w:div w:id="1969123211">
                                                          <w:marLeft w:val="0"/>
                                                          <w:marRight w:val="0"/>
                                                          <w:marTop w:val="0"/>
                                                          <w:marBottom w:val="0"/>
                                                          <w:divBdr>
                                                            <w:top w:val="none" w:sz="0" w:space="0" w:color="auto"/>
                                                            <w:left w:val="none" w:sz="0" w:space="0" w:color="auto"/>
                                                            <w:bottom w:val="none" w:sz="0" w:space="0" w:color="auto"/>
                                                            <w:right w:val="none" w:sz="0" w:space="0" w:color="auto"/>
                                                          </w:divBdr>
                                                          <w:divsChild>
                                                            <w:div w:id="678973572">
                                                              <w:marLeft w:val="0"/>
                                                              <w:marRight w:val="0"/>
                                                              <w:marTop w:val="0"/>
                                                              <w:marBottom w:val="0"/>
                                                              <w:divBdr>
                                                                <w:top w:val="none" w:sz="0" w:space="0" w:color="auto"/>
                                                                <w:left w:val="none" w:sz="0" w:space="0" w:color="auto"/>
                                                                <w:bottom w:val="none" w:sz="0" w:space="0" w:color="auto"/>
                                                                <w:right w:val="none" w:sz="0" w:space="0" w:color="auto"/>
                                                              </w:divBdr>
                                                              <w:divsChild>
                                                                <w:div w:id="668947820">
                                                                  <w:marLeft w:val="0"/>
                                                                  <w:marRight w:val="0"/>
                                                                  <w:marTop w:val="0"/>
                                                                  <w:marBottom w:val="0"/>
                                                                  <w:divBdr>
                                                                    <w:top w:val="none" w:sz="0" w:space="0" w:color="auto"/>
                                                                    <w:left w:val="none" w:sz="0" w:space="0" w:color="auto"/>
                                                                    <w:bottom w:val="none" w:sz="0" w:space="0" w:color="auto"/>
                                                                    <w:right w:val="none" w:sz="0" w:space="0" w:color="auto"/>
                                                                  </w:divBdr>
                                                                  <w:divsChild>
                                                                    <w:div w:id="1079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823025">
      <w:bodyDiv w:val="1"/>
      <w:marLeft w:val="0"/>
      <w:marRight w:val="0"/>
      <w:marTop w:val="0"/>
      <w:marBottom w:val="0"/>
      <w:divBdr>
        <w:top w:val="none" w:sz="0" w:space="0" w:color="auto"/>
        <w:left w:val="none" w:sz="0" w:space="0" w:color="auto"/>
        <w:bottom w:val="none" w:sz="0" w:space="0" w:color="auto"/>
        <w:right w:val="none" w:sz="0" w:space="0" w:color="auto"/>
      </w:divBdr>
    </w:div>
    <w:div w:id="1821728764">
      <w:bodyDiv w:val="1"/>
      <w:marLeft w:val="0"/>
      <w:marRight w:val="0"/>
      <w:marTop w:val="0"/>
      <w:marBottom w:val="0"/>
      <w:divBdr>
        <w:top w:val="none" w:sz="0" w:space="0" w:color="auto"/>
        <w:left w:val="none" w:sz="0" w:space="0" w:color="auto"/>
        <w:bottom w:val="none" w:sz="0" w:space="0" w:color="auto"/>
        <w:right w:val="none" w:sz="0" w:space="0" w:color="auto"/>
      </w:divBdr>
      <w:divsChild>
        <w:div w:id="958297182">
          <w:marLeft w:val="0"/>
          <w:marRight w:val="0"/>
          <w:marTop w:val="0"/>
          <w:marBottom w:val="0"/>
          <w:divBdr>
            <w:top w:val="none" w:sz="0" w:space="0" w:color="auto"/>
            <w:left w:val="none" w:sz="0" w:space="0" w:color="auto"/>
            <w:bottom w:val="none" w:sz="0" w:space="0" w:color="auto"/>
            <w:right w:val="none" w:sz="0" w:space="0" w:color="auto"/>
          </w:divBdr>
          <w:divsChild>
            <w:div w:id="1131823687">
              <w:marLeft w:val="0"/>
              <w:marRight w:val="0"/>
              <w:marTop w:val="0"/>
              <w:marBottom w:val="0"/>
              <w:divBdr>
                <w:top w:val="none" w:sz="0" w:space="0" w:color="auto"/>
                <w:left w:val="none" w:sz="0" w:space="0" w:color="auto"/>
                <w:bottom w:val="none" w:sz="0" w:space="0" w:color="auto"/>
                <w:right w:val="none" w:sz="0" w:space="0" w:color="auto"/>
              </w:divBdr>
              <w:divsChild>
                <w:div w:id="1817336957">
                  <w:marLeft w:val="0"/>
                  <w:marRight w:val="0"/>
                  <w:marTop w:val="0"/>
                  <w:marBottom w:val="0"/>
                  <w:divBdr>
                    <w:top w:val="none" w:sz="0" w:space="0" w:color="auto"/>
                    <w:left w:val="none" w:sz="0" w:space="0" w:color="auto"/>
                    <w:bottom w:val="none" w:sz="0" w:space="0" w:color="auto"/>
                    <w:right w:val="none" w:sz="0" w:space="0" w:color="auto"/>
                  </w:divBdr>
                  <w:divsChild>
                    <w:div w:id="1211189683">
                      <w:marLeft w:val="0"/>
                      <w:marRight w:val="0"/>
                      <w:marTop w:val="0"/>
                      <w:marBottom w:val="0"/>
                      <w:divBdr>
                        <w:top w:val="none" w:sz="0" w:space="0" w:color="auto"/>
                        <w:left w:val="none" w:sz="0" w:space="0" w:color="auto"/>
                        <w:bottom w:val="none" w:sz="0" w:space="0" w:color="auto"/>
                        <w:right w:val="none" w:sz="0" w:space="0" w:color="auto"/>
                      </w:divBdr>
                      <w:divsChild>
                        <w:div w:id="811875194">
                          <w:marLeft w:val="405"/>
                          <w:marRight w:val="0"/>
                          <w:marTop w:val="0"/>
                          <w:marBottom w:val="0"/>
                          <w:divBdr>
                            <w:top w:val="none" w:sz="0" w:space="0" w:color="auto"/>
                            <w:left w:val="none" w:sz="0" w:space="0" w:color="auto"/>
                            <w:bottom w:val="none" w:sz="0" w:space="0" w:color="auto"/>
                            <w:right w:val="none" w:sz="0" w:space="0" w:color="auto"/>
                          </w:divBdr>
                          <w:divsChild>
                            <w:div w:id="1741102093">
                              <w:marLeft w:val="0"/>
                              <w:marRight w:val="0"/>
                              <w:marTop w:val="0"/>
                              <w:marBottom w:val="0"/>
                              <w:divBdr>
                                <w:top w:val="none" w:sz="0" w:space="0" w:color="auto"/>
                                <w:left w:val="none" w:sz="0" w:space="0" w:color="auto"/>
                                <w:bottom w:val="none" w:sz="0" w:space="0" w:color="auto"/>
                                <w:right w:val="none" w:sz="0" w:space="0" w:color="auto"/>
                              </w:divBdr>
                              <w:divsChild>
                                <w:div w:id="1002048909">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60"/>
                                      <w:marBottom w:val="0"/>
                                      <w:divBdr>
                                        <w:top w:val="none" w:sz="0" w:space="0" w:color="auto"/>
                                        <w:left w:val="none" w:sz="0" w:space="0" w:color="auto"/>
                                        <w:bottom w:val="none" w:sz="0" w:space="0" w:color="auto"/>
                                        <w:right w:val="none" w:sz="0" w:space="0" w:color="auto"/>
                                      </w:divBdr>
                                      <w:divsChild>
                                        <w:div w:id="1358505225">
                                          <w:marLeft w:val="0"/>
                                          <w:marRight w:val="0"/>
                                          <w:marTop w:val="0"/>
                                          <w:marBottom w:val="0"/>
                                          <w:divBdr>
                                            <w:top w:val="none" w:sz="0" w:space="0" w:color="auto"/>
                                            <w:left w:val="none" w:sz="0" w:space="0" w:color="auto"/>
                                            <w:bottom w:val="none" w:sz="0" w:space="0" w:color="auto"/>
                                            <w:right w:val="none" w:sz="0" w:space="0" w:color="auto"/>
                                          </w:divBdr>
                                          <w:divsChild>
                                            <w:div w:id="904681443">
                                              <w:marLeft w:val="0"/>
                                              <w:marRight w:val="0"/>
                                              <w:marTop w:val="0"/>
                                              <w:marBottom w:val="0"/>
                                              <w:divBdr>
                                                <w:top w:val="none" w:sz="0" w:space="0" w:color="auto"/>
                                                <w:left w:val="none" w:sz="0" w:space="0" w:color="auto"/>
                                                <w:bottom w:val="none" w:sz="0" w:space="0" w:color="auto"/>
                                                <w:right w:val="none" w:sz="0" w:space="0" w:color="auto"/>
                                              </w:divBdr>
                                              <w:divsChild>
                                                <w:div w:id="1161695785">
                                                  <w:marLeft w:val="0"/>
                                                  <w:marRight w:val="0"/>
                                                  <w:marTop w:val="0"/>
                                                  <w:marBottom w:val="0"/>
                                                  <w:divBdr>
                                                    <w:top w:val="none" w:sz="0" w:space="0" w:color="auto"/>
                                                    <w:left w:val="none" w:sz="0" w:space="0" w:color="auto"/>
                                                    <w:bottom w:val="none" w:sz="0" w:space="0" w:color="auto"/>
                                                    <w:right w:val="none" w:sz="0" w:space="0" w:color="auto"/>
                                                  </w:divBdr>
                                                  <w:divsChild>
                                                    <w:div w:id="279919732">
                                                      <w:marLeft w:val="0"/>
                                                      <w:marRight w:val="0"/>
                                                      <w:marTop w:val="0"/>
                                                      <w:marBottom w:val="0"/>
                                                      <w:divBdr>
                                                        <w:top w:val="none" w:sz="0" w:space="0" w:color="auto"/>
                                                        <w:left w:val="none" w:sz="0" w:space="0" w:color="auto"/>
                                                        <w:bottom w:val="none" w:sz="0" w:space="0" w:color="auto"/>
                                                        <w:right w:val="none" w:sz="0" w:space="0" w:color="auto"/>
                                                      </w:divBdr>
                                                      <w:divsChild>
                                                        <w:div w:id="1539582239">
                                                          <w:marLeft w:val="0"/>
                                                          <w:marRight w:val="0"/>
                                                          <w:marTop w:val="0"/>
                                                          <w:marBottom w:val="0"/>
                                                          <w:divBdr>
                                                            <w:top w:val="none" w:sz="0" w:space="0" w:color="auto"/>
                                                            <w:left w:val="none" w:sz="0" w:space="0" w:color="auto"/>
                                                            <w:bottom w:val="none" w:sz="0" w:space="0" w:color="auto"/>
                                                            <w:right w:val="none" w:sz="0" w:space="0" w:color="auto"/>
                                                          </w:divBdr>
                                                          <w:divsChild>
                                                            <w:div w:id="76755567">
                                                              <w:marLeft w:val="0"/>
                                                              <w:marRight w:val="0"/>
                                                              <w:marTop w:val="0"/>
                                                              <w:marBottom w:val="0"/>
                                                              <w:divBdr>
                                                                <w:top w:val="none" w:sz="0" w:space="0" w:color="auto"/>
                                                                <w:left w:val="none" w:sz="0" w:space="0" w:color="auto"/>
                                                                <w:bottom w:val="none" w:sz="0" w:space="0" w:color="auto"/>
                                                                <w:right w:val="none" w:sz="0" w:space="0" w:color="auto"/>
                                                              </w:divBdr>
                                                              <w:divsChild>
                                                                <w:div w:id="1606185311">
                                                                  <w:marLeft w:val="0"/>
                                                                  <w:marRight w:val="0"/>
                                                                  <w:marTop w:val="0"/>
                                                                  <w:marBottom w:val="0"/>
                                                                  <w:divBdr>
                                                                    <w:top w:val="none" w:sz="0" w:space="0" w:color="auto"/>
                                                                    <w:left w:val="none" w:sz="0" w:space="0" w:color="auto"/>
                                                                    <w:bottom w:val="none" w:sz="0" w:space="0" w:color="auto"/>
                                                                    <w:right w:val="none" w:sz="0" w:space="0" w:color="auto"/>
                                                                  </w:divBdr>
                                                                  <w:divsChild>
                                                                    <w:div w:id="1429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4360614">
      <w:bodyDiv w:val="1"/>
      <w:marLeft w:val="0"/>
      <w:marRight w:val="0"/>
      <w:marTop w:val="0"/>
      <w:marBottom w:val="0"/>
      <w:divBdr>
        <w:top w:val="none" w:sz="0" w:space="0" w:color="auto"/>
        <w:left w:val="none" w:sz="0" w:space="0" w:color="auto"/>
        <w:bottom w:val="none" w:sz="0" w:space="0" w:color="auto"/>
        <w:right w:val="none" w:sz="0" w:space="0" w:color="auto"/>
      </w:divBdr>
    </w:div>
    <w:div w:id="1950549026">
      <w:bodyDiv w:val="1"/>
      <w:marLeft w:val="0"/>
      <w:marRight w:val="0"/>
      <w:marTop w:val="0"/>
      <w:marBottom w:val="0"/>
      <w:divBdr>
        <w:top w:val="none" w:sz="0" w:space="0" w:color="auto"/>
        <w:left w:val="none" w:sz="0" w:space="0" w:color="auto"/>
        <w:bottom w:val="none" w:sz="0" w:space="0" w:color="auto"/>
        <w:right w:val="none" w:sz="0" w:space="0" w:color="auto"/>
      </w:divBdr>
    </w:div>
    <w:div w:id="1993480698">
      <w:bodyDiv w:val="1"/>
      <w:marLeft w:val="0"/>
      <w:marRight w:val="0"/>
      <w:marTop w:val="0"/>
      <w:marBottom w:val="0"/>
      <w:divBdr>
        <w:top w:val="none" w:sz="0" w:space="0" w:color="auto"/>
        <w:left w:val="none" w:sz="0" w:space="0" w:color="auto"/>
        <w:bottom w:val="none" w:sz="0" w:space="0" w:color="auto"/>
        <w:right w:val="none" w:sz="0" w:space="0" w:color="auto"/>
      </w:divBdr>
    </w:div>
    <w:div w:id="2005862492">
      <w:bodyDiv w:val="1"/>
      <w:marLeft w:val="0"/>
      <w:marRight w:val="0"/>
      <w:marTop w:val="0"/>
      <w:marBottom w:val="0"/>
      <w:divBdr>
        <w:top w:val="none" w:sz="0" w:space="0" w:color="auto"/>
        <w:left w:val="none" w:sz="0" w:space="0" w:color="auto"/>
        <w:bottom w:val="none" w:sz="0" w:space="0" w:color="auto"/>
        <w:right w:val="none" w:sz="0" w:space="0" w:color="auto"/>
      </w:divBdr>
    </w:div>
    <w:div w:id="20841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wmf"/>
  <Relationship Id="rId12" Type="http://schemas.openxmlformats.org/officeDocument/2006/relationships/hyperlink" TargetMode="External" Target="http://children.massbudget.org/creative-challenge-index"/>
  <Relationship Id="rId13" Type="http://schemas.openxmlformats.org/officeDocument/2006/relationships/hyperlink" TargetMode="External" Target="http://www.doe.mass.edu/ell/SLIFE-Guidance.pdf"/>
  <Relationship Id="rId14" Type="http://schemas.openxmlformats.org/officeDocument/2006/relationships/hyperlink" TargetMode="External" Target="http://www.mass.gov/ese/essa"/>
  <Relationship Id="rId15" Type="http://schemas.openxmlformats.org/officeDocument/2006/relationships/hyperlink" TargetMode="External" Target="http://www.doe.mass.edu/pqa/"/>
  <Relationship Id="rId16" Type="http://schemas.openxmlformats.org/officeDocument/2006/relationships/hyperlink" TargetMode="External" Target="http://www.mass.gov/edu/government/departments-and-boards/ese/programs/accountability/financial-support/title-i-and-other-federal-support-programs/title-i-part-a/program-review.html"/>
  <Relationship Id="rId17" Type="http://schemas.openxmlformats.org/officeDocument/2006/relationships/hyperlink" TargetMode="External" Target="http://bhps321.org/"/>
  <Relationship Id="rId18" Type="http://schemas.openxmlformats.org/officeDocument/2006/relationships/hyperlink" TargetMode="External" Target="http://cep.lse.ac.uk/pubs/download/dp1302.pdf"/>
  <Relationship Id="rId19" Type="http://schemas.openxmlformats.org/officeDocument/2006/relationships/hyperlink" TargetMode="External" Target="http://www.jstor.org/stable/2112677?seq=1"/>
  <Relationship Id="rId2" Type="http://schemas.openxmlformats.org/officeDocument/2006/relationships/customXml" Target="../customXml/item2.xml"/>
  <Relationship Id="rId20" Type="http://schemas.openxmlformats.org/officeDocument/2006/relationships/hyperlink" TargetMode="External" Target="http://www.mass.gov/edu/government/departments-and-boards/ese/programs/accountability/support-for-level-3-4-and-5-districts-and-schools/district-and-school-resource-centers-dsac/"/>
  <Relationship Id="rId21" Type="http://schemas.openxmlformats.org/officeDocument/2006/relationships/hyperlink" TargetMode="External" Target="http://www.doe.mass.edu/educators/title-iia/hq/hq_faq.html?section=competency"/>
  <Relationship Id="rId22" Type="http://schemas.openxmlformats.org/officeDocument/2006/relationships/hyperlink" TargetMode="External" Target="http://www.mass.gov/edu/government/departments-and-boards/ese/programs/educator-effectiveness/licensure/academic-prek-12/massachusetts-tests-for-educator-licensure-mtel.html"/>
  <Relationship Id="rId23" Type="http://schemas.openxmlformats.org/officeDocument/2006/relationships/hyperlink" TargetMode="External" Target="http://www.mass.gov/edu/government/departments-and-boards/ese/programs/educator-effectiveness/licensure/"/>
  <Relationship Id="rId24" Type="http://schemas.openxmlformats.org/officeDocument/2006/relationships/hyperlink" TargetMode="External" Target="http://www.doe.mass.edu/lawsregs/603cmr7.html?section=08"/>
  <Relationship Id="rId25" Type="http://schemas.openxmlformats.org/officeDocument/2006/relationships/hyperlink" TargetMode="External" Target="http://www.doe.mass.edu/edeval/"/>
  <Relationship Id="rId26" Type="http://schemas.openxmlformats.org/officeDocument/2006/relationships/hyperlink" TargetMode="External" Target="http://www.doe.mass.edu/edprep/pr.html"/>
  <Relationship Id="rId27" Type="http://schemas.openxmlformats.org/officeDocument/2006/relationships/hyperlink" TargetMode="External" Target="http://www.doe.mass.edu/edprep/guidelines.html"/>
  <Relationship Id="rId28" Type="http://schemas.openxmlformats.org/officeDocument/2006/relationships/hyperlink" TargetMode="External" Target="http://profiles.doe.mass.edu/search/search.aspx?leftNavId=11238"/>
  <Relationship Id="rId29" Type="http://schemas.openxmlformats.org/officeDocument/2006/relationships/hyperlink" TargetMode="External" Target="http://www.doe.mass.edu/edprep/partnerships/"/>
  <Relationship Id="rId3" Type="http://schemas.openxmlformats.org/officeDocument/2006/relationships/customXml" Target="../customXml/item3.xml"/>
  <Relationship Id="rId30" Type="http://schemas.openxmlformats.org/officeDocument/2006/relationships/hyperlink" TargetMode="External" Target="http://www.doe.mass.edu/lawsregs/603cmr7.html?section=04"/>
  <Relationship Id="rId31" Type="http://schemas.openxmlformats.org/officeDocument/2006/relationships/hyperlink" TargetMode="External" Target="http://www.doe.mass.edu/lawsregs/603cmr7.html?section=12"/>
  <Relationship Id="rId32" Type="http://schemas.openxmlformats.org/officeDocument/2006/relationships/hyperlink" TargetMode="External" Target="http://www.doe.mass.edu/lawsregs/603cmr7.html?section=13"/>
  <Relationship Id="rId33" Type="http://schemas.openxmlformats.org/officeDocument/2006/relationships/hyperlink" TargetMode="External" Target="http://www.doe.mass.edu/educators/mentor/guidelines.pdf"/>
  <Relationship Id="rId34" Type="http://schemas.openxmlformats.org/officeDocument/2006/relationships/hyperlink" TargetMode="External" Target="http://www.doe.mass.edu/educators/mentor/reports.html"/>
  <Relationship Id="rId35" Type="http://schemas.openxmlformats.org/officeDocument/2006/relationships/hyperlink" TargetMode="External" Target="http://www.doe.mass.edu/edeval/resources/"/>
  <Relationship Id="rId36" Type="http://schemas.openxmlformats.org/officeDocument/2006/relationships/hyperlink" TargetMode="External" Target="http://www.doe.mass.edu/edeval/resources/calibration/"/>
  <Relationship Id="rId37" Type="http://schemas.openxmlformats.org/officeDocument/2006/relationships/hyperlink" TargetMode="External" Target="http://www.doe.mass.edu/frameworks/current.html"/>
  <Relationship Id="rId38" Type="http://schemas.openxmlformats.org/officeDocument/2006/relationships/hyperlink" TargetMode="External" Target="http://www.doe.mass.edu/edeval/model/PartIII_AppxB.pdf"/>
  <Relationship Id="rId39" Type="http://schemas.openxmlformats.org/officeDocument/2006/relationships/hyperlink" TargetMode="External" Target="http://www.doe.mass.edu/edeval/guidebook/"/>
  <Relationship Id="rId4" Type="http://schemas.openxmlformats.org/officeDocument/2006/relationships/customXml" Target="../customXml/item4.xml"/>
  <Relationship Id="rId40" Type="http://schemas.openxmlformats.org/officeDocument/2006/relationships/hyperlink" TargetMode="External" Target="http://www.mass.gov/edu/government/departments-and-boards/ese/programs/educator-effectiveness/licensure/academic-prek-12/advancing-or-renewing-a-license.html"/>
  <Relationship Id="rId41" Type="http://schemas.openxmlformats.org/officeDocument/2006/relationships/hyperlink" TargetMode="External" Target="http://www.doe.mass.edu/edeval/guidebook/edprep/"/>
  <Relationship Id="rId42" Type="http://schemas.openxmlformats.org/officeDocument/2006/relationships/hyperlink" TargetMode="External" Target="http://www.doe.mass.edu/ell/guidance_laws.html"/>
  <Relationship Id="rId43" Type="http://schemas.openxmlformats.org/officeDocument/2006/relationships/hyperlink" TargetMode="External" Target="http://www.doe.mass.edu/ell/resources.html"/>
  <Relationship Id="rId44" Type="http://schemas.openxmlformats.org/officeDocument/2006/relationships/hyperlink" TargetMode="External" Target="http://www.doe.mass.edu/ell/SLIFE-Guidance.pdf"/>
  <Relationship Id="rId45" Type="http://schemas.openxmlformats.org/officeDocument/2006/relationships/hyperlink" TargetMode="External" Target="http://www.doe.mass.edu/ell/TWI-TBE-Guidance.pdf"/>
  <Relationship Id="rId46" Type="http://schemas.openxmlformats.org/officeDocument/2006/relationships/hyperlink" TargetMode="External" Target="http://www.doe.mass.edu/ell/curriculum/ResourceGuide.pdf"/>
  <Relationship Id="rId47" Type="http://schemas.openxmlformats.org/officeDocument/2006/relationships/hyperlink" TargetMode="External" Target="http://www.doe.mass.edu/retell/"/>
  <Relationship Id="rId48" Type="http://schemas.openxmlformats.org/officeDocument/2006/relationships/hyperlink" TargetMode="External" Target="http://www.doe.mass.edu/research/strategicplan.pdf"/>
  <Relationship Id="rId49" Type="http://schemas.openxmlformats.org/officeDocument/2006/relationships/hyperlink" TargetMode="External" Target="http://www.casel.org/"/>
  <Relationship Id="rId5" Type="http://schemas.openxmlformats.org/officeDocument/2006/relationships/numbering" Target="numbering.xml"/>
  <Relationship Id="rId50" Type="http://schemas.openxmlformats.org/officeDocument/2006/relationships/hyperlink" TargetMode="External" Target="http://www.casel.org/collaborative-state-initiative/"/>
  <Relationship Id="rId51" Type="http://schemas.openxmlformats.org/officeDocument/2006/relationships/hyperlink" TargetMode="External" Target="http://www.doe.mass.edu/kindergarten/resources.html"/>
  <Relationship Id="rId52" Type="http://schemas.openxmlformats.org/officeDocument/2006/relationships/hyperlink" TargetMode="External" Target="http://www.doe.mass.edu/bullying/SELguide.pdf"/>
  <Relationship Id="rId53" Type="http://schemas.openxmlformats.org/officeDocument/2006/relationships/hyperlink" TargetMode="External" Target="http://www.doe.mass.edu/edeval/guidebook/"/>
  <Relationship Id="rId54" Type="http://schemas.openxmlformats.org/officeDocument/2006/relationships/hyperlink" TargetMode="External" Target="http://www.doe.mass.edu/CandI/StandardsReview/ELA-FullDraft.pdf"/>
  <Relationship Id="rId55" Type="http://schemas.openxmlformats.org/officeDocument/2006/relationships/hyperlink" TargetMode="External" Target="http://www.doe.mass.edu/CandI/StandardsReview/Math-FullDraft.pdf"/>
  <Relationship Id="rId56" Type="http://schemas.openxmlformats.org/officeDocument/2006/relationships/hyperlink" TargetMode="External" Target="http://www.profiles.doe.mass.edu"/>
  <Relationship Id="rId57" Type="http://schemas.openxmlformats.org/officeDocument/2006/relationships/footer" Target="footer1.xml"/>
  <Relationship Id="rId58" Type="http://schemas.openxmlformats.org/officeDocument/2006/relationships/image" Target="media/image2.png"/>
  <Relationship Id="rId59" Type="http://schemas.openxmlformats.org/officeDocument/2006/relationships/image" Target="media/image3.png"/>
  <Relationship Id="rId6" Type="http://schemas.openxmlformats.org/officeDocument/2006/relationships/styles" Target="styles.xml"/>
  <Relationship Id="rId60" Type="http://schemas.openxmlformats.org/officeDocument/2006/relationships/image" Target="media/image4.png"/>
  <Relationship Id="rId61" Type="http://schemas.openxmlformats.org/officeDocument/2006/relationships/image" Target="media/image5.png"/>
  <Relationship Id="rId62" Type="http://schemas.openxmlformats.org/officeDocument/2006/relationships/chart" Target="charts/chart1.xml"/>
  <Relationship Id="rId63" Type="http://schemas.openxmlformats.org/officeDocument/2006/relationships/chart" Target="charts/chart2.xml"/>
  <Relationship Id="rId64" Type="http://schemas.openxmlformats.org/officeDocument/2006/relationships/hyperlink" TargetMode="External" Target="http://www.doe.mass.edu/edeval/guidebook/"/>
  <Relationship Id="rId65" Type="http://schemas.openxmlformats.org/officeDocument/2006/relationships/hyperlink" TargetMode="External" Target="http://www.doe.mass.edu/ccr/masscore/"/>
  <Relationship Id="rId66" Type="http://schemas.openxmlformats.org/officeDocument/2006/relationships/hyperlink" TargetMode="External" Target="https://malegislature.gov/Laws/GeneralLaws/PartI/TitleXII/Chapter71/Section3"/>
  <Relationship Id="rId67" Type="http://schemas.openxmlformats.org/officeDocument/2006/relationships/hyperlink" TargetMode="External" Target="http://children.massbudget.org/creative-challenge-index"/>
  <Relationship Id="rId68" Type="http://schemas.openxmlformats.org/officeDocument/2006/relationships/image" Target="media/image6.png"/>
  <Relationship Id="rId69" Type="http://schemas.openxmlformats.org/officeDocument/2006/relationships/image" Target="media/image7.png"/>
  <Relationship Id="rId7" Type="http://schemas.openxmlformats.org/officeDocument/2006/relationships/settings" Target="settings.xml"/>
  <Relationship Id="rId70" Type="http://schemas.openxmlformats.org/officeDocument/2006/relationships/image" Target="media/image8.png"/>
  <Relationship Id="rId71" Type="http://schemas.openxmlformats.org/officeDocument/2006/relationships/image" Target="media/image9.png"/>
  <Relationship Id="rId72" Type="http://schemas.openxmlformats.org/officeDocument/2006/relationships/image" Target="media/image10.png"/>
  <Relationship Id="rId73" Type="http://schemas.openxmlformats.org/officeDocument/2006/relationships/image" Target="media/image11.png"/>
  <Relationship Id="rId74" Type="http://schemas.openxmlformats.org/officeDocument/2006/relationships/image" Target="media/image12.png"/>
  <Relationship Id="rId75" Type="http://schemas.openxmlformats.org/officeDocument/2006/relationships/hyperlink" TargetMode="External" Target="http://www.doe.mass.edu/seis/programs.html"/>
  <Relationship Id="rId76" Type="http://schemas.openxmlformats.org/officeDocument/2006/relationships/image" Target="media/image13.png"/>
  <Relationship Id="rId77" Type="http://schemas.openxmlformats.org/officeDocument/2006/relationships/image" Target="media/image14.png"/>
  <Relationship Id="rId78" Type="http://schemas.openxmlformats.org/officeDocument/2006/relationships/image" Target="media/image15.png"/>
  <Relationship Id="rId79" Type="http://schemas.openxmlformats.org/officeDocument/2006/relationships/image" Target="media/image16.png"/>
  <Relationship Id="rId8" Type="http://schemas.openxmlformats.org/officeDocument/2006/relationships/webSettings" Target="webSettings.xml"/>
  <Relationship Id="rId80" Type="http://schemas.openxmlformats.org/officeDocument/2006/relationships/image" Target="media/image17.png"/>
  <Relationship Id="rId81" Type="http://schemas.openxmlformats.org/officeDocument/2006/relationships/image" Target="media/image18.png"/>
  <Relationship Id="rId82" Type="http://schemas.openxmlformats.org/officeDocument/2006/relationships/image" Target="media/image19.png"/>
  <Relationship Id="rId83" Type="http://schemas.openxmlformats.org/officeDocument/2006/relationships/footer" Target="footer2.xml"/>
  <Relationship Id="rId84" Type="http://schemas.openxmlformats.org/officeDocument/2006/relationships/header" Target="header1.xml"/>
  <Relationship Id="rId85" Type="http://schemas.openxmlformats.org/officeDocument/2006/relationships/header" Target="header2.xml"/>
  <Relationship Id="rId86" Type="http://schemas.openxmlformats.org/officeDocument/2006/relationships/footer" Target="footer3.xml"/>
  <Relationship Id="rId87" Type="http://schemas.openxmlformats.org/officeDocument/2006/relationships/footer" Target="footer4.xml"/>
  <Relationship Id="rId88" Type="http://schemas.openxmlformats.org/officeDocument/2006/relationships/header" Target="header3.xml"/>
  <Relationship Id="rId89" Type="http://schemas.openxmlformats.org/officeDocument/2006/relationships/footer" Target="footer5.xml"/>
  <Relationship Id="rId9" Type="http://schemas.openxmlformats.org/officeDocument/2006/relationships/footnotes" Target="footnotes.xml"/>
  <Relationship Id="rId90" Type="http://schemas.openxmlformats.org/officeDocument/2006/relationships/footer" Target="footer6.xml"/>
  <Relationship Id="rId91" Type="http://schemas.openxmlformats.org/officeDocument/2006/relationships/fontTable" Target="fontTable.xml"/>
  <Relationship Id="rId92" Type="http://schemas.openxmlformats.org/officeDocument/2006/relationships/theme" Target="theme/theme1.xml"/>
  <Relationship Id="rId93" Type="http://schemas.openxmlformats.org/officeDocument/2006/relationships/customXml" Target="../customXml/item5.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du/docs/ese/accountability/turnaround/practices-report-2014.pdf"/>
  <Relationship Id="rId2" Type="http://schemas.openxmlformats.org/officeDocument/2006/relationships/hyperlink" TargetMode="External" Target="http://www.mass.gov/edu/docs/ese/accountability/turnaround/implementation-study.pdf"/>
  <Relationship Id="rId3" Type="http://schemas.openxmlformats.org/officeDocument/2006/relationships/hyperlink" TargetMode="External" Target="http://www.mass.gov/edu/docs/ese/accountability/turnaround/turnaround-practices-field-guide.pdf"/>
  <Relationship Id="rId4" Type="http://schemas.openxmlformats.org/officeDocument/2006/relationships/hyperlink" TargetMode="External" Target="http://www.mass.gov/edu/docs/ese/accountability/turnaround/impact-study.pdf"/>
  <Relationship Id="rId5" Type="http://schemas.openxmlformats.org/officeDocument/2006/relationships/hyperlink" TargetMode="External" Target="http://www.mass.gov/edu/government/departments-and-boards/ese/programs/accountability/support-for-level-3-4-and-5-districts-and-schools/district-and-school-resource-centers-dsac/"/>
  <Relationship Id="rId6" Type="http://schemas.openxmlformats.org/officeDocument/2006/relationships/hyperlink" TargetMode="External" Target="http://cdn.carnegiefoundation.org/wp-content/uploads/2015/02/Title-II-expert-conveing-summary_2-6_formatted.pdf"/>
  <Relationship Id="rId7" Type="http://schemas.openxmlformats.org/officeDocument/2006/relationships/hyperlink" TargetMode="External" Target="http://www.doe.mass.edu/educators/title-iia/hq/hq_faq.html?section=subjects"/>
  <Relationship Id="rId8" Type="http://schemas.openxmlformats.org/officeDocument/2006/relationships/hyperlink" TargetMode="External" Target="http://www.doe.mass.edu/research/reports/2013-12EducatorReport.pdf"/>
</Relationships>

</file>

<file path=word/charts/_rels/chart1.xml.rels><?xml version="1.0" encoding="UTF-8"?>

<Relationships xmlns="http://schemas.openxmlformats.org/package/2006/relationships">
  <Relationship Id="rId1" Type="http://schemas.openxmlformats.org/officeDocument/2006/relationships/oleObject" TargetMode="External" Target="file://///ESE-FPS-MAL-001/SHARED/Educator%20Development/Educator%20Quality/Equitable%20Access/Equity%20Plan/Annual%20Update%20'16/Data/Baseline%20data%20and%20trajectory.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ESE-FPS-MAL-001/SHARED/Educator%20Development/Educator%20Quality/Equitable%20Access/Equity%20Plan/Annual%20Update%20'16/Data/Baseline%20data%20and%20trajectory.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 learning</a:t>
            </a:r>
            <a:r>
              <a:rPr lang="en-US" baseline="0"/>
              <a:t> experiences with teachers with </a:t>
            </a:r>
            <a:r>
              <a:rPr lang="en-US"/>
              <a:t>&lt;3 years of experience</a:t>
            </a:r>
          </a:p>
        </c:rich>
      </c:tx>
    </c:title>
    <c:plotArea>
      <c:layout/>
      <c:barChart>
        <c:barDir val="bar"/>
        <c:grouping val="clustered"/>
        <c:ser>
          <c:idx val="0"/>
          <c:order val="0"/>
          <c:tx>
            <c:strRef>
              <c:f>Sheet1!$B$5</c:f>
              <c:strCache>
                <c:ptCount val="1"/>
                <c:pt idx="0">
                  <c:v>&lt;3 years of experience</c:v>
                </c:pt>
              </c:strCache>
            </c:strRef>
          </c:tx>
          <c:dPt>
            <c:idx val="0"/>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0-1BF5-4E6A-B120-F90B912588F6}"/>
              </c:ext>
            </c:extLst>
          </c:dPt>
          <c:dPt>
            <c:idx val="2"/>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1-1BF5-4E6A-B120-F90B912588F6}"/>
              </c:ext>
            </c:extLst>
          </c:dPt>
          <c:dPt>
            <c:idx val="4"/>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2-1BF5-4E6A-B120-F90B912588F6}"/>
              </c:ext>
            </c:extLst>
          </c:dPt>
          <c:dPt>
            <c:idx val="6"/>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3-1BF5-4E6A-B120-F90B912588F6}"/>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Sheet1!$A$6:$A$13</c:f>
              <c:strCache>
                <c:ptCount val="8"/>
                <c:pt idx="0">
                  <c:v>Non-SWD</c:v>
                </c:pt>
                <c:pt idx="1">
                  <c:v>SWD</c:v>
                </c:pt>
                <c:pt idx="2">
                  <c:v>Non-ELL</c:v>
                </c:pt>
                <c:pt idx="3">
                  <c:v>ELL</c:v>
                </c:pt>
                <c:pt idx="4">
                  <c:v>White students</c:v>
                </c:pt>
                <c:pt idx="5">
                  <c:v>Students of color</c:v>
                </c:pt>
                <c:pt idx="6">
                  <c:v>Non-Econ. Disadvantaged</c:v>
                </c:pt>
                <c:pt idx="7">
                  <c:v>Econ. Disadvantaged</c:v>
                </c:pt>
              </c:strCache>
            </c:strRef>
          </c:cat>
          <c:val>
            <c:numRef>
              <c:f>Sheet1!$B$6:$B$13</c:f>
              <c:numCache>
                <c:formatCode>General</c:formatCode>
                <c:ptCount val="8"/>
                <c:pt idx="0">
                  <c:v>14.4</c:v>
                </c:pt>
                <c:pt idx="1">
                  <c:v>14.3</c:v>
                </c:pt>
                <c:pt idx="2">
                  <c:v>14.3</c:v>
                </c:pt>
                <c:pt idx="3">
                  <c:v>16.899999999999999</c:v>
                </c:pt>
                <c:pt idx="4">
                  <c:v>12.7</c:v>
                </c:pt>
                <c:pt idx="5">
                  <c:v>17.2</c:v>
                </c:pt>
                <c:pt idx="6">
                  <c:v>13.5</c:v>
                </c:pt>
                <c:pt idx="7">
                  <c:v>16.7</c:v>
                </c:pt>
              </c:numCache>
            </c:numRef>
          </c:val>
          <c:extLst xmlns:c16r2="http://schemas.microsoft.com/office/drawing/2015/06/chart">
            <c:ext xmlns:c16="http://schemas.microsoft.com/office/drawing/2014/chart" uri="{C3380CC4-5D6E-409C-BE32-E72D297353CC}">
              <c16:uniqueId val="{00000004-1BF5-4E6A-B120-F90B912588F6}"/>
            </c:ext>
          </c:extLst>
        </c:ser>
        <c:dLbls>
          <c:showVal val="1"/>
        </c:dLbls>
        <c:axId val="153653248"/>
        <c:axId val="153654784"/>
      </c:barChart>
      <c:catAx>
        <c:axId val="153653248"/>
        <c:scaling>
          <c:orientation val="minMax"/>
        </c:scaling>
        <c:axPos val="l"/>
        <c:numFmt formatCode="General" sourceLinked="0"/>
        <c:tickLblPos val="nextTo"/>
        <c:crossAx val="153654784"/>
        <c:crosses val="autoZero"/>
        <c:auto val="1"/>
        <c:lblAlgn val="ctr"/>
        <c:lblOffset val="100"/>
      </c:catAx>
      <c:valAx>
        <c:axId val="153654784"/>
        <c:scaling>
          <c:orientation val="minMax"/>
        </c:scaling>
        <c:axPos val="b"/>
        <c:majorGridlines/>
        <c:numFmt formatCode="General" sourceLinked="1"/>
        <c:tickLblPos val="nextTo"/>
        <c:crossAx val="1536532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 learning</a:t>
            </a:r>
            <a:r>
              <a:rPr lang="en-US" baseline="0"/>
              <a:t> experiences with non-HQ teachers</a:t>
            </a:r>
            <a:endParaRPr lang="en-US"/>
          </a:p>
        </c:rich>
      </c:tx>
    </c:title>
    <c:plotArea>
      <c:layout/>
      <c:barChart>
        <c:barDir val="bar"/>
        <c:grouping val="clustered"/>
        <c:ser>
          <c:idx val="0"/>
          <c:order val="0"/>
          <c:dPt>
            <c:idx val="0"/>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0-6842-49E0-B011-185D5BC205AB}"/>
              </c:ext>
            </c:extLst>
          </c:dPt>
          <c:dPt>
            <c:idx val="2"/>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1-6842-49E0-B011-185D5BC205AB}"/>
              </c:ext>
            </c:extLst>
          </c:dPt>
          <c:dPt>
            <c:idx val="4"/>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2-6842-49E0-B011-185D5BC205AB}"/>
              </c:ext>
            </c:extLst>
          </c:dPt>
          <c:dPt>
            <c:idx val="6"/>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3-6842-49E0-B011-185D5BC205AB}"/>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Sheet1!$A$16:$A$23</c:f>
              <c:strCache>
                <c:ptCount val="8"/>
                <c:pt idx="0">
                  <c:v>Non-SWD</c:v>
                </c:pt>
                <c:pt idx="1">
                  <c:v>SWD</c:v>
                </c:pt>
                <c:pt idx="2">
                  <c:v>Non-ELL</c:v>
                </c:pt>
                <c:pt idx="3">
                  <c:v>ELL</c:v>
                </c:pt>
                <c:pt idx="4">
                  <c:v>White students</c:v>
                </c:pt>
                <c:pt idx="5">
                  <c:v>Students of color</c:v>
                </c:pt>
                <c:pt idx="6">
                  <c:v>Non-Econ. Disadvantaged</c:v>
                </c:pt>
                <c:pt idx="7">
                  <c:v>Econ. Disadvantaged</c:v>
                </c:pt>
              </c:strCache>
            </c:strRef>
          </c:cat>
          <c:val>
            <c:numRef>
              <c:f>Sheet1!$B$16:$B$23</c:f>
              <c:numCache>
                <c:formatCode>General</c:formatCode>
                <c:ptCount val="8"/>
                <c:pt idx="0">
                  <c:v>3.6</c:v>
                </c:pt>
                <c:pt idx="1">
                  <c:v>5.3</c:v>
                </c:pt>
                <c:pt idx="2">
                  <c:v>3.5</c:v>
                </c:pt>
                <c:pt idx="3">
                  <c:v>8.3000000000000007</c:v>
                </c:pt>
                <c:pt idx="4">
                  <c:v>2.6</c:v>
                </c:pt>
                <c:pt idx="5">
                  <c:v>5.7</c:v>
                </c:pt>
                <c:pt idx="6">
                  <c:v>3.8</c:v>
                </c:pt>
                <c:pt idx="7">
                  <c:v>5.4</c:v>
                </c:pt>
              </c:numCache>
            </c:numRef>
          </c:val>
          <c:extLst xmlns:c16r2="http://schemas.microsoft.com/office/drawing/2015/06/chart">
            <c:ext xmlns:c16="http://schemas.microsoft.com/office/drawing/2014/chart" uri="{C3380CC4-5D6E-409C-BE32-E72D297353CC}">
              <c16:uniqueId val="{00000004-6842-49E0-B011-185D5BC205AB}"/>
            </c:ext>
          </c:extLst>
        </c:ser>
        <c:dLbls>
          <c:showVal val="1"/>
        </c:dLbls>
        <c:axId val="153703168"/>
        <c:axId val="153704704"/>
      </c:barChart>
      <c:catAx>
        <c:axId val="153703168"/>
        <c:scaling>
          <c:orientation val="minMax"/>
        </c:scaling>
        <c:axPos val="l"/>
        <c:numFmt formatCode="General" sourceLinked="0"/>
        <c:tickLblPos val="nextTo"/>
        <c:crossAx val="153704704"/>
        <c:crosses val="autoZero"/>
        <c:auto val="1"/>
        <c:lblAlgn val="ctr"/>
        <c:lblOffset val="100"/>
      </c:catAx>
      <c:valAx>
        <c:axId val="153704704"/>
        <c:scaling>
          <c:orientation val="minMax"/>
        </c:scaling>
        <c:axPos val="b"/>
        <c:majorGridlines/>
        <c:numFmt formatCode="General" sourceLinked="1"/>
        <c:tickLblPos val="nextTo"/>
        <c:crossAx val="15370316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DESE-231-36624</_dlc_DocId>
    <_dlc_DocIdUrl xmlns="733efe1c-5bbe-4968-87dc-d400e65c879f">
      <Url>https://sharepoint.doemass.org/ese/webteam/cps/_layouts/DocIdRedir.aspx?ID=DESE-231-36624</Url>
      <Description>DESE-231-36624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F250-1F0F-4D21-9CEE-0EACB6091285}"/>
</file>

<file path=customXml/itemProps2.xml><?xml version="1.0" encoding="utf-8"?>
<ds:datastoreItem xmlns:ds="http://schemas.openxmlformats.org/officeDocument/2006/customXml" ds:itemID="{F9D8FB43-5C5E-46A1-997A-FED85D50D4E0}"/>
</file>

<file path=customXml/itemProps3.xml><?xml version="1.0" encoding="utf-8"?>
<ds:datastoreItem xmlns:ds="http://schemas.openxmlformats.org/officeDocument/2006/customXml" ds:itemID="{C2250B97-3F08-45EA-9A1D-3411C350A28E}"/>
</file>

<file path=customXml/itemProps4.xml><?xml version="1.0" encoding="utf-8"?>
<ds:datastoreItem xmlns:ds="http://schemas.openxmlformats.org/officeDocument/2006/customXml" ds:itemID="{1C576558-88EC-4983-A374-312AF0B15CFE}"/>
</file>

<file path=customXml/itemProps5.xml><?xml version="1.0" encoding="utf-8"?>
<ds:datastoreItem xmlns:ds="http://schemas.openxmlformats.org/officeDocument/2006/customXml" ds:itemID="{18600C47-2FC4-4E61-886E-0306471C50A6}"/>
</file>

<file path=docProps/app.xml><?xml version="1.0" encoding="utf-8"?>
<Properties xmlns="http://schemas.openxmlformats.org/officeDocument/2006/extended-properties" xmlns:vt="http://schemas.openxmlformats.org/officeDocument/2006/docPropsVTypes">
  <Template>Normal</Template>
  <TotalTime>5</TotalTime>
  <Pages>150</Pages>
  <Words>56530</Words>
  <Characters>322223</Characters>
  <Application>Microsoft Office Word</Application>
  <DocSecurity>0</DocSecurity>
  <Lines>2685</Lines>
  <Paragraphs>755</Paragraphs>
  <ScaleCrop>false</ScaleCrop>
  <HeadingPairs>
    <vt:vector size="2" baseType="variant">
      <vt:variant>
        <vt:lpstr>Title</vt:lpstr>
      </vt:variant>
      <vt:variant>
        <vt:i4>1</vt:i4>
      </vt:variant>
    </vt:vector>
  </HeadingPairs>
  <TitlesOfParts>
    <vt:vector size="1" baseType="lpstr">
      <vt:lpstr>MA ESSA State Plan April 2017</vt:lpstr>
    </vt:vector>
  </TitlesOfParts>
  <Company>U.S. Department of Education</Company>
  <LinksUpToDate>false</LinksUpToDate>
  <CharactersWithSpaces>377998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2017-09-22T18:34:00Z</dcterms:created>
  <dc:creator>Libby Witt</dc:creator>
  <lastModifiedBy>jbf</lastModifiedBy>
  <lastPrinted>2016-11-02T16:06:00Z</lastPrinted>
  <dcterms:modified xsi:type="dcterms:W3CDTF">2017-09-22T18:38:00Z</dcterms:modified>
  <revision>3</revision>
  <dc:title>MA ESSA State Plan August 2017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7389603d-e8c0-483d-b51d-395a5adf3574</vt:lpwstr>
  </property>
</Properties>
</file>