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0E4A" w14:textId="40FFE741" w:rsidR="000E121A" w:rsidRPr="007300FA" w:rsidRDefault="00705DAE" w:rsidP="00FF2BC3">
      <w:pPr>
        <w:pStyle w:val="Title"/>
        <w:spacing w:before="240"/>
        <w:rPr>
          <w:sz w:val="22"/>
          <w:szCs w:val="22"/>
        </w:rPr>
      </w:pPr>
      <w:r>
        <w:rPr>
          <w:noProof/>
        </w:rPr>
        <w:drawing>
          <wp:inline distT="0" distB="0" distL="0" distR="0" wp14:anchorId="1E2B31B2" wp14:editId="12AE3A51">
            <wp:extent cx="1079500" cy="1079500"/>
            <wp:effectExtent l="0" t="0" r="6350" b="6350"/>
            <wp:docPr id="1" name="Picture 1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PH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402">
        <w:br/>
      </w:r>
      <w:r w:rsidR="005B7D4D" w:rsidRPr="00705DAE">
        <w:t>Massachusetts Department of Public Health</w:t>
      </w:r>
      <w:r w:rsidR="000E121A">
        <w:br/>
      </w:r>
    </w:p>
    <w:p w14:paraId="45FC17BA" w14:textId="233B2D35" w:rsidR="005B7D4D" w:rsidRPr="00FF2BC3" w:rsidRDefault="005B7D4D" w:rsidP="00A25F4B">
      <w:pPr>
        <w:pStyle w:val="Subtitle"/>
        <w:rPr>
          <w:sz w:val="30"/>
          <w:szCs w:val="30"/>
        </w:rPr>
      </w:pPr>
      <w:r w:rsidRPr="00FF2BC3">
        <w:rPr>
          <w:sz w:val="30"/>
          <w:szCs w:val="30"/>
        </w:rPr>
        <w:t>Meaningful Work, Exceptional Colleagues, Outstanding Benefits</w:t>
      </w:r>
    </w:p>
    <w:p w14:paraId="0D080DBE" w14:textId="21144F3F" w:rsidR="000E121A" w:rsidRDefault="000E121A" w:rsidP="00A25F4B">
      <w:pPr>
        <w:pStyle w:val="Heading1"/>
      </w:pPr>
      <w:r w:rsidRPr="000E121A">
        <w:t>Careers at DPH</w:t>
      </w:r>
    </w:p>
    <w:p w14:paraId="0525B6C5" w14:textId="77777777" w:rsidR="00A25F4B" w:rsidRPr="00A25F4B" w:rsidRDefault="00A25F4B" w:rsidP="00A25F4B">
      <w:pPr>
        <w:rPr>
          <w:sz w:val="20"/>
          <w:szCs w:val="20"/>
        </w:rPr>
      </w:pPr>
      <w:r w:rsidRPr="00A25F4B">
        <w:rPr>
          <w:rStyle w:val="A10"/>
          <w:rFonts w:cs="Arial"/>
          <w:sz w:val="24"/>
          <w:szCs w:val="24"/>
        </w:rPr>
        <w:t xml:space="preserve">The Massachusetts Department of Public Health relies on skilled individuals to serve those who live in, work </w:t>
      </w:r>
      <w:proofErr w:type="gramStart"/>
      <w:r w:rsidRPr="00A25F4B">
        <w:rPr>
          <w:rStyle w:val="A10"/>
          <w:rFonts w:cs="Arial"/>
          <w:sz w:val="24"/>
          <w:szCs w:val="24"/>
        </w:rPr>
        <w:t>in</w:t>
      </w:r>
      <w:proofErr w:type="gramEnd"/>
      <w:r w:rsidRPr="00A25F4B">
        <w:rPr>
          <w:rStyle w:val="A10"/>
          <w:rFonts w:cs="Arial"/>
          <w:sz w:val="24"/>
          <w:szCs w:val="24"/>
        </w:rPr>
        <w:t xml:space="preserve"> and visit the Commonwealth. Seeking a challenging and rewarding career or internship? Consider working for DPH.</w:t>
      </w:r>
    </w:p>
    <w:p w14:paraId="12E14AFB" w14:textId="77777777" w:rsidR="00A25F4B" w:rsidRPr="00A25F4B" w:rsidRDefault="00A25F4B" w:rsidP="00A25F4B">
      <w:r w:rsidRPr="00A25F4B">
        <w:t>We are as diverse as the many jobs we perform.</w:t>
      </w:r>
    </w:p>
    <w:p w14:paraId="6806477D" w14:textId="77777777" w:rsidR="00A25F4B" w:rsidRPr="00A25F4B" w:rsidRDefault="00A25F4B" w:rsidP="00A25F4B">
      <w:r w:rsidRPr="00A25F4B">
        <w:t>We work on exciting and innovative public health initiatives that make meaningful and measurable impacts on the lives of residents.</w:t>
      </w:r>
    </w:p>
    <w:p w14:paraId="53F16B1D" w14:textId="77777777" w:rsidR="00A25F4B" w:rsidRPr="00A25F4B" w:rsidRDefault="00A25F4B" w:rsidP="00A25F4B">
      <w:r w:rsidRPr="00A25F4B">
        <w:t>DPH is a great place to learn and grow – and your career path and opportunities to develop are nearly limitless.</w:t>
      </w:r>
    </w:p>
    <w:p w14:paraId="617DE1BC" w14:textId="6FA7162B" w:rsidR="000E121A" w:rsidRDefault="00A25F4B" w:rsidP="00A25F4B">
      <w:r w:rsidRPr="00A25F4B">
        <w:t>We’re committed to establishing a culture of diversity and inclusion with a purpose-driven mission.</w:t>
      </w:r>
    </w:p>
    <w:p w14:paraId="327D9BB5" w14:textId="51EF95A8" w:rsidR="00A25F4B" w:rsidRDefault="00A25F4B" w:rsidP="00A25F4B">
      <w:r>
        <w:t xml:space="preserve">Want to make a difference? Check out our open positions today! Search our list of open positions at: </w:t>
      </w:r>
      <w:hyperlink r:id="rId6" w:history="1">
        <w:r w:rsidRPr="007D5566">
          <w:rPr>
            <w:rStyle w:val="Hyperlink"/>
          </w:rPr>
          <w:t>mass.gov/working-at-</w:t>
        </w:r>
        <w:proofErr w:type="spellStart"/>
        <w:r w:rsidRPr="007D5566">
          <w:rPr>
            <w:rStyle w:val="Hyperlink"/>
          </w:rPr>
          <w:t>dph</w:t>
        </w:r>
        <w:proofErr w:type="spellEnd"/>
      </w:hyperlink>
    </w:p>
    <w:p w14:paraId="1B7E736C" w14:textId="49ADC1D2" w:rsidR="007D5566" w:rsidRDefault="007D5566" w:rsidP="00B8163E">
      <w:pPr>
        <w:pStyle w:val="Heading1"/>
      </w:pPr>
      <w:r>
        <w:t>Outstanding Benefits</w:t>
      </w:r>
    </w:p>
    <w:p w14:paraId="0BCB143C" w14:textId="77777777" w:rsidR="00B8163E" w:rsidRDefault="00B8163E" w:rsidP="00F74E83">
      <w:pPr>
        <w:spacing w:after="0"/>
      </w:pPr>
      <w:r w:rsidRPr="00B8163E">
        <w:t>As an employee of the Commonwealth, you get more than a paycheck. You’ll receive outstanding employee benefits, including:</w:t>
      </w:r>
    </w:p>
    <w:p w14:paraId="3A7DD840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75% state paid medical insurance premium</w:t>
      </w:r>
    </w:p>
    <w:p w14:paraId="08B1CC2D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Reasonable Dental and Vision Plans</w:t>
      </w:r>
    </w:p>
    <w:p w14:paraId="552C2FBD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Flexible Spending Account and Dependent Care Assistance programs</w:t>
      </w:r>
    </w:p>
    <w:p w14:paraId="21F3E15A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Low-cost basic and optional life insurance</w:t>
      </w:r>
    </w:p>
    <w:p w14:paraId="562A3839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Retirement Savings: State Employees' Pension and a Deferred Compensation 457(b) plan</w:t>
      </w:r>
    </w:p>
    <w:p w14:paraId="5F9AE4BF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lastRenderedPageBreak/>
        <w:t>12 paid holidays per year and competitive Sick, Vacation and Personal Time</w:t>
      </w:r>
    </w:p>
    <w:p w14:paraId="43CB460E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Tuition benefit for you and a spouse at state colleges and universities</w:t>
      </w:r>
    </w:p>
    <w:p w14:paraId="1626DA1E" w14:textId="77777777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Professional Development and Continuing Education opportunities</w:t>
      </w:r>
    </w:p>
    <w:p w14:paraId="7B2E5D89" w14:textId="2FD4EA22" w:rsidR="00B8163E" w:rsidRDefault="00B8163E" w:rsidP="00B8163E">
      <w:pPr>
        <w:pStyle w:val="ListParagraph"/>
        <w:numPr>
          <w:ilvl w:val="0"/>
          <w:numId w:val="1"/>
        </w:numPr>
      </w:pPr>
      <w:r w:rsidRPr="00B8163E">
        <w:t>Qualified Employer for Public Service Student Loan Forgiveness Program</w:t>
      </w:r>
    </w:p>
    <w:p w14:paraId="3A898265" w14:textId="1EDDCC99" w:rsidR="00B8163E" w:rsidRDefault="00B8163E" w:rsidP="00B8163E">
      <w:pPr>
        <w:pStyle w:val="Heading1"/>
      </w:pPr>
      <w:r>
        <w:t>Your future awaits!</w:t>
      </w:r>
    </w:p>
    <w:p w14:paraId="757BCE02" w14:textId="055E0CB5" w:rsidR="00B8163E" w:rsidRDefault="00B8163E" w:rsidP="0034431D">
      <w:pPr>
        <w:spacing w:after="0"/>
      </w:pPr>
      <w:r>
        <w:t xml:space="preserve">Our Bureaus and Offices: </w:t>
      </w:r>
    </w:p>
    <w:p w14:paraId="4D561226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Administration</w:t>
      </w:r>
    </w:p>
    <w:p w14:paraId="7A03254D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Community Health and Prevention</w:t>
      </w:r>
    </w:p>
    <w:p w14:paraId="65BAF195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Environmental Health</w:t>
      </w:r>
    </w:p>
    <w:p w14:paraId="4FD2CFA6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Family Health and Nutrition</w:t>
      </w:r>
    </w:p>
    <w:p w14:paraId="6574EA12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Health Care Safety and Quality</w:t>
      </w:r>
    </w:p>
    <w:p w14:paraId="51449B6A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Health Professions Licensure</w:t>
      </w:r>
    </w:p>
    <w:p w14:paraId="500B1A68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Public Health Hospital System</w:t>
      </w:r>
    </w:p>
    <w:p w14:paraId="5500ED02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Infectious Disease and Laboratory Sciences</w:t>
      </w:r>
    </w:p>
    <w:p w14:paraId="1F914EC7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Bureau of Substance Addiction Services</w:t>
      </w:r>
    </w:p>
    <w:p w14:paraId="2487F519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Finance</w:t>
      </w:r>
    </w:p>
    <w:p w14:paraId="0ED27A88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General Counsel’s Office</w:t>
      </w:r>
    </w:p>
    <w:p w14:paraId="3BB35A98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Office of the Commissioner</w:t>
      </w:r>
    </w:p>
    <w:p w14:paraId="6AA752FB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Office of Local and Regional Health</w:t>
      </w:r>
    </w:p>
    <w:p w14:paraId="30275840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Office of Population Health</w:t>
      </w:r>
    </w:p>
    <w:p w14:paraId="70716CC2" w14:textId="77777777" w:rsidR="00487C39" w:rsidRDefault="00487C39" w:rsidP="00487C39">
      <w:pPr>
        <w:pStyle w:val="ListParagraph"/>
        <w:numPr>
          <w:ilvl w:val="0"/>
          <w:numId w:val="2"/>
        </w:numPr>
      </w:pPr>
      <w:r>
        <w:t>Office of Preparedness and Emergency Management</w:t>
      </w:r>
    </w:p>
    <w:p w14:paraId="7AFA62F5" w14:textId="4A6642B1" w:rsidR="00B8163E" w:rsidRDefault="00487C39" w:rsidP="00F74E83">
      <w:pPr>
        <w:pStyle w:val="ListParagraph"/>
        <w:numPr>
          <w:ilvl w:val="0"/>
          <w:numId w:val="2"/>
        </w:numPr>
        <w:spacing w:after="0"/>
      </w:pPr>
      <w:r>
        <w:t>Office of Problem Gambling Services</w:t>
      </w:r>
    </w:p>
    <w:p w14:paraId="3F6E839C" w14:textId="3E9684A1" w:rsidR="00F8636D" w:rsidRDefault="00F8636D" w:rsidP="00F74E83">
      <w:pPr>
        <w:spacing w:after="0"/>
      </w:pPr>
      <w:r w:rsidRPr="00F8636D">
        <w:rPr>
          <w:noProof/>
        </w:rPr>
        <w:drawing>
          <wp:inline distT="0" distB="0" distL="0" distR="0" wp14:anchorId="4D97EF90" wp14:editId="57192012">
            <wp:extent cx="1898650" cy="1606550"/>
            <wp:effectExtent l="0" t="0" r="6350" b="0"/>
            <wp:docPr id="2" name="Picture 2" descr="QR code that goes to https://www.mass.gov/doc/dph-at-a-glance/downloa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that goes to https://www.mass.gov/doc/dph-at-a-glance/downloa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7358"/>
                    <a:stretch/>
                  </pic:blipFill>
                  <pic:spPr bwMode="auto">
                    <a:xfrm>
                      <a:off x="0" y="0"/>
                      <a:ext cx="18986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CD97A" w14:textId="76C4E4D5" w:rsidR="00487C39" w:rsidRDefault="00487C39" w:rsidP="00487C39">
      <w:pPr>
        <w:pStyle w:val="Heading1"/>
      </w:pPr>
      <w:r>
        <w:t>Connect with us!</w:t>
      </w:r>
    </w:p>
    <w:p w14:paraId="5F8EF9DF" w14:textId="6EA5DB7F" w:rsidR="00487C39" w:rsidRDefault="0034431D" w:rsidP="007300FA">
      <w:pPr>
        <w:pStyle w:val="ListParagraph"/>
        <w:numPr>
          <w:ilvl w:val="0"/>
          <w:numId w:val="3"/>
        </w:numPr>
      </w:pPr>
      <w:hyperlink r:id="rId9" w:history="1">
        <w:proofErr w:type="spellStart"/>
        <w:r w:rsidR="00487C39" w:rsidRPr="00487C39">
          <w:rPr>
            <w:rStyle w:val="Hyperlink"/>
          </w:rPr>
          <w:t>mass.gov.dph</w:t>
        </w:r>
        <w:proofErr w:type="spellEnd"/>
      </w:hyperlink>
    </w:p>
    <w:p w14:paraId="6D39A8C5" w14:textId="1FD4E82D" w:rsidR="00487C39" w:rsidRDefault="00487C39" w:rsidP="007300FA">
      <w:pPr>
        <w:pStyle w:val="ListParagraph"/>
        <w:numPr>
          <w:ilvl w:val="0"/>
          <w:numId w:val="3"/>
        </w:numPr>
      </w:pPr>
      <w:r>
        <w:t xml:space="preserve">Twitter: </w:t>
      </w:r>
      <w:hyperlink r:id="rId10" w:history="1">
        <w:r w:rsidR="00ED4511" w:rsidRPr="00E01E34">
          <w:rPr>
            <w:rStyle w:val="Hyperlink"/>
          </w:rPr>
          <w:t>https://twitter.com/massdph</w:t>
        </w:r>
      </w:hyperlink>
      <w:r w:rsidR="00ED4511">
        <w:t xml:space="preserve"> </w:t>
      </w:r>
    </w:p>
    <w:p w14:paraId="47B727EB" w14:textId="509DF9B8" w:rsidR="00487C39" w:rsidRPr="00487C39" w:rsidRDefault="00487C39" w:rsidP="007300FA">
      <w:pPr>
        <w:pStyle w:val="ListParagraph"/>
        <w:numPr>
          <w:ilvl w:val="0"/>
          <w:numId w:val="3"/>
        </w:numPr>
      </w:pPr>
      <w:r>
        <w:t>LinkedIn:</w:t>
      </w:r>
      <w:r w:rsidR="00ED4511" w:rsidRPr="00ED4511">
        <w:t xml:space="preserve"> </w:t>
      </w:r>
      <w:hyperlink r:id="rId11" w:history="1">
        <w:r w:rsidR="00ED4511" w:rsidRPr="00E01E34">
          <w:rPr>
            <w:rStyle w:val="Hyperlink"/>
          </w:rPr>
          <w:t>https://www.linkedin.com/company/massachusetts-department-of-public-health</w:t>
        </w:r>
      </w:hyperlink>
      <w:r w:rsidR="00ED4511">
        <w:t xml:space="preserve"> </w:t>
      </w:r>
    </w:p>
    <w:sectPr w:rsidR="00487C39" w:rsidRPr="00487C39" w:rsidSect="0034431D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ctor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3AA"/>
    <w:multiLevelType w:val="hybridMultilevel"/>
    <w:tmpl w:val="8B1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2E48"/>
    <w:multiLevelType w:val="hybridMultilevel"/>
    <w:tmpl w:val="7E6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8262B"/>
    <w:multiLevelType w:val="hybridMultilevel"/>
    <w:tmpl w:val="CD8A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B0"/>
    <w:rsid w:val="000E121A"/>
    <w:rsid w:val="0034431D"/>
    <w:rsid w:val="003B7402"/>
    <w:rsid w:val="00487C39"/>
    <w:rsid w:val="005B7D4D"/>
    <w:rsid w:val="006B2A06"/>
    <w:rsid w:val="00705DAE"/>
    <w:rsid w:val="007300FA"/>
    <w:rsid w:val="0076142F"/>
    <w:rsid w:val="007D5566"/>
    <w:rsid w:val="0088588B"/>
    <w:rsid w:val="00A25F4B"/>
    <w:rsid w:val="00AC09A9"/>
    <w:rsid w:val="00B72B81"/>
    <w:rsid w:val="00B8163E"/>
    <w:rsid w:val="00C81524"/>
    <w:rsid w:val="00E4731B"/>
    <w:rsid w:val="00E912FE"/>
    <w:rsid w:val="00ED4511"/>
    <w:rsid w:val="00F05BB0"/>
    <w:rsid w:val="00F74E83"/>
    <w:rsid w:val="00F8636D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F1E3"/>
  <w15:chartTrackingRefBased/>
  <w15:docId w15:val="{25CE57F8-99D7-4AD8-8ABC-0DA6E94C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4B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21A"/>
    <w:pPr>
      <w:spacing w:after="12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524"/>
    <w:pPr>
      <w:keepNext/>
      <w:keepLines/>
      <w:spacing w:before="40" w:after="120"/>
      <w:outlineLvl w:val="1"/>
    </w:pPr>
    <w:rPr>
      <w:rFonts w:ascii="Franklin Gothic Medium" w:eastAsiaTheme="majorEastAsia" w:hAnsi="Franklin Gothic Medium" w:cstheme="majorBidi"/>
      <w:color w:val="05599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21A"/>
    <w:rPr>
      <w:rFonts w:ascii="Arial" w:hAnsi="Arial" w:cs="Arial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5DAE"/>
    <w:pPr>
      <w:spacing w:after="0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05DAE"/>
    <w:rPr>
      <w:rFonts w:ascii="Arial" w:hAnsi="Arial" w:cs="Arial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858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5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588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21A"/>
    <w:rPr>
      <w:b/>
      <w:color w:val="055994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E121A"/>
    <w:rPr>
      <w:rFonts w:ascii="Arial" w:hAnsi="Arial" w:cs="Arial"/>
      <w:b/>
      <w:color w:val="05599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81524"/>
    <w:rPr>
      <w:rFonts w:ascii="Franklin Gothic Medium" w:eastAsiaTheme="majorEastAsia" w:hAnsi="Franklin Gothic Medium" w:cstheme="majorBidi"/>
      <w:color w:val="055994"/>
      <w:sz w:val="26"/>
      <w:szCs w:val="26"/>
    </w:rPr>
  </w:style>
  <w:style w:type="paragraph" w:styleId="NoSpacing">
    <w:name w:val="No Spacing"/>
    <w:uiPriority w:val="1"/>
    <w:qFormat/>
    <w:rsid w:val="00C81524"/>
    <w:pPr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A25F4B"/>
    <w:pPr>
      <w:autoSpaceDE w:val="0"/>
      <w:autoSpaceDN w:val="0"/>
      <w:adjustRightInd w:val="0"/>
      <w:spacing w:after="0" w:line="241" w:lineRule="atLeast"/>
    </w:pPr>
    <w:rPr>
      <w:rFonts w:ascii="Vectora LT Std Roman" w:hAnsi="Vectora LT Std Roman"/>
    </w:rPr>
  </w:style>
  <w:style w:type="character" w:customStyle="1" w:styleId="A10">
    <w:name w:val="A10"/>
    <w:uiPriority w:val="99"/>
    <w:rsid w:val="00A25F4B"/>
    <w:rPr>
      <w:rFonts w:cs="Vectora LT Std Roman"/>
      <w:color w:val="1B3F94"/>
      <w:sz w:val="34"/>
      <w:szCs w:val="34"/>
    </w:rPr>
  </w:style>
  <w:style w:type="paragraph" w:customStyle="1" w:styleId="Pa9">
    <w:name w:val="Pa9"/>
    <w:basedOn w:val="Normal"/>
    <w:next w:val="Normal"/>
    <w:uiPriority w:val="99"/>
    <w:rsid w:val="00A25F4B"/>
    <w:pPr>
      <w:autoSpaceDE w:val="0"/>
      <w:autoSpaceDN w:val="0"/>
      <w:adjustRightInd w:val="0"/>
      <w:spacing w:after="0" w:line="241" w:lineRule="atLeast"/>
    </w:pPr>
    <w:rPr>
      <w:rFonts w:ascii="Vectora LT Std Roman" w:hAnsi="Vectora LT Std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doc/dph-at-a-glance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mass.gov/working-at-dph" TargetMode="External"/><Relationship Id="rId11" Type="http://schemas.openxmlformats.org/officeDocument/2006/relationships/hyperlink" Target="https://www.linkedin.com/company/massachusetts-department-of-public-health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https://twitter.com/massd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.gov/dph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2" ma:contentTypeDescription="Create a new document." ma:contentTypeScope="" ma:versionID="c69a5244d96e11b7c6b618d22e620e6e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d6b0ae09017d487677e27aaf3f625e08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AFA99E-192E-4E3F-A1CA-D996000743D2}"/>
</file>

<file path=customXml/itemProps2.xml><?xml version="1.0" encoding="utf-8"?>
<ds:datastoreItem xmlns:ds="http://schemas.openxmlformats.org/officeDocument/2006/customXml" ds:itemID="{030F0D4B-1321-4135-8E2D-4BF548BFEC8A}"/>
</file>

<file path=customXml/itemProps3.xml><?xml version="1.0" encoding="utf-8"?>
<ds:datastoreItem xmlns:ds="http://schemas.openxmlformats.org/officeDocument/2006/customXml" ds:itemID="{63F294CA-1DD7-4174-B682-B207130C7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Jessica L (DPH)</dc:creator>
  <cp:keywords/>
  <dc:description/>
  <cp:lastModifiedBy>Atkinson, Jessica L (DPH)</cp:lastModifiedBy>
  <cp:revision>16</cp:revision>
  <dcterms:created xsi:type="dcterms:W3CDTF">2022-11-18T15:53:00Z</dcterms:created>
  <dcterms:modified xsi:type="dcterms:W3CDTF">2022-11-18T16:08:00Z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</Properties>
</file>