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167" w:rsidRDefault="00855167"/>
    <w:tbl>
      <w:tblPr>
        <w:tblpPr w:leftFromText="180" w:rightFromText="180" w:vertAnchor="text" w:tblpX="-504" w:tblpY="1"/>
        <w:tblOverlap w:val="neve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88"/>
        <w:gridCol w:w="252"/>
        <w:gridCol w:w="1818"/>
        <w:gridCol w:w="90"/>
        <w:gridCol w:w="522"/>
        <w:gridCol w:w="1368"/>
        <w:gridCol w:w="450"/>
        <w:gridCol w:w="2844"/>
      </w:tblGrid>
      <w:tr w:rsidR="00C86273" w:rsidRPr="00095E5F" w:rsidTr="00460AED">
        <w:tc>
          <w:tcPr>
            <w:tcW w:w="10152" w:type="dxa"/>
            <w:gridSpan w:val="9"/>
            <w:shd w:val="clear" w:color="auto" w:fill="C0C0C0"/>
          </w:tcPr>
          <w:p w:rsidR="00C86273" w:rsidRPr="00095E5F" w:rsidRDefault="00C86273" w:rsidP="00460AED">
            <w:pPr>
              <w:spacing w:before="60" w:after="60"/>
              <w:jc w:val="center"/>
              <w:rPr>
                <w:rFonts w:ascii="Verdana" w:eastAsia="Arial Unicode MS" w:hAnsi="Verdana" w:cs="Arial Unicode MS"/>
                <w:b/>
                <w:sz w:val="20"/>
              </w:rPr>
            </w:pPr>
          </w:p>
        </w:tc>
      </w:tr>
      <w:tr w:rsidR="0016034D" w:rsidRPr="00095E5F" w:rsidTr="00460AED">
        <w:tc>
          <w:tcPr>
            <w:tcW w:w="2520" w:type="dxa"/>
            <w:shd w:val="clear" w:color="auto" w:fill="E0E0E0"/>
          </w:tcPr>
          <w:p w:rsidR="00C178C5" w:rsidRPr="00095E5F" w:rsidRDefault="00C178C5" w:rsidP="00460AED">
            <w:pPr>
              <w:spacing w:before="60" w:after="60"/>
              <w:rPr>
                <w:rFonts w:ascii="Verdana" w:hAnsi="Verdana"/>
                <w:b/>
                <w:sz w:val="16"/>
                <w:szCs w:val="16"/>
              </w:rPr>
            </w:pPr>
            <w:r w:rsidRPr="00095E5F">
              <w:rPr>
                <w:rFonts w:ascii="Verdana" w:hAnsi="Verdana"/>
                <w:b/>
                <w:sz w:val="16"/>
                <w:szCs w:val="16"/>
              </w:rPr>
              <w:t xml:space="preserve">Meeting </w:t>
            </w:r>
            <w:r w:rsidR="007D5506">
              <w:rPr>
                <w:rFonts w:ascii="Verdana" w:hAnsi="Verdana"/>
                <w:b/>
                <w:sz w:val="16"/>
                <w:szCs w:val="16"/>
              </w:rPr>
              <w:t>n</w:t>
            </w:r>
            <w:r w:rsidRPr="00095E5F">
              <w:rPr>
                <w:rFonts w:ascii="Verdana" w:hAnsi="Verdana"/>
                <w:b/>
                <w:sz w:val="16"/>
                <w:szCs w:val="16"/>
              </w:rPr>
              <w:t>ame</w:t>
            </w:r>
          </w:p>
        </w:tc>
        <w:tc>
          <w:tcPr>
            <w:tcW w:w="7632" w:type="dxa"/>
            <w:gridSpan w:val="8"/>
          </w:tcPr>
          <w:p w:rsidR="00C178C5" w:rsidRPr="00095E5F" w:rsidRDefault="006E3CB3" w:rsidP="00721C25">
            <w:pPr>
              <w:spacing w:before="60" w:after="60"/>
              <w:rPr>
                <w:rFonts w:ascii="Verdana" w:hAnsi="Verdana"/>
                <w:sz w:val="16"/>
                <w:szCs w:val="16"/>
              </w:rPr>
            </w:pPr>
            <w:r w:rsidRPr="00095E5F">
              <w:rPr>
                <w:rFonts w:ascii="Verdana" w:eastAsia="Arial Unicode MS" w:hAnsi="Verdana" w:cs="Arial Unicode MS"/>
                <w:sz w:val="20"/>
              </w:rPr>
              <w:t xml:space="preserve"> </w:t>
            </w:r>
            <w:r w:rsidR="00721C25">
              <w:rPr>
                <w:rFonts w:ascii="Verdana" w:eastAsia="Arial Unicode MS" w:hAnsi="Verdana" w:cs="Arial Unicode MS"/>
                <w:sz w:val="20"/>
              </w:rPr>
              <w:t>Second</w:t>
            </w:r>
            <w:r w:rsidR="001B180E">
              <w:rPr>
                <w:rFonts w:ascii="Verdana" w:eastAsia="Arial Unicode MS" w:hAnsi="Verdana" w:cs="Arial Unicode MS"/>
                <w:sz w:val="20"/>
              </w:rPr>
              <w:t xml:space="preserve"> MEVI Task Force Meeting</w:t>
            </w:r>
          </w:p>
        </w:tc>
      </w:tr>
      <w:tr w:rsidR="0016034D" w:rsidRPr="00095E5F" w:rsidTr="004D0C61">
        <w:tc>
          <w:tcPr>
            <w:tcW w:w="2520" w:type="dxa"/>
            <w:shd w:val="clear" w:color="auto" w:fill="E0E0E0"/>
          </w:tcPr>
          <w:p w:rsidR="00C178C5" w:rsidRPr="00095E5F" w:rsidRDefault="00C178C5" w:rsidP="00460AED">
            <w:pPr>
              <w:spacing w:before="60" w:after="60"/>
              <w:rPr>
                <w:rFonts w:ascii="Verdana" w:hAnsi="Verdana"/>
                <w:b/>
                <w:sz w:val="16"/>
                <w:szCs w:val="16"/>
              </w:rPr>
            </w:pPr>
            <w:r w:rsidRPr="00095E5F">
              <w:rPr>
                <w:rFonts w:ascii="Verdana" w:hAnsi="Verdana"/>
                <w:b/>
                <w:sz w:val="16"/>
                <w:szCs w:val="16"/>
              </w:rPr>
              <w:t>Date</w:t>
            </w:r>
          </w:p>
        </w:tc>
        <w:tc>
          <w:tcPr>
            <w:tcW w:w="2448" w:type="dxa"/>
            <w:gridSpan w:val="4"/>
          </w:tcPr>
          <w:p w:rsidR="00C178C5" w:rsidRPr="00095E5F" w:rsidRDefault="00721C25" w:rsidP="00721C25">
            <w:pPr>
              <w:spacing w:before="60" w:after="60"/>
              <w:rPr>
                <w:rFonts w:ascii="Verdana" w:hAnsi="Verdana"/>
                <w:sz w:val="16"/>
                <w:szCs w:val="16"/>
              </w:rPr>
            </w:pPr>
            <w:r>
              <w:rPr>
                <w:rFonts w:ascii="Verdana" w:hAnsi="Verdana"/>
                <w:sz w:val="16"/>
                <w:szCs w:val="16"/>
              </w:rPr>
              <w:t>1</w:t>
            </w:r>
            <w:r w:rsidR="00210E9A">
              <w:rPr>
                <w:rFonts w:ascii="Verdana" w:hAnsi="Verdana"/>
                <w:sz w:val="16"/>
                <w:szCs w:val="16"/>
              </w:rPr>
              <w:t>-</w:t>
            </w:r>
            <w:r>
              <w:rPr>
                <w:rFonts w:ascii="Verdana" w:hAnsi="Verdana"/>
                <w:sz w:val="16"/>
                <w:szCs w:val="16"/>
              </w:rPr>
              <w:t>28</w:t>
            </w:r>
            <w:r w:rsidR="00210E9A">
              <w:rPr>
                <w:rFonts w:ascii="Verdana" w:hAnsi="Verdana"/>
                <w:sz w:val="16"/>
                <w:szCs w:val="16"/>
              </w:rPr>
              <w:t xml:space="preserve">-2013 </w:t>
            </w:r>
          </w:p>
        </w:tc>
        <w:tc>
          <w:tcPr>
            <w:tcW w:w="1890" w:type="dxa"/>
            <w:gridSpan w:val="2"/>
            <w:shd w:val="clear" w:color="auto" w:fill="E0E0E0"/>
          </w:tcPr>
          <w:p w:rsidR="00C178C5" w:rsidRPr="00095E5F" w:rsidRDefault="006A0B23" w:rsidP="00460AED">
            <w:pPr>
              <w:spacing w:before="60" w:after="60"/>
              <w:rPr>
                <w:rFonts w:ascii="Verdana" w:hAnsi="Verdana"/>
                <w:b/>
                <w:sz w:val="16"/>
                <w:szCs w:val="16"/>
              </w:rPr>
            </w:pPr>
            <w:r>
              <w:rPr>
                <w:rFonts w:ascii="Verdana" w:hAnsi="Verdana"/>
                <w:b/>
                <w:sz w:val="16"/>
                <w:szCs w:val="16"/>
              </w:rPr>
              <w:t>T</w:t>
            </w:r>
            <w:r w:rsidR="00C178C5" w:rsidRPr="00095E5F">
              <w:rPr>
                <w:rFonts w:ascii="Verdana" w:hAnsi="Verdana"/>
                <w:b/>
                <w:sz w:val="16"/>
                <w:szCs w:val="16"/>
              </w:rPr>
              <w:t>ime</w:t>
            </w:r>
          </w:p>
        </w:tc>
        <w:tc>
          <w:tcPr>
            <w:tcW w:w="3294" w:type="dxa"/>
            <w:gridSpan w:val="2"/>
          </w:tcPr>
          <w:p w:rsidR="00C178C5" w:rsidRPr="00095E5F" w:rsidRDefault="006E3CB3" w:rsidP="00721C25">
            <w:pPr>
              <w:spacing w:before="60" w:after="60"/>
              <w:rPr>
                <w:rFonts w:ascii="Verdana" w:hAnsi="Verdana"/>
                <w:sz w:val="16"/>
                <w:szCs w:val="16"/>
              </w:rPr>
            </w:pPr>
            <w:r w:rsidRPr="00095E5F">
              <w:rPr>
                <w:rFonts w:ascii="Verdana" w:eastAsia="Arial Unicode MS" w:hAnsi="Verdana" w:cs="Arial Unicode MS"/>
                <w:sz w:val="18"/>
                <w:szCs w:val="18"/>
              </w:rPr>
              <w:t xml:space="preserve"> </w:t>
            </w:r>
            <w:r w:rsidR="00332539">
              <w:rPr>
                <w:rFonts w:ascii="Verdana" w:eastAsia="Arial Unicode MS" w:hAnsi="Verdana" w:cs="Arial Unicode MS"/>
                <w:sz w:val="18"/>
                <w:szCs w:val="18"/>
              </w:rPr>
              <w:t>1</w:t>
            </w:r>
            <w:r w:rsidR="00721C25">
              <w:rPr>
                <w:rFonts w:ascii="Verdana" w:eastAsia="Arial Unicode MS" w:hAnsi="Verdana" w:cs="Arial Unicode MS"/>
                <w:sz w:val="18"/>
                <w:szCs w:val="18"/>
              </w:rPr>
              <w:t>1</w:t>
            </w:r>
            <w:r w:rsidR="00F25773">
              <w:rPr>
                <w:rFonts w:ascii="Verdana" w:eastAsia="Arial Unicode MS" w:hAnsi="Verdana" w:cs="Arial Unicode MS"/>
                <w:sz w:val="18"/>
                <w:szCs w:val="18"/>
              </w:rPr>
              <w:t>:0</w:t>
            </w:r>
            <w:r w:rsidR="00935730" w:rsidRPr="00095E5F">
              <w:rPr>
                <w:rFonts w:ascii="Verdana" w:eastAsia="Arial Unicode MS" w:hAnsi="Verdana" w:cs="Arial Unicode MS"/>
                <w:sz w:val="18"/>
                <w:szCs w:val="18"/>
              </w:rPr>
              <w:t xml:space="preserve">0 </w:t>
            </w:r>
            <w:r w:rsidR="00DC297F">
              <w:rPr>
                <w:rFonts w:ascii="Verdana" w:eastAsia="Arial Unicode MS" w:hAnsi="Verdana" w:cs="Arial Unicode MS"/>
                <w:sz w:val="18"/>
                <w:szCs w:val="18"/>
              </w:rPr>
              <w:t>A</w:t>
            </w:r>
            <w:r w:rsidR="00935730" w:rsidRPr="00095E5F">
              <w:rPr>
                <w:rFonts w:ascii="Verdana" w:eastAsia="Arial Unicode MS" w:hAnsi="Verdana" w:cs="Arial Unicode MS"/>
                <w:sz w:val="18"/>
                <w:szCs w:val="18"/>
              </w:rPr>
              <w:t xml:space="preserve">M – </w:t>
            </w:r>
            <w:r w:rsidR="00210E9A">
              <w:rPr>
                <w:rFonts w:ascii="Verdana" w:eastAsia="Arial Unicode MS" w:hAnsi="Verdana" w:cs="Arial Unicode MS"/>
                <w:sz w:val="18"/>
                <w:szCs w:val="18"/>
              </w:rPr>
              <w:t>1</w:t>
            </w:r>
            <w:r w:rsidR="00935730" w:rsidRPr="00095E5F">
              <w:rPr>
                <w:rFonts w:ascii="Verdana" w:eastAsia="Arial Unicode MS" w:hAnsi="Verdana" w:cs="Arial Unicode MS"/>
                <w:sz w:val="18"/>
                <w:szCs w:val="18"/>
              </w:rPr>
              <w:t>:</w:t>
            </w:r>
            <w:r w:rsidR="00210E9A">
              <w:rPr>
                <w:rFonts w:ascii="Verdana" w:eastAsia="Arial Unicode MS" w:hAnsi="Verdana" w:cs="Arial Unicode MS"/>
                <w:sz w:val="18"/>
                <w:szCs w:val="18"/>
              </w:rPr>
              <w:t>3</w:t>
            </w:r>
            <w:r w:rsidR="00935730" w:rsidRPr="00095E5F">
              <w:rPr>
                <w:rFonts w:ascii="Verdana" w:eastAsia="Arial Unicode MS" w:hAnsi="Verdana" w:cs="Arial Unicode MS"/>
                <w:sz w:val="18"/>
                <w:szCs w:val="18"/>
              </w:rPr>
              <w:t>0 PM</w:t>
            </w:r>
          </w:p>
        </w:tc>
      </w:tr>
      <w:tr w:rsidR="0016034D" w:rsidRPr="00095E5F" w:rsidTr="004D0C61">
        <w:tc>
          <w:tcPr>
            <w:tcW w:w="2520" w:type="dxa"/>
            <w:tcBorders>
              <w:bottom w:val="single" w:sz="4" w:space="0" w:color="auto"/>
            </w:tcBorders>
            <w:shd w:val="clear" w:color="auto" w:fill="E0E0E0"/>
          </w:tcPr>
          <w:p w:rsidR="00C178C5" w:rsidRPr="00095E5F" w:rsidRDefault="00C178C5" w:rsidP="00460AED">
            <w:pPr>
              <w:spacing w:before="60" w:after="60"/>
              <w:rPr>
                <w:rFonts w:ascii="Verdana" w:hAnsi="Verdana"/>
                <w:b/>
                <w:sz w:val="16"/>
                <w:szCs w:val="16"/>
              </w:rPr>
            </w:pPr>
            <w:r w:rsidRPr="00095E5F">
              <w:rPr>
                <w:rFonts w:ascii="Verdana" w:hAnsi="Verdana"/>
                <w:b/>
                <w:sz w:val="16"/>
                <w:szCs w:val="16"/>
              </w:rPr>
              <w:t xml:space="preserve">Location </w:t>
            </w:r>
          </w:p>
        </w:tc>
        <w:tc>
          <w:tcPr>
            <w:tcW w:w="2448" w:type="dxa"/>
            <w:gridSpan w:val="4"/>
            <w:tcBorders>
              <w:bottom w:val="single" w:sz="4" w:space="0" w:color="auto"/>
            </w:tcBorders>
          </w:tcPr>
          <w:p w:rsidR="00935730" w:rsidRPr="002A600C" w:rsidRDefault="00210E9A" w:rsidP="00460AED">
            <w:pPr>
              <w:spacing w:before="60" w:after="60"/>
              <w:rPr>
                <w:rFonts w:ascii="Verdana" w:hAnsi="Verdana"/>
                <w:sz w:val="16"/>
                <w:szCs w:val="16"/>
              </w:rPr>
            </w:pPr>
            <w:r>
              <w:rPr>
                <w:rFonts w:ascii="Verdana" w:hAnsi="Verdana"/>
                <w:sz w:val="16"/>
                <w:szCs w:val="16"/>
              </w:rPr>
              <w:t>100 Cambridge Street</w:t>
            </w:r>
            <w:r w:rsidR="007A4CC1">
              <w:rPr>
                <w:rFonts w:ascii="Verdana" w:hAnsi="Verdana"/>
                <w:sz w:val="16"/>
                <w:szCs w:val="16"/>
              </w:rPr>
              <w:t xml:space="preserve"> Boston, MA</w:t>
            </w:r>
          </w:p>
        </w:tc>
        <w:tc>
          <w:tcPr>
            <w:tcW w:w="1890" w:type="dxa"/>
            <w:gridSpan w:val="2"/>
            <w:tcBorders>
              <w:bottom w:val="single" w:sz="4" w:space="0" w:color="auto"/>
            </w:tcBorders>
            <w:shd w:val="clear" w:color="auto" w:fill="E0E0E0"/>
          </w:tcPr>
          <w:p w:rsidR="00C178C5" w:rsidRPr="002A600C" w:rsidRDefault="00C178C5" w:rsidP="00460AED">
            <w:pPr>
              <w:spacing w:before="60" w:after="60"/>
              <w:rPr>
                <w:rFonts w:ascii="Verdana" w:hAnsi="Verdana"/>
                <w:b/>
                <w:sz w:val="16"/>
                <w:szCs w:val="16"/>
              </w:rPr>
            </w:pPr>
            <w:r w:rsidRPr="002A600C">
              <w:rPr>
                <w:rFonts w:ascii="Verdana" w:hAnsi="Verdana"/>
                <w:b/>
                <w:sz w:val="16"/>
                <w:szCs w:val="16"/>
              </w:rPr>
              <w:t xml:space="preserve">Meeting </w:t>
            </w:r>
            <w:r w:rsidR="007D5506" w:rsidRPr="002A600C">
              <w:rPr>
                <w:rFonts w:ascii="Verdana" w:hAnsi="Verdana"/>
                <w:b/>
                <w:sz w:val="16"/>
                <w:szCs w:val="16"/>
              </w:rPr>
              <w:t>h</w:t>
            </w:r>
            <w:r w:rsidRPr="002A600C">
              <w:rPr>
                <w:rFonts w:ascii="Verdana" w:hAnsi="Verdana"/>
                <w:b/>
                <w:sz w:val="16"/>
                <w:szCs w:val="16"/>
              </w:rPr>
              <w:t>ost</w:t>
            </w:r>
            <w:r w:rsidR="001B180E">
              <w:rPr>
                <w:rFonts w:ascii="Verdana" w:hAnsi="Verdana"/>
                <w:b/>
                <w:sz w:val="16"/>
                <w:szCs w:val="16"/>
              </w:rPr>
              <w:t>s</w:t>
            </w:r>
          </w:p>
        </w:tc>
        <w:tc>
          <w:tcPr>
            <w:tcW w:w="3294" w:type="dxa"/>
            <w:gridSpan w:val="2"/>
            <w:tcBorders>
              <w:bottom w:val="single" w:sz="4" w:space="0" w:color="auto"/>
            </w:tcBorders>
          </w:tcPr>
          <w:p w:rsidR="00C178C5" w:rsidRPr="002A600C" w:rsidRDefault="00EF0E44" w:rsidP="00EF0E44">
            <w:pPr>
              <w:spacing w:before="60" w:after="60"/>
              <w:rPr>
                <w:rFonts w:ascii="Verdana" w:hAnsi="Verdana"/>
                <w:sz w:val="16"/>
                <w:szCs w:val="16"/>
              </w:rPr>
            </w:pPr>
            <w:r>
              <w:rPr>
                <w:rFonts w:ascii="Verdana" w:hAnsi="Verdana"/>
                <w:sz w:val="16"/>
                <w:szCs w:val="16"/>
              </w:rPr>
              <w:t>Bobbi Kates-Garnick, Maeve Vallely Bartlett, Mark Sylvia,</w:t>
            </w:r>
            <w:r w:rsidR="001B180E">
              <w:rPr>
                <w:rFonts w:ascii="Verdana" w:hAnsi="Verdana"/>
                <w:sz w:val="16"/>
                <w:szCs w:val="16"/>
              </w:rPr>
              <w:t xml:space="preserve"> Ken Kimmell</w:t>
            </w:r>
          </w:p>
        </w:tc>
      </w:tr>
      <w:tr w:rsidR="00C178C5" w:rsidRPr="00095E5F" w:rsidTr="00460AED">
        <w:tc>
          <w:tcPr>
            <w:tcW w:w="10152" w:type="dxa"/>
            <w:gridSpan w:val="9"/>
            <w:shd w:val="clear" w:color="auto" w:fill="C0C0C0"/>
          </w:tcPr>
          <w:p w:rsidR="00C178C5" w:rsidRPr="002A600C" w:rsidRDefault="00721C25" w:rsidP="00721C25">
            <w:pPr>
              <w:spacing w:before="60" w:after="60"/>
              <w:jc w:val="center"/>
              <w:rPr>
                <w:rFonts w:ascii="Verdana" w:hAnsi="Verdana"/>
                <w:b/>
                <w:sz w:val="20"/>
                <w:szCs w:val="20"/>
                <w:highlight w:val="yellow"/>
              </w:rPr>
            </w:pPr>
            <w:r>
              <w:rPr>
                <w:rFonts w:ascii="Verdana" w:hAnsi="Verdana"/>
                <w:b/>
                <w:sz w:val="20"/>
                <w:szCs w:val="20"/>
                <w:highlight w:val="lightGray"/>
              </w:rPr>
              <w:t>Participants present (or on phone)</w:t>
            </w:r>
          </w:p>
        </w:tc>
      </w:tr>
      <w:tr w:rsidR="0043309A" w:rsidRPr="00095E5F" w:rsidTr="00341FA7">
        <w:tc>
          <w:tcPr>
            <w:tcW w:w="2808" w:type="dxa"/>
            <w:gridSpan w:val="2"/>
            <w:tcMar>
              <w:left w:w="72" w:type="dxa"/>
              <w:right w:w="72" w:type="dxa"/>
            </w:tcMar>
            <w:vAlign w:val="center"/>
          </w:tcPr>
          <w:p w:rsidR="0043309A" w:rsidRPr="00901661" w:rsidRDefault="00EF0E44" w:rsidP="00CF7AB9">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 xml:space="preserve">Steve Woelfel, </w:t>
            </w:r>
            <w:r w:rsidR="00721C25">
              <w:rPr>
                <w:rFonts w:ascii="Verdana" w:eastAsia="Arial Unicode MS" w:hAnsi="Verdana" w:cs="Arial Unicode MS"/>
                <w:color w:val="000000"/>
                <w:sz w:val="16"/>
                <w:szCs w:val="18"/>
              </w:rPr>
              <w:t xml:space="preserve">Dustin Rhue </w:t>
            </w:r>
            <w:r>
              <w:rPr>
                <w:rFonts w:ascii="Verdana" w:eastAsia="Arial Unicode MS" w:hAnsi="Verdana" w:cs="Arial Unicode MS"/>
                <w:color w:val="000000"/>
                <w:sz w:val="16"/>
                <w:szCs w:val="18"/>
              </w:rPr>
              <w:t>MassDOT</w:t>
            </w:r>
          </w:p>
        </w:tc>
        <w:tc>
          <w:tcPr>
            <w:tcW w:w="2070" w:type="dxa"/>
            <w:gridSpan w:val="2"/>
            <w:tcMar>
              <w:left w:w="72" w:type="dxa"/>
              <w:right w:w="72" w:type="dxa"/>
            </w:tcMar>
            <w:vAlign w:val="center"/>
          </w:tcPr>
          <w:p w:rsidR="0043309A" w:rsidRPr="00901661" w:rsidRDefault="00721C25" w:rsidP="00CA7496">
            <w:pPr>
              <w:autoSpaceDE w:val="0"/>
              <w:autoSpaceDN w:val="0"/>
              <w:adjustRightInd w:val="0"/>
              <w:spacing w:before="60" w:after="60" w:line="240" w:lineRule="exact"/>
              <w:rPr>
                <w:rFonts w:ascii="Verdana" w:eastAsia="Arial Unicode MS" w:hAnsi="Verdana" w:cs="Arial Unicode MS"/>
                <w:sz w:val="16"/>
                <w:szCs w:val="18"/>
              </w:rPr>
            </w:pPr>
            <w:r>
              <w:rPr>
                <w:rFonts w:ascii="Verdana" w:eastAsia="Arial Unicode MS" w:hAnsi="Verdana" w:cs="Arial Unicode MS"/>
                <w:color w:val="000000"/>
                <w:sz w:val="16"/>
                <w:szCs w:val="18"/>
              </w:rPr>
              <w:t>Gus Block, Nuvera Fuel Cell</w:t>
            </w:r>
          </w:p>
        </w:tc>
        <w:tc>
          <w:tcPr>
            <w:tcW w:w="2430" w:type="dxa"/>
            <w:gridSpan w:val="4"/>
            <w:tcMar>
              <w:left w:w="72" w:type="dxa"/>
              <w:right w:w="72" w:type="dxa"/>
            </w:tcMar>
            <w:vAlign w:val="center"/>
          </w:tcPr>
          <w:p w:rsidR="0043309A" w:rsidRPr="00901661" w:rsidRDefault="00721C25" w:rsidP="00721C25">
            <w:pPr>
              <w:autoSpaceDE w:val="0"/>
              <w:autoSpaceDN w:val="0"/>
              <w:adjustRightInd w:val="0"/>
              <w:spacing w:before="60" w:after="60" w:line="240" w:lineRule="exact"/>
              <w:rPr>
                <w:rFonts w:ascii="Verdana" w:eastAsia="Arial Unicode MS" w:hAnsi="Verdana" w:cs="Arial Unicode MS"/>
                <w:sz w:val="16"/>
                <w:szCs w:val="18"/>
              </w:rPr>
            </w:pPr>
            <w:r>
              <w:rPr>
                <w:rFonts w:ascii="Verdana" w:eastAsia="Arial Unicode MS" w:hAnsi="Verdana" w:cs="Arial Unicode MS"/>
                <w:color w:val="000000"/>
                <w:sz w:val="16"/>
                <w:szCs w:val="18"/>
              </w:rPr>
              <w:t>Representative Frank Smizik</w:t>
            </w:r>
          </w:p>
        </w:tc>
        <w:tc>
          <w:tcPr>
            <w:tcW w:w="2844" w:type="dxa"/>
            <w:tcMar>
              <w:left w:w="72" w:type="dxa"/>
              <w:right w:w="72" w:type="dxa"/>
            </w:tcMar>
            <w:vAlign w:val="center"/>
          </w:tcPr>
          <w:p w:rsidR="0043309A" w:rsidRPr="00901661" w:rsidRDefault="00721C25" w:rsidP="00460AED">
            <w:pPr>
              <w:autoSpaceDE w:val="0"/>
              <w:autoSpaceDN w:val="0"/>
              <w:adjustRightInd w:val="0"/>
              <w:spacing w:before="60" w:after="60" w:line="240" w:lineRule="exact"/>
              <w:rPr>
                <w:rFonts w:ascii="Verdana" w:eastAsia="Arial Unicode MS" w:hAnsi="Verdana" w:cs="Arial Unicode MS"/>
                <w:sz w:val="16"/>
                <w:szCs w:val="18"/>
              </w:rPr>
            </w:pPr>
            <w:r>
              <w:rPr>
                <w:rFonts w:ascii="Verdana" w:eastAsia="Arial Unicode MS" w:hAnsi="Verdana" w:cs="Arial Unicode MS"/>
                <w:sz w:val="16"/>
                <w:szCs w:val="18"/>
              </w:rPr>
              <w:t>Greg Moreland, DOE Contractor</w:t>
            </w:r>
          </w:p>
        </w:tc>
      </w:tr>
      <w:tr w:rsidR="00C6733A" w:rsidRPr="00095E5F" w:rsidTr="00721C25">
        <w:trPr>
          <w:trHeight w:hRule="exact" w:val="838"/>
        </w:trPr>
        <w:tc>
          <w:tcPr>
            <w:tcW w:w="2808" w:type="dxa"/>
            <w:gridSpan w:val="2"/>
            <w:tcMar>
              <w:left w:w="72" w:type="dxa"/>
              <w:right w:w="72" w:type="dxa"/>
            </w:tcMar>
            <w:vAlign w:val="center"/>
          </w:tcPr>
          <w:p w:rsidR="00C6733A" w:rsidRPr="00901661" w:rsidRDefault="007A4CC1" w:rsidP="00721C25">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Christine Kirby</w:t>
            </w:r>
            <w:r w:rsidR="00721C25">
              <w:rPr>
                <w:rFonts w:ascii="Verdana" w:eastAsia="Arial Unicode MS" w:hAnsi="Verdana" w:cs="Arial Unicode MS"/>
                <w:color w:val="000000"/>
                <w:sz w:val="16"/>
                <w:szCs w:val="18"/>
              </w:rPr>
              <w:t>,</w:t>
            </w:r>
            <w:r>
              <w:rPr>
                <w:rFonts w:ascii="Verdana" w:eastAsia="Arial Unicode MS" w:hAnsi="Verdana" w:cs="Arial Unicode MS"/>
                <w:color w:val="000000"/>
                <w:sz w:val="16"/>
                <w:szCs w:val="18"/>
              </w:rPr>
              <w:t xml:space="preserve"> Richard Blanchet, MassDEP</w:t>
            </w:r>
          </w:p>
        </w:tc>
        <w:tc>
          <w:tcPr>
            <w:tcW w:w="2070" w:type="dxa"/>
            <w:gridSpan w:val="2"/>
            <w:tcMar>
              <w:left w:w="58" w:type="dxa"/>
              <w:right w:w="58" w:type="dxa"/>
            </w:tcMar>
            <w:vAlign w:val="center"/>
          </w:tcPr>
          <w:p w:rsidR="00C6733A" w:rsidRPr="00901661" w:rsidRDefault="00721C25" w:rsidP="00CF7AB9">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Tracy Woodard, Brandon White, Jean Gough         Nissan</w:t>
            </w:r>
          </w:p>
        </w:tc>
        <w:tc>
          <w:tcPr>
            <w:tcW w:w="2430" w:type="dxa"/>
            <w:gridSpan w:val="4"/>
            <w:tcMar>
              <w:left w:w="72" w:type="dxa"/>
              <w:right w:w="72" w:type="dxa"/>
            </w:tcMar>
            <w:vAlign w:val="center"/>
          </w:tcPr>
          <w:p w:rsidR="00C6733A" w:rsidRPr="00901661" w:rsidRDefault="00721C25" w:rsidP="00460AED">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Laurel Schwab, Office of Rep. Frank Smizik</w:t>
            </w:r>
          </w:p>
        </w:tc>
        <w:tc>
          <w:tcPr>
            <w:tcW w:w="2844" w:type="dxa"/>
            <w:tcMar>
              <w:left w:w="72" w:type="dxa"/>
              <w:right w:w="72" w:type="dxa"/>
            </w:tcMar>
            <w:vAlign w:val="center"/>
          </w:tcPr>
          <w:p w:rsidR="00C6733A" w:rsidRPr="00901661" w:rsidRDefault="00721C25" w:rsidP="00460AED">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Charles Myers, MA H2Coalition</w:t>
            </w:r>
          </w:p>
        </w:tc>
      </w:tr>
      <w:tr w:rsidR="00721C25" w:rsidRPr="00095E5F" w:rsidTr="007A4CC1">
        <w:trPr>
          <w:trHeight w:hRule="exact" w:val="595"/>
        </w:trPr>
        <w:tc>
          <w:tcPr>
            <w:tcW w:w="2808" w:type="dxa"/>
            <w:gridSpan w:val="2"/>
            <w:tcMar>
              <w:left w:w="72" w:type="dxa"/>
              <w:right w:w="72" w:type="dxa"/>
            </w:tcMar>
            <w:vAlign w:val="center"/>
          </w:tcPr>
          <w:p w:rsidR="00721C25"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Charlie Carroll, Office of Consumer Affairs</w:t>
            </w:r>
          </w:p>
        </w:tc>
        <w:tc>
          <w:tcPr>
            <w:tcW w:w="2070" w:type="dxa"/>
            <w:gridSpan w:val="2"/>
            <w:tcMar>
              <w:left w:w="29" w:type="dxa"/>
              <w:right w:w="29" w:type="dxa"/>
            </w:tcMar>
            <w:vAlign w:val="center"/>
          </w:tcPr>
          <w:p w:rsidR="00721C25"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Peter Shattuck and Mark LeBel, ENE</w:t>
            </w:r>
          </w:p>
        </w:tc>
        <w:tc>
          <w:tcPr>
            <w:tcW w:w="2430" w:type="dxa"/>
            <w:gridSpan w:val="4"/>
            <w:tcMar>
              <w:left w:w="72" w:type="dxa"/>
              <w:right w:w="72" w:type="dxa"/>
            </w:tcMar>
            <w:vAlign w:val="center"/>
          </w:tcPr>
          <w:p w:rsidR="00721C25" w:rsidRDefault="00721C25" w:rsidP="007660F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 xml:space="preserve">Barry Woods, </w:t>
            </w:r>
            <w:r w:rsidR="007660F1">
              <w:rPr>
                <w:rFonts w:ascii="Verdana" w:eastAsia="Arial Unicode MS" w:hAnsi="Verdana" w:cs="Arial Unicode MS"/>
                <w:color w:val="000000"/>
                <w:sz w:val="16"/>
                <w:szCs w:val="18"/>
              </w:rPr>
              <w:t>Plug In America</w:t>
            </w:r>
          </w:p>
        </w:tc>
        <w:tc>
          <w:tcPr>
            <w:tcW w:w="2844" w:type="dxa"/>
            <w:tcMar>
              <w:left w:w="29" w:type="dxa"/>
              <w:right w:w="29" w:type="dxa"/>
            </w:tcMar>
            <w:vAlign w:val="center"/>
          </w:tcPr>
          <w:p w:rsidR="00721C25"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Assaf Magen, Wicked Green Tourz</w:t>
            </w:r>
          </w:p>
        </w:tc>
      </w:tr>
      <w:tr w:rsidR="007A4CC1" w:rsidRPr="00095E5F" w:rsidTr="007A4CC1">
        <w:trPr>
          <w:trHeight w:hRule="exact" w:val="595"/>
        </w:trPr>
        <w:tc>
          <w:tcPr>
            <w:tcW w:w="2808" w:type="dxa"/>
            <w:gridSpan w:val="2"/>
            <w:tcMar>
              <w:left w:w="72" w:type="dxa"/>
              <w:right w:w="72" w:type="dxa"/>
            </w:tcMar>
            <w:vAlign w:val="center"/>
          </w:tcPr>
          <w:p w:rsidR="00721C25"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sz w:val="16"/>
                <w:szCs w:val="18"/>
              </w:rPr>
              <w:t>Mike Wallerstein, Justin Fong DPU</w:t>
            </w:r>
          </w:p>
          <w:p w:rsidR="007A4CC1" w:rsidRPr="00901661" w:rsidRDefault="007A4CC1" w:rsidP="007A4CC1">
            <w:pPr>
              <w:autoSpaceDE w:val="0"/>
              <w:autoSpaceDN w:val="0"/>
              <w:adjustRightInd w:val="0"/>
              <w:spacing w:before="60" w:after="60" w:line="240" w:lineRule="exact"/>
              <w:rPr>
                <w:rFonts w:ascii="Verdana" w:eastAsia="Arial Unicode MS" w:hAnsi="Verdana" w:cs="Arial Unicode MS"/>
                <w:color w:val="000000"/>
                <w:sz w:val="16"/>
                <w:szCs w:val="18"/>
              </w:rPr>
            </w:pPr>
          </w:p>
        </w:tc>
        <w:tc>
          <w:tcPr>
            <w:tcW w:w="2070" w:type="dxa"/>
            <w:gridSpan w:val="2"/>
            <w:tcMar>
              <w:left w:w="29" w:type="dxa"/>
              <w:right w:w="29" w:type="dxa"/>
            </w:tcMar>
            <w:vAlign w:val="center"/>
          </w:tcPr>
          <w:p w:rsidR="007A4CC1" w:rsidRPr="00901661" w:rsidRDefault="007A4CC1"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Jennifer Rushlow, CLF</w:t>
            </w:r>
          </w:p>
        </w:tc>
        <w:tc>
          <w:tcPr>
            <w:tcW w:w="2430" w:type="dxa"/>
            <w:gridSpan w:val="4"/>
            <w:tcMar>
              <w:left w:w="72" w:type="dxa"/>
              <w:right w:w="72" w:type="dxa"/>
            </w:tcMar>
            <w:vAlign w:val="center"/>
          </w:tcPr>
          <w:p w:rsidR="007A4CC1" w:rsidRPr="00901661"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Janet Besser, NE Clean Energy Council</w:t>
            </w:r>
          </w:p>
        </w:tc>
        <w:tc>
          <w:tcPr>
            <w:tcW w:w="2844" w:type="dxa"/>
            <w:tcMar>
              <w:left w:w="29" w:type="dxa"/>
              <w:right w:w="29" w:type="dxa"/>
            </w:tcMar>
            <w:vAlign w:val="center"/>
          </w:tcPr>
          <w:p w:rsidR="007A4CC1" w:rsidRPr="00901661"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Pat Lynch, FierroLynch</w:t>
            </w:r>
          </w:p>
        </w:tc>
      </w:tr>
      <w:tr w:rsidR="007A4CC1" w:rsidRPr="00095E5F" w:rsidTr="00341FA7">
        <w:tc>
          <w:tcPr>
            <w:tcW w:w="2808" w:type="dxa"/>
            <w:gridSpan w:val="2"/>
            <w:shd w:val="clear" w:color="auto" w:fill="auto"/>
            <w:tcMar>
              <w:left w:w="72" w:type="dxa"/>
              <w:right w:w="72" w:type="dxa"/>
            </w:tcMar>
            <w:vAlign w:val="center"/>
          </w:tcPr>
          <w:p w:rsidR="007A4CC1" w:rsidRPr="00901661" w:rsidRDefault="007A4CC1"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Jim McGonagle, City of Boston</w:t>
            </w:r>
          </w:p>
        </w:tc>
        <w:tc>
          <w:tcPr>
            <w:tcW w:w="2070" w:type="dxa"/>
            <w:gridSpan w:val="2"/>
            <w:tcMar>
              <w:left w:w="72" w:type="dxa"/>
              <w:right w:w="72" w:type="dxa"/>
            </w:tcMar>
            <w:vAlign w:val="center"/>
          </w:tcPr>
          <w:p w:rsidR="007A4CC1" w:rsidRPr="00901661"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Matt Solomon, NESCAUM</w:t>
            </w:r>
          </w:p>
        </w:tc>
        <w:tc>
          <w:tcPr>
            <w:tcW w:w="2430" w:type="dxa"/>
            <w:gridSpan w:val="4"/>
            <w:tcMar>
              <w:left w:w="72" w:type="dxa"/>
              <w:right w:w="72" w:type="dxa"/>
            </w:tcMar>
            <w:vAlign w:val="center"/>
          </w:tcPr>
          <w:p w:rsidR="007A4CC1" w:rsidRPr="00901661"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Mark Foster, Tufts Health Plan</w:t>
            </w:r>
          </w:p>
        </w:tc>
        <w:tc>
          <w:tcPr>
            <w:tcW w:w="2844" w:type="dxa"/>
            <w:tcMar>
              <w:left w:w="72" w:type="dxa"/>
              <w:right w:w="72" w:type="dxa"/>
            </w:tcMar>
            <w:vAlign w:val="center"/>
          </w:tcPr>
          <w:p w:rsidR="007A4CC1" w:rsidRPr="00901661" w:rsidRDefault="00721C25" w:rsidP="00721C25">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Emily Norton</w:t>
            </w:r>
          </w:p>
        </w:tc>
      </w:tr>
      <w:tr w:rsidR="007A4CC1" w:rsidRPr="00095E5F" w:rsidTr="00341FA7">
        <w:tc>
          <w:tcPr>
            <w:tcW w:w="2808" w:type="dxa"/>
            <w:gridSpan w:val="2"/>
            <w:shd w:val="clear" w:color="auto" w:fill="auto"/>
            <w:tcMar>
              <w:left w:w="72" w:type="dxa"/>
              <w:right w:w="72" w:type="dxa"/>
            </w:tcMar>
            <w:vAlign w:val="center"/>
          </w:tcPr>
          <w:p w:rsidR="007A4CC1" w:rsidRPr="00901661" w:rsidRDefault="007A4CC1"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Watson Collins, NU</w:t>
            </w:r>
          </w:p>
        </w:tc>
        <w:tc>
          <w:tcPr>
            <w:tcW w:w="2070" w:type="dxa"/>
            <w:gridSpan w:val="2"/>
            <w:tcMar>
              <w:left w:w="72" w:type="dxa"/>
              <w:right w:w="72" w:type="dxa"/>
            </w:tcMar>
            <w:vAlign w:val="center"/>
          </w:tcPr>
          <w:p w:rsidR="007A4CC1" w:rsidRPr="00901661"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sz w:val="16"/>
                <w:szCs w:val="18"/>
              </w:rPr>
              <w:t>Kurt Gaertner, EOEEA</w:t>
            </w:r>
          </w:p>
        </w:tc>
        <w:tc>
          <w:tcPr>
            <w:tcW w:w="2430" w:type="dxa"/>
            <w:gridSpan w:val="4"/>
            <w:tcMar>
              <w:left w:w="72" w:type="dxa"/>
              <w:right w:w="72" w:type="dxa"/>
            </w:tcMar>
            <w:vAlign w:val="center"/>
          </w:tcPr>
          <w:p w:rsidR="007A4CC1" w:rsidRPr="00901661"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Jeff Hyman, EMD Serono</w:t>
            </w:r>
          </w:p>
        </w:tc>
        <w:tc>
          <w:tcPr>
            <w:tcW w:w="2844" w:type="dxa"/>
            <w:tcMar>
              <w:left w:w="72" w:type="dxa"/>
              <w:right w:w="72" w:type="dxa"/>
            </w:tcMar>
            <w:vAlign w:val="center"/>
          </w:tcPr>
          <w:p w:rsidR="007A4CC1" w:rsidRPr="00D62743" w:rsidRDefault="00721C25" w:rsidP="00D62743">
            <w:pPr>
              <w:autoSpaceDE w:val="0"/>
              <w:autoSpaceDN w:val="0"/>
              <w:adjustRightInd w:val="0"/>
              <w:spacing w:before="60" w:after="60" w:line="240" w:lineRule="exact"/>
              <w:rPr>
                <w:rFonts w:ascii="Verdana" w:eastAsia="Arial Unicode MS" w:hAnsi="Verdana" w:cs="Arial Unicode MS"/>
                <w:color w:val="000000"/>
                <w:sz w:val="16"/>
                <w:szCs w:val="16"/>
              </w:rPr>
            </w:pPr>
            <w:r w:rsidRPr="00D62743">
              <w:rPr>
                <w:rFonts w:ascii="Verdana" w:eastAsia="Arial Unicode MS" w:hAnsi="Verdana" w:cs="Arial Unicode MS"/>
                <w:color w:val="000000"/>
                <w:sz w:val="16"/>
                <w:szCs w:val="16"/>
              </w:rPr>
              <w:t xml:space="preserve">Karen Harris, </w:t>
            </w:r>
            <w:r w:rsidR="00D62743" w:rsidRPr="00D62743">
              <w:rPr>
                <w:rFonts w:ascii="Verdana" w:hAnsi="Verdana"/>
                <w:sz w:val="16"/>
                <w:szCs w:val="16"/>
              </w:rPr>
              <w:t>John Merck Fund</w:t>
            </w:r>
          </w:p>
        </w:tc>
      </w:tr>
      <w:tr w:rsidR="007A4CC1" w:rsidRPr="00095E5F" w:rsidTr="00341FA7">
        <w:trPr>
          <w:trHeight w:val="332"/>
        </w:trPr>
        <w:tc>
          <w:tcPr>
            <w:tcW w:w="2808" w:type="dxa"/>
            <w:gridSpan w:val="2"/>
            <w:shd w:val="clear" w:color="auto" w:fill="auto"/>
            <w:tcMar>
              <w:left w:w="72" w:type="dxa"/>
              <w:right w:w="72" w:type="dxa"/>
            </w:tcMar>
            <w:vAlign w:val="center"/>
          </w:tcPr>
          <w:p w:rsidR="007A4CC1" w:rsidRPr="00901661"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John Gilbrook, National Grid</w:t>
            </w:r>
          </w:p>
        </w:tc>
        <w:tc>
          <w:tcPr>
            <w:tcW w:w="2070" w:type="dxa"/>
            <w:gridSpan w:val="2"/>
            <w:tcMar>
              <w:left w:w="72" w:type="dxa"/>
              <w:right w:w="72" w:type="dxa"/>
            </w:tcMar>
            <w:vAlign w:val="center"/>
          </w:tcPr>
          <w:p w:rsidR="007A4CC1" w:rsidRPr="00901661" w:rsidRDefault="00721C25"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Kim Boas, MMWEC</w:t>
            </w:r>
          </w:p>
        </w:tc>
        <w:tc>
          <w:tcPr>
            <w:tcW w:w="2430" w:type="dxa"/>
            <w:gridSpan w:val="4"/>
            <w:tcMar>
              <w:left w:w="72" w:type="dxa"/>
              <w:right w:w="72" w:type="dxa"/>
            </w:tcMar>
            <w:vAlign w:val="center"/>
          </w:tcPr>
          <w:p w:rsidR="007A4CC1" w:rsidRPr="00901661" w:rsidRDefault="007A4CC1"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Zach Stanley, RaskyBaerlein</w:t>
            </w:r>
          </w:p>
        </w:tc>
        <w:tc>
          <w:tcPr>
            <w:tcW w:w="2844" w:type="dxa"/>
            <w:tcMar>
              <w:left w:w="72" w:type="dxa"/>
              <w:right w:w="72" w:type="dxa"/>
            </w:tcMar>
            <w:vAlign w:val="center"/>
          </w:tcPr>
          <w:p w:rsidR="007A4CC1" w:rsidRPr="00901661" w:rsidRDefault="00D62743" w:rsidP="007A4CC1">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Michelle Broussard, Sue Kaplan DOER</w:t>
            </w:r>
          </w:p>
        </w:tc>
      </w:tr>
      <w:tr w:rsidR="007A4CC1" w:rsidRPr="002A600C" w:rsidTr="003424B0">
        <w:tc>
          <w:tcPr>
            <w:tcW w:w="10152" w:type="dxa"/>
            <w:gridSpan w:val="9"/>
            <w:tcBorders>
              <w:bottom w:val="single" w:sz="4" w:space="0" w:color="auto"/>
            </w:tcBorders>
            <w:shd w:val="clear" w:color="auto" w:fill="BFBFBF"/>
            <w:tcMar>
              <w:left w:w="72" w:type="dxa"/>
              <w:right w:w="72" w:type="dxa"/>
            </w:tcMar>
          </w:tcPr>
          <w:p w:rsidR="007A4CC1" w:rsidRPr="002A600C" w:rsidRDefault="007A4CC1" w:rsidP="007A4CC1">
            <w:pPr>
              <w:autoSpaceDE w:val="0"/>
              <w:autoSpaceDN w:val="0"/>
              <w:adjustRightInd w:val="0"/>
              <w:spacing w:before="60" w:after="60" w:line="240" w:lineRule="exact"/>
              <w:jc w:val="center"/>
              <w:rPr>
                <w:rFonts w:ascii="Verdana" w:eastAsia="Arial Unicode MS" w:hAnsi="Verdana" w:cs="Arial Unicode MS"/>
                <w:sz w:val="18"/>
                <w:szCs w:val="18"/>
                <w:highlight w:val="yellow"/>
              </w:rPr>
            </w:pPr>
            <w:r>
              <w:rPr>
                <w:rFonts w:ascii="Verdana" w:eastAsia="Arial Unicode MS" w:hAnsi="Verdana" w:cs="Arial Unicode MS"/>
                <w:b/>
                <w:color w:val="000000"/>
                <w:sz w:val="18"/>
                <w:szCs w:val="18"/>
                <w:highlight w:val="lightGray"/>
              </w:rPr>
              <w:t>Handouts, Information Mailed, Information at Meeting</w:t>
            </w:r>
          </w:p>
        </w:tc>
      </w:tr>
      <w:tr w:rsidR="00D62743" w:rsidRPr="00901661" w:rsidTr="00341FA7">
        <w:tc>
          <w:tcPr>
            <w:tcW w:w="3060" w:type="dxa"/>
            <w:gridSpan w:val="3"/>
            <w:shd w:val="clear" w:color="auto" w:fill="auto"/>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Incentives Working Group Recommendations</w:t>
            </w:r>
          </w:p>
        </w:tc>
        <w:tc>
          <w:tcPr>
            <w:tcW w:w="2430" w:type="dxa"/>
            <w:gridSpan w:val="3"/>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Infrastructure and Regulatory Working Group Priorities</w:t>
            </w:r>
          </w:p>
        </w:tc>
        <w:tc>
          <w:tcPr>
            <w:tcW w:w="1818" w:type="dxa"/>
            <w:gridSpan w:val="2"/>
            <w:tcMar>
              <w:left w:w="72" w:type="dxa"/>
              <w:right w:w="72" w:type="dxa"/>
            </w:tcMar>
            <w:vAlign w:val="center"/>
          </w:tcPr>
          <w:p w:rsidR="00D62743" w:rsidRPr="00901661" w:rsidRDefault="00D62743" w:rsidP="007425DE">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EPRI Map</w:t>
            </w:r>
            <w:r w:rsidR="007425DE">
              <w:rPr>
                <w:rFonts w:ascii="Verdana" w:eastAsia="Arial Unicode MS" w:hAnsi="Verdana" w:cs="Arial Unicode MS"/>
                <w:color w:val="000000"/>
                <w:sz w:val="16"/>
                <w:szCs w:val="18"/>
              </w:rPr>
              <w:t>s</w:t>
            </w:r>
            <w:r>
              <w:rPr>
                <w:rFonts w:ascii="Verdana" w:eastAsia="Arial Unicode MS" w:hAnsi="Verdana" w:cs="Arial Unicode MS"/>
                <w:color w:val="000000"/>
                <w:sz w:val="16"/>
                <w:szCs w:val="18"/>
              </w:rPr>
              <w:t xml:space="preserve"> of Potential EVSE FC and Level 2 </w:t>
            </w:r>
            <w:r w:rsidR="007425DE">
              <w:rPr>
                <w:rFonts w:ascii="Verdana" w:eastAsia="Arial Unicode MS" w:hAnsi="Verdana" w:cs="Arial Unicode MS"/>
                <w:color w:val="000000"/>
                <w:sz w:val="16"/>
                <w:szCs w:val="18"/>
              </w:rPr>
              <w:t>potential location</w:t>
            </w:r>
            <w:r>
              <w:rPr>
                <w:rFonts w:ascii="Verdana" w:eastAsia="Arial Unicode MS" w:hAnsi="Verdana" w:cs="Arial Unicode MS"/>
                <w:color w:val="000000"/>
                <w:sz w:val="16"/>
                <w:szCs w:val="18"/>
              </w:rPr>
              <w:t>s</w:t>
            </w:r>
          </w:p>
        </w:tc>
        <w:tc>
          <w:tcPr>
            <w:tcW w:w="2844" w:type="dxa"/>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Business Model of the ETM</w:t>
            </w:r>
          </w:p>
        </w:tc>
      </w:tr>
      <w:tr w:rsidR="00D62743" w:rsidRPr="00901661" w:rsidTr="00341FA7">
        <w:tc>
          <w:tcPr>
            <w:tcW w:w="3060" w:type="dxa"/>
            <w:gridSpan w:val="3"/>
            <w:shd w:val="clear" w:color="auto" w:fill="auto"/>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Incentives Working Group Priorities</w:t>
            </w:r>
          </w:p>
        </w:tc>
        <w:tc>
          <w:tcPr>
            <w:tcW w:w="2430" w:type="dxa"/>
            <w:gridSpan w:val="3"/>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Outreach Working Group Recommendations</w:t>
            </w:r>
          </w:p>
        </w:tc>
        <w:tc>
          <w:tcPr>
            <w:tcW w:w="1818" w:type="dxa"/>
            <w:gridSpan w:val="2"/>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Plug In America proposal</w:t>
            </w:r>
          </w:p>
        </w:tc>
        <w:tc>
          <w:tcPr>
            <w:tcW w:w="2844" w:type="dxa"/>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DPU 13-182 Vote and Notice of Opening Investigation</w:t>
            </w:r>
          </w:p>
        </w:tc>
      </w:tr>
      <w:tr w:rsidR="00D62743" w:rsidRPr="00901661" w:rsidTr="00341FA7">
        <w:tc>
          <w:tcPr>
            <w:tcW w:w="3060" w:type="dxa"/>
            <w:gridSpan w:val="3"/>
            <w:shd w:val="clear" w:color="auto" w:fill="auto"/>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Infrastructure and Regulatory Working Group Recommendations</w:t>
            </w:r>
          </w:p>
        </w:tc>
        <w:tc>
          <w:tcPr>
            <w:tcW w:w="2430" w:type="dxa"/>
            <w:gridSpan w:val="3"/>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Outreach Working Group Priorities</w:t>
            </w:r>
          </w:p>
        </w:tc>
        <w:tc>
          <w:tcPr>
            <w:tcW w:w="1818" w:type="dxa"/>
            <w:gridSpan w:val="2"/>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ENE Legislative Proposal</w:t>
            </w:r>
          </w:p>
        </w:tc>
        <w:tc>
          <w:tcPr>
            <w:tcW w:w="2844" w:type="dxa"/>
            <w:tcMar>
              <w:left w:w="72" w:type="dxa"/>
              <w:right w:w="72" w:type="dxa"/>
            </w:tcMar>
            <w:vAlign w:val="center"/>
          </w:tcPr>
          <w:p w:rsidR="00D62743" w:rsidRPr="00901661" w:rsidRDefault="00D62743" w:rsidP="00D62743">
            <w:pPr>
              <w:autoSpaceDE w:val="0"/>
              <w:autoSpaceDN w:val="0"/>
              <w:adjustRightInd w:val="0"/>
              <w:spacing w:before="60" w:after="60" w:line="240" w:lineRule="exact"/>
              <w:rPr>
                <w:rFonts w:ascii="Verdana" w:eastAsia="Arial Unicode MS" w:hAnsi="Verdana" w:cs="Arial Unicode MS"/>
                <w:color w:val="000000"/>
                <w:sz w:val="16"/>
                <w:szCs w:val="18"/>
              </w:rPr>
            </w:pPr>
            <w:r>
              <w:rPr>
                <w:rFonts w:ascii="Verdana" w:eastAsia="Arial Unicode MS" w:hAnsi="Verdana" w:cs="Arial Unicode MS"/>
                <w:color w:val="000000"/>
                <w:sz w:val="16"/>
                <w:szCs w:val="18"/>
              </w:rPr>
              <w:t>EV Snapshot</w:t>
            </w:r>
          </w:p>
        </w:tc>
      </w:tr>
    </w:tbl>
    <w:p w:rsidR="00254F2B" w:rsidRDefault="00254F2B" w:rsidP="00324C4B">
      <w:pPr>
        <w:spacing w:before="60" w:after="60"/>
        <w:rPr>
          <w:rFonts w:ascii="Verdana" w:hAnsi="Verdana"/>
          <w:sz w:val="16"/>
          <w:szCs w:val="16"/>
        </w:rPr>
      </w:pPr>
    </w:p>
    <w:tbl>
      <w:tblPr>
        <w:tblpPr w:leftFromText="180" w:rightFromText="180" w:vertAnchor="text" w:tblpX="-504"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3424B0" w:rsidRPr="00095E5F" w:rsidTr="003424B0">
        <w:trPr>
          <w:tblHeader/>
        </w:trPr>
        <w:tc>
          <w:tcPr>
            <w:tcW w:w="10008" w:type="dxa"/>
            <w:shd w:val="clear" w:color="auto" w:fill="CCCCCC"/>
          </w:tcPr>
          <w:p w:rsidR="003424B0" w:rsidRPr="00095E5F" w:rsidRDefault="003424B0" w:rsidP="003424B0">
            <w:pPr>
              <w:spacing w:before="60" w:after="60"/>
              <w:jc w:val="center"/>
              <w:rPr>
                <w:rFonts w:ascii="Verdana" w:hAnsi="Verdana"/>
                <w:b/>
                <w:sz w:val="20"/>
                <w:szCs w:val="20"/>
              </w:rPr>
            </w:pPr>
            <w:r>
              <w:rPr>
                <w:rFonts w:ascii="Verdana" w:hAnsi="Verdana"/>
                <w:b/>
                <w:sz w:val="20"/>
                <w:szCs w:val="20"/>
              </w:rPr>
              <w:t>Follow-up Requested</w:t>
            </w:r>
          </w:p>
        </w:tc>
      </w:tr>
    </w:tbl>
    <w:p w:rsidR="003424B0" w:rsidRDefault="003424B0" w:rsidP="00324C4B">
      <w:pPr>
        <w:spacing w:before="60" w:after="60"/>
        <w:rPr>
          <w:rFonts w:ascii="Verdana" w:hAnsi="Verdana"/>
          <w:sz w:val="16"/>
          <w:szCs w:val="16"/>
        </w:rPr>
      </w:pPr>
    </w:p>
    <w:p w:rsidR="003424B0" w:rsidRDefault="003424B0" w:rsidP="00324C4B">
      <w:pPr>
        <w:spacing w:before="60" w:after="60"/>
        <w:rPr>
          <w:rFonts w:ascii="Verdana" w:hAnsi="Verdana"/>
          <w:sz w:val="16"/>
          <w:szCs w:val="16"/>
        </w:rPr>
      </w:pPr>
    </w:p>
    <w:p w:rsidR="00341FA7" w:rsidRDefault="00341FA7" w:rsidP="00341FA7">
      <w:pPr>
        <w:pStyle w:val="ListParagraph"/>
        <w:spacing w:before="60" w:after="60"/>
        <w:ind w:left="360"/>
        <w:rPr>
          <w:rFonts w:ascii="Times New Roman" w:hAnsi="Times New Roman"/>
          <w:color w:val="000000" w:themeColor="text1"/>
          <w:sz w:val="24"/>
          <w:szCs w:val="24"/>
        </w:rPr>
      </w:pPr>
      <w:r w:rsidRPr="004D0C61">
        <w:rPr>
          <w:rFonts w:ascii="Times New Roman" w:hAnsi="Times New Roman"/>
          <w:color w:val="000000" w:themeColor="text1"/>
          <w:sz w:val="24"/>
          <w:szCs w:val="24"/>
        </w:rPr>
        <w:t xml:space="preserve">By </w:t>
      </w:r>
      <w:r w:rsidR="002C2747">
        <w:rPr>
          <w:rFonts w:ascii="Times New Roman" w:hAnsi="Times New Roman"/>
          <w:color w:val="000000" w:themeColor="text1"/>
          <w:sz w:val="24"/>
          <w:szCs w:val="24"/>
        </w:rPr>
        <w:t>February 10</w:t>
      </w:r>
      <w:r>
        <w:rPr>
          <w:rFonts w:ascii="Times New Roman" w:hAnsi="Times New Roman"/>
          <w:color w:val="000000" w:themeColor="text1"/>
          <w:sz w:val="24"/>
          <w:szCs w:val="24"/>
        </w:rPr>
        <w:t xml:space="preserve"> – please send an email to </w:t>
      </w:r>
      <w:hyperlink r:id="rId8" w:history="1">
        <w:r w:rsidRPr="00B80A24">
          <w:rPr>
            <w:rStyle w:val="Hyperlink"/>
            <w:rFonts w:ascii="Times New Roman" w:hAnsi="Times New Roman"/>
          </w:rPr>
          <w:t>Linda.Benevides@state.ma.us</w:t>
        </w:r>
      </w:hyperlink>
      <w:r w:rsidR="007A4CC1">
        <w:t xml:space="preserve"> </w:t>
      </w:r>
      <w:r w:rsidRPr="00B80A24">
        <w:rPr>
          <w:rFonts w:ascii="Times New Roman" w:hAnsi="Times New Roman"/>
          <w:color w:val="000000" w:themeColor="text1"/>
          <w:sz w:val="24"/>
          <w:szCs w:val="24"/>
        </w:rPr>
        <w:t>:</w:t>
      </w:r>
    </w:p>
    <w:p w:rsidR="00D62743" w:rsidRDefault="003424B0" w:rsidP="003424B0">
      <w:pPr>
        <w:pStyle w:val="ListParagraph"/>
        <w:numPr>
          <w:ilvl w:val="0"/>
          <w:numId w:val="36"/>
        </w:numPr>
        <w:spacing w:before="60" w:after="60"/>
        <w:rPr>
          <w:rFonts w:ascii="Times New Roman" w:hAnsi="Times New Roman"/>
          <w:color w:val="000000" w:themeColor="text1"/>
          <w:sz w:val="24"/>
          <w:szCs w:val="24"/>
        </w:rPr>
      </w:pPr>
      <w:r w:rsidRPr="004D0C61">
        <w:rPr>
          <w:rFonts w:ascii="Times New Roman" w:hAnsi="Times New Roman"/>
          <w:color w:val="000000" w:themeColor="text1"/>
          <w:sz w:val="24"/>
          <w:szCs w:val="24"/>
        </w:rPr>
        <w:t>Id</w:t>
      </w:r>
      <w:r w:rsidR="004D0C61" w:rsidRPr="004D0C61">
        <w:rPr>
          <w:rFonts w:ascii="Times New Roman" w:hAnsi="Times New Roman"/>
          <w:color w:val="000000" w:themeColor="text1"/>
          <w:sz w:val="24"/>
          <w:szCs w:val="24"/>
        </w:rPr>
        <w:t xml:space="preserve">entify </w:t>
      </w:r>
      <w:r w:rsidR="00D62743">
        <w:rPr>
          <w:rFonts w:ascii="Times New Roman" w:hAnsi="Times New Roman"/>
          <w:color w:val="000000" w:themeColor="text1"/>
          <w:sz w:val="24"/>
          <w:szCs w:val="24"/>
        </w:rPr>
        <w:t>any objections to any of the Working Group Recommendations or clarifications</w:t>
      </w:r>
      <w:r w:rsidR="002C2747">
        <w:rPr>
          <w:rFonts w:ascii="Times New Roman" w:hAnsi="Times New Roman"/>
          <w:color w:val="000000" w:themeColor="text1"/>
          <w:sz w:val="24"/>
          <w:szCs w:val="24"/>
        </w:rPr>
        <w:t xml:space="preserve"> – the</w:t>
      </w:r>
      <w:r w:rsidR="004A3F03">
        <w:rPr>
          <w:rFonts w:ascii="Times New Roman" w:hAnsi="Times New Roman"/>
          <w:color w:val="000000" w:themeColor="text1"/>
          <w:sz w:val="24"/>
          <w:szCs w:val="24"/>
        </w:rPr>
        <w:t xml:space="preserve"> final recommendations</w:t>
      </w:r>
      <w:r w:rsidR="002C2747">
        <w:rPr>
          <w:rFonts w:ascii="Times New Roman" w:hAnsi="Times New Roman"/>
          <w:color w:val="000000" w:themeColor="text1"/>
          <w:sz w:val="24"/>
          <w:szCs w:val="24"/>
        </w:rPr>
        <w:t xml:space="preserve"> will be written into the MA EV Action Plan</w:t>
      </w:r>
      <w:r w:rsidR="004A3F03">
        <w:rPr>
          <w:rFonts w:ascii="Times New Roman" w:hAnsi="Times New Roman"/>
          <w:color w:val="000000" w:themeColor="text1"/>
          <w:sz w:val="24"/>
          <w:szCs w:val="24"/>
        </w:rPr>
        <w:t xml:space="preserve"> and will begin to be implemented where possible</w:t>
      </w:r>
      <w:r w:rsidR="002C2747">
        <w:rPr>
          <w:rFonts w:ascii="Times New Roman" w:hAnsi="Times New Roman"/>
          <w:color w:val="000000" w:themeColor="text1"/>
          <w:sz w:val="24"/>
          <w:szCs w:val="24"/>
        </w:rPr>
        <w:t>.</w:t>
      </w:r>
    </w:p>
    <w:p w:rsidR="003424B0" w:rsidRDefault="00D62743" w:rsidP="003424B0">
      <w:pPr>
        <w:pStyle w:val="ListParagraph"/>
        <w:numPr>
          <w:ilvl w:val="0"/>
          <w:numId w:val="36"/>
        </w:numPr>
        <w:spacing w:before="60" w:after="60"/>
        <w:rPr>
          <w:rFonts w:ascii="Times New Roman" w:hAnsi="Times New Roman"/>
          <w:color w:val="000000" w:themeColor="text1"/>
          <w:sz w:val="24"/>
          <w:szCs w:val="24"/>
        </w:rPr>
      </w:pPr>
      <w:r>
        <w:rPr>
          <w:rFonts w:ascii="Times New Roman" w:hAnsi="Times New Roman"/>
          <w:color w:val="000000" w:themeColor="text1"/>
          <w:sz w:val="24"/>
          <w:szCs w:val="24"/>
        </w:rPr>
        <w:t xml:space="preserve">Identify </w:t>
      </w:r>
      <w:r w:rsidR="002C2747">
        <w:rPr>
          <w:rFonts w:ascii="Times New Roman" w:hAnsi="Times New Roman"/>
          <w:color w:val="000000" w:themeColor="text1"/>
          <w:sz w:val="24"/>
          <w:szCs w:val="24"/>
        </w:rPr>
        <w:t>next</w:t>
      </w:r>
      <w:r>
        <w:rPr>
          <w:rFonts w:ascii="Times New Roman" w:hAnsi="Times New Roman"/>
          <w:color w:val="000000" w:themeColor="text1"/>
          <w:sz w:val="24"/>
          <w:szCs w:val="24"/>
        </w:rPr>
        <w:t xml:space="preserve"> priorities for each working group in rank order (or add items to prioritize)</w:t>
      </w:r>
      <w:r w:rsidR="004D0C61" w:rsidRPr="004D0C61">
        <w:rPr>
          <w:rFonts w:ascii="Times New Roman" w:hAnsi="Times New Roman"/>
          <w:color w:val="000000" w:themeColor="text1"/>
          <w:sz w:val="24"/>
          <w:szCs w:val="24"/>
        </w:rPr>
        <w:t>.</w:t>
      </w:r>
    </w:p>
    <w:p w:rsidR="00AF7B93" w:rsidRPr="004D0C61" w:rsidRDefault="00AF7B93" w:rsidP="003424B0">
      <w:pPr>
        <w:pStyle w:val="ListParagraph"/>
        <w:numPr>
          <w:ilvl w:val="0"/>
          <w:numId w:val="36"/>
        </w:numPr>
        <w:spacing w:before="60" w:after="60"/>
        <w:rPr>
          <w:rFonts w:ascii="Times New Roman" w:hAnsi="Times New Roman"/>
          <w:color w:val="000000" w:themeColor="text1"/>
          <w:sz w:val="24"/>
          <w:szCs w:val="24"/>
        </w:rPr>
      </w:pPr>
      <w:r>
        <w:rPr>
          <w:rFonts w:ascii="Times New Roman" w:hAnsi="Times New Roman"/>
          <w:color w:val="000000" w:themeColor="text1"/>
          <w:sz w:val="24"/>
          <w:szCs w:val="24"/>
        </w:rPr>
        <w:t>Opinion</w:t>
      </w:r>
      <w:r w:rsidR="0006699B">
        <w:rPr>
          <w:rFonts w:ascii="Times New Roman" w:hAnsi="Times New Roman"/>
          <w:color w:val="000000" w:themeColor="text1"/>
          <w:sz w:val="24"/>
          <w:szCs w:val="24"/>
        </w:rPr>
        <w:t>s on other important items to include in legislation.</w:t>
      </w:r>
    </w:p>
    <w:p w:rsidR="007A4CC1" w:rsidRDefault="004A3F03" w:rsidP="003424B0">
      <w:pPr>
        <w:pStyle w:val="ListParagraph"/>
        <w:numPr>
          <w:ilvl w:val="0"/>
          <w:numId w:val="36"/>
        </w:numPr>
        <w:spacing w:before="60" w:after="60"/>
        <w:rPr>
          <w:rFonts w:ascii="Times New Roman" w:hAnsi="Times New Roman"/>
          <w:color w:val="000000" w:themeColor="text1"/>
          <w:sz w:val="24"/>
          <w:szCs w:val="24"/>
        </w:rPr>
      </w:pPr>
      <w:r>
        <w:rPr>
          <w:rFonts w:ascii="Times New Roman" w:hAnsi="Times New Roman"/>
          <w:color w:val="000000" w:themeColor="text1"/>
          <w:sz w:val="24"/>
          <w:szCs w:val="24"/>
        </w:rPr>
        <w:t>Review and comment on t</w:t>
      </w:r>
      <w:r w:rsidR="007A4CC1">
        <w:rPr>
          <w:rFonts w:ascii="Times New Roman" w:hAnsi="Times New Roman"/>
          <w:color w:val="000000" w:themeColor="text1"/>
          <w:sz w:val="24"/>
          <w:szCs w:val="24"/>
        </w:rPr>
        <w:t>he</w:t>
      </w:r>
      <w:r w:rsidR="002C2747">
        <w:rPr>
          <w:rFonts w:ascii="Times New Roman" w:hAnsi="Times New Roman"/>
          <w:color w:val="000000" w:themeColor="text1"/>
          <w:sz w:val="24"/>
          <w:szCs w:val="24"/>
        </w:rPr>
        <w:t>se</w:t>
      </w:r>
      <w:r w:rsidR="007A4CC1">
        <w:rPr>
          <w:rFonts w:ascii="Times New Roman" w:hAnsi="Times New Roman"/>
          <w:color w:val="000000" w:themeColor="text1"/>
          <w:sz w:val="24"/>
          <w:szCs w:val="24"/>
        </w:rPr>
        <w:t xml:space="preserve"> </w:t>
      </w:r>
      <w:r w:rsidR="00B80A24">
        <w:rPr>
          <w:rFonts w:ascii="Times New Roman" w:hAnsi="Times New Roman"/>
          <w:color w:val="000000" w:themeColor="text1"/>
          <w:sz w:val="24"/>
          <w:szCs w:val="24"/>
        </w:rPr>
        <w:t xml:space="preserve">draft </w:t>
      </w:r>
      <w:r w:rsidR="007A4CC1">
        <w:rPr>
          <w:rFonts w:ascii="Times New Roman" w:hAnsi="Times New Roman"/>
          <w:color w:val="000000" w:themeColor="text1"/>
          <w:sz w:val="24"/>
          <w:szCs w:val="24"/>
        </w:rPr>
        <w:t>meeting min</w:t>
      </w:r>
      <w:r>
        <w:rPr>
          <w:rFonts w:ascii="Times New Roman" w:hAnsi="Times New Roman"/>
          <w:color w:val="000000" w:themeColor="text1"/>
          <w:sz w:val="24"/>
          <w:szCs w:val="24"/>
        </w:rPr>
        <w:t>utes.</w:t>
      </w:r>
    </w:p>
    <w:p w:rsidR="00341FA7" w:rsidRPr="002C2747" w:rsidRDefault="00CB24C8" w:rsidP="00341FA7">
      <w:pPr>
        <w:pStyle w:val="ListParagraph"/>
        <w:numPr>
          <w:ilvl w:val="0"/>
          <w:numId w:val="36"/>
        </w:numPr>
        <w:spacing w:before="60" w:after="60"/>
        <w:rPr>
          <w:color w:val="000000" w:themeColor="text1"/>
        </w:rPr>
      </w:pPr>
      <w:r w:rsidRPr="002C2747">
        <w:rPr>
          <w:rFonts w:ascii="Times New Roman" w:hAnsi="Times New Roman"/>
          <w:color w:val="000000" w:themeColor="text1"/>
          <w:sz w:val="24"/>
          <w:szCs w:val="24"/>
        </w:rPr>
        <w:t xml:space="preserve">If </w:t>
      </w:r>
      <w:r>
        <w:rPr>
          <w:rFonts w:ascii="Times New Roman" w:hAnsi="Times New Roman"/>
          <w:color w:val="000000" w:themeColor="text1"/>
          <w:sz w:val="24"/>
          <w:szCs w:val="24"/>
        </w:rPr>
        <w:t>the</w:t>
      </w:r>
      <w:r w:rsidR="002C2747" w:rsidRPr="002C2747">
        <w:rPr>
          <w:rFonts w:ascii="Times New Roman" w:hAnsi="Times New Roman"/>
          <w:color w:val="000000" w:themeColor="text1"/>
          <w:sz w:val="24"/>
          <w:szCs w:val="24"/>
        </w:rPr>
        <w:t xml:space="preserve"> Infrastructure and Regulatory Working group principles reflect your views and </w:t>
      </w:r>
      <w:r w:rsidR="004A3F03">
        <w:rPr>
          <w:rFonts w:ascii="Times New Roman" w:hAnsi="Times New Roman"/>
          <w:color w:val="000000" w:themeColor="text1"/>
          <w:sz w:val="24"/>
          <w:szCs w:val="24"/>
        </w:rPr>
        <w:t xml:space="preserve">you </w:t>
      </w:r>
      <w:r w:rsidR="002C2747" w:rsidRPr="002C2747">
        <w:rPr>
          <w:rFonts w:ascii="Times New Roman" w:hAnsi="Times New Roman"/>
          <w:color w:val="000000" w:themeColor="text1"/>
          <w:sz w:val="24"/>
          <w:szCs w:val="24"/>
        </w:rPr>
        <w:t xml:space="preserve">would like to submit them </w:t>
      </w:r>
      <w:r w:rsidR="004A3F03">
        <w:rPr>
          <w:rFonts w:ascii="Times New Roman" w:hAnsi="Times New Roman"/>
          <w:color w:val="000000" w:themeColor="text1"/>
          <w:sz w:val="24"/>
          <w:szCs w:val="24"/>
        </w:rPr>
        <w:t xml:space="preserve">as a Task Force recommendation </w:t>
      </w:r>
      <w:r w:rsidR="002C2747" w:rsidRPr="002C2747">
        <w:rPr>
          <w:rFonts w:ascii="Times New Roman" w:hAnsi="Times New Roman"/>
          <w:color w:val="000000" w:themeColor="text1"/>
          <w:sz w:val="24"/>
          <w:szCs w:val="24"/>
        </w:rPr>
        <w:t>to the DPU proceeding, please let Linda know</w:t>
      </w:r>
      <w:r w:rsidR="002C2747">
        <w:rPr>
          <w:rFonts w:ascii="Times New Roman" w:hAnsi="Times New Roman"/>
          <w:color w:val="000000" w:themeColor="text1"/>
          <w:sz w:val="24"/>
          <w:szCs w:val="24"/>
        </w:rPr>
        <w:t>.</w:t>
      </w:r>
    </w:p>
    <w:p w:rsidR="003424B0" w:rsidRDefault="003424B0" w:rsidP="00324C4B">
      <w:pPr>
        <w:spacing w:before="60" w:after="60"/>
        <w:rPr>
          <w:rFonts w:ascii="Verdana" w:hAnsi="Verdana"/>
          <w:sz w:val="16"/>
          <w:szCs w:val="16"/>
        </w:rPr>
      </w:pPr>
    </w:p>
    <w:tbl>
      <w:tblPr>
        <w:tblpPr w:leftFromText="180" w:rightFromText="180" w:vertAnchor="text" w:tblpX="-504"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880B87" w:rsidRPr="00095E5F" w:rsidTr="00AF4578">
        <w:trPr>
          <w:tblHeader/>
        </w:trPr>
        <w:tc>
          <w:tcPr>
            <w:tcW w:w="10008" w:type="dxa"/>
            <w:shd w:val="clear" w:color="auto" w:fill="CCCCCC"/>
          </w:tcPr>
          <w:p w:rsidR="00880B87" w:rsidRPr="00095E5F" w:rsidRDefault="00880B87" w:rsidP="003A0F24">
            <w:pPr>
              <w:spacing w:before="60" w:after="60"/>
              <w:jc w:val="center"/>
              <w:rPr>
                <w:rFonts w:ascii="Verdana" w:hAnsi="Verdana"/>
                <w:b/>
                <w:sz w:val="20"/>
                <w:szCs w:val="20"/>
              </w:rPr>
            </w:pPr>
            <w:r w:rsidRPr="00095E5F">
              <w:rPr>
                <w:rFonts w:ascii="Verdana" w:hAnsi="Verdana"/>
                <w:b/>
                <w:sz w:val="20"/>
                <w:szCs w:val="20"/>
              </w:rPr>
              <w:t xml:space="preserve">Synopsis of </w:t>
            </w:r>
            <w:r w:rsidR="003A0F24">
              <w:rPr>
                <w:rFonts w:ascii="Verdana" w:hAnsi="Verdana"/>
                <w:b/>
                <w:sz w:val="20"/>
                <w:szCs w:val="20"/>
              </w:rPr>
              <w:t>Recommendations and Discussion</w:t>
            </w:r>
          </w:p>
        </w:tc>
      </w:tr>
    </w:tbl>
    <w:p w:rsidR="004D0C61" w:rsidRDefault="004D0C61"/>
    <w:p w:rsidR="004D0C61" w:rsidRDefault="004D0C61"/>
    <w:p w:rsidR="00AF7B93" w:rsidRDefault="00AF7B93" w:rsidP="004D0C61">
      <w:pPr>
        <w:pStyle w:val="ListParagraph"/>
        <w:numPr>
          <w:ilvl w:val="0"/>
          <w:numId w:val="37"/>
        </w:numPr>
        <w:rPr>
          <w:rFonts w:ascii="Times New Roman" w:hAnsi="Times New Roman"/>
          <w:sz w:val="24"/>
          <w:szCs w:val="24"/>
        </w:rPr>
      </w:pPr>
      <w:r w:rsidRPr="00AF7B93">
        <w:rPr>
          <w:rFonts w:ascii="Times New Roman" w:hAnsi="Times New Roman"/>
          <w:sz w:val="24"/>
          <w:szCs w:val="24"/>
        </w:rPr>
        <w:t xml:space="preserve">General agreement with recommendations. </w:t>
      </w:r>
      <w:r w:rsidR="0006699B" w:rsidRPr="00AF7B93">
        <w:rPr>
          <w:rFonts w:ascii="Times New Roman" w:hAnsi="Times New Roman"/>
          <w:sz w:val="24"/>
          <w:szCs w:val="24"/>
        </w:rPr>
        <w:t>General</w:t>
      </w:r>
      <w:r w:rsidRPr="00AF7B93">
        <w:rPr>
          <w:rFonts w:ascii="Times New Roman" w:hAnsi="Times New Roman"/>
          <w:sz w:val="24"/>
          <w:szCs w:val="24"/>
        </w:rPr>
        <w:t xml:space="preserve"> agreement to formalize MEVI Task Force </w:t>
      </w:r>
      <w:r>
        <w:rPr>
          <w:rFonts w:ascii="Times New Roman" w:hAnsi="Times New Roman"/>
          <w:sz w:val="24"/>
          <w:szCs w:val="24"/>
        </w:rPr>
        <w:t xml:space="preserve">in legislation </w:t>
      </w:r>
      <w:r w:rsidRPr="00AF7B93">
        <w:rPr>
          <w:rFonts w:ascii="Times New Roman" w:hAnsi="Times New Roman"/>
          <w:sz w:val="24"/>
          <w:szCs w:val="24"/>
        </w:rPr>
        <w:t>to keep it alive. Careful with stat</w:t>
      </w:r>
      <w:r w:rsidR="007E7A0E">
        <w:rPr>
          <w:rFonts w:ascii="Times New Roman" w:hAnsi="Times New Roman"/>
          <w:sz w:val="24"/>
          <w:szCs w:val="24"/>
        </w:rPr>
        <w:t>utory</w:t>
      </w:r>
      <w:r w:rsidRPr="00AF7B93">
        <w:rPr>
          <w:rFonts w:ascii="Times New Roman" w:hAnsi="Times New Roman"/>
          <w:sz w:val="24"/>
          <w:szCs w:val="24"/>
        </w:rPr>
        <w:t xml:space="preserve"> authorization to develop regulations. </w:t>
      </w:r>
    </w:p>
    <w:p w:rsidR="009B206E" w:rsidRPr="00AF7B93" w:rsidRDefault="009B206E" w:rsidP="004D0C61">
      <w:pPr>
        <w:pStyle w:val="ListParagraph"/>
        <w:numPr>
          <w:ilvl w:val="0"/>
          <w:numId w:val="37"/>
        </w:numPr>
        <w:rPr>
          <w:rFonts w:ascii="Times New Roman" w:hAnsi="Times New Roman"/>
          <w:sz w:val="24"/>
          <w:szCs w:val="24"/>
        </w:rPr>
      </w:pPr>
      <w:r>
        <w:rPr>
          <w:rFonts w:ascii="Times New Roman" w:hAnsi="Times New Roman"/>
        </w:rPr>
        <w:t>S</w:t>
      </w:r>
      <w:r w:rsidRPr="009B206E">
        <w:rPr>
          <w:rFonts w:ascii="Times New Roman" w:hAnsi="Times New Roman"/>
        </w:rPr>
        <w:t>en</w:t>
      </w:r>
      <w:r>
        <w:rPr>
          <w:rFonts w:ascii="Times New Roman" w:hAnsi="Times New Roman"/>
        </w:rPr>
        <w:t>d any suggestions for stretch building code to incorporate EV readiness</w:t>
      </w:r>
      <w:r w:rsidRPr="009B206E">
        <w:rPr>
          <w:rFonts w:ascii="Times New Roman" w:hAnsi="Times New Roman"/>
        </w:rPr>
        <w:t xml:space="preserve"> to </w:t>
      </w:r>
      <w:hyperlink r:id="rId9" w:history="1">
        <w:r w:rsidRPr="009B206E">
          <w:rPr>
            <w:rStyle w:val="Hyperlink"/>
            <w:rFonts w:ascii="Times New Roman" w:hAnsi="Times New Roman"/>
          </w:rPr>
          <w:t>stretchcode@state.ma.us</w:t>
        </w:r>
      </w:hyperlink>
      <w:r w:rsidRPr="009B206E">
        <w:rPr>
          <w:rFonts w:ascii="Times New Roman" w:hAnsi="Times New Roman"/>
        </w:rPr>
        <w:t xml:space="preserve"> </w:t>
      </w:r>
    </w:p>
    <w:tbl>
      <w:tblPr>
        <w:tblpPr w:leftFromText="180" w:rightFromText="180" w:vertAnchor="text" w:tblpX="-504"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747C15" w:rsidRPr="00095E5F" w:rsidTr="004D4833">
        <w:trPr>
          <w:trHeight w:val="530"/>
        </w:trPr>
        <w:tc>
          <w:tcPr>
            <w:tcW w:w="10008" w:type="dxa"/>
            <w:tcBorders>
              <w:bottom w:val="single" w:sz="4" w:space="0" w:color="auto"/>
            </w:tcBorders>
            <w:shd w:val="pct12" w:color="auto" w:fill="auto"/>
          </w:tcPr>
          <w:p w:rsidR="00747C15" w:rsidRPr="004D4833" w:rsidRDefault="004D4833" w:rsidP="004D4833">
            <w:pPr>
              <w:pStyle w:val="NoSpacing"/>
              <w:spacing w:before="240"/>
              <w:jc w:val="center"/>
              <w:rPr>
                <w:rFonts w:ascii="Verdana" w:hAnsi="Verdana"/>
                <w:sz w:val="20"/>
                <w:szCs w:val="20"/>
              </w:rPr>
            </w:pPr>
            <w:r w:rsidRPr="004D4833">
              <w:rPr>
                <w:rFonts w:ascii="Verdana" w:hAnsi="Verdana"/>
                <w:b/>
                <w:sz w:val="20"/>
                <w:szCs w:val="20"/>
              </w:rPr>
              <w:t>Key Notes</w:t>
            </w:r>
          </w:p>
        </w:tc>
      </w:tr>
      <w:tr w:rsidR="00747C15" w:rsidRPr="00095E5F" w:rsidTr="00AF4578">
        <w:tc>
          <w:tcPr>
            <w:tcW w:w="10008" w:type="dxa"/>
            <w:shd w:val="clear" w:color="auto" w:fill="auto"/>
          </w:tcPr>
          <w:p w:rsidR="002C2747" w:rsidRPr="002C2747" w:rsidRDefault="007E7A0E" w:rsidP="00750849">
            <w:pPr>
              <w:pStyle w:val="NoSpacing"/>
              <w:numPr>
                <w:ilvl w:val="0"/>
                <w:numId w:val="39"/>
              </w:numPr>
              <w:spacing w:before="240"/>
              <w:rPr>
                <w:rFonts w:ascii="Times New Roman" w:hAnsi="Times New Roman"/>
              </w:rPr>
            </w:pPr>
            <w:r>
              <w:rPr>
                <w:rFonts w:ascii="Times New Roman" w:hAnsi="Times New Roman"/>
              </w:rPr>
              <w:t xml:space="preserve">MassDEP Commissioner Ken Kimmell - </w:t>
            </w:r>
            <w:r w:rsidR="002C2747">
              <w:rPr>
                <w:rFonts w:ascii="Times New Roman" w:hAnsi="Times New Roman"/>
              </w:rPr>
              <w:t>The 8-state ZEV MOU gives a strong market signal that the participating states are taking significant actions to accelerate EV adoption.  MA portion of the 3.3M vehicle goal by 2025 is 300,000.  Complements the MEVI Task Force.  MOU requires an action plan by the end of April, 2014.  Barry Woods emphasized the importance of coordinating with the 8</w:t>
            </w:r>
            <w:r w:rsidR="004A3F03">
              <w:rPr>
                <w:rFonts w:ascii="Times New Roman" w:hAnsi="Times New Roman"/>
              </w:rPr>
              <w:t>-states as well as complementary</w:t>
            </w:r>
            <w:r w:rsidR="002C2747">
              <w:rPr>
                <w:rFonts w:ascii="Times New Roman" w:hAnsi="Times New Roman"/>
              </w:rPr>
              <w:t xml:space="preserve"> activities in neighboring NE states.</w:t>
            </w:r>
          </w:p>
          <w:p w:rsidR="009A7825" w:rsidRPr="00750849" w:rsidRDefault="007E7A0E" w:rsidP="00750849">
            <w:pPr>
              <w:pStyle w:val="NoSpacing"/>
              <w:spacing w:before="240"/>
              <w:ind w:left="360"/>
              <w:rPr>
                <w:rFonts w:ascii="Times New Roman" w:hAnsi="Times New Roman"/>
                <w:u w:val="single"/>
              </w:rPr>
            </w:pPr>
            <w:r>
              <w:rPr>
                <w:rFonts w:ascii="Times New Roman" w:hAnsi="Times New Roman"/>
                <w:u w:val="single"/>
              </w:rPr>
              <w:t xml:space="preserve">MassDOER Commissioner Mark Sylvia - </w:t>
            </w:r>
            <w:r w:rsidR="004D4833" w:rsidRPr="00750849">
              <w:rPr>
                <w:rFonts w:ascii="Times New Roman" w:hAnsi="Times New Roman"/>
                <w:u w:val="single"/>
              </w:rPr>
              <w:t>Incentives</w:t>
            </w:r>
          </w:p>
          <w:p w:rsidR="004A3F03" w:rsidRDefault="004A3F03" w:rsidP="00750849">
            <w:pPr>
              <w:pStyle w:val="NoSpacing"/>
              <w:numPr>
                <w:ilvl w:val="0"/>
                <w:numId w:val="39"/>
              </w:numPr>
              <w:spacing w:before="240"/>
              <w:rPr>
                <w:rFonts w:ascii="Times New Roman" w:hAnsi="Times New Roman"/>
              </w:rPr>
            </w:pPr>
            <w:r>
              <w:rPr>
                <w:rFonts w:ascii="Times New Roman" w:hAnsi="Times New Roman"/>
              </w:rPr>
              <w:t xml:space="preserve">#1 Priority is to decrease cost of EVs, collaborated with PA, CA and NY on rebate experience. Used their experience in developing </w:t>
            </w:r>
            <w:r w:rsidR="007425DE">
              <w:rPr>
                <w:rFonts w:ascii="Times New Roman" w:hAnsi="Times New Roman"/>
              </w:rPr>
              <w:t xml:space="preserve">group </w:t>
            </w:r>
            <w:r>
              <w:rPr>
                <w:rFonts w:ascii="Times New Roman" w:hAnsi="Times New Roman"/>
              </w:rPr>
              <w:t>recommendations.</w:t>
            </w:r>
          </w:p>
          <w:p w:rsidR="002C2747" w:rsidRDefault="002C2747" w:rsidP="00750849">
            <w:pPr>
              <w:pStyle w:val="NoSpacing"/>
              <w:numPr>
                <w:ilvl w:val="0"/>
                <w:numId w:val="39"/>
              </w:numPr>
              <w:spacing w:before="240"/>
              <w:rPr>
                <w:rFonts w:ascii="Times New Roman" w:hAnsi="Times New Roman"/>
              </w:rPr>
            </w:pPr>
            <w:r>
              <w:rPr>
                <w:rFonts w:ascii="Times New Roman" w:hAnsi="Times New Roman"/>
              </w:rPr>
              <w:t xml:space="preserve">Important to get greater adoption now but </w:t>
            </w:r>
            <w:r w:rsidR="007E7A0E">
              <w:rPr>
                <w:rFonts w:ascii="Times New Roman" w:hAnsi="Times New Roman"/>
              </w:rPr>
              <w:t xml:space="preserve">longer </w:t>
            </w:r>
            <w:r w:rsidR="00AF7B93">
              <w:rPr>
                <w:rFonts w:ascii="Times New Roman" w:hAnsi="Times New Roman"/>
              </w:rPr>
              <w:t>term strategy needed</w:t>
            </w:r>
            <w:r w:rsidR="004A3F03">
              <w:rPr>
                <w:rFonts w:ascii="Times New Roman" w:hAnsi="Times New Roman"/>
              </w:rPr>
              <w:t>.  The Phase I/pilot rebate program will inject excitement about EVs and provide data for analysis of a long term strategy.</w:t>
            </w:r>
          </w:p>
          <w:p w:rsidR="002C2747" w:rsidRDefault="002C2747" w:rsidP="00750849">
            <w:pPr>
              <w:pStyle w:val="NoSpacing"/>
              <w:numPr>
                <w:ilvl w:val="0"/>
                <w:numId w:val="39"/>
              </w:numPr>
              <w:spacing w:before="240"/>
              <w:rPr>
                <w:rFonts w:ascii="Times New Roman" w:hAnsi="Times New Roman"/>
              </w:rPr>
            </w:pPr>
            <w:r>
              <w:rPr>
                <w:rFonts w:ascii="Times New Roman" w:hAnsi="Times New Roman"/>
              </w:rPr>
              <w:t xml:space="preserve">Outreach group needs to </w:t>
            </w:r>
            <w:r w:rsidR="004A3F03">
              <w:rPr>
                <w:rFonts w:ascii="Times New Roman" w:hAnsi="Times New Roman"/>
              </w:rPr>
              <w:t>maximize marketing and</w:t>
            </w:r>
            <w:r>
              <w:rPr>
                <w:rFonts w:ascii="Times New Roman" w:hAnsi="Times New Roman"/>
              </w:rPr>
              <w:t xml:space="preserve"> getting the word out</w:t>
            </w:r>
            <w:r w:rsidR="007E7A0E">
              <w:rPr>
                <w:rFonts w:ascii="Times New Roman" w:hAnsi="Times New Roman"/>
              </w:rPr>
              <w:t>.</w:t>
            </w:r>
          </w:p>
          <w:p w:rsidR="002C2747" w:rsidRDefault="002C2747" w:rsidP="00750849">
            <w:pPr>
              <w:pStyle w:val="NoSpacing"/>
              <w:numPr>
                <w:ilvl w:val="0"/>
                <w:numId w:val="39"/>
              </w:numPr>
              <w:spacing w:before="240"/>
              <w:rPr>
                <w:rFonts w:ascii="Times New Roman" w:hAnsi="Times New Roman"/>
              </w:rPr>
            </w:pPr>
            <w:r>
              <w:rPr>
                <w:rFonts w:ascii="Times New Roman" w:hAnsi="Times New Roman"/>
              </w:rPr>
              <w:t xml:space="preserve">Measuring and </w:t>
            </w:r>
            <w:r w:rsidR="00AF7B93">
              <w:rPr>
                <w:rFonts w:ascii="Times New Roman" w:hAnsi="Times New Roman"/>
              </w:rPr>
              <w:t>reporting</w:t>
            </w:r>
            <w:r>
              <w:rPr>
                <w:rFonts w:ascii="Times New Roman" w:hAnsi="Times New Roman"/>
              </w:rPr>
              <w:t xml:space="preserve"> </w:t>
            </w:r>
            <w:r w:rsidR="00AF7B93">
              <w:rPr>
                <w:rFonts w:ascii="Times New Roman" w:hAnsi="Times New Roman"/>
              </w:rPr>
              <w:t>progress</w:t>
            </w:r>
            <w:r>
              <w:rPr>
                <w:rFonts w:ascii="Times New Roman" w:hAnsi="Times New Roman"/>
              </w:rPr>
              <w:t xml:space="preserve"> is important</w:t>
            </w:r>
            <w:r w:rsidR="007E7A0E">
              <w:rPr>
                <w:rFonts w:ascii="Times New Roman" w:hAnsi="Times New Roman"/>
              </w:rPr>
              <w:t>.</w:t>
            </w:r>
          </w:p>
          <w:p w:rsidR="00AF7B93" w:rsidRDefault="002C2747" w:rsidP="00750849">
            <w:pPr>
              <w:pStyle w:val="NoSpacing"/>
              <w:numPr>
                <w:ilvl w:val="0"/>
                <w:numId w:val="39"/>
              </w:numPr>
              <w:spacing w:before="240"/>
              <w:rPr>
                <w:rFonts w:ascii="Times New Roman" w:hAnsi="Times New Roman"/>
              </w:rPr>
            </w:pPr>
            <w:r>
              <w:rPr>
                <w:rFonts w:ascii="Times New Roman" w:hAnsi="Times New Roman"/>
              </w:rPr>
              <w:t xml:space="preserve">Focus </w:t>
            </w:r>
            <w:r w:rsidR="00AF7B93">
              <w:rPr>
                <w:rFonts w:ascii="Times New Roman" w:hAnsi="Times New Roman"/>
              </w:rPr>
              <w:t xml:space="preserve">of recommended consumer incentive </w:t>
            </w:r>
            <w:r>
              <w:rPr>
                <w:rFonts w:ascii="Times New Roman" w:hAnsi="Times New Roman"/>
              </w:rPr>
              <w:t xml:space="preserve">is appropriate but suggest consider equity (limit to vehicles less than $50K) or </w:t>
            </w:r>
            <w:r w:rsidR="00AF7B93">
              <w:rPr>
                <w:rFonts w:ascii="Times New Roman" w:hAnsi="Times New Roman"/>
              </w:rPr>
              <w:t>qualify financial status for those who need monetary incentives.  Consider EV range</w:t>
            </w:r>
            <w:r w:rsidR="007425DE">
              <w:rPr>
                <w:rFonts w:ascii="Times New Roman" w:hAnsi="Times New Roman"/>
              </w:rPr>
              <w:t xml:space="preserve"> as criteria to establish rebate amount and</w:t>
            </w:r>
            <w:r w:rsidR="00AF7B93">
              <w:rPr>
                <w:rFonts w:ascii="Times New Roman" w:hAnsi="Times New Roman"/>
              </w:rPr>
              <w:t xml:space="preserve"> to force the market (Barry Woods)</w:t>
            </w:r>
            <w:r w:rsidR="004A3F03">
              <w:rPr>
                <w:rFonts w:ascii="Times New Roman" w:hAnsi="Times New Roman"/>
              </w:rPr>
              <w:t>. Police Departments interested in electric motor cycles for patrols.</w:t>
            </w:r>
          </w:p>
          <w:p w:rsidR="00C540CE" w:rsidRDefault="00C540CE" w:rsidP="00C540CE">
            <w:pPr>
              <w:pStyle w:val="NoSpacing"/>
              <w:numPr>
                <w:ilvl w:val="0"/>
                <w:numId w:val="39"/>
              </w:numPr>
              <w:spacing w:before="240"/>
              <w:rPr>
                <w:rFonts w:ascii="Times New Roman" w:hAnsi="Times New Roman"/>
              </w:rPr>
            </w:pPr>
            <w:r>
              <w:rPr>
                <w:rFonts w:ascii="Times New Roman" w:hAnsi="Times New Roman"/>
              </w:rPr>
              <w:t xml:space="preserve">Continue fleet support.  Steve Russell updated the group on types of projects available for approximately $6M of  Clean Vehicle Grants  aimed at EVs and EV  infrastructure in both  public and private fleets for cost differentials for EV technology , wireless charging and an  Electric School bus project  (working with CA – 8 buses in 4 communities) to pilot V2 G technology. </w:t>
            </w:r>
          </w:p>
          <w:p w:rsidR="004D4833" w:rsidRPr="00341FA7" w:rsidRDefault="00AF7B93" w:rsidP="00750849">
            <w:pPr>
              <w:pStyle w:val="NoSpacing"/>
              <w:numPr>
                <w:ilvl w:val="0"/>
                <w:numId w:val="39"/>
              </w:numPr>
              <w:spacing w:before="240"/>
              <w:rPr>
                <w:rFonts w:ascii="Times New Roman" w:hAnsi="Times New Roman"/>
              </w:rPr>
            </w:pPr>
            <w:r>
              <w:rPr>
                <w:rFonts w:ascii="Times New Roman" w:hAnsi="Times New Roman"/>
              </w:rPr>
              <w:t>We have Yankee mentality - don’t forget o</w:t>
            </w:r>
            <w:r w:rsidR="00341FA7" w:rsidRPr="00341FA7">
              <w:rPr>
                <w:rFonts w:ascii="Times New Roman" w:hAnsi="Times New Roman"/>
              </w:rPr>
              <w:t>ther incentives that</w:t>
            </w:r>
            <w:r w:rsidR="004D4833" w:rsidRPr="00341FA7">
              <w:rPr>
                <w:rFonts w:ascii="Times New Roman" w:hAnsi="Times New Roman"/>
              </w:rPr>
              <w:t xml:space="preserve"> have worked els</w:t>
            </w:r>
            <w:r w:rsidR="00341FA7" w:rsidRPr="00341FA7">
              <w:rPr>
                <w:rFonts w:ascii="Times New Roman" w:hAnsi="Times New Roman"/>
              </w:rPr>
              <w:t xml:space="preserve">ewhere </w:t>
            </w:r>
            <w:r>
              <w:rPr>
                <w:rFonts w:ascii="Times New Roman" w:hAnsi="Times New Roman"/>
              </w:rPr>
              <w:t>–</w:t>
            </w:r>
            <w:r w:rsidR="004D4833" w:rsidRPr="00341FA7">
              <w:rPr>
                <w:rFonts w:ascii="Times New Roman" w:hAnsi="Times New Roman"/>
              </w:rPr>
              <w:t xml:space="preserve"> HOV</w:t>
            </w:r>
            <w:r>
              <w:rPr>
                <w:rFonts w:ascii="Times New Roman" w:hAnsi="Times New Roman"/>
              </w:rPr>
              <w:t xml:space="preserve">, low or </w:t>
            </w:r>
            <w:r w:rsidR="004D4833" w:rsidRPr="00341FA7">
              <w:rPr>
                <w:rFonts w:ascii="Times New Roman" w:hAnsi="Times New Roman"/>
              </w:rPr>
              <w:t>free tolls</w:t>
            </w:r>
            <w:r w:rsidR="00330B76" w:rsidRPr="00341FA7">
              <w:rPr>
                <w:rFonts w:ascii="Times New Roman" w:hAnsi="Times New Roman"/>
              </w:rPr>
              <w:t xml:space="preserve">; </w:t>
            </w:r>
            <w:r>
              <w:rPr>
                <w:rFonts w:ascii="Times New Roman" w:hAnsi="Times New Roman"/>
              </w:rPr>
              <w:t>lower inspection fees, building codes, volume fleets (like taxi cabs), lower utility rates at night</w:t>
            </w:r>
            <w:r w:rsidR="00330B76" w:rsidRPr="00341FA7">
              <w:rPr>
                <w:rFonts w:ascii="Times New Roman" w:hAnsi="Times New Roman"/>
              </w:rPr>
              <w:t>; workplace incentives</w:t>
            </w:r>
            <w:r w:rsidR="00341FA7" w:rsidRPr="00341FA7">
              <w:rPr>
                <w:rFonts w:ascii="Times New Roman" w:hAnsi="Times New Roman"/>
              </w:rPr>
              <w:t xml:space="preserve">.  </w:t>
            </w:r>
            <w:r>
              <w:rPr>
                <w:rFonts w:ascii="Times New Roman" w:hAnsi="Times New Roman"/>
              </w:rPr>
              <w:t>(Jeffrey Hyman)</w:t>
            </w:r>
          </w:p>
          <w:p w:rsidR="00C540CE" w:rsidRDefault="007E7A0E" w:rsidP="00C540CE">
            <w:pPr>
              <w:pStyle w:val="NoSpacing"/>
              <w:spacing w:before="240"/>
              <w:ind w:left="360"/>
              <w:rPr>
                <w:rFonts w:ascii="Times New Roman" w:hAnsi="Times New Roman"/>
                <w:u w:val="single"/>
              </w:rPr>
            </w:pPr>
            <w:r>
              <w:rPr>
                <w:rFonts w:ascii="Times New Roman" w:hAnsi="Times New Roman"/>
                <w:u w:val="single"/>
              </w:rPr>
              <w:t xml:space="preserve">EOEEA Undersecretary Maeve Vallely Bartlett - </w:t>
            </w:r>
            <w:r w:rsidR="003A6C4B" w:rsidRPr="00750849">
              <w:rPr>
                <w:rFonts w:ascii="Times New Roman" w:hAnsi="Times New Roman"/>
                <w:u w:val="single"/>
              </w:rPr>
              <w:t>Regulatory/Infrastructure</w:t>
            </w:r>
          </w:p>
          <w:p w:rsidR="0006699B" w:rsidRPr="00750849" w:rsidRDefault="00495EA9" w:rsidP="00C540CE">
            <w:pPr>
              <w:pStyle w:val="NoSpacing"/>
              <w:numPr>
                <w:ilvl w:val="0"/>
                <w:numId w:val="47"/>
              </w:numPr>
              <w:spacing w:before="240"/>
              <w:rPr>
                <w:rFonts w:ascii="Times New Roman" w:hAnsi="Times New Roman"/>
              </w:rPr>
            </w:pPr>
            <w:r>
              <w:rPr>
                <w:rFonts w:ascii="Times New Roman" w:hAnsi="Times New Roman"/>
              </w:rPr>
              <w:t xml:space="preserve">Today, </w:t>
            </w:r>
            <w:r w:rsidR="00750849">
              <w:rPr>
                <w:rFonts w:ascii="Times New Roman" w:hAnsi="Times New Roman"/>
              </w:rPr>
              <w:t xml:space="preserve">electricity provided by </w:t>
            </w:r>
            <w:r>
              <w:rPr>
                <w:rFonts w:ascii="Times New Roman" w:hAnsi="Times New Roman"/>
              </w:rPr>
              <w:t xml:space="preserve">public charging stations is free. This is not a sustainable model. Need a regulatory framework in order to move forward.  </w:t>
            </w:r>
            <w:r w:rsidR="0006699B">
              <w:rPr>
                <w:rFonts w:ascii="Times New Roman" w:hAnsi="Times New Roman"/>
              </w:rPr>
              <w:t xml:space="preserve">Working group not unanimous but healthy discussion. </w:t>
            </w:r>
            <w:r>
              <w:rPr>
                <w:rFonts w:ascii="Times New Roman" w:hAnsi="Times New Roman"/>
              </w:rPr>
              <w:t>T</w:t>
            </w:r>
            <w:r w:rsidR="0006699B">
              <w:rPr>
                <w:rFonts w:ascii="Times New Roman" w:hAnsi="Times New Roman"/>
              </w:rPr>
              <w:t>wo open proceedings</w:t>
            </w:r>
            <w:r>
              <w:rPr>
                <w:rFonts w:ascii="Times New Roman" w:hAnsi="Times New Roman"/>
              </w:rPr>
              <w:t xml:space="preserve"> will need to be completed to establish clear, streamlined requirements</w:t>
            </w:r>
            <w:r w:rsidR="0006699B">
              <w:rPr>
                <w:rFonts w:ascii="Times New Roman" w:hAnsi="Times New Roman"/>
              </w:rPr>
              <w:t xml:space="preserve">. </w:t>
            </w:r>
            <w:r w:rsidR="004A3F03">
              <w:rPr>
                <w:rFonts w:ascii="Times New Roman" w:hAnsi="Times New Roman"/>
              </w:rPr>
              <w:t>Keep charging co</w:t>
            </w:r>
            <w:r>
              <w:rPr>
                <w:rFonts w:ascii="Times New Roman" w:hAnsi="Times New Roman"/>
              </w:rPr>
              <w:t>s</w:t>
            </w:r>
            <w:r w:rsidR="004A3F03">
              <w:rPr>
                <w:rFonts w:ascii="Times New Roman" w:hAnsi="Times New Roman"/>
              </w:rPr>
              <w:t>ts low</w:t>
            </w:r>
            <w:r>
              <w:rPr>
                <w:rFonts w:ascii="Times New Roman" w:hAnsi="Times New Roman"/>
              </w:rPr>
              <w:t xml:space="preserve"> encourage open access</w:t>
            </w:r>
            <w:r w:rsidR="004A3F03">
              <w:rPr>
                <w:rFonts w:ascii="Times New Roman" w:hAnsi="Times New Roman"/>
              </w:rPr>
              <w:t>, national standards, parking controls, consumer notification</w:t>
            </w:r>
            <w:r>
              <w:rPr>
                <w:rFonts w:ascii="Times New Roman" w:hAnsi="Times New Roman"/>
              </w:rPr>
              <w:t xml:space="preserve"> on EVSE so they know </w:t>
            </w:r>
            <w:r w:rsidR="007425DE">
              <w:rPr>
                <w:rFonts w:ascii="Times New Roman" w:hAnsi="Times New Roman"/>
              </w:rPr>
              <w:t>how much they will pay</w:t>
            </w:r>
            <w:r w:rsidR="004A3F03">
              <w:rPr>
                <w:rFonts w:ascii="Times New Roman" w:hAnsi="Times New Roman"/>
              </w:rPr>
              <w:t xml:space="preserve">.  </w:t>
            </w:r>
            <w:r w:rsidR="0006699B">
              <w:rPr>
                <w:rFonts w:ascii="Times New Roman" w:hAnsi="Times New Roman"/>
              </w:rPr>
              <w:t xml:space="preserve">Impressively short time to get </w:t>
            </w:r>
            <w:r w:rsidR="0006699B">
              <w:rPr>
                <w:rFonts w:ascii="Times New Roman" w:hAnsi="Times New Roman"/>
              </w:rPr>
              <w:lastRenderedPageBreak/>
              <w:t>to such detailed issues – very positive (Watson Collins)</w:t>
            </w:r>
          </w:p>
          <w:p w:rsidR="0006699B" w:rsidRPr="00750849" w:rsidRDefault="0006699B" w:rsidP="00750849">
            <w:pPr>
              <w:pStyle w:val="NoSpacing"/>
              <w:numPr>
                <w:ilvl w:val="0"/>
                <w:numId w:val="39"/>
              </w:numPr>
              <w:spacing w:before="240"/>
              <w:rPr>
                <w:rFonts w:ascii="Times New Roman" w:hAnsi="Times New Roman"/>
              </w:rPr>
            </w:pPr>
            <w:r>
              <w:rPr>
                <w:rFonts w:ascii="Times New Roman" w:hAnsi="Times New Roman"/>
              </w:rPr>
              <w:t xml:space="preserve">DPU requests robust comments </w:t>
            </w:r>
            <w:r w:rsidR="00750849">
              <w:rPr>
                <w:rFonts w:ascii="Times New Roman" w:hAnsi="Times New Roman"/>
              </w:rPr>
              <w:t>and responses to questions posed in NOI 13-182</w:t>
            </w:r>
            <w:r>
              <w:rPr>
                <w:rFonts w:ascii="Times New Roman" w:hAnsi="Times New Roman"/>
              </w:rPr>
              <w:t xml:space="preserve"> by February 14</w:t>
            </w:r>
            <w:r w:rsidRPr="00750849">
              <w:rPr>
                <w:rFonts w:ascii="Times New Roman" w:hAnsi="Times New Roman"/>
              </w:rPr>
              <w:t>th</w:t>
            </w:r>
            <w:r>
              <w:rPr>
                <w:rFonts w:ascii="Times New Roman" w:hAnsi="Times New Roman"/>
              </w:rPr>
              <w:t xml:space="preserve"> </w:t>
            </w:r>
            <w:r w:rsidR="00750849">
              <w:rPr>
                <w:rFonts w:ascii="Times New Roman" w:hAnsi="Times New Roman"/>
              </w:rPr>
              <w:t xml:space="preserve">initial </w:t>
            </w:r>
            <w:r>
              <w:rPr>
                <w:rFonts w:ascii="Times New Roman" w:hAnsi="Times New Roman"/>
              </w:rPr>
              <w:t>comment deadline.</w:t>
            </w:r>
            <w:r w:rsidR="00750849">
              <w:rPr>
                <w:rFonts w:ascii="Times New Roman" w:hAnsi="Times New Roman"/>
              </w:rPr>
              <w:t xml:space="preserve">  Reply comments will be due no later than March 17.</w:t>
            </w:r>
          </w:p>
          <w:p w:rsidR="0006699B" w:rsidRPr="00750849" w:rsidRDefault="004D72FA" w:rsidP="00750849">
            <w:pPr>
              <w:pStyle w:val="NoSpacing"/>
              <w:numPr>
                <w:ilvl w:val="0"/>
                <w:numId w:val="39"/>
              </w:numPr>
              <w:spacing w:before="240"/>
              <w:rPr>
                <w:rFonts w:ascii="Times New Roman" w:hAnsi="Times New Roman"/>
              </w:rPr>
            </w:pPr>
            <w:r>
              <w:rPr>
                <w:rFonts w:ascii="Times New Roman" w:hAnsi="Times New Roman"/>
              </w:rPr>
              <w:t xml:space="preserve">(ADDITIONAL DETAILS) </w:t>
            </w:r>
            <w:r w:rsidR="0006699B">
              <w:rPr>
                <w:rFonts w:ascii="Times New Roman" w:hAnsi="Times New Roman"/>
              </w:rPr>
              <w:t>NIST draft standards can be found a</w:t>
            </w:r>
            <w:r>
              <w:rPr>
                <w:rFonts w:ascii="Times New Roman" w:hAnsi="Times New Roman"/>
              </w:rPr>
              <w:t>s</w:t>
            </w:r>
            <w:r w:rsidR="009B206E" w:rsidRPr="00750849">
              <w:rPr>
                <w:rFonts w:ascii="Times New Roman" w:hAnsi="Times New Roman"/>
              </w:rPr>
              <w:t xml:space="preserve"> a Tentative Code </w:t>
            </w:r>
            <w:r w:rsidR="007660F1">
              <w:rPr>
                <w:rFonts w:ascii="Times New Roman" w:hAnsi="Times New Roman"/>
              </w:rPr>
              <w:t>-</w:t>
            </w:r>
            <w:r w:rsidR="009B206E" w:rsidRPr="00750849">
              <w:rPr>
                <w:rFonts w:ascii="Times New Roman" w:hAnsi="Times New Roman"/>
              </w:rPr>
              <w:t xml:space="preserve"> published as Appendix F of the Specification and Tolerance Committee (S &amp; T) in Publication 15 of the S &amp; T Interim Report.  This report can be accessed at: </w:t>
            </w:r>
            <w:hyperlink r:id="rId10" w:history="1">
              <w:r w:rsidR="009B206E" w:rsidRPr="00750849">
                <w:t>www.ncwm.net</w:t>
              </w:r>
            </w:hyperlink>
            <w:r w:rsidR="009B206E" w:rsidRPr="00750849">
              <w:rPr>
                <w:rFonts w:ascii="Times New Roman" w:hAnsi="Times New Roman"/>
              </w:rPr>
              <w:t>  Click on meetings and then Publication 15 to access the S &amp; T report in appendix F.</w:t>
            </w:r>
            <w:r w:rsidR="00F00B90" w:rsidRPr="00750849">
              <w:rPr>
                <w:rFonts w:ascii="Times New Roman" w:hAnsi="Times New Roman"/>
              </w:rPr>
              <w:t xml:space="preserve"> Standards process requires hearing, consensus and recommendation for adoption by majority of state members.</w:t>
            </w:r>
          </w:p>
          <w:p w:rsidR="00475DD0" w:rsidRPr="00750849" w:rsidRDefault="00475DD0" w:rsidP="00750849">
            <w:pPr>
              <w:ind w:left="720"/>
              <w:jc w:val="both"/>
              <w:rPr>
                <w:rFonts w:eastAsia="Calibri"/>
                <w:sz w:val="22"/>
                <w:szCs w:val="22"/>
              </w:rPr>
            </w:pPr>
          </w:p>
          <w:p w:rsidR="001D4DD8" w:rsidRDefault="00475DD0" w:rsidP="00750849">
            <w:pPr>
              <w:pStyle w:val="ListParagraph"/>
              <w:numPr>
                <w:ilvl w:val="0"/>
                <w:numId w:val="39"/>
              </w:numPr>
              <w:jc w:val="both"/>
              <w:rPr>
                <w:rFonts w:ascii="Times New Roman" w:hAnsi="Times New Roman"/>
              </w:rPr>
            </w:pPr>
            <w:r w:rsidRPr="00750849">
              <w:rPr>
                <w:rFonts w:ascii="Times New Roman" w:hAnsi="Times New Roman"/>
              </w:rPr>
              <w:t xml:space="preserve">More </w:t>
            </w:r>
            <w:r w:rsidR="00750849" w:rsidRPr="00750849">
              <w:rPr>
                <w:rFonts w:ascii="Times New Roman" w:hAnsi="Times New Roman"/>
              </w:rPr>
              <w:t xml:space="preserve">level 2 charging </w:t>
            </w:r>
            <w:r w:rsidRPr="00750849">
              <w:rPr>
                <w:rFonts w:ascii="Times New Roman" w:hAnsi="Times New Roman"/>
              </w:rPr>
              <w:t>infrastructure</w:t>
            </w:r>
            <w:r w:rsidR="001D4DD8" w:rsidRPr="00750849">
              <w:rPr>
                <w:rFonts w:ascii="Times New Roman" w:hAnsi="Times New Roman"/>
              </w:rPr>
              <w:t xml:space="preserve"> will be requ</w:t>
            </w:r>
            <w:r w:rsidR="00750849" w:rsidRPr="00750849">
              <w:rPr>
                <w:rFonts w:ascii="Times New Roman" w:hAnsi="Times New Roman"/>
              </w:rPr>
              <w:t>ired at work and home locations.  T</w:t>
            </w:r>
            <w:r w:rsidRPr="00750849">
              <w:rPr>
                <w:rFonts w:ascii="Times New Roman" w:hAnsi="Times New Roman"/>
              </w:rPr>
              <w:t>he state has publically funded a n</w:t>
            </w:r>
            <w:r w:rsidR="00750849" w:rsidRPr="00750849">
              <w:rPr>
                <w:rFonts w:ascii="Times New Roman" w:hAnsi="Times New Roman"/>
              </w:rPr>
              <w:t>etwork</w:t>
            </w:r>
            <w:r w:rsidRPr="00750849">
              <w:rPr>
                <w:rFonts w:ascii="Times New Roman" w:hAnsi="Times New Roman"/>
              </w:rPr>
              <w:t xml:space="preserve"> of level 2 charging stations</w:t>
            </w:r>
            <w:r w:rsidR="00750849" w:rsidRPr="00750849">
              <w:rPr>
                <w:rFonts w:ascii="Times New Roman" w:hAnsi="Times New Roman"/>
              </w:rPr>
              <w:t xml:space="preserve"> across the state</w:t>
            </w:r>
            <w:r w:rsidRPr="00750849">
              <w:rPr>
                <w:rFonts w:ascii="Times New Roman" w:hAnsi="Times New Roman"/>
              </w:rPr>
              <w:t xml:space="preserve">. </w:t>
            </w:r>
            <w:r w:rsidR="00750849" w:rsidRPr="00750849">
              <w:rPr>
                <w:rFonts w:ascii="Times New Roman" w:hAnsi="Times New Roman"/>
              </w:rPr>
              <w:t>The EPRI analysis suggests that a</w:t>
            </w:r>
            <w:r w:rsidRPr="00750849">
              <w:rPr>
                <w:rFonts w:ascii="Times New Roman" w:hAnsi="Times New Roman"/>
              </w:rPr>
              <w:t>pproximately 63 more would be needed to m</w:t>
            </w:r>
            <w:r w:rsidR="001D4DD8" w:rsidRPr="00750849">
              <w:rPr>
                <w:rFonts w:ascii="Times New Roman" w:hAnsi="Times New Roman"/>
              </w:rPr>
              <w:t>inimize stranded drivers by having a station within a 10 mile radius</w:t>
            </w:r>
            <w:r w:rsidR="00750849" w:rsidRPr="00750849">
              <w:rPr>
                <w:rFonts w:ascii="Times New Roman" w:hAnsi="Times New Roman"/>
              </w:rPr>
              <w:t xml:space="preserve"> of highway or population center</w:t>
            </w:r>
            <w:r w:rsidR="001D4DD8" w:rsidRPr="00750849">
              <w:rPr>
                <w:rFonts w:ascii="Times New Roman" w:hAnsi="Times New Roman"/>
              </w:rPr>
              <w:t>.</w:t>
            </w:r>
          </w:p>
          <w:p w:rsidR="00C540CE" w:rsidRPr="00C540CE" w:rsidRDefault="00C540CE" w:rsidP="00C540CE">
            <w:pPr>
              <w:pStyle w:val="ListParagraph"/>
              <w:rPr>
                <w:rFonts w:ascii="Times New Roman" w:hAnsi="Times New Roman"/>
              </w:rPr>
            </w:pPr>
          </w:p>
          <w:p w:rsidR="00C540CE" w:rsidRDefault="00C540CE" w:rsidP="00C540CE">
            <w:pPr>
              <w:pStyle w:val="ListParagraph"/>
              <w:numPr>
                <w:ilvl w:val="0"/>
                <w:numId w:val="39"/>
              </w:numPr>
              <w:jc w:val="both"/>
              <w:rPr>
                <w:rFonts w:ascii="Times New Roman" w:hAnsi="Times New Roman"/>
              </w:rPr>
            </w:pPr>
            <w:r w:rsidRPr="00750849">
              <w:rPr>
                <w:rFonts w:ascii="Times New Roman" w:hAnsi="Times New Roman"/>
              </w:rPr>
              <w:t xml:space="preserve">DC fast charging network extends range of EV – fast charges in the right place are needed. </w:t>
            </w:r>
            <w:r>
              <w:rPr>
                <w:rFonts w:ascii="Times New Roman" w:hAnsi="Times New Roman"/>
              </w:rPr>
              <w:t>EPRI analysis of</w:t>
            </w:r>
            <w:r w:rsidRPr="00750849">
              <w:rPr>
                <w:rFonts w:ascii="Times New Roman" w:hAnsi="Times New Roman"/>
              </w:rPr>
              <w:t xml:space="preserve"> 95% coverage</w:t>
            </w:r>
            <w:r>
              <w:rPr>
                <w:rFonts w:ascii="Times New Roman" w:hAnsi="Times New Roman"/>
              </w:rPr>
              <w:t xml:space="preserve"> within 25 miles of population center or highway suggests</w:t>
            </w:r>
            <w:r w:rsidRPr="00750849">
              <w:rPr>
                <w:rFonts w:ascii="Times New Roman" w:hAnsi="Times New Roman"/>
              </w:rPr>
              <w:t xml:space="preserve"> 14 stations </w:t>
            </w:r>
            <w:r>
              <w:rPr>
                <w:rFonts w:ascii="Times New Roman" w:hAnsi="Times New Roman"/>
              </w:rPr>
              <w:t xml:space="preserve">are </w:t>
            </w:r>
            <w:r w:rsidRPr="00750849">
              <w:rPr>
                <w:rFonts w:ascii="Times New Roman" w:hAnsi="Times New Roman"/>
              </w:rPr>
              <w:t>required</w:t>
            </w:r>
            <w:r>
              <w:rPr>
                <w:rFonts w:ascii="Times New Roman" w:hAnsi="Times New Roman"/>
              </w:rPr>
              <w:t xml:space="preserve"> with additional 5 for 99% safety net</w:t>
            </w:r>
            <w:r w:rsidRPr="00750849">
              <w:rPr>
                <w:rFonts w:ascii="Times New Roman" w:hAnsi="Times New Roman"/>
              </w:rPr>
              <w:t>.</w:t>
            </w:r>
            <w:r>
              <w:rPr>
                <w:rFonts w:ascii="Times New Roman" w:hAnsi="Times New Roman"/>
              </w:rPr>
              <w:t xml:space="preserve"> MassDOT and EEA will work together to propose locations.   It will be important to communicate with neighboring states when installing fast chargers and create an interstate travel corridor.</w:t>
            </w:r>
          </w:p>
          <w:p w:rsidR="00750849" w:rsidRPr="00750849" w:rsidRDefault="00750849" w:rsidP="00750849">
            <w:pPr>
              <w:pStyle w:val="ListParagraph"/>
              <w:rPr>
                <w:rFonts w:ascii="Times New Roman" w:hAnsi="Times New Roman"/>
              </w:rPr>
            </w:pPr>
          </w:p>
          <w:p w:rsidR="00750849" w:rsidRDefault="00750849" w:rsidP="00750849">
            <w:pPr>
              <w:pStyle w:val="ListParagraph"/>
              <w:numPr>
                <w:ilvl w:val="0"/>
                <w:numId w:val="39"/>
              </w:numPr>
              <w:jc w:val="both"/>
              <w:rPr>
                <w:rFonts w:ascii="Times New Roman" w:hAnsi="Times New Roman"/>
              </w:rPr>
            </w:pPr>
            <w:r>
              <w:rPr>
                <w:rFonts w:ascii="Times New Roman" w:hAnsi="Times New Roman"/>
              </w:rPr>
              <w:t xml:space="preserve">Suggestions made to discuss public/private partnerships with MEVI Task Force including the </w:t>
            </w:r>
            <w:r w:rsidR="00047C5D">
              <w:rPr>
                <w:rFonts w:ascii="Times New Roman" w:hAnsi="Times New Roman"/>
              </w:rPr>
              <w:t xml:space="preserve">CT </w:t>
            </w:r>
            <w:r w:rsidR="007425DE">
              <w:rPr>
                <w:rFonts w:ascii="Times New Roman" w:hAnsi="Times New Roman"/>
              </w:rPr>
              <w:t>Green Bank at next meeting.</w:t>
            </w:r>
          </w:p>
          <w:p w:rsidR="00BD209D" w:rsidRPr="00BD209D" w:rsidRDefault="00BD209D" w:rsidP="00BD209D">
            <w:pPr>
              <w:pStyle w:val="ListParagraph"/>
              <w:rPr>
                <w:rFonts w:ascii="Times New Roman" w:hAnsi="Times New Roman"/>
              </w:rPr>
            </w:pPr>
          </w:p>
          <w:p w:rsidR="00BD209D" w:rsidRPr="00750849" w:rsidRDefault="00BD209D" w:rsidP="00750849">
            <w:pPr>
              <w:pStyle w:val="ListParagraph"/>
              <w:numPr>
                <w:ilvl w:val="0"/>
                <w:numId w:val="39"/>
              </w:numPr>
              <w:jc w:val="both"/>
              <w:rPr>
                <w:rFonts w:ascii="Times New Roman" w:hAnsi="Times New Roman"/>
              </w:rPr>
            </w:pPr>
            <w:r>
              <w:rPr>
                <w:rFonts w:ascii="Times New Roman" w:hAnsi="Times New Roman"/>
              </w:rPr>
              <w:t>MassDOT assisting with directional and generic EVSE location signs for off highway locations, rest areas and state or municipal roads. MassDOT also working to change labels from “Gas” to “Fuel” to clarify and acknowledge the variety of alternative fuels</w:t>
            </w:r>
          </w:p>
          <w:p w:rsidR="00475DD0" w:rsidRPr="00475DD0" w:rsidRDefault="00475DD0" w:rsidP="00750849">
            <w:pPr>
              <w:pStyle w:val="ListParagraph"/>
              <w:rPr>
                <w:rFonts w:ascii="Times New Roman" w:hAnsi="Times New Roman"/>
              </w:rPr>
            </w:pPr>
          </w:p>
          <w:p w:rsidR="00BD209D" w:rsidRPr="00BD209D" w:rsidRDefault="00475DD0" w:rsidP="00BD209D">
            <w:pPr>
              <w:pStyle w:val="ListParagraph"/>
              <w:numPr>
                <w:ilvl w:val="0"/>
                <w:numId w:val="39"/>
              </w:numPr>
              <w:jc w:val="both"/>
              <w:rPr>
                <w:rFonts w:ascii="Times New Roman" w:hAnsi="Times New Roman"/>
              </w:rPr>
            </w:pPr>
            <w:r w:rsidRPr="00F00B90">
              <w:rPr>
                <w:rFonts w:ascii="Times New Roman" w:hAnsi="Times New Roman"/>
              </w:rPr>
              <w:t>(ADDITIONAL DETAIL</w:t>
            </w:r>
            <w:r w:rsidR="000155B7">
              <w:rPr>
                <w:rFonts w:ascii="Times New Roman" w:hAnsi="Times New Roman"/>
              </w:rPr>
              <w:t>S</w:t>
            </w:r>
            <w:r w:rsidRPr="00F00B90">
              <w:rPr>
                <w:rFonts w:ascii="Times New Roman" w:hAnsi="Times New Roman"/>
              </w:rPr>
              <w:t xml:space="preserve">): EVSE incorporated into Building Codes - The working group suggests incorporation of EV readiness into the MA stretch code to reduce future costs of installing EV charging infrastructure in residential, public or commercial buildings or parking locations. DOER requests that comments be sent to </w:t>
            </w:r>
            <w:hyperlink r:id="rId11" w:history="1">
              <w:r w:rsidRPr="00750849">
                <w:t>stretchcode@state.ma.us</w:t>
              </w:r>
            </w:hyperlink>
            <w:r w:rsidRPr="00F00B90">
              <w:rPr>
                <w:rFonts w:ascii="Times New Roman" w:hAnsi="Times New Roman"/>
              </w:rPr>
              <w:t xml:space="preserve"> on core concepts, suggested improvements and new suggestions. EV readiness suggestions can include: wiring to accommodate charging stations (in residential, commercial, industrial or public properties) or requiring large properties to install charging stations. </w:t>
            </w:r>
          </w:p>
          <w:p w:rsidR="00597BF0" w:rsidRDefault="007E7A0E" w:rsidP="00750849">
            <w:pPr>
              <w:pStyle w:val="NoSpacing"/>
              <w:spacing w:before="240"/>
              <w:ind w:left="360"/>
              <w:rPr>
                <w:rFonts w:ascii="Times New Roman" w:hAnsi="Times New Roman"/>
                <w:u w:val="single"/>
              </w:rPr>
            </w:pPr>
            <w:r>
              <w:rPr>
                <w:rFonts w:ascii="Times New Roman" w:hAnsi="Times New Roman"/>
                <w:u w:val="single"/>
              </w:rPr>
              <w:t xml:space="preserve">EOEAA Undersecretary Bobbi Kates-Garnick - </w:t>
            </w:r>
            <w:r w:rsidR="00BB188C" w:rsidRPr="00750849">
              <w:rPr>
                <w:rFonts w:ascii="Times New Roman" w:hAnsi="Times New Roman"/>
                <w:u w:val="single"/>
              </w:rPr>
              <w:t>Education/Outreach</w:t>
            </w:r>
          </w:p>
          <w:p w:rsidR="00153341" w:rsidRDefault="00153341" w:rsidP="00BD209D">
            <w:pPr>
              <w:pStyle w:val="ListParagraph"/>
              <w:numPr>
                <w:ilvl w:val="0"/>
                <w:numId w:val="39"/>
              </w:numPr>
              <w:jc w:val="both"/>
              <w:rPr>
                <w:rFonts w:ascii="Times New Roman" w:hAnsi="Times New Roman"/>
              </w:rPr>
            </w:pPr>
            <w:r w:rsidRPr="00475DD0">
              <w:rPr>
                <w:rFonts w:ascii="Times New Roman" w:hAnsi="Times New Roman"/>
              </w:rPr>
              <w:t>“One car, many people” mentality. For examp</w:t>
            </w:r>
            <w:r w:rsidR="00BD209D">
              <w:rPr>
                <w:rFonts w:ascii="Times New Roman" w:hAnsi="Times New Roman"/>
              </w:rPr>
              <w:t>le, Nissan Ride &amp; Drive program that</w:t>
            </w:r>
            <w:r w:rsidRPr="00475DD0">
              <w:rPr>
                <w:rFonts w:ascii="Times New Roman" w:hAnsi="Times New Roman"/>
              </w:rPr>
              <w:t xml:space="preserve"> helps hig</w:t>
            </w:r>
            <w:r w:rsidR="00475DD0">
              <w:rPr>
                <w:rFonts w:ascii="Times New Roman" w:hAnsi="Times New Roman"/>
              </w:rPr>
              <w:t>hlight EV advantages</w:t>
            </w:r>
            <w:r w:rsidR="00BD209D">
              <w:rPr>
                <w:rFonts w:ascii="Times New Roman" w:hAnsi="Times New Roman"/>
              </w:rPr>
              <w:t>, disproves rumors, shows the lifestyle advantages</w:t>
            </w:r>
            <w:r w:rsidR="00475DD0">
              <w:rPr>
                <w:rFonts w:ascii="Times New Roman" w:hAnsi="Times New Roman"/>
              </w:rPr>
              <w:t xml:space="preserve"> and educates</w:t>
            </w:r>
            <w:r w:rsidRPr="00475DD0">
              <w:rPr>
                <w:rFonts w:ascii="Times New Roman" w:hAnsi="Times New Roman"/>
              </w:rPr>
              <w:t xml:space="preserve"> multiple people at common </w:t>
            </w:r>
            <w:r w:rsidR="00475DD0">
              <w:rPr>
                <w:rFonts w:ascii="Times New Roman" w:hAnsi="Times New Roman"/>
              </w:rPr>
              <w:t>locations</w:t>
            </w:r>
            <w:r w:rsidRPr="00475DD0">
              <w:rPr>
                <w:rFonts w:ascii="Times New Roman" w:hAnsi="Times New Roman"/>
              </w:rPr>
              <w:t>.</w:t>
            </w:r>
            <w:r w:rsidR="001D4DD8" w:rsidRPr="00475DD0">
              <w:rPr>
                <w:rFonts w:ascii="Times New Roman" w:hAnsi="Times New Roman"/>
              </w:rPr>
              <w:t xml:space="preserve"> Expense is an issue, funding is needed.</w:t>
            </w:r>
            <w:r w:rsidRPr="00475DD0">
              <w:rPr>
                <w:rFonts w:ascii="Times New Roman" w:hAnsi="Times New Roman"/>
              </w:rPr>
              <w:t xml:space="preserve"> </w:t>
            </w:r>
            <w:r w:rsidR="00475DD0">
              <w:rPr>
                <w:rFonts w:ascii="Times New Roman" w:hAnsi="Times New Roman"/>
              </w:rPr>
              <w:t>Pilot program suggested.</w:t>
            </w:r>
          </w:p>
          <w:p w:rsidR="00BD209D" w:rsidRDefault="00BD209D" w:rsidP="00BD209D">
            <w:pPr>
              <w:pStyle w:val="ListParagraph"/>
              <w:jc w:val="both"/>
              <w:rPr>
                <w:rFonts w:ascii="Times New Roman" w:hAnsi="Times New Roman"/>
              </w:rPr>
            </w:pPr>
          </w:p>
          <w:p w:rsidR="00BD209D" w:rsidRDefault="00BD209D" w:rsidP="00BD209D">
            <w:pPr>
              <w:pStyle w:val="ListParagraph"/>
              <w:numPr>
                <w:ilvl w:val="0"/>
                <w:numId w:val="39"/>
              </w:numPr>
              <w:jc w:val="both"/>
              <w:rPr>
                <w:rFonts w:ascii="Times New Roman" w:hAnsi="Times New Roman"/>
              </w:rPr>
            </w:pPr>
            <w:r w:rsidRPr="00750849">
              <w:rPr>
                <w:rFonts w:ascii="Times New Roman" w:hAnsi="Times New Roman"/>
              </w:rPr>
              <w:t>Mass DEP launched an incentive program on Earth day in 2013. Allotted $2.5 million for incentives intended for municipalities and charging stations. This program ended July 26th with DEP funding 47</w:t>
            </w:r>
            <w:r>
              <w:rPr>
                <w:rFonts w:ascii="Times New Roman" w:hAnsi="Times New Roman"/>
              </w:rPr>
              <w:t xml:space="preserve"> municipal vehicles, 17 charging stations. Training ongoing for 2014 application period open until </w:t>
            </w:r>
            <w:r>
              <w:rPr>
                <w:rFonts w:ascii="Times New Roman" w:hAnsi="Times New Roman"/>
              </w:rPr>
              <w:lastRenderedPageBreak/>
              <w:t>February 28 (includes shared car services as well as state agency fleets and public colleges/universities that will get more people in one vehicle).</w:t>
            </w:r>
          </w:p>
          <w:p w:rsidR="00BD209D" w:rsidRDefault="00BD209D" w:rsidP="00BD209D">
            <w:pPr>
              <w:pStyle w:val="NoSpacing"/>
              <w:numPr>
                <w:ilvl w:val="0"/>
                <w:numId w:val="39"/>
              </w:numPr>
              <w:spacing w:before="240"/>
              <w:rPr>
                <w:rFonts w:ascii="Times New Roman" w:hAnsi="Times New Roman"/>
              </w:rPr>
            </w:pPr>
            <w:r>
              <w:rPr>
                <w:rFonts w:ascii="Times New Roman" w:hAnsi="Times New Roman"/>
              </w:rPr>
              <w:t>Last year over 90 Plug In events</w:t>
            </w:r>
            <w:r w:rsidR="00F00B90">
              <w:rPr>
                <w:rFonts w:ascii="Times New Roman" w:hAnsi="Times New Roman"/>
              </w:rPr>
              <w:t>.</w:t>
            </w:r>
            <w:r>
              <w:rPr>
                <w:rFonts w:ascii="Times New Roman" w:hAnsi="Times New Roman"/>
              </w:rPr>
              <w:t xml:space="preserve"> Renamed National Electric Drive week will be September14-21, 2014</w:t>
            </w:r>
          </w:p>
          <w:p w:rsidR="00BD209D" w:rsidRPr="00750849" w:rsidRDefault="00BD209D" w:rsidP="00BD209D">
            <w:pPr>
              <w:pStyle w:val="NoSpacing"/>
              <w:numPr>
                <w:ilvl w:val="0"/>
                <w:numId w:val="39"/>
              </w:numPr>
              <w:spacing w:before="240"/>
              <w:rPr>
                <w:rFonts w:ascii="Times New Roman" w:hAnsi="Times New Roman"/>
              </w:rPr>
            </w:pPr>
            <w:r>
              <w:rPr>
                <w:rFonts w:ascii="Times New Roman" w:hAnsi="Times New Roman"/>
              </w:rPr>
              <w:t>Require signage when giving out grants</w:t>
            </w:r>
          </w:p>
          <w:p w:rsidR="00F00B90" w:rsidRDefault="00BD209D" w:rsidP="00BD209D">
            <w:pPr>
              <w:pStyle w:val="NoSpacing"/>
              <w:spacing w:before="240"/>
              <w:ind w:left="360"/>
              <w:rPr>
                <w:rFonts w:ascii="Times New Roman" w:hAnsi="Times New Roman"/>
              </w:rPr>
            </w:pPr>
            <w:r>
              <w:rPr>
                <w:rFonts w:ascii="Times New Roman" w:hAnsi="Times New Roman"/>
              </w:rPr>
              <w:t>Other notes:</w:t>
            </w:r>
          </w:p>
          <w:p w:rsidR="00BD209D" w:rsidRDefault="00BD209D" w:rsidP="00BD209D">
            <w:pPr>
              <w:pStyle w:val="NoSpacing"/>
              <w:numPr>
                <w:ilvl w:val="0"/>
                <w:numId w:val="46"/>
              </w:numPr>
              <w:spacing w:before="240"/>
              <w:rPr>
                <w:rFonts w:ascii="Times New Roman" w:hAnsi="Times New Roman"/>
              </w:rPr>
            </w:pPr>
            <w:r>
              <w:rPr>
                <w:rFonts w:ascii="Times New Roman" w:hAnsi="Times New Roman"/>
              </w:rPr>
              <w:t xml:space="preserve">Energy vision – </w:t>
            </w:r>
            <w:r w:rsidR="00CF53F8">
              <w:rPr>
                <w:rFonts w:ascii="Times New Roman" w:hAnsi="Times New Roman"/>
              </w:rPr>
              <w:t>achieving significant emission reductions by wide scale</w:t>
            </w:r>
            <w:r>
              <w:rPr>
                <w:rFonts w:ascii="Times New Roman" w:hAnsi="Times New Roman"/>
              </w:rPr>
              <w:t xml:space="preserve"> electrification by mid century. ENE publishing </w:t>
            </w:r>
            <w:r w:rsidR="00CF53F8">
              <w:rPr>
                <w:rFonts w:ascii="Times New Roman" w:hAnsi="Times New Roman"/>
              </w:rPr>
              <w:t>report on Monday, February 3 2014.</w:t>
            </w:r>
          </w:p>
          <w:p w:rsidR="00CF53F8" w:rsidRDefault="00CF53F8" w:rsidP="00BD209D">
            <w:pPr>
              <w:pStyle w:val="NoSpacing"/>
              <w:numPr>
                <w:ilvl w:val="0"/>
                <w:numId w:val="46"/>
              </w:numPr>
              <w:spacing w:before="240"/>
              <w:rPr>
                <w:rFonts w:ascii="Times New Roman" w:hAnsi="Times New Roman"/>
              </w:rPr>
            </w:pPr>
            <w:r>
              <w:rPr>
                <w:rFonts w:ascii="Times New Roman" w:hAnsi="Times New Roman"/>
              </w:rPr>
              <w:t>Suggestion for rebate in maintenance/repair costs to bring down consumer concerns about new technology</w:t>
            </w:r>
          </w:p>
          <w:p w:rsidR="00CF53F8" w:rsidRPr="00750849" w:rsidRDefault="00CF53F8" w:rsidP="00BD209D">
            <w:pPr>
              <w:pStyle w:val="NoSpacing"/>
              <w:numPr>
                <w:ilvl w:val="0"/>
                <w:numId w:val="46"/>
              </w:numPr>
              <w:spacing w:before="240"/>
              <w:rPr>
                <w:rFonts w:ascii="Times New Roman" w:hAnsi="Times New Roman"/>
              </w:rPr>
            </w:pPr>
            <w:r>
              <w:rPr>
                <w:rFonts w:ascii="Times New Roman" w:hAnsi="Times New Roman"/>
              </w:rPr>
              <w:t>Look for volume – if need 65 EVs registered/day to achieve 3</w:t>
            </w:r>
            <w:r w:rsidR="007E7A0E">
              <w:rPr>
                <w:rFonts w:ascii="Times New Roman" w:hAnsi="Times New Roman"/>
              </w:rPr>
              <w:t>,</w:t>
            </w:r>
            <w:r>
              <w:rPr>
                <w:rFonts w:ascii="Times New Roman" w:hAnsi="Times New Roman"/>
              </w:rPr>
              <w:t>000</w:t>
            </w:r>
            <w:r w:rsidR="007E7A0E">
              <w:rPr>
                <w:rFonts w:ascii="Times New Roman" w:hAnsi="Times New Roman"/>
              </w:rPr>
              <w:t>,</w:t>
            </w:r>
            <w:r>
              <w:rPr>
                <w:rFonts w:ascii="Times New Roman" w:hAnsi="Times New Roman"/>
              </w:rPr>
              <w:t>000 by 2025 – consider taxi cab program</w:t>
            </w:r>
          </w:p>
        </w:tc>
      </w:tr>
      <w:tr w:rsidR="00460AED" w:rsidRPr="00095E5F" w:rsidTr="00460AED">
        <w:tc>
          <w:tcPr>
            <w:tcW w:w="10008" w:type="dxa"/>
            <w:shd w:val="pct12" w:color="auto" w:fill="auto"/>
          </w:tcPr>
          <w:p w:rsidR="00460AED" w:rsidRPr="004D4833" w:rsidRDefault="00D35604" w:rsidP="00460AED">
            <w:pPr>
              <w:pStyle w:val="NoSpacing"/>
              <w:spacing w:before="240"/>
              <w:jc w:val="center"/>
              <w:rPr>
                <w:rFonts w:ascii="Verdana" w:hAnsi="Verdana"/>
                <w:b/>
                <w:sz w:val="20"/>
                <w:szCs w:val="20"/>
              </w:rPr>
            </w:pPr>
            <w:r>
              <w:rPr>
                <w:rFonts w:ascii="Verdana" w:hAnsi="Verdana"/>
                <w:b/>
                <w:sz w:val="20"/>
                <w:szCs w:val="20"/>
              </w:rPr>
              <w:lastRenderedPageBreak/>
              <w:t>Next Meeting</w:t>
            </w:r>
          </w:p>
        </w:tc>
      </w:tr>
      <w:tr w:rsidR="00460AED" w:rsidRPr="00095E5F" w:rsidTr="00460AED">
        <w:tc>
          <w:tcPr>
            <w:tcW w:w="10008" w:type="dxa"/>
            <w:shd w:val="clear" w:color="auto" w:fill="auto"/>
          </w:tcPr>
          <w:p w:rsidR="00F00B90" w:rsidRDefault="00475DD0" w:rsidP="00F00B90">
            <w:pPr>
              <w:pStyle w:val="ListParagraph"/>
              <w:ind w:left="360"/>
              <w:rPr>
                <w:rFonts w:ascii="Times New Roman" w:hAnsi="Times New Roman"/>
                <w:sz w:val="24"/>
                <w:szCs w:val="24"/>
              </w:rPr>
            </w:pPr>
            <w:r>
              <w:rPr>
                <w:rFonts w:ascii="Times New Roman" w:hAnsi="Times New Roman"/>
                <w:sz w:val="24"/>
                <w:szCs w:val="24"/>
              </w:rPr>
              <w:t>Agenda s</w:t>
            </w:r>
            <w:r w:rsidR="00F00B90">
              <w:rPr>
                <w:rFonts w:ascii="Times New Roman" w:hAnsi="Times New Roman"/>
                <w:sz w:val="24"/>
                <w:szCs w:val="24"/>
              </w:rPr>
              <w:t>uggestions include:</w:t>
            </w:r>
            <w:r w:rsidR="00F00B90">
              <w:rPr>
                <w:rFonts w:ascii="Times New Roman" w:hAnsi="Times New Roman"/>
                <w:sz w:val="24"/>
                <w:szCs w:val="24"/>
              </w:rPr>
              <w:br/>
            </w:r>
          </w:p>
          <w:p w:rsidR="00F00B90" w:rsidRDefault="00F00B90" w:rsidP="00F00B90">
            <w:pPr>
              <w:pStyle w:val="ListParagraph"/>
              <w:numPr>
                <w:ilvl w:val="0"/>
                <w:numId w:val="44"/>
              </w:numPr>
              <w:rPr>
                <w:rFonts w:ascii="Times New Roman" w:hAnsi="Times New Roman"/>
                <w:sz w:val="24"/>
                <w:szCs w:val="24"/>
              </w:rPr>
            </w:pPr>
            <w:r>
              <w:rPr>
                <w:rFonts w:ascii="Times New Roman" w:hAnsi="Times New Roman"/>
                <w:sz w:val="24"/>
                <w:szCs w:val="24"/>
              </w:rPr>
              <w:t xml:space="preserve">Fuel Cell infrastructure and vehicles, </w:t>
            </w:r>
          </w:p>
          <w:p w:rsidR="00F00B90" w:rsidRDefault="00F00B90" w:rsidP="00F00B90">
            <w:pPr>
              <w:pStyle w:val="ListParagraph"/>
              <w:numPr>
                <w:ilvl w:val="0"/>
                <w:numId w:val="44"/>
              </w:numPr>
              <w:rPr>
                <w:rFonts w:ascii="Times New Roman" w:hAnsi="Times New Roman"/>
                <w:sz w:val="24"/>
                <w:szCs w:val="24"/>
              </w:rPr>
            </w:pPr>
            <w:r>
              <w:rPr>
                <w:rFonts w:ascii="Times New Roman" w:hAnsi="Times New Roman"/>
                <w:sz w:val="24"/>
                <w:szCs w:val="24"/>
              </w:rPr>
              <w:t>Public/Private partnerships for funding infrastructure (Green Bank),</w:t>
            </w:r>
          </w:p>
          <w:p w:rsidR="00F00B90" w:rsidRDefault="00F00B90" w:rsidP="00F00B90">
            <w:pPr>
              <w:pStyle w:val="ListParagraph"/>
              <w:numPr>
                <w:ilvl w:val="0"/>
                <w:numId w:val="44"/>
              </w:numPr>
              <w:rPr>
                <w:rFonts w:ascii="Times New Roman" w:hAnsi="Times New Roman"/>
                <w:sz w:val="24"/>
                <w:szCs w:val="24"/>
              </w:rPr>
            </w:pPr>
            <w:r>
              <w:rPr>
                <w:rFonts w:ascii="Times New Roman" w:hAnsi="Times New Roman"/>
                <w:sz w:val="24"/>
                <w:szCs w:val="24"/>
              </w:rPr>
              <w:t>Solar Charging stations,</w:t>
            </w:r>
          </w:p>
          <w:p w:rsidR="00F00B90" w:rsidRDefault="00F00B90" w:rsidP="00F00B90">
            <w:pPr>
              <w:pStyle w:val="ListParagraph"/>
              <w:numPr>
                <w:ilvl w:val="0"/>
                <w:numId w:val="44"/>
              </w:numPr>
              <w:rPr>
                <w:rFonts w:ascii="Times New Roman" w:hAnsi="Times New Roman"/>
                <w:sz w:val="24"/>
                <w:szCs w:val="24"/>
              </w:rPr>
            </w:pPr>
            <w:r>
              <w:rPr>
                <w:rFonts w:ascii="Times New Roman" w:hAnsi="Times New Roman"/>
                <w:sz w:val="24"/>
                <w:szCs w:val="24"/>
              </w:rPr>
              <w:t xml:space="preserve">Invite other states to present, </w:t>
            </w:r>
          </w:p>
          <w:p w:rsidR="00460AED" w:rsidRPr="00636D2F" w:rsidRDefault="00F00B90" w:rsidP="00F00B90">
            <w:pPr>
              <w:pStyle w:val="ListParagraph"/>
              <w:numPr>
                <w:ilvl w:val="0"/>
                <w:numId w:val="44"/>
              </w:numPr>
              <w:rPr>
                <w:rFonts w:ascii="Times New Roman" w:hAnsi="Times New Roman"/>
                <w:b/>
                <w:sz w:val="24"/>
                <w:szCs w:val="24"/>
              </w:rPr>
            </w:pPr>
            <w:r>
              <w:rPr>
                <w:rFonts w:ascii="Times New Roman" w:hAnsi="Times New Roman"/>
                <w:sz w:val="24"/>
                <w:szCs w:val="24"/>
              </w:rPr>
              <w:t>April 8-state MOU report.</w:t>
            </w:r>
          </w:p>
        </w:tc>
      </w:tr>
    </w:tbl>
    <w:p w:rsidR="00880B87" w:rsidRPr="006E768A" w:rsidRDefault="00880B87" w:rsidP="00324C4B">
      <w:pPr>
        <w:spacing w:before="60" w:after="60"/>
        <w:rPr>
          <w:rFonts w:ascii="Verdana" w:hAnsi="Verdana"/>
          <w:i/>
          <w:sz w:val="16"/>
          <w:szCs w:val="16"/>
        </w:rPr>
      </w:pPr>
    </w:p>
    <w:sectPr w:rsidR="00880B87" w:rsidRPr="006E768A" w:rsidSect="00AF4578">
      <w:headerReference w:type="default" r:id="rId12"/>
      <w:footerReference w:type="default" r:id="rId13"/>
      <w:pgSz w:w="12240" w:h="15840"/>
      <w:pgMar w:top="1440" w:right="720" w:bottom="1440" w:left="720" w:header="720" w:footer="720" w:gutter="7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09D" w:rsidRDefault="00BD209D">
      <w:r>
        <w:separator/>
      </w:r>
    </w:p>
  </w:endnote>
  <w:endnote w:type="continuationSeparator" w:id="0">
    <w:p w:rsidR="00BD209D" w:rsidRDefault="00BD2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1E0"/>
    </w:tblPr>
    <w:tblGrid>
      <w:gridCol w:w="3195"/>
      <w:gridCol w:w="3208"/>
      <w:gridCol w:w="3137"/>
    </w:tblGrid>
    <w:tr w:rsidR="00BD209D" w:rsidRPr="00095E5F" w:rsidTr="00095E5F">
      <w:trPr>
        <w:trHeight w:val="170"/>
      </w:trPr>
      <w:tc>
        <w:tcPr>
          <w:tcW w:w="3195" w:type="dxa"/>
        </w:tcPr>
        <w:p w:rsidR="00BD209D" w:rsidRPr="00095E5F" w:rsidRDefault="00BD209D" w:rsidP="00095E5F">
          <w:pPr>
            <w:pStyle w:val="Footer"/>
            <w:ind w:right="360"/>
            <w:rPr>
              <w:rFonts w:ascii="Verdana" w:hAnsi="Verdana"/>
              <w:sz w:val="18"/>
              <w:szCs w:val="18"/>
            </w:rPr>
          </w:pPr>
          <w:r w:rsidRPr="00095E5F">
            <w:rPr>
              <w:rFonts w:ascii="Verdana" w:hAnsi="Verdana"/>
              <w:sz w:val="18"/>
              <w:szCs w:val="18"/>
            </w:rPr>
            <w:t xml:space="preserve">Minutes </w:t>
          </w:r>
        </w:p>
      </w:tc>
      <w:tc>
        <w:tcPr>
          <w:tcW w:w="3208" w:type="dxa"/>
        </w:tcPr>
        <w:p w:rsidR="00BD209D" w:rsidRPr="00095E5F" w:rsidRDefault="00BD209D" w:rsidP="00210E9A">
          <w:pPr>
            <w:pStyle w:val="Footer"/>
            <w:jc w:val="center"/>
            <w:rPr>
              <w:rFonts w:ascii="Verdana" w:hAnsi="Verdana"/>
              <w:sz w:val="18"/>
              <w:szCs w:val="18"/>
            </w:rPr>
          </w:pPr>
          <w:r w:rsidRPr="00095E5F">
            <w:rPr>
              <w:rStyle w:val="PageNumber"/>
              <w:rFonts w:ascii="Verdana" w:hAnsi="Verdana"/>
              <w:sz w:val="18"/>
              <w:szCs w:val="18"/>
            </w:rPr>
            <w:t xml:space="preserve">Page </w:t>
          </w:r>
          <w:r w:rsidR="00F245E1" w:rsidRPr="00095E5F">
            <w:rPr>
              <w:rStyle w:val="PageNumber"/>
              <w:rFonts w:ascii="Verdana" w:hAnsi="Verdana"/>
              <w:sz w:val="18"/>
              <w:szCs w:val="18"/>
            </w:rPr>
            <w:fldChar w:fldCharType="begin"/>
          </w:r>
          <w:r w:rsidRPr="00095E5F">
            <w:rPr>
              <w:rStyle w:val="PageNumber"/>
              <w:rFonts w:ascii="Verdana" w:hAnsi="Verdana"/>
              <w:sz w:val="18"/>
              <w:szCs w:val="18"/>
            </w:rPr>
            <w:instrText xml:space="preserve"> PAGE </w:instrText>
          </w:r>
          <w:r w:rsidR="00F245E1" w:rsidRPr="00095E5F">
            <w:rPr>
              <w:rStyle w:val="PageNumber"/>
              <w:rFonts w:ascii="Verdana" w:hAnsi="Verdana"/>
              <w:sz w:val="18"/>
              <w:szCs w:val="18"/>
            </w:rPr>
            <w:fldChar w:fldCharType="separate"/>
          </w:r>
          <w:r w:rsidR="00422EA0">
            <w:rPr>
              <w:rStyle w:val="PageNumber"/>
              <w:rFonts w:ascii="Verdana" w:hAnsi="Verdana"/>
              <w:noProof/>
              <w:sz w:val="18"/>
              <w:szCs w:val="18"/>
            </w:rPr>
            <w:t>4</w:t>
          </w:r>
          <w:r w:rsidR="00F245E1" w:rsidRPr="00095E5F">
            <w:rPr>
              <w:rStyle w:val="PageNumber"/>
              <w:rFonts w:ascii="Verdana" w:hAnsi="Verdana"/>
              <w:sz w:val="18"/>
              <w:szCs w:val="18"/>
            </w:rPr>
            <w:fldChar w:fldCharType="end"/>
          </w:r>
          <w:r w:rsidRPr="00095E5F">
            <w:rPr>
              <w:rStyle w:val="PageNumber"/>
              <w:rFonts w:ascii="Verdana" w:hAnsi="Verdana"/>
              <w:sz w:val="18"/>
              <w:szCs w:val="18"/>
            </w:rPr>
            <w:t xml:space="preserve"> of</w:t>
          </w:r>
          <w:r w:rsidR="00832E6F">
            <w:rPr>
              <w:rStyle w:val="PageNumber"/>
              <w:rFonts w:ascii="Verdana" w:hAnsi="Verdana"/>
              <w:sz w:val="18"/>
              <w:szCs w:val="18"/>
            </w:rPr>
            <w:t xml:space="preserve"> 4</w:t>
          </w:r>
        </w:p>
      </w:tc>
      <w:tc>
        <w:tcPr>
          <w:tcW w:w="3137" w:type="dxa"/>
        </w:tcPr>
        <w:p w:rsidR="00BD209D" w:rsidRPr="00095E5F" w:rsidRDefault="00422EA0" w:rsidP="00422EA0">
          <w:pPr>
            <w:pStyle w:val="Footer"/>
            <w:jc w:val="right"/>
            <w:rPr>
              <w:rFonts w:ascii="Verdana" w:hAnsi="Verdana"/>
              <w:sz w:val="18"/>
              <w:szCs w:val="18"/>
            </w:rPr>
          </w:pPr>
          <w:r>
            <w:rPr>
              <w:rFonts w:ascii="Verdana" w:hAnsi="Verdana"/>
              <w:sz w:val="18"/>
              <w:szCs w:val="18"/>
            </w:rPr>
            <w:t>FINAL</w:t>
          </w:r>
          <w:r w:rsidR="00BD209D">
            <w:rPr>
              <w:rFonts w:ascii="Verdana" w:hAnsi="Verdana"/>
              <w:sz w:val="18"/>
              <w:szCs w:val="18"/>
            </w:rPr>
            <w:t xml:space="preserve"> </w:t>
          </w:r>
        </w:p>
      </w:tc>
    </w:tr>
  </w:tbl>
  <w:p w:rsidR="00BD209D" w:rsidRPr="002E66B2" w:rsidRDefault="00BD209D" w:rsidP="0029750E">
    <w:pPr>
      <w:pStyle w:val="Footer"/>
      <w:jc w:val="center"/>
      <w:rPr>
        <w:rFonts w:ascii="Verdana" w:hAnsi="Verdana"/>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09D" w:rsidRDefault="00BD209D">
      <w:r>
        <w:separator/>
      </w:r>
    </w:p>
  </w:footnote>
  <w:footnote w:type="continuationSeparator" w:id="0">
    <w:p w:rsidR="00BD209D" w:rsidRDefault="00BD20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9D" w:rsidRPr="00973B52" w:rsidRDefault="00BD209D" w:rsidP="00973B52">
    <w:pPr>
      <w:pStyle w:val="Header"/>
      <w:jc w:val="center"/>
      <w:rPr>
        <w:rFonts w:ascii="Verdana" w:hAnsi="Verdana"/>
        <w:b/>
      </w:rPr>
    </w:pPr>
    <w:r>
      <w:rPr>
        <w:rFonts w:ascii="Verdana" w:hAnsi="Verdana"/>
        <w:b/>
      </w:rPr>
      <w:t>Massachusetts Electric Vehicle Task Force</w:t>
    </w:r>
    <w:r w:rsidRPr="00973B52">
      <w:rPr>
        <w:rFonts w:ascii="Verdana" w:hAnsi="Verdana"/>
        <w:b/>
      </w:rPr>
      <w:t xml:space="preserve">  </w:t>
    </w:r>
  </w:p>
  <w:p w:rsidR="00BD209D" w:rsidRDefault="00BD209D" w:rsidP="00973B52">
    <w:pPr>
      <w:pStyle w:val="Header"/>
      <w:jc w:val="center"/>
    </w:pPr>
    <w:r>
      <w:rPr>
        <w:rFonts w:ascii="Verdana" w:hAnsi="Verdana"/>
        <w:b/>
      </w:rPr>
      <w:t>Meeting Minutes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9B2"/>
    <w:multiLevelType w:val="hybridMultilevel"/>
    <w:tmpl w:val="0876FA68"/>
    <w:lvl w:ilvl="0" w:tplc="19A40070">
      <w:start w:val="1"/>
      <w:numFmt w:val="decimal"/>
      <w:lvlText w:val="%1."/>
      <w:lvlJc w:val="left"/>
      <w:pPr>
        <w:ind w:left="45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03A2D"/>
    <w:multiLevelType w:val="hybridMultilevel"/>
    <w:tmpl w:val="78FA80C0"/>
    <w:lvl w:ilvl="0" w:tplc="1C8ED1F0">
      <w:start w:val="1"/>
      <w:numFmt w:val="bullet"/>
      <w:lvlText w:val="-"/>
      <w:lvlJc w:val="left"/>
      <w:pPr>
        <w:ind w:left="720" w:hanging="360"/>
      </w:pPr>
      <w:rPr>
        <w:rFonts w:ascii="Calibri" w:eastAsia="Calibri" w:hAnsi="Calibri"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5073C"/>
    <w:multiLevelType w:val="hybridMultilevel"/>
    <w:tmpl w:val="422610FA"/>
    <w:lvl w:ilvl="0" w:tplc="41C46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9647C8"/>
    <w:multiLevelType w:val="hybridMultilevel"/>
    <w:tmpl w:val="63C62A12"/>
    <w:lvl w:ilvl="0" w:tplc="9986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5262A2"/>
    <w:multiLevelType w:val="hybridMultilevel"/>
    <w:tmpl w:val="7C24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D75D4"/>
    <w:multiLevelType w:val="hybridMultilevel"/>
    <w:tmpl w:val="30DCC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2C0196"/>
    <w:multiLevelType w:val="hybridMultilevel"/>
    <w:tmpl w:val="72C4382E"/>
    <w:lvl w:ilvl="0" w:tplc="73749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087C46"/>
    <w:multiLevelType w:val="hybridMultilevel"/>
    <w:tmpl w:val="470AE000"/>
    <w:lvl w:ilvl="0" w:tplc="80D4B1D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E1E1866"/>
    <w:multiLevelType w:val="hybridMultilevel"/>
    <w:tmpl w:val="86DAC612"/>
    <w:lvl w:ilvl="0" w:tplc="4A9EF954">
      <w:start w:val="1"/>
      <w:numFmt w:val="bullet"/>
      <w:lvlText w:val=""/>
      <w:lvlJc w:val="left"/>
      <w:pPr>
        <w:tabs>
          <w:tab w:val="num" w:pos="720"/>
        </w:tabs>
        <w:ind w:left="720" w:hanging="360"/>
      </w:pPr>
      <w:rPr>
        <w:rFonts w:ascii="Symbol" w:hAnsi="Symbol" w:hint="default"/>
      </w:rPr>
    </w:lvl>
    <w:lvl w:ilvl="1" w:tplc="CB6CA1C0" w:tentative="1">
      <w:start w:val="1"/>
      <w:numFmt w:val="bullet"/>
      <w:lvlText w:val=""/>
      <w:lvlJc w:val="left"/>
      <w:pPr>
        <w:tabs>
          <w:tab w:val="num" w:pos="1440"/>
        </w:tabs>
        <w:ind w:left="1440" w:hanging="360"/>
      </w:pPr>
      <w:rPr>
        <w:rFonts w:ascii="Symbol" w:hAnsi="Symbol" w:hint="default"/>
      </w:rPr>
    </w:lvl>
    <w:lvl w:ilvl="2" w:tplc="E8E2DDD4" w:tentative="1">
      <w:start w:val="1"/>
      <w:numFmt w:val="bullet"/>
      <w:lvlText w:val=""/>
      <w:lvlJc w:val="left"/>
      <w:pPr>
        <w:tabs>
          <w:tab w:val="num" w:pos="2160"/>
        </w:tabs>
        <w:ind w:left="2160" w:hanging="360"/>
      </w:pPr>
      <w:rPr>
        <w:rFonts w:ascii="Symbol" w:hAnsi="Symbol" w:hint="default"/>
      </w:rPr>
    </w:lvl>
    <w:lvl w:ilvl="3" w:tplc="BAF256DE" w:tentative="1">
      <w:start w:val="1"/>
      <w:numFmt w:val="bullet"/>
      <w:lvlText w:val=""/>
      <w:lvlJc w:val="left"/>
      <w:pPr>
        <w:tabs>
          <w:tab w:val="num" w:pos="2880"/>
        </w:tabs>
        <w:ind w:left="2880" w:hanging="360"/>
      </w:pPr>
      <w:rPr>
        <w:rFonts w:ascii="Symbol" w:hAnsi="Symbol" w:hint="default"/>
      </w:rPr>
    </w:lvl>
    <w:lvl w:ilvl="4" w:tplc="F564925E" w:tentative="1">
      <w:start w:val="1"/>
      <w:numFmt w:val="bullet"/>
      <w:lvlText w:val=""/>
      <w:lvlJc w:val="left"/>
      <w:pPr>
        <w:tabs>
          <w:tab w:val="num" w:pos="3600"/>
        </w:tabs>
        <w:ind w:left="3600" w:hanging="360"/>
      </w:pPr>
      <w:rPr>
        <w:rFonts w:ascii="Symbol" w:hAnsi="Symbol" w:hint="default"/>
      </w:rPr>
    </w:lvl>
    <w:lvl w:ilvl="5" w:tplc="8A263BD0" w:tentative="1">
      <w:start w:val="1"/>
      <w:numFmt w:val="bullet"/>
      <w:lvlText w:val=""/>
      <w:lvlJc w:val="left"/>
      <w:pPr>
        <w:tabs>
          <w:tab w:val="num" w:pos="4320"/>
        </w:tabs>
        <w:ind w:left="4320" w:hanging="360"/>
      </w:pPr>
      <w:rPr>
        <w:rFonts w:ascii="Symbol" w:hAnsi="Symbol" w:hint="default"/>
      </w:rPr>
    </w:lvl>
    <w:lvl w:ilvl="6" w:tplc="069E2D94" w:tentative="1">
      <w:start w:val="1"/>
      <w:numFmt w:val="bullet"/>
      <w:lvlText w:val=""/>
      <w:lvlJc w:val="left"/>
      <w:pPr>
        <w:tabs>
          <w:tab w:val="num" w:pos="5040"/>
        </w:tabs>
        <w:ind w:left="5040" w:hanging="360"/>
      </w:pPr>
      <w:rPr>
        <w:rFonts w:ascii="Symbol" w:hAnsi="Symbol" w:hint="default"/>
      </w:rPr>
    </w:lvl>
    <w:lvl w:ilvl="7" w:tplc="0A28250A" w:tentative="1">
      <w:start w:val="1"/>
      <w:numFmt w:val="bullet"/>
      <w:lvlText w:val=""/>
      <w:lvlJc w:val="left"/>
      <w:pPr>
        <w:tabs>
          <w:tab w:val="num" w:pos="5760"/>
        </w:tabs>
        <w:ind w:left="5760" w:hanging="360"/>
      </w:pPr>
      <w:rPr>
        <w:rFonts w:ascii="Symbol" w:hAnsi="Symbol" w:hint="default"/>
      </w:rPr>
    </w:lvl>
    <w:lvl w:ilvl="8" w:tplc="33909CFE" w:tentative="1">
      <w:start w:val="1"/>
      <w:numFmt w:val="bullet"/>
      <w:lvlText w:val=""/>
      <w:lvlJc w:val="left"/>
      <w:pPr>
        <w:tabs>
          <w:tab w:val="num" w:pos="6480"/>
        </w:tabs>
        <w:ind w:left="6480" w:hanging="360"/>
      </w:pPr>
      <w:rPr>
        <w:rFonts w:ascii="Symbol" w:hAnsi="Symbol" w:hint="default"/>
      </w:rPr>
    </w:lvl>
  </w:abstractNum>
  <w:abstractNum w:abstractNumId="9">
    <w:nsid w:val="230E0546"/>
    <w:multiLevelType w:val="hybridMultilevel"/>
    <w:tmpl w:val="ECEA61DA"/>
    <w:lvl w:ilvl="0" w:tplc="C87CA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505D05"/>
    <w:multiLevelType w:val="hybridMultilevel"/>
    <w:tmpl w:val="9976B51A"/>
    <w:lvl w:ilvl="0" w:tplc="E132E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431060"/>
    <w:multiLevelType w:val="hybridMultilevel"/>
    <w:tmpl w:val="C9C8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71456"/>
    <w:multiLevelType w:val="hybridMultilevel"/>
    <w:tmpl w:val="F9A84A7C"/>
    <w:lvl w:ilvl="0" w:tplc="EA0A3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624EFA"/>
    <w:multiLevelType w:val="hybridMultilevel"/>
    <w:tmpl w:val="3334C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B72989"/>
    <w:multiLevelType w:val="hybridMultilevel"/>
    <w:tmpl w:val="02F4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817B3"/>
    <w:multiLevelType w:val="hybridMultilevel"/>
    <w:tmpl w:val="433A5E44"/>
    <w:lvl w:ilvl="0" w:tplc="E982C362">
      <w:numFmt w:val="bullet"/>
      <w:lvlText w:val="-"/>
      <w:lvlJc w:val="left"/>
      <w:pPr>
        <w:ind w:left="1830" w:hanging="360"/>
      </w:pPr>
      <w:rPr>
        <w:rFonts w:ascii="Times New Roman" w:eastAsia="Calibri" w:hAnsi="Times New Roman" w:cs="Times New Roman"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6">
    <w:nsid w:val="31E2721A"/>
    <w:multiLevelType w:val="hybridMultilevel"/>
    <w:tmpl w:val="48AA21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EB49B0"/>
    <w:multiLevelType w:val="hybridMultilevel"/>
    <w:tmpl w:val="ADEC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011BAC"/>
    <w:multiLevelType w:val="hybridMultilevel"/>
    <w:tmpl w:val="7ECC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53920"/>
    <w:multiLevelType w:val="hybridMultilevel"/>
    <w:tmpl w:val="88E8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9635AD"/>
    <w:multiLevelType w:val="hybridMultilevel"/>
    <w:tmpl w:val="B314783E"/>
    <w:lvl w:ilvl="0" w:tplc="94388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E27D07"/>
    <w:multiLevelType w:val="hybridMultilevel"/>
    <w:tmpl w:val="212040CA"/>
    <w:lvl w:ilvl="0" w:tplc="3D066F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A41702"/>
    <w:multiLevelType w:val="hybridMultilevel"/>
    <w:tmpl w:val="ADECB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FF1845"/>
    <w:multiLevelType w:val="hybridMultilevel"/>
    <w:tmpl w:val="42DAF2CA"/>
    <w:lvl w:ilvl="0" w:tplc="50A67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655CB6"/>
    <w:multiLevelType w:val="hybridMultilevel"/>
    <w:tmpl w:val="45E6D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92D73"/>
    <w:multiLevelType w:val="hybridMultilevel"/>
    <w:tmpl w:val="FED275B4"/>
    <w:lvl w:ilvl="0" w:tplc="C590C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233C74"/>
    <w:multiLevelType w:val="hybridMultilevel"/>
    <w:tmpl w:val="536CEEC4"/>
    <w:lvl w:ilvl="0" w:tplc="E8EA1E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447C4F"/>
    <w:multiLevelType w:val="hybridMultilevel"/>
    <w:tmpl w:val="4716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4D6369"/>
    <w:multiLevelType w:val="hybridMultilevel"/>
    <w:tmpl w:val="50BA6BB4"/>
    <w:lvl w:ilvl="0" w:tplc="66CC1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F442D2"/>
    <w:multiLevelType w:val="multilevel"/>
    <w:tmpl w:val="E66A00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8070A5D"/>
    <w:multiLevelType w:val="hybridMultilevel"/>
    <w:tmpl w:val="F3A0CC34"/>
    <w:lvl w:ilvl="0" w:tplc="74264EC2">
      <w:start w:val="1"/>
      <w:numFmt w:val="lowerLetter"/>
      <w:lvlText w:val="%1)"/>
      <w:lvlJc w:val="left"/>
      <w:pPr>
        <w:ind w:left="1080" w:hanging="360"/>
      </w:pPr>
      <w:rPr>
        <w:rFonts w:eastAsia="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080B88"/>
    <w:multiLevelType w:val="hybridMultilevel"/>
    <w:tmpl w:val="5CB2A78E"/>
    <w:lvl w:ilvl="0" w:tplc="7E0C22AA">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
    <w:nsid w:val="4E0967E6"/>
    <w:multiLevelType w:val="hybridMultilevel"/>
    <w:tmpl w:val="F8E2BD8C"/>
    <w:lvl w:ilvl="0" w:tplc="12302C62">
      <w:numFmt w:val="bullet"/>
      <w:lvlText w:val="-"/>
      <w:lvlJc w:val="left"/>
      <w:pPr>
        <w:ind w:left="720" w:hanging="360"/>
      </w:pPr>
      <w:rPr>
        <w:rFonts w:ascii="Verdana" w:eastAsia="Arial Unicode MS" w:hAnsi="Verdan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DD168E"/>
    <w:multiLevelType w:val="hybridMultilevel"/>
    <w:tmpl w:val="B322BCB0"/>
    <w:lvl w:ilvl="0" w:tplc="ECC2733E">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4">
    <w:nsid w:val="54132B10"/>
    <w:multiLevelType w:val="hybridMultilevel"/>
    <w:tmpl w:val="8286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3A64ED"/>
    <w:multiLevelType w:val="hybridMultilevel"/>
    <w:tmpl w:val="474A41EE"/>
    <w:lvl w:ilvl="0" w:tplc="16A28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682FF1"/>
    <w:multiLevelType w:val="hybridMultilevel"/>
    <w:tmpl w:val="829E606C"/>
    <w:lvl w:ilvl="0" w:tplc="042EB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97B0522"/>
    <w:multiLevelType w:val="hybridMultilevel"/>
    <w:tmpl w:val="FFB08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EB3792"/>
    <w:multiLevelType w:val="hybridMultilevel"/>
    <w:tmpl w:val="05526584"/>
    <w:lvl w:ilvl="0" w:tplc="BC489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655F5D"/>
    <w:multiLevelType w:val="hybridMultilevel"/>
    <w:tmpl w:val="64C0A1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B740D2A"/>
    <w:multiLevelType w:val="hybridMultilevel"/>
    <w:tmpl w:val="D26CF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ED76AD"/>
    <w:multiLevelType w:val="hybridMultilevel"/>
    <w:tmpl w:val="0916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7E2EB4"/>
    <w:multiLevelType w:val="hybridMultilevel"/>
    <w:tmpl w:val="A2D2DE3C"/>
    <w:lvl w:ilvl="0" w:tplc="6B96F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B82380"/>
    <w:multiLevelType w:val="hybridMultilevel"/>
    <w:tmpl w:val="A020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E51CBA"/>
    <w:multiLevelType w:val="hybridMultilevel"/>
    <w:tmpl w:val="E178793E"/>
    <w:lvl w:ilvl="0" w:tplc="E43EC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6F13EAC"/>
    <w:multiLevelType w:val="hybridMultilevel"/>
    <w:tmpl w:val="239A2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2A64F6"/>
    <w:multiLevelType w:val="hybridMultilevel"/>
    <w:tmpl w:val="0E7AB6DC"/>
    <w:lvl w:ilvl="0" w:tplc="F89C3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0"/>
  </w:num>
  <w:num w:numId="3">
    <w:abstractNumId w:val="7"/>
  </w:num>
  <w:num w:numId="4">
    <w:abstractNumId w:val="44"/>
  </w:num>
  <w:num w:numId="5">
    <w:abstractNumId w:val="36"/>
  </w:num>
  <w:num w:numId="6">
    <w:abstractNumId w:val="2"/>
  </w:num>
  <w:num w:numId="7">
    <w:abstractNumId w:val="28"/>
  </w:num>
  <w:num w:numId="8">
    <w:abstractNumId w:val="9"/>
  </w:num>
  <w:num w:numId="9">
    <w:abstractNumId w:val="42"/>
  </w:num>
  <w:num w:numId="10">
    <w:abstractNumId w:val="12"/>
  </w:num>
  <w:num w:numId="11">
    <w:abstractNumId w:val="33"/>
  </w:num>
  <w:num w:numId="12">
    <w:abstractNumId w:val="38"/>
  </w:num>
  <w:num w:numId="13">
    <w:abstractNumId w:val="30"/>
  </w:num>
  <w:num w:numId="14">
    <w:abstractNumId w:val="1"/>
  </w:num>
  <w:num w:numId="15">
    <w:abstractNumId w:val="6"/>
  </w:num>
  <w:num w:numId="16">
    <w:abstractNumId w:val="35"/>
  </w:num>
  <w:num w:numId="17">
    <w:abstractNumId w:val="46"/>
  </w:num>
  <w:num w:numId="18">
    <w:abstractNumId w:val="31"/>
  </w:num>
  <w:num w:numId="19">
    <w:abstractNumId w:val="10"/>
  </w:num>
  <w:num w:numId="20">
    <w:abstractNumId w:val="26"/>
  </w:num>
  <w:num w:numId="21">
    <w:abstractNumId w:val="25"/>
  </w:num>
  <w:num w:numId="22">
    <w:abstractNumId w:val="3"/>
  </w:num>
  <w:num w:numId="23">
    <w:abstractNumId w:val="23"/>
  </w:num>
  <w:num w:numId="24">
    <w:abstractNumId w:val="20"/>
  </w:num>
  <w:num w:numId="25">
    <w:abstractNumId w:val="24"/>
  </w:num>
  <w:num w:numId="26">
    <w:abstractNumId w:val="21"/>
  </w:num>
  <w:num w:numId="27">
    <w:abstractNumId w:val="39"/>
  </w:num>
  <w:num w:numId="28">
    <w:abstractNumId w:val="29"/>
  </w:num>
  <w:num w:numId="29">
    <w:abstractNumId w:val="8"/>
  </w:num>
  <w:num w:numId="30">
    <w:abstractNumId w:val="18"/>
  </w:num>
  <w:num w:numId="31">
    <w:abstractNumId w:val="32"/>
  </w:num>
  <w:num w:numId="32">
    <w:abstractNumId w:val="22"/>
  </w:num>
  <w:num w:numId="33">
    <w:abstractNumId w:val="17"/>
  </w:num>
  <w:num w:numId="34">
    <w:abstractNumId w:val="4"/>
  </w:num>
  <w:num w:numId="35">
    <w:abstractNumId w:val="11"/>
  </w:num>
  <w:num w:numId="36">
    <w:abstractNumId w:val="16"/>
  </w:num>
  <w:num w:numId="37">
    <w:abstractNumId w:val="13"/>
  </w:num>
  <w:num w:numId="38">
    <w:abstractNumId w:val="19"/>
  </w:num>
  <w:num w:numId="39">
    <w:abstractNumId w:val="41"/>
  </w:num>
  <w:num w:numId="40">
    <w:abstractNumId w:val="43"/>
  </w:num>
  <w:num w:numId="41">
    <w:abstractNumId w:val="34"/>
  </w:num>
  <w:num w:numId="42">
    <w:abstractNumId w:val="14"/>
  </w:num>
  <w:num w:numId="43">
    <w:abstractNumId w:val="15"/>
  </w:num>
  <w:num w:numId="44">
    <w:abstractNumId w:val="40"/>
  </w:num>
  <w:num w:numId="45">
    <w:abstractNumId w:val="37"/>
  </w:num>
  <w:num w:numId="46">
    <w:abstractNumId w:val="5"/>
  </w:num>
  <w:num w:numId="47">
    <w:abstractNumId w:val="2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0004"/>
  <w:defaultTabStop w:val="720"/>
  <w:noPunctuationKerning/>
  <w:characterSpacingControl w:val="doNotCompress"/>
  <w:hdrShapeDefaults>
    <o:shapedefaults v:ext="edit" spidmax="104449">
      <o:colormenu v:ext="edit" fillcolor="silver"/>
    </o:shapedefaults>
  </w:hdrShapeDefaults>
  <w:footnotePr>
    <w:footnote w:id="-1"/>
    <w:footnote w:id="0"/>
  </w:footnotePr>
  <w:endnotePr>
    <w:endnote w:id="-1"/>
    <w:endnote w:id="0"/>
  </w:endnotePr>
  <w:compat/>
  <w:rsids>
    <w:rsidRoot w:val="00164E11"/>
    <w:rsid w:val="000042AE"/>
    <w:rsid w:val="0000594C"/>
    <w:rsid w:val="000119CC"/>
    <w:rsid w:val="00012247"/>
    <w:rsid w:val="00014A09"/>
    <w:rsid w:val="000155B7"/>
    <w:rsid w:val="000173E9"/>
    <w:rsid w:val="000222BF"/>
    <w:rsid w:val="00030145"/>
    <w:rsid w:val="00030487"/>
    <w:rsid w:val="00032474"/>
    <w:rsid w:val="000355A8"/>
    <w:rsid w:val="0003683C"/>
    <w:rsid w:val="000422A9"/>
    <w:rsid w:val="00047C5D"/>
    <w:rsid w:val="00051135"/>
    <w:rsid w:val="00051B38"/>
    <w:rsid w:val="0005294E"/>
    <w:rsid w:val="00054907"/>
    <w:rsid w:val="000558DB"/>
    <w:rsid w:val="0006437F"/>
    <w:rsid w:val="000667DE"/>
    <w:rsid w:val="0006699B"/>
    <w:rsid w:val="000854F5"/>
    <w:rsid w:val="000862AD"/>
    <w:rsid w:val="00092EBC"/>
    <w:rsid w:val="00095E5F"/>
    <w:rsid w:val="00096F53"/>
    <w:rsid w:val="000A0522"/>
    <w:rsid w:val="000A0770"/>
    <w:rsid w:val="000A2189"/>
    <w:rsid w:val="000A2C4E"/>
    <w:rsid w:val="000A6418"/>
    <w:rsid w:val="000A76D9"/>
    <w:rsid w:val="000A78EE"/>
    <w:rsid w:val="000A7B3B"/>
    <w:rsid w:val="000B071E"/>
    <w:rsid w:val="000B2F99"/>
    <w:rsid w:val="000B4382"/>
    <w:rsid w:val="000B4C4F"/>
    <w:rsid w:val="000B6061"/>
    <w:rsid w:val="000B7F06"/>
    <w:rsid w:val="000D0E33"/>
    <w:rsid w:val="000D7696"/>
    <w:rsid w:val="000E3CFE"/>
    <w:rsid w:val="000E5F9D"/>
    <w:rsid w:val="000F0E4F"/>
    <w:rsid w:val="000F240C"/>
    <w:rsid w:val="000F6CDE"/>
    <w:rsid w:val="0010395E"/>
    <w:rsid w:val="001059C0"/>
    <w:rsid w:val="00105C95"/>
    <w:rsid w:val="00106321"/>
    <w:rsid w:val="00106706"/>
    <w:rsid w:val="00112774"/>
    <w:rsid w:val="00115DFD"/>
    <w:rsid w:val="00120A09"/>
    <w:rsid w:val="00126B09"/>
    <w:rsid w:val="00127D75"/>
    <w:rsid w:val="00127FDB"/>
    <w:rsid w:val="001318D4"/>
    <w:rsid w:val="0013206E"/>
    <w:rsid w:val="001331D8"/>
    <w:rsid w:val="0014683F"/>
    <w:rsid w:val="001468C4"/>
    <w:rsid w:val="001501B2"/>
    <w:rsid w:val="00150574"/>
    <w:rsid w:val="00150EF8"/>
    <w:rsid w:val="00153341"/>
    <w:rsid w:val="00154D18"/>
    <w:rsid w:val="0016034D"/>
    <w:rsid w:val="001620C4"/>
    <w:rsid w:val="0016269D"/>
    <w:rsid w:val="00164E11"/>
    <w:rsid w:val="001721DF"/>
    <w:rsid w:val="00172502"/>
    <w:rsid w:val="00173331"/>
    <w:rsid w:val="00174741"/>
    <w:rsid w:val="0019797B"/>
    <w:rsid w:val="001A1638"/>
    <w:rsid w:val="001A4FD0"/>
    <w:rsid w:val="001A65E5"/>
    <w:rsid w:val="001A737F"/>
    <w:rsid w:val="001B180E"/>
    <w:rsid w:val="001B343F"/>
    <w:rsid w:val="001B3F7E"/>
    <w:rsid w:val="001C1242"/>
    <w:rsid w:val="001D0106"/>
    <w:rsid w:val="001D0905"/>
    <w:rsid w:val="001D3B0A"/>
    <w:rsid w:val="001D4DD8"/>
    <w:rsid w:val="001D7359"/>
    <w:rsid w:val="001E04A3"/>
    <w:rsid w:val="001F0B59"/>
    <w:rsid w:val="001F40BA"/>
    <w:rsid w:val="001F6502"/>
    <w:rsid w:val="001F6A65"/>
    <w:rsid w:val="001F7BC0"/>
    <w:rsid w:val="0020265D"/>
    <w:rsid w:val="00204491"/>
    <w:rsid w:val="00205A23"/>
    <w:rsid w:val="00210E9A"/>
    <w:rsid w:val="00227AA1"/>
    <w:rsid w:val="00230E34"/>
    <w:rsid w:val="00236590"/>
    <w:rsid w:val="002365A9"/>
    <w:rsid w:val="0024002B"/>
    <w:rsid w:val="0024024A"/>
    <w:rsid w:val="0024315C"/>
    <w:rsid w:val="00244371"/>
    <w:rsid w:val="00244E8D"/>
    <w:rsid w:val="00246FB3"/>
    <w:rsid w:val="002471F3"/>
    <w:rsid w:val="002475D8"/>
    <w:rsid w:val="0024765C"/>
    <w:rsid w:val="0024769A"/>
    <w:rsid w:val="00254F2B"/>
    <w:rsid w:val="0026579F"/>
    <w:rsid w:val="002710E9"/>
    <w:rsid w:val="0027382B"/>
    <w:rsid w:val="00275297"/>
    <w:rsid w:val="002759D4"/>
    <w:rsid w:val="002778A1"/>
    <w:rsid w:val="00283525"/>
    <w:rsid w:val="00287925"/>
    <w:rsid w:val="00290174"/>
    <w:rsid w:val="00291287"/>
    <w:rsid w:val="00295E18"/>
    <w:rsid w:val="0029750E"/>
    <w:rsid w:val="002977DF"/>
    <w:rsid w:val="00297FB1"/>
    <w:rsid w:val="002A01E6"/>
    <w:rsid w:val="002A4123"/>
    <w:rsid w:val="002A600C"/>
    <w:rsid w:val="002B481B"/>
    <w:rsid w:val="002C2747"/>
    <w:rsid w:val="002D10A4"/>
    <w:rsid w:val="002D18CB"/>
    <w:rsid w:val="002E501B"/>
    <w:rsid w:val="002E66B2"/>
    <w:rsid w:val="002E74A0"/>
    <w:rsid w:val="002F2CB2"/>
    <w:rsid w:val="002F42B2"/>
    <w:rsid w:val="002F5E28"/>
    <w:rsid w:val="002F6215"/>
    <w:rsid w:val="002F6596"/>
    <w:rsid w:val="002F69A3"/>
    <w:rsid w:val="00300ABD"/>
    <w:rsid w:val="003049B9"/>
    <w:rsid w:val="00313F80"/>
    <w:rsid w:val="00317F61"/>
    <w:rsid w:val="00323540"/>
    <w:rsid w:val="00324C4B"/>
    <w:rsid w:val="00326797"/>
    <w:rsid w:val="00330B76"/>
    <w:rsid w:val="00331AF5"/>
    <w:rsid w:val="00331B56"/>
    <w:rsid w:val="00332539"/>
    <w:rsid w:val="00336493"/>
    <w:rsid w:val="003409A9"/>
    <w:rsid w:val="00341FA7"/>
    <w:rsid w:val="00341FD4"/>
    <w:rsid w:val="003424B0"/>
    <w:rsid w:val="003550DB"/>
    <w:rsid w:val="00356155"/>
    <w:rsid w:val="00357BC3"/>
    <w:rsid w:val="00357CAC"/>
    <w:rsid w:val="0036077B"/>
    <w:rsid w:val="003623B2"/>
    <w:rsid w:val="00363891"/>
    <w:rsid w:val="00364660"/>
    <w:rsid w:val="003647CA"/>
    <w:rsid w:val="00366AD2"/>
    <w:rsid w:val="003703F0"/>
    <w:rsid w:val="0037078C"/>
    <w:rsid w:val="003722A0"/>
    <w:rsid w:val="00372F1C"/>
    <w:rsid w:val="003735E3"/>
    <w:rsid w:val="00374E4E"/>
    <w:rsid w:val="00377B67"/>
    <w:rsid w:val="0038606B"/>
    <w:rsid w:val="00386116"/>
    <w:rsid w:val="00387990"/>
    <w:rsid w:val="00391717"/>
    <w:rsid w:val="00394421"/>
    <w:rsid w:val="003A0F24"/>
    <w:rsid w:val="003A60ED"/>
    <w:rsid w:val="003A67F0"/>
    <w:rsid w:val="003A6C4B"/>
    <w:rsid w:val="003A7DF9"/>
    <w:rsid w:val="003B4D31"/>
    <w:rsid w:val="003B7CC1"/>
    <w:rsid w:val="003C1467"/>
    <w:rsid w:val="003C2D80"/>
    <w:rsid w:val="003C64BC"/>
    <w:rsid w:val="003C6865"/>
    <w:rsid w:val="003D04F3"/>
    <w:rsid w:val="003D42DD"/>
    <w:rsid w:val="003D65CB"/>
    <w:rsid w:val="003E3A41"/>
    <w:rsid w:val="003F44B0"/>
    <w:rsid w:val="00403D16"/>
    <w:rsid w:val="004074C0"/>
    <w:rsid w:val="0041583E"/>
    <w:rsid w:val="004170BE"/>
    <w:rsid w:val="00422EA0"/>
    <w:rsid w:val="0043309A"/>
    <w:rsid w:val="004371F5"/>
    <w:rsid w:val="00440BE1"/>
    <w:rsid w:val="00446242"/>
    <w:rsid w:val="0044722F"/>
    <w:rsid w:val="00451411"/>
    <w:rsid w:val="004521A0"/>
    <w:rsid w:val="0045794A"/>
    <w:rsid w:val="00460AED"/>
    <w:rsid w:val="0046293F"/>
    <w:rsid w:val="0046385A"/>
    <w:rsid w:val="004643FB"/>
    <w:rsid w:val="00466694"/>
    <w:rsid w:val="00474860"/>
    <w:rsid w:val="00475DD0"/>
    <w:rsid w:val="00481F88"/>
    <w:rsid w:val="00487E05"/>
    <w:rsid w:val="00490574"/>
    <w:rsid w:val="00495EA9"/>
    <w:rsid w:val="00497A93"/>
    <w:rsid w:val="004A3F03"/>
    <w:rsid w:val="004A4C74"/>
    <w:rsid w:val="004A740D"/>
    <w:rsid w:val="004B12C6"/>
    <w:rsid w:val="004B7785"/>
    <w:rsid w:val="004B7C6B"/>
    <w:rsid w:val="004C366F"/>
    <w:rsid w:val="004D0C61"/>
    <w:rsid w:val="004D45C7"/>
    <w:rsid w:val="004D4833"/>
    <w:rsid w:val="004D51AF"/>
    <w:rsid w:val="004D5596"/>
    <w:rsid w:val="004D6192"/>
    <w:rsid w:val="004D72FA"/>
    <w:rsid w:val="004D753F"/>
    <w:rsid w:val="004E0ABD"/>
    <w:rsid w:val="004E699F"/>
    <w:rsid w:val="004E7CF7"/>
    <w:rsid w:val="004E7E11"/>
    <w:rsid w:val="004F0D99"/>
    <w:rsid w:val="004F570C"/>
    <w:rsid w:val="00500D33"/>
    <w:rsid w:val="00502123"/>
    <w:rsid w:val="00503921"/>
    <w:rsid w:val="0051472F"/>
    <w:rsid w:val="00515A72"/>
    <w:rsid w:val="00515E23"/>
    <w:rsid w:val="00521C28"/>
    <w:rsid w:val="00531641"/>
    <w:rsid w:val="0053196D"/>
    <w:rsid w:val="0054140D"/>
    <w:rsid w:val="00543130"/>
    <w:rsid w:val="005550AA"/>
    <w:rsid w:val="00562290"/>
    <w:rsid w:val="005670A2"/>
    <w:rsid w:val="005674CB"/>
    <w:rsid w:val="00571883"/>
    <w:rsid w:val="005733B0"/>
    <w:rsid w:val="00574D3F"/>
    <w:rsid w:val="00575048"/>
    <w:rsid w:val="00575E87"/>
    <w:rsid w:val="00576A14"/>
    <w:rsid w:val="00576B16"/>
    <w:rsid w:val="0057795A"/>
    <w:rsid w:val="00585A3E"/>
    <w:rsid w:val="00594C81"/>
    <w:rsid w:val="005963B4"/>
    <w:rsid w:val="00597BF0"/>
    <w:rsid w:val="005A37F6"/>
    <w:rsid w:val="005A481E"/>
    <w:rsid w:val="005A4C3D"/>
    <w:rsid w:val="005B015C"/>
    <w:rsid w:val="005B07F8"/>
    <w:rsid w:val="005B1AA4"/>
    <w:rsid w:val="005B551D"/>
    <w:rsid w:val="005B7100"/>
    <w:rsid w:val="005D2F95"/>
    <w:rsid w:val="005D440A"/>
    <w:rsid w:val="005E0F48"/>
    <w:rsid w:val="005E529C"/>
    <w:rsid w:val="005F0A92"/>
    <w:rsid w:val="005F1989"/>
    <w:rsid w:val="005F1B08"/>
    <w:rsid w:val="005F1B49"/>
    <w:rsid w:val="005F363F"/>
    <w:rsid w:val="00600972"/>
    <w:rsid w:val="00601293"/>
    <w:rsid w:val="0060378E"/>
    <w:rsid w:val="00611B93"/>
    <w:rsid w:val="006132CE"/>
    <w:rsid w:val="00620492"/>
    <w:rsid w:val="00621AAC"/>
    <w:rsid w:val="006225E9"/>
    <w:rsid w:val="00622A91"/>
    <w:rsid w:val="00624484"/>
    <w:rsid w:val="00631876"/>
    <w:rsid w:val="006355CD"/>
    <w:rsid w:val="00636D2F"/>
    <w:rsid w:val="00640480"/>
    <w:rsid w:val="00640D4E"/>
    <w:rsid w:val="006434C2"/>
    <w:rsid w:val="00647054"/>
    <w:rsid w:val="0065001B"/>
    <w:rsid w:val="00651F2F"/>
    <w:rsid w:val="0066090D"/>
    <w:rsid w:val="00660BF5"/>
    <w:rsid w:val="00662376"/>
    <w:rsid w:val="00664502"/>
    <w:rsid w:val="00673D2A"/>
    <w:rsid w:val="00681E02"/>
    <w:rsid w:val="00687660"/>
    <w:rsid w:val="0068776D"/>
    <w:rsid w:val="0069491C"/>
    <w:rsid w:val="00694951"/>
    <w:rsid w:val="00694B5F"/>
    <w:rsid w:val="00697C3C"/>
    <w:rsid w:val="006A021C"/>
    <w:rsid w:val="006A0B23"/>
    <w:rsid w:val="006A2FB2"/>
    <w:rsid w:val="006A30B6"/>
    <w:rsid w:val="006A3D96"/>
    <w:rsid w:val="006A449B"/>
    <w:rsid w:val="006A4A5F"/>
    <w:rsid w:val="006A74E5"/>
    <w:rsid w:val="006C24B4"/>
    <w:rsid w:val="006C35E1"/>
    <w:rsid w:val="006C68DB"/>
    <w:rsid w:val="006C78F9"/>
    <w:rsid w:val="006C7B60"/>
    <w:rsid w:val="006D04D1"/>
    <w:rsid w:val="006D1A6F"/>
    <w:rsid w:val="006D2296"/>
    <w:rsid w:val="006D3F20"/>
    <w:rsid w:val="006D4054"/>
    <w:rsid w:val="006E0D16"/>
    <w:rsid w:val="006E1926"/>
    <w:rsid w:val="006E2283"/>
    <w:rsid w:val="006E24D2"/>
    <w:rsid w:val="006E2F4C"/>
    <w:rsid w:val="006E3CB3"/>
    <w:rsid w:val="006E4B4C"/>
    <w:rsid w:val="006E768A"/>
    <w:rsid w:val="006F0D28"/>
    <w:rsid w:val="006F5DE4"/>
    <w:rsid w:val="006F6406"/>
    <w:rsid w:val="00700122"/>
    <w:rsid w:val="00716604"/>
    <w:rsid w:val="00717B4E"/>
    <w:rsid w:val="00721C25"/>
    <w:rsid w:val="007227AF"/>
    <w:rsid w:val="00724CC5"/>
    <w:rsid w:val="00725667"/>
    <w:rsid w:val="0073056E"/>
    <w:rsid w:val="00732B60"/>
    <w:rsid w:val="00736C2B"/>
    <w:rsid w:val="00736E5A"/>
    <w:rsid w:val="00737772"/>
    <w:rsid w:val="00740CE1"/>
    <w:rsid w:val="00742297"/>
    <w:rsid w:val="007425DE"/>
    <w:rsid w:val="00742719"/>
    <w:rsid w:val="00743554"/>
    <w:rsid w:val="0074358D"/>
    <w:rsid w:val="00747C15"/>
    <w:rsid w:val="00747EE9"/>
    <w:rsid w:val="00750849"/>
    <w:rsid w:val="007515A0"/>
    <w:rsid w:val="00751A22"/>
    <w:rsid w:val="007531D4"/>
    <w:rsid w:val="00754A20"/>
    <w:rsid w:val="0075782C"/>
    <w:rsid w:val="00765A70"/>
    <w:rsid w:val="00765D3D"/>
    <w:rsid w:val="007660F1"/>
    <w:rsid w:val="007666DC"/>
    <w:rsid w:val="00770BDA"/>
    <w:rsid w:val="007736E2"/>
    <w:rsid w:val="00781D28"/>
    <w:rsid w:val="00784B9A"/>
    <w:rsid w:val="00794DDC"/>
    <w:rsid w:val="00795F1E"/>
    <w:rsid w:val="007A4CC1"/>
    <w:rsid w:val="007A5682"/>
    <w:rsid w:val="007A79E9"/>
    <w:rsid w:val="007B2061"/>
    <w:rsid w:val="007B2727"/>
    <w:rsid w:val="007B31A4"/>
    <w:rsid w:val="007B3855"/>
    <w:rsid w:val="007B5E0B"/>
    <w:rsid w:val="007C2A80"/>
    <w:rsid w:val="007D2A24"/>
    <w:rsid w:val="007D31CC"/>
    <w:rsid w:val="007D5506"/>
    <w:rsid w:val="007E4795"/>
    <w:rsid w:val="007E4D7A"/>
    <w:rsid w:val="007E6D4C"/>
    <w:rsid w:val="007E7147"/>
    <w:rsid w:val="007E7A0E"/>
    <w:rsid w:val="007E7EB8"/>
    <w:rsid w:val="007F0A5E"/>
    <w:rsid w:val="007F43C0"/>
    <w:rsid w:val="007F499F"/>
    <w:rsid w:val="007F6274"/>
    <w:rsid w:val="007F7AA6"/>
    <w:rsid w:val="00807179"/>
    <w:rsid w:val="008127CC"/>
    <w:rsid w:val="008204F6"/>
    <w:rsid w:val="00826D41"/>
    <w:rsid w:val="0082737F"/>
    <w:rsid w:val="00827CD0"/>
    <w:rsid w:val="00831087"/>
    <w:rsid w:val="00832E6F"/>
    <w:rsid w:val="0083348F"/>
    <w:rsid w:val="00833FD6"/>
    <w:rsid w:val="0083545B"/>
    <w:rsid w:val="00837F76"/>
    <w:rsid w:val="008401F2"/>
    <w:rsid w:val="0084133A"/>
    <w:rsid w:val="00843C63"/>
    <w:rsid w:val="00846AFC"/>
    <w:rsid w:val="008500F6"/>
    <w:rsid w:val="00855167"/>
    <w:rsid w:val="008615DE"/>
    <w:rsid w:val="00864A6D"/>
    <w:rsid w:val="0087190E"/>
    <w:rsid w:val="00872AE5"/>
    <w:rsid w:val="00873D09"/>
    <w:rsid w:val="00876116"/>
    <w:rsid w:val="00877185"/>
    <w:rsid w:val="00880B87"/>
    <w:rsid w:val="00883812"/>
    <w:rsid w:val="00885E0E"/>
    <w:rsid w:val="008937A1"/>
    <w:rsid w:val="00893827"/>
    <w:rsid w:val="00895587"/>
    <w:rsid w:val="008A0612"/>
    <w:rsid w:val="008A48D8"/>
    <w:rsid w:val="008A6308"/>
    <w:rsid w:val="008A761B"/>
    <w:rsid w:val="008B171F"/>
    <w:rsid w:val="008B2F9B"/>
    <w:rsid w:val="008D1AB2"/>
    <w:rsid w:val="008D33B5"/>
    <w:rsid w:val="008D61E4"/>
    <w:rsid w:val="008D643F"/>
    <w:rsid w:val="008D6F07"/>
    <w:rsid w:val="008E0E07"/>
    <w:rsid w:val="008E118C"/>
    <w:rsid w:val="008E1C5D"/>
    <w:rsid w:val="008E2976"/>
    <w:rsid w:val="008E2F3E"/>
    <w:rsid w:val="008E4579"/>
    <w:rsid w:val="008E5B79"/>
    <w:rsid w:val="008F03DF"/>
    <w:rsid w:val="008F3230"/>
    <w:rsid w:val="008F33A5"/>
    <w:rsid w:val="008F45BF"/>
    <w:rsid w:val="008F5532"/>
    <w:rsid w:val="008F5D33"/>
    <w:rsid w:val="008F7056"/>
    <w:rsid w:val="008F7E36"/>
    <w:rsid w:val="00901661"/>
    <w:rsid w:val="00902291"/>
    <w:rsid w:val="009060C2"/>
    <w:rsid w:val="00907F4B"/>
    <w:rsid w:val="0091533A"/>
    <w:rsid w:val="00916BC1"/>
    <w:rsid w:val="00917D64"/>
    <w:rsid w:val="009302E7"/>
    <w:rsid w:val="00935730"/>
    <w:rsid w:val="00936BB9"/>
    <w:rsid w:val="00942581"/>
    <w:rsid w:val="0094466A"/>
    <w:rsid w:val="00946A90"/>
    <w:rsid w:val="00951357"/>
    <w:rsid w:val="00951DA5"/>
    <w:rsid w:val="0095301C"/>
    <w:rsid w:val="00954701"/>
    <w:rsid w:val="0095554A"/>
    <w:rsid w:val="00960DA5"/>
    <w:rsid w:val="00962E82"/>
    <w:rsid w:val="00964C62"/>
    <w:rsid w:val="00973B52"/>
    <w:rsid w:val="009756E3"/>
    <w:rsid w:val="0097664C"/>
    <w:rsid w:val="009768DF"/>
    <w:rsid w:val="009826F0"/>
    <w:rsid w:val="00983D48"/>
    <w:rsid w:val="00983F8A"/>
    <w:rsid w:val="00986DDA"/>
    <w:rsid w:val="0099477C"/>
    <w:rsid w:val="00995C64"/>
    <w:rsid w:val="00995F2C"/>
    <w:rsid w:val="009A0E52"/>
    <w:rsid w:val="009A4A57"/>
    <w:rsid w:val="009A4E80"/>
    <w:rsid w:val="009A7825"/>
    <w:rsid w:val="009B206E"/>
    <w:rsid w:val="009B3EC6"/>
    <w:rsid w:val="009B65CE"/>
    <w:rsid w:val="009C11E3"/>
    <w:rsid w:val="009C15F6"/>
    <w:rsid w:val="009C39A9"/>
    <w:rsid w:val="009C45A3"/>
    <w:rsid w:val="009C49D0"/>
    <w:rsid w:val="009C5B71"/>
    <w:rsid w:val="009C700F"/>
    <w:rsid w:val="009D2016"/>
    <w:rsid w:val="009D6B93"/>
    <w:rsid w:val="009D70B9"/>
    <w:rsid w:val="009D72DC"/>
    <w:rsid w:val="009D7A75"/>
    <w:rsid w:val="009E1A99"/>
    <w:rsid w:val="009E2E85"/>
    <w:rsid w:val="009F15F7"/>
    <w:rsid w:val="009F32DD"/>
    <w:rsid w:val="00A013F6"/>
    <w:rsid w:val="00A0612F"/>
    <w:rsid w:val="00A067AB"/>
    <w:rsid w:val="00A068A4"/>
    <w:rsid w:val="00A1089F"/>
    <w:rsid w:val="00A145FC"/>
    <w:rsid w:val="00A146F1"/>
    <w:rsid w:val="00A23926"/>
    <w:rsid w:val="00A24DDA"/>
    <w:rsid w:val="00A27FB6"/>
    <w:rsid w:val="00A3208F"/>
    <w:rsid w:val="00A33A6D"/>
    <w:rsid w:val="00A3425C"/>
    <w:rsid w:val="00A45360"/>
    <w:rsid w:val="00A557AE"/>
    <w:rsid w:val="00A57841"/>
    <w:rsid w:val="00A63B43"/>
    <w:rsid w:val="00A65749"/>
    <w:rsid w:val="00A65903"/>
    <w:rsid w:val="00A66CBC"/>
    <w:rsid w:val="00A6724D"/>
    <w:rsid w:val="00A77B57"/>
    <w:rsid w:val="00A77E52"/>
    <w:rsid w:val="00A808B8"/>
    <w:rsid w:val="00A90B59"/>
    <w:rsid w:val="00AA03FB"/>
    <w:rsid w:val="00AA371C"/>
    <w:rsid w:val="00AA7903"/>
    <w:rsid w:val="00AA79D8"/>
    <w:rsid w:val="00AB267E"/>
    <w:rsid w:val="00AB31FD"/>
    <w:rsid w:val="00AB6477"/>
    <w:rsid w:val="00AB7385"/>
    <w:rsid w:val="00AC0C8D"/>
    <w:rsid w:val="00AC2466"/>
    <w:rsid w:val="00AC3B69"/>
    <w:rsid w:val="00AC5831"/>
    <w:rsid w:val="00AC646B"/>
    <w:rsid w:val="00AD084E"/>
    <w:rsid w:val="00AD174A"/>
    <w:rsid w:val="00AD365D"/>
    <w:rsid w:val="00AD3EB6"/>
    <w:rsid w:val="00AD58E9"/>
    <w:rsid w:val="00AD6E04"/>
    <w:rsid w:val="00AE1D41"/>
    <w:rsid w:val="00AE3981"/>
    <w:rsid w:val="00AE7D8D"/>
    <w:rsid w:val="00AF4578"/>
    <w:rsid w:val="00AF60F5"/>
    <w:rsid w:val="00AF6C93"/>
    <w:rsid w:val="00AF7B0B"/>
    <w:rsid w:val="00AF7B93"/>
    <w:rsid w:val="00B01B66"/>
    <w:rsid w:val="00B03BA7"/>
    <w:rsid w:val="00B071F2"/>
    <w:rsid w:val="00B12E53"/>
    <w:rsid w:val="00B12F70"/>
    <w:rsid w:val="00B163FF"/>
    <w:rsid w:val="00B16B86"/>
    <w:rsid w:val="00B209B6"/>
    <w:rsid w:val="00B2589D"/>
    <w:rsid w:val="00B26B5F"/>
    <w:rsid w:val="00B3133D"/>
    <w:rsid w:val="00B32A6F"/>
    <w:rsid w:val="00B353C5"/>
    <w:rsid w:val="00B3785A"/>
    <w:rsid w:val="00B45C97"/>
    <w:rsid w:val="00B474C0"/>
    <w:rsid w:val="00B558F3"/>
    <w:rsid w:val="00B64DCB"/>
    <w:rsid w:val="00B66A1E"/>
    <w:rsid w:val="00B714EB"/>
    <w:rsid w:val="00B80657"/>
    <w:rsid w:val="00B80A24"/>
    <w:rsid w:val="00B825C2"/>
    <w:rsid w:val="00B85CD2"/>
    <w:rsid w:val="00B92E41"/>
    <w:rsid w:val="00B945B1"/>
    <w:rsid w:val="00BA6FE3"/>
    <w:rsid w:val="00BB188C"/>
    <w:rsid w:val="00BB1BB0"/>
    <w:rsid w:val="00BC792F"/>
    <w:rsid w:val="00BC7A8A"/>
    <w:rsid w:val="00BD07F3"/>
    <w:rsid w:val="00BD209D"/>
    <w:rsid w:val="00BD2583"/>
    <w:rsid w:val="00BD26D8"/>
    <w:rsid w:val="00BD7FFA"/>
    <w:rsid w:val="00BE3026"/>
    <w:rsid w:val="00BE687D"/>
    <w:rsid w:val="00BE7A60"/>
    <w:rsid w:val="00BF3149"/>
    <w:rsid w:val="00C04B96"/>
    <w:rsid w:val="00C051D8"/>
    <w:rsid w:val="00C05345"/>
    <w:rsid w:val="00C05A91"/>
    <w:rsid w:val="00C1004A"/>
    <w:rsid w:val="00C14A1D"/>
    <w:rsid w:val="00C178C5"/>
    <w:rsid w:val="00C17E01"/>
    <w:rsid w:val="00C20C21"/>
    <w:rsid w:val="00C21B90"/>
    <w:rsid w:val="00C27F48"/>
    <w:rsid w:val="00C309A0"/>
    <w:rsid w:val="00C33155"/>
    <w:rsid w:val="00C33AC5"/>
    <w:rsid w:val="00C355E8"/>
    <w:rsid w:val="00C356E6"/>
    <w:rsid w:val="00C37B56"/>
    <w:rsid w:val="00C43ADA"/>
    <w:rsid w:val="00C44315"/>
    <w:rsid w:val="00C470F4"/>
    <w:rsid w:val="00C47B90"/>
    <w:rsid w:val="00C50CAB"/>
    <w:rsid w:val="00C53298"/>
    <w:rsid w:val="00C540CE"/>
    <w:rsid w:val="00C57C9D"/>
    <w:rsid w:val="00C61E4C"/>
    <w:rsid w:val="00C6261C"/>
    <w:rsid w:val="00C62B3C"/>
    <w:rsid w:val="00C637A0"/>
    <w:rsid w:val="00C63899"/>
    <w:rsid w:val="00C6733A"/>
    <w:rsid w:val="00C678F2"/>
    <w:rsid w:val="00C706E3"/>
    <w:rsid w:val="00C715EA"/>
    <w:rsid w:val="00C80004"/>
    <w:rsid w:val="00C86273"/>
    <w:rsid w:val="00C913EF"/>
    <w:rsid w:val="00C973C7"/>
    <w:rsid w:val="00CA176A"/>
    <w:rsid w:val="00CA51B4"/>
    <w:rsid w:val="00CA62C6"/>
    <w:rsid w:val="00CA7496"/>
    <w:rsid w:val="00CB24C8"/>
    <w:rsid w:val="00CB3D19"/>
    <w:rsid w:val="00CC01B7"/>
    <w:rsid w:val="00CC1911"/>
    <w:rsid w:val="00CC40E1"/>
    <w:rsid w:val="00CC59FE"/>
    <w:rsid w:val="00CC76AB"/>
    <w:rsid w:val="00CC772E"/>
    <w:rsid w:val="00CD0305"/>
    <w:rsid w:val="00CD4F77"/>
    <w:rsid w:val="00CD5275"/>
    <w:rsid w:val="00CD65D6"/>
    <w:rsid w:val="00CD7048"/>
    <w:rsid w:val="00CD77A1"/>
    <w:rsid w:val="00CD7AF7"/>
    <w:rsid w:val="00CE2558"/>
    <w:rsid w:val="00CE7968"/>
    <w:rsid w:val="00CE7E93"/>
    <w:rsid w:val="00CF08FE"/>
    <w:rsid w:val="00CF53F8"/>
    <w:rsid w:val="00CF7189"/>
    <w:rsid w:val="00CF7AB9"/>
    <w:rsid w:val="00D03687"/>
    <w:rsid w:val="00D04047"/>
    <w:rsid w:val="00D05977"/>
    <w:rsid w:val="00D05AA1"/>
    <w:rsid w:val="00D05B0B"/>
    <w:rsid w:val="00D061C0"/>
    <w:rsid w:val="00D067C9"/>
    <w:rsid w:val="00D078E7"/>
    <w:rsid w:val="00D10EEC"/>
    <w:rsid w:val="00D15BBC"/>
    <w:rsid w:val="00D20BA4"/>
    <w:rsid w:val="00D27D15"/>
    <w:rsid w:val="00D308C9"/>
    <w:rsid w:val="00D31850"/>
    <w:rsid w:val="00D3348C"/>
    <w:rsid w:val="00D35149"/>
    <w:rsid w:val="00D35604"/>
    <w:rsid w:val="00D373B4"/>
    <w:rsid w:val="00D411B9"/>
    <w:rsid w:val="00D4246B"/>
    <w:rsid w:val="00D50C7D"/>
    <w:rsid w:val="00D5157A"/>
    <w:rsid w:val="00D56369"/>
    <w:rsid w:val="00D57E07"/>
    <w:rsid w:val="00D61305"/>
    <w:rsid w:val="00D62743"/>
    <w:rsid w:val="00D6439D"/>
    <w:rsid w:val="00D7469A"/>
    <w:rsid w:val="00D80573"/>
    <w:rsid w:val="00D809FE"/>
    <w:rsid w:val="00D82D50"/>
    <w:rsid w:val="00D959FD"/>
    <w:rsid w:val="00D95A44"/>
    <w:rsid w:val="00DA2859"/>
    <w:rsid w:val="00DA7D58"/>
    <w:rsid w:val="00DB1990"/>
    <w:rsid w:val="00DB2466"/>
    <w:rsid w:val="00DB41EC"/>
    <w:rsid w:val="00DC201F"/>
    <w:rsid w:val="00DC297F"/>
    <w:rsid w:val="00DC72AE"/>
    <w:rsid w:val="00DD1C1C"/>
    <w:rsid w:val="00DD7C7C"/>
    <w:rsid w:val="00DE4953"/>
    <w:rsid w:val="00DF00ED"/>
    <w:rsid w:val="00DF3B12"/>
    <w:rsid w:val="00E00A8A"/>
    <w:rsid w:val="00E06096"/>
    <w:rsid w:val="00E07510"/>
    <w:rsid w:val="00E12EEC"/>
    <w:rsid w:val="00E137FC"/>
    <w:rsid w:val="00E153CE"/>
    <w:rsid w:val="00E24997"/>
    <w:rsid w:val="00E31785"/>
    <w:rsid w:val="00E31A50"/>
    <w:rsid w:val="00E34D3E"/>
    <w:rsid w:val="00E40721"/>
    <w:rsid w:val="00E42ACF"/>
    <w:rsid w:val="00E4768D"/>
    <w:rsid w:val="00E5111E"/>
    <w:rsid w:val="00E53F94"/>
    <w:rsid w:val="00E543B3"/>
    <w:rsid w:val="00E57250"/>
    <w:rsid w:val="00E62EAE"/>
    <w:rsid w:val="00E66130"/>
    <w:rsid w:val="00E6731F"/>
    <w:rsid w:val="00E7118C"/>
    <w:rsid w:val="00E72726"/>
    <w:rsid w:val="00E8012A"/>
    <w:rsid w:val="00E80B82"/>
    <w:rsid w:val="00E81290"/>
    <w:rsid w:val="00E825F5"/>
    <w:rsid w:val="00E82A40"/>
    <w:rsid w:val="00E84964"/>
    <w:rsid w:val="00E84DFE"/>
    <w:rsid w:val="00E8501F"/>
    <w:rsid w:val="00E86410"/>
    <w:rsid w:val="00E87CEB"/>
    <w:rsid w:val="00E90080"/>
    <w:rsid w:val="00E9307B"/>
    <w:rsid w:val="00E93B71"/>
    <w:rsid w:val="00E961F2"/>
    <w:rsid w:val="00EA1FD7"/>
    <w:rsid w:val="00EA3A8B"/>
    <w:rsid w:val="00EA400E"/>
    <w:rsid w:val="00EA6AF9"/>
    <w:rsid w:val="00EA7F0D"/>
    <w:rsid w:val="00EC0EA7"/>
    <w:rsid w:val="00EC33DC"/>
    <w:rsid w:val="00EC4E04"/>
    <w:rsid w:val="00ED0450"/>
    <w:rsid w:val="00ED0CDB"/>
    <w:rsid w:val="00ED28B0"/>
    <w:rsid w:val="00ED78FB"/>
    <w:rsid w:val="00ED7BBB"/>
    <w:rsid w:val="00EE2B03"/>
    <w:rsid w:val="00EF0E44"/>
    <w:rsid w:val="00EF0E6E"/>
    <w:rsid w:val="00EF17AC"/>
    <w:rsid w:val="00EF2366"/>
    <w:rsid w:val="00EF47EC"/>
    <w:rsid w:val="00F00B90"/>
    <w:rsid w:val="00F12301"/>
    <w:rsid w:val="00F124F4"/>
    <w:rsid w:val="00F15BE7"/>
    <w:rsid w:val="00F213D5"/>
    <w:rsid w:val="00F245E1"/>
    <w:rsid w:val="00F25773"/>
    <w:rsid w:val="00F326BB"/>
    <w:rsid w:val="00F36646"/>
    <w:rsid w:val="00F430F3"/>
    <w:rsid w:val="00F45BEF"/>
    <w:rsid w:val="00F47088"/>
    <w:rsid w:val="00F4769D"/>
    <w:rsid w:val="00F5274C"/>
    <w:rsid w:val="00F52C17"/>
    <w:rsid w:val="00F536AA"/>
    <w:rsid w:val="00F578F8"/>
    <w:rsid w:val="00F62A96"/>
    <w:rsid w:val="00F63878"/>
    <w:rsid w:val="00F6706C"/>
    <w:rsid w:val="00F70FB4"/>
    <w:rsid w:val="00F715C2"/>
    <w:rsid w:val="00F71DB7"/>
    <w:rsid w:val="00F72034"/>
    <w:rsid w:val="00F75B52"/>
    <w:rsid w:val="00F84CCE"/>
    <w:rsid w:val="00F86C90"/>
    <w:rsid w:val="00F8703A"/>
    <w:rsid w:val="00F93EAB"/>
    <w:rsid w:val="00F97A71"/>
    <w:rsid w:val="00FA697B"/>
    <w:rsid w:val="00FA7754"/>
    <w:rsid w:val="00FA7FA0"/>
    <w:rsid w:val="00FB00D4"/>
    <w:rsid w:val="00FB4468"/>
    <w:rsid w:val="00FB67E0"/>
    <w:rsid w:val="00FB6AB2"/>
    <w:rsid w:val="00FC1E61"/>
    <w:rsid w:val="00FC3256"/>
    <w:rsid w:val="00FC48D4"/>
    <w:rsid w:val="00FC4D21"/>
    <w:rsid w:val="00FC53B3"/>
    <w:rsid w:val="00FC5C6C"/>
    <w:rsid w:val="00FC61B4"/>
    <w:rsid w:val="00FC6527"/>
    <w:rsid w:val="00FC6AC1"/>
    <w:rsid w:val="00FD6860"/>
    <w:rsid w:val="00FE0A2C"/>
    <w:rsid w:val="00FE1B4E"/>
    <w:rsid w:val="00FE20BF"/>
    <w:rsid w:val="00FE58DB"/>
    <w:rsid w:val="00FE7E8E"/>
    <w:rsid w:val="00FF020E"/>
    <w:rsid w:val="00FF0348"/>
    <w:rsid w:val="00FF2300"/>
    <w:rsid w:val="00FF460F"/>
    <w:rsid w:val="00FF5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CDE"/>
    <w:rPr>
      <w:sz w:val="24"/>
      <w:szCs w:val="24"/>
    </w:rPr>
  </w:style>
  <w:style w:type="paragraph" w:styleId="Heading1">
    <w:name w:val="heading 1"/>
    <w:basedOn w:val="Normal"/>
    <w:next w:val="Normal"/>
    <w:qFormat/>
    <w:rsid w:val="004521A0"/>
    <w:pPr>
      <w:autoSpaceDE w:val="0"/>
      <w:autoSpaceDN w:val="0"/>
      <w:adjustRightInd w:val="0"/>
      <w:spacing w:before="60" w:after="60" w:line="240" w:lineRule="exact"/>
      <w:ind w:left="72" w:hanging="72"/>
      <w:outlineLvl w:val="0"/>
    </w:pPr>
    <w:rPr>
      <w:rFonts w:ascii="Verdana" w:eastAsia="Arial Unicode MS" w:hAnsi="Verdana" w:cs="Arial Unicode MS"/>
      <w:b/>
      <w:color w:val="000000"/>
      <w:sz w:val="20"/>
      <w:szCs w:val="20"/>
    </w:rPr>
  </w:style>
  <w:style w:type="paragraph" w:styleId="Heading2">
    <w:name w:val="heading 2"/>
    <w:basedOn w:val="Normal"/>
    <w:next w:val="Normal"/>
    <w:qFormat/>
    <w:rsid w:val="004521A0"/>
    <w:pPr>
      <w:autoSpaceDE w:val="0"/>
      <w:autoSpaceDN w:val="0"/>
      <w:adjustRightInd w:val="0"/>
      <w:spacing w:before="60" w:after="60" w:line="240" w:lineRule="exact"/>
      <w:jc w:val="center"/>
      <w:outlineLvl w:val="1"/>
    </w:pPr>
    <w:rPr>
      <w:rFonts w:ascii="Verdana" w:eastAsia="Arial Unicode MS" w:hAnsi="Verdana" w:cs="Arial Unicode MS"/>
      <w:b/>
      <w:color w:val="000000"/>
      <w:sz w:val="18"/>
      <w:szCs w:val="18"/>
    </w:rPr>
  </w:style>
  <w:style w:type="paragraph" w:styleId="Heading3">
    <w:name w:val="heading 3"/>
    <w:basedOn w:val="Normal"/>
    <w:next w:val="Normal"/>
    <w:qFormat/>
    <w:rsid w:val="000F6CDE"/>
    <w:pPr>
      <w:keepNext/>
      <w:spacing w:before="40" w:after="40"/>
      <w:jc w:val="center"/>
      <w:outlineLvl w:val="2"/>
    </w:pPr>
    <w:rPr>
      <w:rFonts w:ascii="Helv" w:hAnsi="Helv"/>
      <w:b/>
      <w:bCs/>
      <w:color w:val="000000"/>
      <w:sz w:val="22"/>
      <w:szCs w:val="18"/>
    </w:rPr>
  </w:style>
  <w:style w:type="paragraph" w:styleId="Heading4">
    <w:name w:val="heading 4"/>
    <w:basedOn w:val="Normal"/>
    <w:next w:val="Normal"/>
    <w:qFormat/>
    <w:rsid w:val="000F6CDE"/>
    <w:pPr>
      <w:keepNext/>
      <w:spacing w:before="40" w:after="40"/>
      <w:jc w:val="center"/>
      <w:outlineLvl w:val="3"/>
    </w:pPr>
    <w:rPr>
      <w:rFonts w:ascii="Arial" w:hAnsi="Arial"/>
      <w:b/>
      <w:spacing w:val="16"/>
      <w:sz w:val="22"/>
      <w:szCs w:val="20"/>
    </w:rPr>
  </w:style>
  <w:style w:type="paragraph" w:styleId="Heading5">
    <w:name w:val="heading 5"/>
    <w:basedOn w:val="Normal"/>
    <w:next w:val="Normal"/>
    <w:qFormat/>
    <w:rsid w:val="000F6CDE"/>
    <w:pPr>
      <w:keepNext/>
      <w:spacing w:before="60" w:after="60"/>
      <w:outlineLvl w:val="4"/>
    </w:pPr>
    <w:rPr>
      <w:b/>
      <w:bCs/>
      <w:sz w:val="22"/>
      <w:szCs w:val="20"/>
    </w:rPr>
  </w:style>
  <w:style w:type="paragraph" w:styleId="Heading6">
    <w:name w:val="heading 6"/>
    <w:basedOn w:val="Normal"/>
    <w:next w:val="Normal"/>
    <w:qFormat/>
    <w:rsid w:val="000F6CDE"/>
    <w:pPr>
      <w:keepNext/>
      <w:outlineLvl w:val="5"/>
    </w:pPr>
    <w:rPr>
      <w:b/>
      <w:bCs/>
    </w:rPr>
  </w:style>
  <w:style w:type="paragraph" w:styleId="Heading7">
    <w:name w:val="heading 7"/>
    <w:basedOn w:val="Normal"/>
    <w:next w:val="Normal"/>
    <w:qFormat/>
    <w:rsid w:val="000F6CDE"/>
    <w:pPr>
      <w:keepNext/>
      <w:outlineLvl w:val="6"/>
    </w:pPr>
    <w:rPr>
      <w:b/>
      <w:bCs/>
      <w:sz w:val="20"/>
      <w:u w:val="single"/>
    </w:rPr>
  </w:style>
  <w:style w:type="paragraph" w:styleId="Heading8">
    <w:name w:val="heading 8"/>
    <w:basedOn w:val="Normal"/>
    <w:next w:val="Normal"/>
    <w:qFormat/>
    <w:rsid w:val="000F6CDE"/>
    <w:pPr>
      <w:keepNext/>
      <w:ind w:left="1440"/>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6CDE"/>
    <w:pPr>
      <w:tabs>
        <w:tab w:val="center" w:pos="4320"/>
        <w:tab w:val="right" w:pos="8640"/>
      </w:tabs>
      <w:spacing w:before="40"/>
    </w:pPr>
    <w:rPr>
      <w:szCs w:val="20"/>
    </w:rPr>
  </w:style>
  <w:style w:type="paragraph" w:styleId="Header">
    <w:name w:val="header"/>
    <w:basedOn w:val="Normal"/>
    <w:rsid w:val="000F6CDE"/>
    <w:pPr>
      <w:tabs>
        <w:tab w:val="center" w:pos="4320"/>
        <w:tab w:val="right" w:pos="8640"/>
      </w:tabs>
      <w:spacing w:before="60" w:after="60"/>
    </w:pPr>
    <w:rPr>
      <w:szCs w:val="20"/>
    </w:rPr>
  </w:style>
  <w:style w:type="character" w:styleId="PageNumber">
    <w:name w:val="page number"/>
    <w:basedOn w:val="DefaultParagraphFont"/>
    <w:rsid w:val="000F6CDE"/>
  </w:style>
  <w:style w:type="paragraph" w:customStyle="1" w:styleId="Formal1">
    <w:name w:val="Formal1"/>
    <w:basedOn w:val="Normal"/>
    <w:rsid w:val="000F6CDE"/>
    <w:pPr>
      <w:spacing w:before="60" w:after="60"/>
    </w:pPr>
    <w:rPr>
      <w:szCs w:val="20"/>
    </w:rPr>
  </w:style>
  <w:style w:type="paragraph" w:styleId="BodyTextIndent">
    <w:name w:val="Body Text Indent"/>
    <w:basedOn w:val="Normal"/>
    <w:rsid w:val="000F6CDE"/>
    <w:pPr>
      <w:ind w:left="1440"/>
    </w:pPr>
    <w:rPr>
      <w:sz w:val="20"/>
    </w:rPr>
  </w:style>
  <w:style w:type="paragraph" w:styleId="BodyText2">
    <w:name w:val="Body Text 2"/>
    <w:basedOn w:val="Normal"/>
    <w:rsid w:val="000F6CDE"/>
    <w:pPr>
      <w:spacing w:line="240" w:lineRule="atLeast"/>
    </w:pPr>
    <w:rPr>
      <w:rFonts w:ascii="Arial" w:hAnsi="Arial"/>
      <w:snapToGrid w:val="0"/>
      <w:color w:val="000000"/>
      <w:sz w:val="20"/>
      <w:szCs w:val="20"/>
    </w:rPr>
  </w:style>
  <w:style w:type="paragraph" w:styleId="BodyText">
    <w:name w:val="Body Text"/>
    <w:basedOn w:val="Normal"/>
    <w:rsid w:val="000F6CDE"/>
    <w:pPr>
      <w:autoSpaceDE w:val="0"/>
      <w:autoSpaceDN w:val="0"/>
      <w:adjustRightInd w:val="0"/>
      <w:spacing w:line="240" w:lineRule="atLeast"/>
    </w:pPr>
    <w:rPr>
      <w:color w:val="000000"/>
      <w:szCs w:val="20"/>
    </w:rPr>
  </w:style>
  <w:style w:type="character" w:styleId="Hyperlink">
    <w:name w:val="Hyperlink"/>
    <w:basedOn w:val="DefaultParagraphFont"/>
    <w:rsid w:val="000F6CDE"/>
    <w:rPr>
      <w:color w:val="0000FF"/>
      <w:u w:val="single"/>
    </w:rPr>
  </w:style>
  <w:style w:type="character" w:styleId="FollowedHyperlink">
    <w:name w:val="FollowedHyperlink"/>
    <w:basedOn w:val="DefaultParagraphFont"/>
    <w:rsid w:val="000F6CDE"/>
    <w:rPr>
      <w:color w:val="800080"/>
      <w:u w:val="single"/>
    </w:rPr>
  </w:style>
  <w:style w:type="paragraph" w:styleId="NormalIndent">
    <w:name w:val="Normal Indent"/>
    <w:basedOn w:val="Normal"/>
    <w:rsid w:val="000F6CDE"/>
    <w:pPr>
      <w:ind w:left="720"/>
    </w:pPr>
    <w:rPr>
      <w:rFonts w:ascii="Tms Rmn" w:hAnsi="Tms Rmn"/>
      <w:sz w:val="20"/>
    </w:rPr>
  </w:style>
  <w:style w:type="table" w:styleId="TableGrid">
    <w:name w:val="Table Grid"/>
    <w:basedOn w:val="TableNormal"/>
    <w:rsid w:val="006E1926"/>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50EF8"/>
    <w:rPr>
      <w:rFonts w:ascii="Tahoma" w:hAnsi="Tahoma" w:cs="Tahoma"/>
      <w:sz w:val="16"/>
      <w:szCs w:val="16"/>
    </w:rPr>
  </w:style>
  <w:style w:type="paragraph" w:styleId="Title">
    <w:name w:val="Title"/>
    <w:basedOn w:val="Normal"/>
    <w:qFormat/>
    <w:rsid w:val="00244E8D"/>
    <w:pPr>
      <w:ind w:left="2880" w:firstLine="720"/>
      <w:jc w:val="right"/>
    </w:pPr>
    <w:rPr>
      <w:rFonts w:ascii="Verdana" w:hAnsi="Verdana"/>
      <w:b/>
      <w:caps/>
      <w:sz w:val="36"/>
    </w:rPr>
  </w:style>
  <w:style w:type="paragraph" w:styleId="FootnoteText">
    <w:name w:val="footnote text"/>
    <w:basedOn w:val="Normal"/>
    <w:semiHidden/>
    <w:rsid w:val="003A67F0"/>
    <w:rPr>
      <w:sz w:val="20"/>
      <w:szCs w:val="20"/>
    </w:rPr>
  </w:style>
  <w:style w:type="character" w:styleId="FootnoteReference">
    <w:name w:val="footnote reference"/>
    <w:basedOn w:val="DefaultParagraphFont"/>
    <w:semiHidden/>
    <w:rsid w:val="003A67F0"/>
    <w:rPr>
      <w:vertAlign w:val="superscript"/>
    </w:rPr>
  </w:style>
  <w:style w:type="paragraph" w:customStyle="1" w:styleId="CW-TableUserInput">
    <w:name w:val="CW-Table User Input"/>
    <w:basedOn w:val="Normal"/>
    <w:rsid w:val="00973B52"/>
    <w:pPr>
      <w:jc w:val="both"/>
    </w:pPr>
    <w:rPr>
      <w:sz w:val="22"/>
      <w:szCs w:val="20"/>
      <w:lang w:eastAsia="zh-TW"/>
    </w:rPr>
  </w:style>
  <w:style w:type="paragraph" w:styleId="NoSpacing">
    <w:name w:val="No Spacing"/>
    <w:uiPriority w:val="1"/>
    <w:qFormat/>
    <w:rsid w:val="00747C15"/>
    <w:rPr>
      <w:rFonts w:ascii="Calibri" w:eastAsia="Calibri" w:hAnsi="Calibri"/>
      <w:sz w:val="22"/>
      <w:szCs w:val="22"/>
    </w:rPr>
  </w:style>
  <w:style w:type="paragraph" w:styleId="ListParagraph">
    <w:name w:val="List Paragraph"/>
    <w:basedOn w:val="Normal"/>
    <w:uiPriority w:val="34"/>
    <w:qFormat/>
    <w:rsid w:val="00E00A8A"/>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7E7A0E"/>
    <w:rPr>
      <w:sz w:val="16"/>
      <w:szCs w:val="16"/>
    </w:rPr>
  </w:style>
  <w:style w:type="paragraph" w:styleId="CommentText">
    <w:name w:val="annotation text"/>
    <w:basedOn w:val="Normal"/>
    <w:link w:val="CommentTextChar"/>
    <w:rsid w:val="007E7A0E"/>
    <w:rPr>
      <w:sz w:val="20"/>
      <w:szCs w:val="20"/>
    </w:rPr>
  </w:style>
  <w:style w:type="character" w:customStyle="1" w:styleId="CommentTextChar">
    <w:name w:val="Comment Text Char"/>
    <w:basedOn w:val="DefaultParagraphFont"/>
    <w:link w:val="CommentText"/>
    <w:rsid w:val="007E7A0E"/>
  </w:style>
  <w:style w:type="paragraph" w:styleId="CommentSubject">
    <w:name w:val="annotation subject"/>
    <w:basedOn w:val="CommentText"/>
    <w:next w:val="CommentText"/>
    <w:link w:val="CommentSubjectChar"/>
    <w:rsid w:val="007E7A0E"/>
    <w:rPr>
      <w:b/>
      <w:bCs/>
    </w:rPr>
  </w:style>
  <w:style w:type="character" w:customStyle="1" w:styleId="CommentSubjectChar">
    <w:name w:val="Comment Subject Char"/>
    <w:basedOn w:val="CommentTextChar"/>
    <w:link w:val="CommentSubject"/>
    <w:rsid w:val="007E7A0E"/>
    <w:rPr>
      <w:b/>
      <w:bCs/>
    </w:rPr>
  </w:style>
</w:styles>
</file>

<file path=word/webSettings.xml><?xml version="1.0" encoding="utf-8"?>
<w:webSettings xmlns:r="http://schemas.openxmlformats.org/officeDocument/2006/relationships" xmlns:w="http://schemas.openxmlformats.org/wordprocessingml/2006/main">
  <w:divs>
    <w:div w:id="52854362">
      <w:bodyDiv w:val="1"/>
      <w:marLeft w:val="0"/>
      <w:marRight w:val="0"/>
      <w:marTop w:val="0"/>
      <w:marBottom w:val="0"/>
      <w:divBdr>
        <w:top w:val="none" w:sz="0" w:space="0" w:color="auto"/>
        <w:left w:val="none" w:sz="0" w:space="0" w:color="auto"/>
        <w:bottom w:val="none" w:sz="0" w:space="0" w:color="auto"/>
        <w:right w:val="none" w:sz="0" w:space="0" w:color="auto"/>
      </w:divBdr>
    </w:div>
    <w:div w:id="341904289">
      <w:bodyDiv w:val="1"/>
      <w:marLeft w:val="0"/>
      <w:marRight w:val="0"/>
      <w:marTop w:val="0"/>
      <w:marBottom w:val="0"/>
      <w:divBdr>
        <w:top w:val="none" w:sz="0" w:space="0" w:color="auto"/>
        <w:left w:val="none" w:sz="0" w:space="0" w:color="auto"/>
        <w:bottom w:val="none" w:sz="0" w:space="0" w:color="auto"/>
        <w:right w:val="none" w:sz="0" w:space="0" w:color="auto"/>
      </w:divBdr>
    </w:div>
    <w:div w:id="655886976">
      <w:bodyDiv w:val="1"/>
      <w:marLeft w:val="0"/>
      <w:marRight w:val="0"/>
      <w:marTop w:val="0"/>
      <w:marBottom w:val="0"/>
      <w:divBdr>
        <w:top w:val="none" w:sz="0" w:space="0" w:color="auto"/>
        <w:left w:val="none" w:sz="0" w:space="0" w:color="auto"/>
        <w:bottom w:val="none" w:sz="0" w:space="0" w:color="auto"/>
        <w:right w:val="none" w:sz="0" w:space="0" w:color="auto"/>
      </w:divBdr>
    </w:div>
    <w:div w:id="660083476">
      <w:bodyDiv w:val="1"/>
      <w:marLeft w:val="0"/>
      <w:marRight w:val="0"/>
      <w:marTop w:val="0"/>
      <w:marBottom w:val="0"/>
      <w:divBdr>
        <w:top w:val="none" w:sz="0" w:space="0" w:color="auto"/>
        <w:left w:val="none" w:sz="0" w:space="0" w:color="auto"/>
        <w:bottom w:val="none" w:sz="0" w:space="0" w:color="auto"/>
        <w:right w:val="none" w:sz="0" w:space="0" w:color="auto"/>
      </w:divBdr>
    </w:div>
    <w:div w:id="1660619644">
      <w:bodyDiv w:val="1"/>
      <w:marLeft w:val="0"/>
      <w:marRight w:val="0"/>
      <w:marTop w:val="0"/>
      <w:marBottom w:val="0"/>
      <w:divBdr>
        <w:top w:val="none" w:sz="0" w:space="0" w:color="auto"/>
        <w:left w:val="none" w:sz="0" w:space="0" w:color="auto"/>
        <w:bottom w:val="none" w:sz="0" w:space="0" w:color="auto"/>
        <w:right w:val="none" w:sz="0" w:space="0" w:color="auto"/>
      </w:divBdr>
    </w:div>
    <w:div w:id="1999459786">
      <w:bodyDiv w:val="1"/>
      <w:marLeft w:val="0"/>
      <w:marRight w:val="0"/>
      <w:marTop w:val="0"/>
      <w:marBottom w:val="0"/>
      <w:divBdr>
        <w:top w:val="none" w:sz="0" w:space="0" w:color="auto"/>
        <w:left w:val="none" w:sz="0" w:space="0" w:color="auto"/>
        <w:bottom w:val="none" w:sz="0" w:space="0" w:color="auto"/>
        <w:right w:val="none" w:sz="0" w:space="0" w:color="auto"/>
      </w:divBdr>
    </w:div>
    <w:div w:id="21431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ncwm.net"/>
  <Relationship Id="rId11" Type="http://schemas.openxmlformats.org/officeDocument/2006/relationships/hyperlink" TargetMode="External" Target="mailto:stretchcode@state.ma.us"/>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Linda.Benevides@state.ma.us"/>
  <Relationship Id="rId9" Type="http://schemas.openxmlformats.org/officeDocument/2006/relationships/hyperlink" TargetMode="External" Target="mailto:stretchcode@state.ma.us"/>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jkadlubkiewicz/Local%20Settings/Temporary%20Internet%20Files/OLK5E/Agenda%20template%20(2).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30DFD-EC3E-4F7E-A867-6B3BE13B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 (2)</Template>
  <TotalTime>52</TotalTime>
  <Pages>4</Pages>
  <Words>1382</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Meeting Agenda</vt:lpstr>
    </vt:vector>
  </TitlesOfParts>
  <Company>ITD</Company>
  <LinksUpToDate>false</LinksUpToDate>
  <CharactersWithSpaces>9293</CharactersWithSpaces>
  <SharedDoc>false</SharedDoc>
  <HLinks>
    <vt:vector size="6" baseType="variant">
      <vt:variant>
        <vt:i4>851973</vt:i4>
      </vt:variant>
      <vt:variant>
        <vt:i4>0</vt:i4>
      </vt:variant>
      <vt:variant>
        <vt:i4>0</vt:i4>
      </vt:variant>
      <vt:variant>
        <vt:i4>5</vt:i4>
      </vt:variant>
      <vt:variant>
        <vt:lpwstr>http://www.mass.gov/ago/government-resources/open-meeting-law/attorney-generals-open-meeting-law-guide.html</vt:lpwstr>
      </vt:variant>
      <vt:variant>
        <vt:lpwstr>Remote</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2014-02-12T13:57:00Z</dcterms:created>
  <dc:creator>jkadlubkiewicz</dc:creator>
  <lastModifiedBy>LBenevides</lastModifiedBy>
  <lastPrinted>2014-02-12T14:02:00Z</lastPrinted>
  <dcterms:modified xsi:type="dcterms:W3CDTF">2014-02-12T14:03:00Z</dcterms:modified>
  <revision>5</revision>
  <dc:title>Meeting Agenda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