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B906" w14:textId="77777777" w:rsidR="00306DBC" w:rsidRPr="00EB31BA" w:rsidRDefault="00306DBC" w:rsidP="00306DBC">
      <w:pPr>
        <w:pStyle w:val="BodyText"/>
        <w:rPr>
          <w:rFonts w:ascii="Arial" w:hAnsi="Arial" w:cs="Arial"/>
          <w:sz w:val="12"/>
        </w:rPr>
      </w:pPr>
      <w:bookmarkStart w:id="0" w:name="_Hlk99089852"/>
      <w:bookmarkEnd w:id="0"/>
    </w:p>
    <w:p w14:paraId="09C9E3A4" w14:textId="3F3F5870" w:rsidR="00306DBC" w:rsidRPr="00A94FB4" w:rsidRDefault="00A7484C" w:rsidP="00306DBC">
      <w:pPr>
        <w:tabs>
          <w:tab w:val="left" w:pos="8492"/>
        </w:tabs>
        <w:rPr>
          <w:rFonts w:ascii="Arial" w:hAnsi="Arial" w:cs="Arial"/>
          <w:sz w:val="20"/>
        </w:rPr>
      </w:pPr>
      <w:r w:rsidRPr="00A94FB4">
        <w:rPr>
          <w:rFonts w:ascii="Arial" w:hAnsi="Arial" w:cs="Arial"/>
          <w:noProof/>
          <w:position w:val="73"/>
          <w:sz w:val="20"/>
        </w:rPr>
        <w:drawing>
          <wp:anchor distT="0" distB="0" distL="114300" distR="114300" simplePos="0" relativeHeight="251658242" behindDoc="0" locked="0" layoutInCell="1" allowOverlap="1" wp14:anchorId="3A8A2FD1" wp14:editId="4AB86233">
            <wp:simplePos x="0" y="0"/>
            <wp:positionH relativeFrom="column">
              <wp:posOffset>4973205</wp:posOffset>
            </wp:positionH>
            <wp:positionV relativeFrom="paragraph">
              <wp:posOffset>452581</wp:posOffset>
            </wp:positionV>
            <wp:extent cx="1645285" cy="1645920"/>
            <wp:effectExtent l="0" t="0" r="0" b="0"/>
            <wp:wrapNone/>
            <wp:docPr id="1" name="image1.png" descr="MA 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MA DPH se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285" cy="1645920"/>
                    </a:xfrm>
                    <a:prstGeom prst="rect">
                      <a:avLst/>
                    </a:prstGeom>
                  </pic:spPr>
                </pic:pic>
              </a:graphicData>
            </a:graphic>
          </wp:anchor>
        </w:drawing>
      </w:r>
      <w:r w:rsidR="00306DBC" w:rsidRPr="00A94FB4">
        <w:rPr>
          <w:rFonts w:ascii="Arial" w:hAnsi="Arial" w:cs="Arial"/>
          <w:noProof/>
          <w:sz w:val="20"/>
        </w:rPr>
        <mc:AlternateContent>
          <mc:Choice Requires="wpg">
            <w:drawing>
              <wp:inline distT="0" distB="0" distL="0" distR="0" wp14:anchorId="2C5FA961" wp14:editId="7DB9E129">
                <wp:extent cx="4197350" cy="2619375"/>
                <wp:effectExtent l="0" t="0" r="12700" b="952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2619375"/>
                          <a:chOff x="0" y="0"/>
                          <a:chExt cx="6610" cy="4125"/>
                        </a:xfrm>
                      </wpg:grpSpPr>
                      <wps:wsp>
                        <wps:cNvPr id="4" name="docshape2"/>
                        <wps:cNvSpPr>
                          <a:spLocks noChangeArrowheads="1"/>
                        </wps:cNvSpPr>
                        <wps:spPr bwMode="auto">
                          <a:xfrm>
                            <a:off x="0" y="0"/>
                            <a:ext cx="6610" cy="412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docshape3"/>
                        <wps:cNvSpPr txBox="1">
                          <a:spLocks noChangeArrowheads="1"/>
                        </wps:cNvSpPr>
                        <wps:spPr bwMode="auto">
                          <a:xfrm>
                            <a:off x="0" y="0"/>
                            <a:ext cx="6610" cy="3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384B8" w14:textId="77777777" w:rsidR="00306DBC" w:rsidRDefault="00306DBC" w:rsidP="00306DBC">
                              <w:pPr>
                                <w:rPr>
                                  <w:rFonts w:ascii="Times New Roman"/>
                                  <w:sz w:val="38"/>
                                </w:rPr>
                              </w:pPr>
                            </w:p>
                            <w:p w14:paraId="67674FD2" w14:textId="77777777" w:rsidR="00306DBC" w:rsidRDefault="00306DBC" w:rsidP="00306DBC">
                              <w:pPr>
                                <w:spacing w:before="6"/>
                                <w:rPr>
                                  <w:rFonts w:ascii="Times New Roman"/>
                                  <w:sz w:val="34"/>
                                </w:rPr>
                              </w:pPr>
                            </w:p>
                            <w:p w14:paraId="016E2859" w14:textId="775696BF" w:rsidR="00306DBC" w:rsidRDefault="00BF475B" w:rsidP="0070754C">
                              <w:pPr>
                                <w:ind w:left="720"/>
                                <w:rPr>
                                  <w:rFonts w:ascii="Trebuchet MS"/>
                                  <w:b/>
                                  <w:color w:val="FFFFFF"/>
                                  <w:sz w:val="33"/>
                                </w:rPr>
                              </w:pPr>
                              <w:r>
                                <w:rPr>
                                  <w:rFonts w:ascii="Trebuchet MS"/>
                                  <w:b/>
                                  <w:color w:val="FFFFFF"/>
                                  <w:spacing w:val="15"/>
                                  <w:sz w:val="33"/>
                                </w:rPr>
                                <w:t>Ju</w:t>
                              </w:r>
                              <w:r w:rsidR="005258F3">
                                <w:rPr>
                                  <w:rFonts w:ascii="Trebuchet MS"/>
                                  <w:b/>
                                  <w:color w:val="FFFFFF"/>
                                  <w:spacing w:val="15"/>
                                  <w:sz w:val="33"/>
                                </w:rPr>
                                <w:t>ly</w:t>
                              </w:r>
                              <w:r w:rsidR="00306DBC">
                                <w:rPr>
                                  <w:rFonts w:ascii="Trebuchet MS"/>
                                  <w:b/>
                                  <w:color w:val="FFFFFF"/>
                                  <w:spacing w:val="15"/>
                                  <w:sz w:val="33"/>
                                </w:rPr>
                                <w:t xml:space="preserve"> </w:t>
                              </w:r>
                              <w:r w:rsidR="00306DBC">
                                <w:rPr>
                                  <w:rFonts w:ascii="Trebuchet MS"/>
                                  <w:b/>
                                  <w:color w:val="FFFFFF"/>
                                  <w:sz w:val="33"/>
                                </w:rPr>
                                <w:t>2022</w:t>
                              </w:r>
                            </w:p>
                            <w:p w14:paraId="294C3598" w14:textId="77777777" w:rsidR="00DF25F2" w:rsidRDefault="00DF25F2" w:rsidP="0070754C">
                              <w:pPr>
                                <w:ind w:left="720"/>
                                <w:rPr>
                                  <w:rFonts w:ascii="Trebuchet MS"/>
                                  <w:b/>
                                  <w:sz w:val="33"/>
                                </w:rPr>
                              </w:pPr>
                            </w:p>
                            <w:p w14:paraId="060DCB8B" w14:textId="77777777" w:rsidR="0056600D" w:rsidRDefault="0056600D" w:rsidP="0056600D">
                              <w:pPr>
                                <w:spacing w:before="11" w:line="225" w:lineRule="auto"/>
                                <w:ind w:left="720" w:right="75"/>
                                <w:rPr>
                                  <w:rFonts w:ascii="Trebuchet MS"/>
                                  <w:b/>
                                  <w:color w:val="FFFFFF"/>
                                  <w:spacing w:val="1"/>
                                  <w:w w:val="105"/>
                                  <w:sz w:val="58"/>
                                </w:rPr>
                              </w:pPr>
                              <w:r>
                                <w:rPr>
                                  <w:rFonts w:ascii="Trebuchet MS"/>
                                  <w:b/>
                                  <w:color w:val="FFFFFF"/>
                                  <w:w w:val="105"/>
                                  <w:sz w:val="58"/>
                                </w:rPr>
                                <w:t>FATAL INJURIES</w:t>
                              </w:r>
                              <w:r>
                                <w:rPr>
                                  <w:rFonts w:ascii="Trebuchet MS"/>
                                  <w:b/>
                                  <w:color w:val="FFFFFF"/>
                                  <w:spacing w:val="1"/>
                                  <w:w w:val="105"/>
                                  <w:sz w:val="58"/>
                                </w:rPr>
                                <w:t xml:space="preserve"> </w:t>
                              </w:r>
                            </w:p>
                            <w:p w14:paraId="5A463A3C" w14:textId="77777777" w:rsidR="0056600D" w:rsidRDefault="0056600D" w:rsidP="0056600D">
                              <w:pPr>
                                <w:spacing w:before="11" w:line="225" w:lineRule="auto"/>
                                <w:ind w:left="720" w:right="75"/>
                                <w:rPr>
                                  <w:rFonts w:ascii="Trebuchet MS"/>
                                  <w:b/>
                                  <w:sz w:val="58"/>
                                </w:rPr>
                              </w:pPr>
                              <w:r>
                                <w:rPr>
                                  <w:rFonts w:ascii="Trebuchet MS"/>
                                  <w:b/>
                                  <w:color w:val="FFFFFF"/>
                                  <w:w w:val="110"/>
                                  <w:sz w:val="58"/>
                                </w:rPr>
                                <w:t>AT</w:t>
                              </w:r>
                              <w:r>
                                <w:rPr>
                                  <w:rFonts w:ascii="Trebuchet MS"/>
                                  <w:b/>
                                  <w:color w:val="FFFFFF"/>
                                  <w:spacing w:val="-62"/>
                                  <w:w w:val="110"/>
                                  <w:sz w:val="58"/>
                                </w:rPr>
                                <w:t xml:space="preserve"> </w:t>
                              </w:r>
                              <w:r>
                                <w:rPr>
                                  <w:rFonts w:ascii="Trebuchet MS"/>
                                  <w:b/>
                                  <w:color w:val="FFFFFF"/>
                                  <w:w w:val="110"/>
                                  <w:sz w:val="58"/>
                                </w:rPr>
                                <w:t>WORK</w:t>
                              </w:r>
                            </w:p>
                            <w:p w14:paraId="1CE55966" w14:textId="4B3D672B" w:rsidR="00306DBC" w:rsidRDefault="00DF25F2" w:rsidP="0056600D">
                              <w:pPr>
                                <w:spacing w:before="11" w:line="225" w:lineRule="auto"/>
                                <w:ind w:left="720" w:right="75"/>
                                <w:rPr>
                                  <w:rFonts w:ascii="Trebuchet MS"/>
                                  <w:b/>
                                  <w:sz w:val="58"/>
                                </w:rPr>
                              </w:pPr>
                              <w:r>
                                <w:rPr>
                                  <w:rFonts w:ascii="Trebuchet MS"/>
                                  <w:b/>
                                  <w:color w:val="FFFFFF"/>
                                  <w:w w:val="110"/>
                                  <w:sz w:val="58"/>
                                </w:rPr>
                                <w:t>2020</w:t>
                              </w:r>
                              <w:r w:rsidR="00306DBC">
                                <w:rPr>
                                  <w:rFonts w:ascii="Trebuchet MS"/>
                                  <w:b/>
                                  <w:color w:val="FFFFFF"/>
                                  <w:spacing w:val="-190"/>
                                  <w:w w:val="110"/>
                                  <w:sz w:val="58"/>
                                </w:rPr>
                                <w:t xml:space="preserve"> </w:t>
                              </w:r>
                            </w:p>
                            <w:p w14:paraId="2AE96BA6" w14:textId="77777777" w:rsidR="0056600D" w:rsidRDefault="0056600D"/>
                          </w:txbxContent>
                        </wps:txbx>
                        <wps:bodyPr rot="0" vert="horz" wrap="square" lIns="0" tIns="0" rIns="0" bIns="0" anchor="t" anchorCtr="0" upright="1">
                          <a:noAutofit/>
                        </wps:bodyPr>
                      </wps:wsp>
                    </wpg:wgp>
                  </a:graphicData>
                </a:graphic>
              </wp:inline>
            </w:drawing>
          </mc:Choice>
          <mc:Fallback>
            <w:pict>
              <v:group w14:anchorId="2C5FA961" id="Group 3" o:spid="_x0000_s1026" style="width:330.5pt;height:206.25pt;mso-position-horizontal-relative:char;mso-position-vertical-relative:line" coordsize="6610,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">
                <v:rect id="docshape2" o:spid="_x0000_s1027" style="position:absolute;width:6610;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" fillcolor="#06c" stroked="f"/>
                <v:shapetype id="_x0000_t202" coordsize="21600,21600" o:spt="202" path="m,l,21600r21600,l21600,xe">
                  <v:stroke joinstyle="miter"/>
                  <v:path gradientshapeok="t" o:connecttype="rect"/>
                </v:shapetype>
                <v:shape id="docshape3" o:spid="_x0000_s1028" type="#_x0000_t202" style="position:absolute;width:6610;height:3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4E384B8" w14:textId="77777777" w:rsidR="00306DBC" w:rsidRDefault="00306DBC" w:rsidP="00306DBC">
                        <w:pPr>
                          <w:rPr>
                            <w:rFonts w:ascii="Times New Roman"/>
                            <w:sz w:val="38"/>
                          </w:rPr>
                        </w:pPr>
                      </w:p>
                      <w:p w14:paraId="67674FD2" w14:textId="77777777" w:rsidR="00306DBC" w:rsidRDefault="00306DBC" w:rsidP="00306DBC">
                        <w:pPr>
                          <w:spacing w:before="6"/>
                          <w:rPr>
                            <w:rFonts w:ascii="Times New Roman"/>
                            <w:sz w:val="34"/>
                          </w:rPr>
                        </w:pPr>
                      </w:p>
                      <w:p w14:paraId="016E2859" w14:textId="775696BF" w:rsidR="00306DBC" w:rsidRDefault="00BF475B" w:rsidP="0070754C">
                        <w:pPr>
                          <w:ind w:left="720"/>
                          <w:rPr>
                            <w:rFonts w:ascii="Trebuchet MS"/>
                            <w:b/>
                            <w:color w:val="FFFFFF"/>
                            <w:sz w:val="33"/>
                          </w:rPr>
                        </w:pPr>
                        <w:r>
                          <w:rPr>
                            <w:rFonts w:ascii="Trebuchet MS"/>
                            <w:b/>
                            <w:color w:val="FFFFFF"/>
                            <w:spacing w:val="15"/>
                            <w:sz w:val="33"/>
                          </w:rPr>
                          <w:t>Ju</w:t>
                        </w:r>
                        <w:r w:rsidR="005258F3">
                          <w:rPr>
                            <w:rFonts w:ascii="Trebuchet MS"/>
                            <w:b/>
                            <w:color w:val="FFFFFF"/>
                            <w:spacing w:val="15"/>
                            <w:sz w:val="33"/>
                          </w:rPr>
                          <w:t>ly</w:t>
                        </w:r>
                        <w:r w:rsidR="00306DBC">
                          <w:rPr>
                            <w:rFonts w:ascii="Trebuchet MS"/>
                            <w:b/>
                            <w:color w:val="FFFFFF"/>
                            <w:spacing w:val="15"/>
                            <w:sz w:val="33"/>
                          </w:rPr>
                          <w:t xml:space="preserve"> </w:t>
                        </w:r>
                        <w:r w:rsidR="00306DBC">
                          <w:rPr>
                            <w:rFonts w:ascii="Trebuchet MS"/>
                            <w:b/>
                            <w:color w:val="FFFFFF"/>
                            <w:sz w:val="33"/>
                          </w:rPr>
                          <w:t>2022</w:t>
                        </w:r>
                      </w:p>
                      <w:p w14:paraId="294C3598" w14:textId="77777777" w:rsidR="00DF25F2" w:rsidRDefault="00DF25F2" w:rsidP="0070754C">
                        <w:pPr>
                          <w:ind w:left="720"/>
                          <w:rPr>
                            <w:rFonts w:ascii="Trebuchet MS"/>
                            <w:b/>
                            <w:sz w:val="33"/>
                          </w:rPr>
                        </w:pPr>
                      </w:p>
                      <w:p w14:paraId="060DCB8B" w14:textId="77777777" w:rsidR="0056600D" w:rsidRDefault="0056600D" w:rsidP="0056600D">
                        <w:pPr>
                          <w:spacing w:before="11" w:line="225" w:lineRule="auto"/>
                          <w:ind w:left="720" w:right="75"/>
                          <w:rPr>
                            <w:rFonts w:ascii="Trebuchet MS"/>
                            <w:b/>
                            <w:color w:val="FFFFFF"/>
                            <w:spacing w:val="1"/>
                            <w:w w:val="105"/>
                            <w:sz w:val="58"/>
                          </w:rPr>
                        </w:pPr>
                        <w:r>
                          <w:rPr>
                            <w:rFonts w:ascii="Trebuchet MS"/>
                            <w:b/>
                            <w:color w:val="FFFFFF"/>
                            <w:w w:val="105"/>
                            <w:sz w:val="58"/>
                          </w:rPr>
                          <w:t>FATAL INJURIES</w:t>
                        </w:r>
                        <w:r>
                          <w:rPr>
                            <w:rFonts w:ascii="Trebuchet MS"/>
                            <w:b/>
                            <w:color w:val="FFFFFF"/>
                            <w:spacing w:val="1"/>
                            <w:w w:val="105"/>
                            <w:sz w:val="58"/>
                          </w:rPr>
                          <w:t xml:space="preserve"> </w:t>
                        </w:r>
                      </w:p>
                      <w:p w14:paraId="5A463A3C" w14:textId="77777777" w:rsidR="0056600D" w:rsidRDefault="0056600D" w:rsidP="0056600D">
                        <w:pPr>
                          <w:spacing w:before="11" w:line="225" w:lineRule="auto"/>
                          <w:ind w:left="720" w:right="75"/>
                          <w:rPr>
                            <w:rFonts w:ascii="Trebuchet MS"/>
                            <w:b/>
                            <w:sz w:val="58"/>
                          </w:rPr>
                        </w:pPr>
                        <w:r>
                          <w:rPr>
                            <w:rFonts w:ascii="Trebuchet MS"/>
                            <w:b/>
                            <w:color w:val="FFFFFF"/>
                            <w:w w:val="110"/>
                            <w:sz w:val="58"/>
                          </w:rPr>
                          <w:t>AT</w:t>
                        </w:r>
                        <w:r>
                          <w:rPr>
                            <w:rFonts w:ascii="Trebuchet MS"/>
                            <w:b/>
                            <w:color w:val="FFFFFF"/>
                            <w:spacing w:val="-62"/>
                            <w:w w:val="110"/>
                            <w:sz w:val="58"/>
                          </w:rPr>
                          <w:t xml:space="preserve"> </w:t>
                        </w:r>
                        <w:r>
                          <w:rPr>
                            <w:rFonts w:ascii="Trebuchet MS"/>
                            <w:b/>
                            <w:color w:val="FFFFFF"/>
                            <w:w w:val="110"/>
                            <w:sz w:val="58"/>
                          </w:rPr>
                          <w:t>WORK</w:t>
                        </w:r>
                      </w:p>
                      <w:p w14:paraId="1CE55966" w14:textId="4B3D672B" w:rsidR="00306DBC" w:rsidRDefault="00DF25F2" w:rsidP="0056600D">
                        <w:pPr>
                          <w:spacing w:before="11" w:line="225" w:lineRule="auto"/>
                          <w:ind w:left="720" w:right="75"/>
                          <w:rPr>
                            <w:rFonts w:ascii="Trebuchet MS"/>
                            <w:b/>
                            <w:sz w:val="58"/>
                          </w:rPr>
                        </w:pPr>
                        <w:r>
                          <w:rPr>
                            <w:rFonts w:ascii="Trebuchet MS"/>
                            <w:b/>
                            <w:color w:val="FFFFFF"/>
                            <w:w w:val="110"/>
                            <w:sz w:val="58"/>
                          </w:rPr>
                          <w:t>2020</w:t>
                        </w:r>
                        <w:r w:rsidR="00306DBC">
                          <w:rPr>
                            <w:rFonts w:ascii="Trebuchet MS"/>
                            <w:b/>
                            <w:color w:val="FFFFFF"/>
                            <w:spacing w:val="-190"/>
                            <w:w w:val="110"/>
                            <w:sz w:val="58"/>
                          </w:rPr>
                          <w:t xml:space="preserve"> </w:t>
                        </w:r>
                      </w:p>
                      <w:p w14:paraId="2AE96BA6" w14:textId="77777777" w:rsidR="0056600D" w:rsidRDefault="0056600D"/>
                    </w:txbxContent>
                  </v:textbox>
                </v:shape>
                <w10:anchorlock/>
              </v:group>
            </w:pict>
          </mc:Fallback>
        </mc:AlternateContent>
      </w:r>
      <w:r w:rsidR="00306DBC" w:rsidRPr="00A94FB4">
        <w:rPr>
          <w:rFonts w:ascii="Arial" w:hAnsi="Arial" w:cs="Arial"/>
          <w:sz w:val="20"/>
        </w:rPr>
        <w:tab/>
      </w:r>
    </w:p>
    <w:p w14:paraId="212EB07E" w14:textId="77777777" w:rsidR="00306DBC" w:rsidRPr="00A94FB4" w:rsidRDefault="00306DBC" w:rsidP="00306DBC">
      <w:pPr>
        <w:pStyle w:val="BodyText"/>
        <w:rPr>
          <w:rFonts w:ascii="Arial" w:hAnsi="Arial" w:cs="Arial"/>
          <w:sz w:val="20"/>
        </w:rPr>
      </w:pPr>
    </w:p>
    <w:p w14:paraId="1735A82B" w14:textId="623BCDE2" w:rsidR="00306DBC" w:rsidRPr="00A94FB4" w:rsidRDefault="00306DBC" w:rsidP="00306DBC">
      <w:pPr>
        <w:pStyle w:val="BodyText"/>
        <w:rPr>
          <w:rFonts w:ascii="Arial" w:hAnsi="Arial" w:cs="Arial"/>
          <w:sz w:val="20"/>
        </w:rPr>
      </w:pPr>
    </w:p>
    <w:p w14:paraId="00813DA9" w14:textId="02FF97C0" w:rsidR="00306DBC" w:rsidRPr="00A94FB4" w:rsidRDefault="00306DBC" w:rsidP="00306DBC">
      <w:pPr>
        <w:pStyle w:val="BodyText"/>
        <w:rPr>
          <w:rFonts w:ascii="Arial" w:hAnsi="Arial" w:cs="Arial"/>
          <w:sz w:val="20"/>
        </w:rPr>
      </w:pPr>
    </w:p>
    <w:p w14:paraId="39A21BE8" w14:textId="226D4970" w:rsidR="00C91C23" w:rsidRPr="00A94FB4" w:rsidRDefault="00941C68" w:rsidP="00C91C23">
      <w:pPr>
        <w:spacing w:line="223" w:lineRule="auto"/>
        <w:ind w:left="720" w:right="5040"/>
        <w:rPr>
          <w:rFonts w:ascii="Arial" w:hAnsi="Arial" w:cs="Arial"/>
          <w:b/>
          <w:color w:val="0066CC"/>
          <w:spacing w:val="-134"/>
          <w:sz w:val="43"/>
        </w:rPr>
      </w:pPr>
      <w:r w:rsidRPr="00A94FB4">
        <w:rPr>
          <w:rFonts w:ascii="Arial" w:hAnsi="Arial" w:cs="Arial"/>
          <w:noProof/>
          <w:color w:val="0066CC"/>
          <w:sz w:val="20"/>
        </w:rPr>
        <w:drawing>
          <wp:anchor distT="0" distB="0" distL="114300" distR="114300" simplePos="0" relativeHeight="251658241" behindDoc="0" locked="0" layoutInCell="1" allowOverlap="1" wp14:anchorId="554FB233" wp14:editId="4BFECD11">
            <wp:simplePos x="0" y="0"/>
            <wp:positionH relativeFrom="column">
              <wp:posOffset>3932151</wp:posOffset>
            </wp:positionH>
            <wp:positionV relativeFrom="paragraph">
              <wp:posOffset>7562</wp:posOffset>
            </wp:positionV>
            <wp:extent cx="3228109" cy="4304145"/>
            <wp:effectExtent l="0" t="0" r="0" b="1270"/>
            <wp:wrapNone/>
            <wp:docPr id="10" name="Picture 10" descr="A 2022 photo of Boston construction site with crane an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2022 photo of Boston construction site with crane and tre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8109" cy="4304145"/>
                    </a:xfrm>
                    <a:prstGeom prst="rect">
                      <a:avLst/>
                    </a:prstGeom>
                  </pic:spPr>
                </pic:pic>
              </a:graphicData>
            </a:graphic>
            <wp14:sizeRelH relativeFrom="margin">
              <wp14:pctWidth>0</wp14:pctWidth>
            </wp14:sizeRelH>
            <wp14:sizeRelV relativeFrom="margin">
              <wp14:pctHeight>0</wp14:pctHeight>
            </wp14:sizeRelV>
          </wp:anchor>
        </w:drawing>
      </w:r>
      <w:r w:rsidR="00306DBC" w:rsidRPr="00A94FB4">
        <w:rPr>
          <w:rFonts w:ascii="Arial" w:hAnsi="Arial" w:cs="Arial"/>
          <w:b/>
          <w:color w:val="0066CC"/>
          <w:sz w:val="43"/>
        </w:rPr>
        <w:t>Massachusetts</w:t>
      </w:r>
      <w:r w:rsidR="00306DBC" w:rsidRPr="00A94FB4">
        <w:rPr>
          <w:rFonts w:ascii="Arial" w:hAnsi="Arial" w:cs="Arial"/>
          <w:b/>
          <w:color w:val="0066CC"/>
          <w:spacing w:val="1"/>
          <w:sz w:val="43"/>
        </w:rPr>
        <w:t xml:space="preserve"> </w:t>
      </w:r>
      <w:r w:rsidR="00306DBC" w:rsidRPr="00A94FB4">
        <w:rPr>
          <w:rFonts w:ascii="Arial" w:hAnsi="Arial" w:cs="Arial"/>
          <w:b/>
          <w:color w:val="0066CC"/>
          <w:sz w:val="43"/>
        </w:rPr>
        <w:t>Department of</w:t>
      </w:r>
      <w:r w:rsidR="00306DBC" w:rsidRPr="00A94FB4">
        <w:rPr>
          <w:rFonts w:ascii="Arial" w:hAnsi="Arial" w:cs="Arial"/>
          <w:b/>
          <w:color w:val="0066CC"/>
          <w:spacing w:val="-134"/>
          <w:sz w:val="43"/>
        </w:rPr>
        <w:t xml:space="preserve"> </w:t>
      </w:r>
    </w:p>
    <w:p w14:paraId="79272D2B" w14:textId="7373B98C" w:rsidR="00306DBC" w:rsidRPr="00A94FB4" w:rsidRDefault="00306DBC" w:rsidP="00C91C23">
      <w:pPr>
        <w:spacing w:line="223" w:lineRule="auto"/>
        <w:ind w:left="720" w:right="5040"/>
        <w:rPr>
          <w:rFonts w:ascii="Arial" w:hAnsi="Arial" w:cs="Arial"/>
          <w:b/>
          <w:color w:val="0066CC"/>
          <w:sz w:val="43"/>
        </w:rPr>
      </w:pPr>
      <w:r w:rsidRPr="00A94FB4">
        <w:rPr>
          <w:rFonts w:ascii="Arial" w:hAnsi="Arial" w:cs="Arial"/>
          <w:b/>
          <w:color w:val="0066CC"/>
          <w:sz w:val="43"/>
        </w:rPr>
        <w:t>Public</w:t>
      </w:r>
      <w:r w:rsidRPr="00A94FB4">
        <w:rPr>
          <w:rFonts w:ascii="Arial" w:hAnsi="Arial" w:cs="Arial"/>
          <w:b/>
          <w:color w:val="0066CC"/>
          <w:spacing w:val="-27"/>
          <w:sz w:val="43"/>
        </w:rPr>
        <w:t xml:space="preserve"> </w:t>
      </w:r>
      <w:r w:rsidRPr="00A94FB4">
        <w:rPr>
          <w:rFonts w:ascii="Arial" w:hAnsi="Arial" w:cs="Arial"/>
          <w:b/>
          <w:color w:val="0066CC"/>
          <w:sz w:val="43"/>
        </w:rPr>
        <w:t>Health</w:t>
      </w:r>
    </w:p>
    <w:p w14:paraId="6EFCD457" w14:textId="77777777" w:rsidR="00306DBC" w:rsidRPr="00A94FB4" w:rsidRDefault="00306DBC" w:rsidP="00A7484C">
      <w:pPr>
        <w:spacing w:before="293"/>
        <w:ind w:left="720" w:right="5040"/>
        <w:rPr>
          <w:rFonts w:ascii="Arial" w:hAnsi="Arial" w:cs="Arial"/>
          <w:sz w:val="20"/>
        </w:rPr>
      </w:pPr>
      <w:r w:rsidRPr="00A94FB4">
        <w:rPr>
          <w:rFonts w:ascii="Arial" w:hAnsi="Arial" w:cs="Arial"/>
          <w:color w:val="1F1B0D"/>
          <w:spacing w:val="-1"/>
          <w:sz w:val="20"/>
        </w:rPr>
        <w:t>Repor</w:t>
      </w:r>
      <w:r w:rsidRPr="00A94FB4">
        <w:rPr>
          <w:rFonts w:ascii="Arial" w:hAnsi="Arial" w:cs="Arial"/>
          <w:color w:val="1F1B0D"/>
          <w:sz w:val="20"/>
        </w:rPr>
        <w:t>t</w:t>
      </w:r>
      <w:r w:rsidRPr="00A94FB4">
        <w:rPr>
          <w:rFonts w:ascii="Arial" w:hAnsi="Arial" w:cs="Arial"/>
          <w:color w:val="1F1B0D"/>
          <w:spacing w:val="-8"/>
          <w:sz w:val="20"/>
        </w:rPr>
        <w:t xml:space="preserve"> </w:t>
      </w:r>
      <w:r w:rsidRPr="00A94FB4">
        <w:rPr>
          <w:rFonts w:ascii="Arial" w:hAnsi="Arial" w:cs="Arial"/>
          <w:color w:val="1F1B0D"/>
          <w:spacing w:val="-1"/>
          <w:sz w:val="20"/>
        </w:rPr>
        <w:t>by</w:t>
      </w:r>
      <w:r w:rsidRPr="00A94FB4">
        <w:rPr>
          <w:rFonts w:ascii="Arial" w:hAnsi="Arial" w:cs="Arial"/>
          <w:color w:val="1F1B0D"/>
          <w:sz w:val="20"/>
        </w:rPr>
        <w:t>:</w:t>
      </w:r>
    </w:p>
    <w:p w14:paraId="76C8A4A1" w14:textId="77777777" w:rsidR="00C91C23" w:rsidRPr="00A94FB4" w:rsidRDefault="00306DBC" w:rsidP="00A7484C">
      <w:pPr>
        <w:spacing w:before="53" w:line="295" w:lineRule="auto"/>
        <w:ind w:left="720" w:right="5040"/>
        <w:rPr>
          <w:rFonts w:ascii="Arial" w:hAnsi="Arial" w:cs="Arial"/>
          <w:color w:val="1F1B0D"/>
          <w:spacing w:val="1"/>
          <w:sz w:val="20"/>
        </w:rPr>
      </w:pPr>
      <w:r w:rsidRPr="00A94FB4">
        <w:rPr>
          <w:rFonts w:ascii="Arial" w:hAnsi="Arial" w:cs="Arial"/>
          <w:color w:val="1F1B0D"/>
          <w:sz w:val="20"/>
        </w:rPr>
        <w:t>Occupational</w:t>
      </w:r>
      <w:r w:rsidRPr="00A94FB4">
        <w:rPr>
          <w:rFonts w:ascii="Arial" w:hAnsi="Arial" w:cs="Arial"/>
          <w:color w:val="1F1B0D"/>
          <w:spacing w:val="12"/>
          <w:sz w:val="20"/>
        </w:rPr>
        <w:t xml:space="preserve"> </w:t>
      </w:r>
      <w:r w:rsidRPr="00A94FB4">
        <w:rPr>
          <w:rFonts w:ascii="Arial" w:hAnsi="Arial" w:cs="Arial"/>
          <w:color w:val="1F1B0D"/>
          <w:sz w:val="20"/>
        </w:rPr>
        <w:t>Health</w:t>
      </w:r>
      <w:r w:rsidRPr="00A94FB4">
        <w:rPr>
          <w:rFonts w:ascii="Arial" w:hAnsi="Arial" w:cs="Arial"/>
          <w:color w:val="1F1B0D"/>
          <w:spacing w:val="12"/>
          <w:sz w:val="20"/>
        </w:rPr>
        <w:t xml:space="preserve"> </w:t>
      </w:r>
      <w:r w:rsidRPr="00A94FB4">
        <w:rPr>
          <w:rFonts w:ascii="Arial" w:hAnsi="Arial" w:cs="Arial"/>
          <w:color w:val="1F1B0D"/>
          <w:sz w:val="20"/>
        </w:rPr>
        <w:t>Surveillance</w:t>
      </w:r>
      <w:r w:rsidRPr="00A94FB4">
        <w:rPr>
          <w:rFonts w:ascii="Arial" w:hAnsi="Arial" w:cs="Arial"/>
          <w:color w:val="1F1B0D"/>
          <w:spacing w:val="12"/>
          <w:sz w:val="20"/>
        </w:rPr>
        <w:t xml:space="preserve"> </w:t>
      </w:r>
      <w:r w:rsidRPr="00A94FB4">
        <w:rPr>
          <w:rFonts w:ascii="Arial" w:hAnsi="Arial" w:cs="Arial"/>
          <w:color w:val="1F1B0D"/>
          <w:sz w:val="20"/>
        </w:rPr>
        <w:t>Program</w:t>
      </w:r>
      <w:r w:rsidRPr="00A94FB4">
        <w:rPr>
          <w:rFonts w:ascii="Arial" w:hAnsi="Arial" w:cs="Arial"/>
          <w:color w:val="1F1B0D"/>
          <w:spacing w:val="1"/>
          <w:sz w:val="20"/>
        </w:rPr>
        <w:t xml:space="preserve"> </w:t>
      </w:r>
    </w:p>
    <w:p w14:paraId="3C202F1E" w14:textId="77777777" w:rsidR="00C91C23" w:rsidRPr="00A94FB4" w:rsidRDefault="00306DBC" w:rsidP="00A7484C">
      <w:pPr>
        <w:spacing w:before="53" w:line="295" w:lineRule="auto"/>
        <w:ind w:left="720" w:right="5040"/>
        <w:rPr>
          <w:rFonts w:ascii="Arial" w:hAnsi="Arial" w:cs="Arial"/>
          <w:color w:val="1F1B0D"/>
          <w:spacing w:val="1"/>
          <w:sz w:val="20"/>
        </w:rPr>
      </w:pPr>
      <w:r w:rsidRPr="00A94FB4">
        <w:rPr>
          <w:rFonts w:ascii="Arial" w:hAnsi="Arial" w:cs="Arial"/>
          <w:color w:val="1F1B0D"/>
          <w:sz w:val="20"/>
        </w:rPr>
        <w:t>Census of Fatal Occupational Injuries</w:t>
      </w:r>
      <w:r w:rsidRPr="00A94FB4">
        <w:rPr>
          <w:rFonts w:ascii="Arial" w:hAnsi="Arial" w:cs="Arial"/>
          <w:color w:val="1F1B0D"/>
          <w:spacing w:val="1"/>
          <w:sz w:val="20"/>
        </w:rPr>
        <w:t xml:space="preserve"> </w:t>
      </w:r>
    </w:p>
    <w:p w14:paraId="746AED70" w14:textId="0A60BC30" w:rsidR="00306DBC" w:rsidRPr="00A94FB4" w:rsidRDefault="00306DBC" w:rsidP="00A7484C">
      <w:pPr>
        <w:spacing w:before="53" w:line="295" w:lineRule="auto"/>
        <w:ind w:left="720" w:right="5040"/>
        <w:rPr>
          <w:rFonts w:ascii="Arial" w:hAnsi="Arial" w:cs="Arial"/>
          <w:sz w:val="20"/>
        </w:rPr>
      </w:pPr>
      <w:r w:rsidRPr="00A94FB4">
        <w:rPr>
          <w:rFonts w:ascii="Arial" w:hAnsi="Arial" w:cs="Arial"/>
          <w:color w:val="1F1B0D"/>
          <w:sz w:val="20"/>
        </w:rPr>
        <w:t>Fatality</w:t>
      </w:r>
      <w:r w:rsidRPr="00A94FB4">
        <w:rPr>
          <w:rFonts w:ascii="Arial" w:hAnsi="Arial" w:cs="Arial"/>
          <w:color w:val="1F1B0D"/>
          <w:spacing w:val="13"/>
          <w:sz w:val="20"/>
        </w:rPr>
        <w:t xml:space="preserve"> </w:t>
      </w:r>
      <w:r w:rsidRPr="00A94FB4">
        <w:rPr>
          <w:rFonts w:ascii="Arial" w:hAnsi="Arial" w:cs="Arial"/>
          <w:color w:val="1F1B0D"/>
          <w:sz w:val="20"/>
        </w:rPr>
        <w:t>Assessment</w:t>
      </w:r>
      <w:r w:rsidRPr="00A94FB4">
        <w:rPr>
          <w:rFonts w:ascii="Arial" w:hAnsi="Arial" w:cs="Arial"/>
          <w:color w:val="1F1B0D"/>
          <w:spacing w:val="14"/>
          <w:sz w:val="20"/>
        </w:rPr>
        <w:t xml:space="preserve"> </w:t>
      </w:r>
      <w:r w:rsidRPr="00A94FB4">
        <w:rPr>
          <w:rFonts w:ascii="Arial" w:hAnsi="Arial" w:cs="Arial"/>
          <w:color w:val="1F1B0D"/>
          <w:sz w:val="20"/>
        </w:rPr>
        <w:t>and</w:t>
      </w:r>
      <w:r w:rsidRPr="00A94FB4">
        <w:rPr>
          <w:rFonts w:ascii="Arial" w:hAnsi="Arial" w:cs="Arial"/>
          <w:color w:val="1F1B0D"/>
          <w:spacing w:val="13"/>
          <w:sz w:val="20"/>
        </w:rPr>
        <w:t xml:space="preserve"> </w:t>
      </w:r>
      <w:r w:rsidRPr="00A94FB4">
        <w:rPr>
          <w:rFonts w:ascii="Arial" w:hAnsi="Arial" w:cs="Arial"/>
          <w:color w:val="1F1B0D"/>
          <w:sz w:val="20"/>
        </w:rPr>
        <w:t>Control</w:t>
      </w:r>
      <w:r w:rsidRPr="00A94FB4">
        <w:rPr>
          <w:rFonts w:ascii="Arial" w:hAnsi="Arial" w:cs="Arial"/>
          <w:color w:val="1F1B0D"/>
          <w:spacing w:val="14"/>
          <w:sz w:val="20"/>
        </w:rPr>
        <w:t xml:space="preserve"> </w:t>
      </w:r>
      <w:r w:rsidRPr="00A94FB4">
        <w:rPr>
          <w:rFonts w:ascii="Arial" w:hAnsi="Arial" w:cs="Arial"/>
          <w:color w:val="1F1B0D"/>
          <w:sz w:val="20"/>
        </w:rPr>
        <w:t>Evaluation</w:t>
      </w:r>
    </w:p>
    <w:p w14:paraId="4523C7D1" w14:textId="77777777" w:rsidR="00306DBC" w:rsidRPr="00A94FB4" w:rsidRDefault="00306DBC" w:rsidP="00A7484C">
      <w:pPr>
        <w:pStyle w:val="BodyText"/>
        <w:ind w:left="720" w:right="5040"/>
        <w:rPr>
          <w:rFonts w:ascii="Arial" w:hAnsi="Arial" w:cs="Arial"/>
          <w:sz w:val="24"/>
        </w:rPr>
      </w:pPr>
    </w:p>
    <w:p w14:paraId="08B56696" w14:textId="77777777" w:rsidR="00306DBC" w:rsidRPr="00A94FB4" w:rsidRDefault="00306DBC" w:rsidP="00A7484C">
      <w:pPr>
        <w:pStyle w:val="BodyText"/>
        <w:ind w:left="720" w:right="5040"/>
        <w:rPr>
          <w:rFonts w:ascii="Arial" w:hAnsi="Arial" w:cs="Arial"/>
          <w:sz w:val="24"/>
        </w:rPr>
      </w:pPr>
    </w:p>
    <w:p w14:paraId="322D2ACF" w14:textId="77777777" w:rsidR="00306DBC" w:rsidRPr="00A94FB4" w:rsidRDefault="00306DBC" w:rsidP="00A7484C">
      <w:pPr>
        <w:pStyle w:val="BodyText"/>
        <w:ind w:left="720" w:right="5040"/>
        <w:rPr>
          <w:rFonts w:ascii="Arial" w:hAnsi="Arial" w:cs="Arial"/>
          <w:sz w:val="24"/>
        </w:rPr>
      </w:pPr>
    </w:p>
    <w:p w14:paraId="09D02863" w14:textId="77777777" w:rsidR="00306DBC" w:rsidRPr="00A94FB4" w:rsidRDefault="00306DBC" w:rsidP="00A7484C">
      <w:pPr>
        <w:pStyle w:val="BodyText"/>
        <w:ind w:left="720" w:right="5040"/>
        <w:rPr>
          <w:rFonts w:ascii="Arial" w:hAnsi="Arial" w:cs="Arial"/>
          <w:sz w:val="24"/>
        </w:rPr>
      </w:pPr>
    </w:p>
    <w:p w14:paraId="11AA01A2" w14:textId="77777777" w:rsidR="00306DBC" w:rsidRPr="00A94FB4" w:rsidRDefault="00306DBC" w:rsidP="00A7484C">
      <w:pPr>
        <w:pStyle w:val="BodyText"/>
        <w:ind w:left="720" w:right="5040"/>
        <w:rPr>
          <w:rFonts w:ascii="Arial" w:hAnsi="Arial" w:cs="Arial"/>
          <w:sz w:val="24"/>
        </w:rPr>
      </w:pPr>
    </w:p>
    <w:p w14:paraId="420D6903" w14:textId="77777777" w:rsidR="00306DBC" w:rsidRPr="00A94FB4" w:rsidRDefault="00306DBC" w:rsidP="00A7484C">
      <w:pPr>
        <w:pStyle w:val="BodyText"/>
        <w:spacing w:before="1"/>
        <w:ind w:left="720" w:right="5040"/>
        <w:rPr>
          <w:rFonts w:ascii="Arial" w:hAnsi="Arial" w:cs="Arial"/>
          <w:sz w:val="27"/>
        </w:rPr>
      </w:pPr>
    </w:p>
    <w:p w14:paraId="178264AB" w14:textId="13689E63" w:rsidR="00306DBC" w:rsidRPr="00A94FB4" w:rsidRDefault="00306DBC" w:rsidP="00A7484C">
      <w:pPr>
        <w:spacing w:line="295" w:lineRule="auto"/>
        <w:ind w:left="720" w:right="5040"/>
        <w:rPr>
          <w:rFonts w:ascii="Arial" w:hAnsi="Arial" w:cs="Arial"/>
          <w:sz w:val="20"/>
        </w:rPr>
      </w:pPr>
      <w:r w:rsidRPr="00A94FB4">
        <w:rPr>
          <w:rFonts w:ascii="Arial" w:hAnsi="Arial" w:cs="Arial"/>
          <w:color w:val="1F1B0D"/>
          <w:spacing w:val="-1"/>
          <w:sz w:val="20"/>
        </w:rPr>
        <w:t>F</w:t>
      </w:r>
      <w:r w:rsidRPr="00A94FB4">
        <w:rPr>
          <w:rFonts w:ascii="Arial" w:hAnsi="Arial" w:cs="Arial"/>
          <w:color w:val="1F1B0D"/>
          <w:sz w:val="20"/>
        </w:rPr>
        <w:t>i</w:t>
      </w:r>
      <w:r w:rsidRPr="00A94FB4">
        <w:rPr>
          <w:rFonts w:ascii="Arial" w:hAnsi="Arial" w:cs="Arial"/>
          <w:color w:val="1F1B0D"/>
          <w:spacing w:val="-1"/>
          <w:sz w:val="20"/>
        </w:rPr>
        <w:t>n</w:t>
      </w:r>
      <w:r w:rsidRPr="00A94FB4">
        <w:rPr>
          <w:rFonts w:ascii="Arial" w:hAnsi="Arial" w:cs="Arial"/>
          <w:color w:val="1F1B0D"/>
          <w:sz w:val="20"/>
        </w:rPr>
        <w:t>d</w:t>
      </w:r>
      <w:r w:rsidRPr="00A94FB4">
        <w:rPr>
          <w:rFonts w:ascii="Arial" w:hAnsi="Arial" w:cs="Arial"/>
          <w:color w:val="1F1B0D"/>
          <w:spacing w:val="-8"/>
          <w:sz w:val="20"/>
        </w:rPr>
        <w:t xml:space="preserve"> </w:t>
      </w:r>
      <w:r w:rsidRPr="00A94FB4">
        <w:rPr>
          <w:rFonts w:ascii="Arial" w:hAnsi="Arial" w:cs="Arial"/>
          <w:color w:val="1F1B0D"/>
          <w:sz w:val="20"/>
        </w:rPr>
        <w:t>t</w:t>
      </w:r>
      <w:r w:rsidRPr="00A94FB4">
        <w:rPr>
          <w:rFonts w:ascii="Arial" w:hAnsi="Arial" w:cs="Arial"/>
          <w:color w:val="1F1B0D"/>
          <w:spacing w:val="-1"/>
          <w:sz w:val="20"/>
        </w:rPr>
        <w:t>h</w:t>
      </w:r>
      <w:r w:rsidRPr="00A94FB4">
        <w:rPr>
          <w:rFonts w:ascii="Arial" w:hAnsi="Arial" w:cs="Arial"/>
          <w:color w:val="1F1B0D"/>
          <w:sz w:val="20"/>
        </w:rPr>
        <w:t>is</w:t>
      </w:r>
      <w:r w:rsidRPr="00A94FB4">
        <w:rPr>
          <w:rFonts w:ascii="Arial" w:hAnsi="Arial" w:cs="Arial"/>
          <w:color w:val="1F1B0D"/>
          <w:spacing w:val="-8"/>
          <w:sz w:val="20"/>
        </w:rPr>
        <w:t xml:space="preserve"> </w:t>
      </w:r>
      <w:r w:rsidRPr="00A94FB4">
        <w:rPr>
          <w:rFonts w:ascii="Arial" w:hAnsi="Arial" w:cs="Arial"/>
          <w:color w:val="1F1B0D"/>
          <w:spacing w:val="-1"/>
          <w:sz w:val="20"/>
        </w:rPr>
        <w:t>repor</w:t>
      </w:r>
      <w:r w:rsidRPr="00A94FB4">
        <w:rPr>
          <w:rFonts w:ascii="Arial" w:hAnsi="Arial" w:cs="Arial"/>
          <w:color w:val="1F1B0D"/>
          <w:sz w:val="20"/>
        </w:rPr>
        <w:t>t</w:t>
      </w:r>
      <w:r w:rsidRPr="00A94FB4">
        <w:rPr>
          <w:rFonts w:ascii="Arial" w:hAnsi="Arial" w:cs="Arial"/>
          <w:color w:val="1F1B0D"/>
          <w:spacing w:val="-8"/>
          <w:sz w:val="20"/>
        </w:rPr>
        <w:t xml:space="preserve"> </w:t>
      </w:r>
      <w:r w:rsidRPr="00A94FB4">
        <w:rPr>
          <w:rFonts w:ascii="Arial" w:hAnsi="Arial" w:cs="Arial"/>
          <w:color w:val="1F1B0D"/>
          <w:spacing w:val="-1"/>
          <w:sz w:val="20"/>
        </w:rPr>
        <w:t>a</w:t>
      </w:r>
      <w:r w:rsidRPr="00A94FB4">
        <w:rPr>
          <w:rFonts w:ascii="Arial" w:hAnsi="Arial" w:cs="Arial"/>
          <w:color w:val="1F1B0D"/>
          <w:sz w:val="20"/>
        </w:rPr>
        <w:t>t:</w:t>
      </w:r>
      <w:r w:rsidRPr="00A94FB4">
        <w:rPr>
          <w:rFonts w:ascii="Arial" w:hAnsi="Arial" w:cs="Arial"/>
          <w:color w:val="1F1B0D"/>
          <w:spacing w:val="-8"/>
          <w:sz w:val="20"/>
        </w:rPr>
        <w:t xml:space="preserve"> </w:t>
      </w:r>
      <w:hyperlink r:id="rId10" w:history="1">
        <w:r w:rsidR="00693D95" w:rsidRPr="00A94FB4">
          <w:rPr>
            <w:rStyle w:val="Hyperlink"/>
            <w:rFonts w:ascii="Arial" w:hAnsi="Arial" w:cs="Arial"/>
            <w:spacing w:val="-1"/>
            <w:sz w:val="20"/>
          </w:rPr>
          <w:t>h</w:t>
        </w:r>
        <w:r w:rsidR="00693D95" w:rsidRPr="00A94FB4">
          <w:rPr>
            <w:rStyle w:val="Hyperlink"/>
            <w:rFonts w:ascii="Arial" w:hAnsi="Arial" w:cs="Arial"/>
            <w:sz w:val="20"/>
          </w:rPr>
          <w:t>tt</w:t>
        </w:r>
        <w:r w:rsidR="00693D95" w:rsidRPr="00A94FB4">
          <w:rPr>
            <w:rStyle w:val="Hyperlink"/>
            <w:rFonts w:ascii="Arial" w:hAnsi="Arial" w:cs="Arial"/>
            <w:spacing w:val="-1"/>
            <w:sz w:val="20"/>
          </w:rPr>
          <w:t>ps</w:t>
        </w:r>
        <w:r w:rsidR="00693D95" w:rsidRPr="00A94FB4">
          <w:rPr>
            <w:rStyle w:val="Hyperlink"/>
            <w:rFonts w:ascii="Arial" w:hAnsi="Arial" w:cs="Arial"/>
            <w:sz w:val="20"/>
          </w:rPr>
          <w:t>:</w:t>
        </w:r>
        <w:r w:rsidR="00693D95" w:rsidRPr="00A94FB4">
          <w:rPr>
            <w:rStyle w:val="Hyperlink"/>
            <w:rFonts w:ascii="Arial" w:hAnsi="Arial" w:cs="Arial"/>
            <w:spacing w:val="-1"/>
            <w:sz w:val="20"/>
          </w:rPr>
          <w:t>//www</w:t>
        </w:r>
        <w:r w:rsidR="00693D95" w:rsidRPr="00A94FB4">
          <w:rPr>
            <w:rStyle w:val="Hyperlink"/>
            <w:rFonts w:ascii="Arial" w:hAnsi="Arial" w:cs="Arial"/>
            <w:sz w:val="20"/>
          </w:rPr>
          <w:t>.</w:t>
        </w:r>
        <w:r w:rsidR="00693D95" w:rsidRPr="00A94FB4">
          <w:rPr>
            <w:rStyle w:val="Hyperlink"/>
            <w:rFonts w:ascii="Arial" w:hAnsi="Arial" w:cs="Arial"/>
            <w:spacing w:val="-1"/>
            <w:sz w:val="20"/>
          </w:rPr>
          <w:t>mass</w:t>
        </w:r>
        <w:r w:rsidR="00693D95" w:rsidRPr="00A94FB4">
          <w:rPr>
            <w:rStyle w:val="Hyperlink"/>
            <w:rFonts w:ascii="Arial" w:hAnsi="Arial" w:cs="Arial"/>
            <w:sz w:val="20"/>
          </w:rPr>
          <w:t>.</w:t>
        </w:r>
        <w:r w:rsidR="00693D95" w:rsidRPr="00A94FB4">
          <w:rPr>
            <w:rStyle w:val="Hyperlink"/>
            <w:rFonts w:ascii="Arial" w:hAnsi="Arial" w:cs="Arial"/>
            <w:spacing w:val="-1"/>
            <w:sz w:val="20"/>
          </w:rPr>
          <w:t>gov/</w:t>
        </w:r>
        <w:r w:rsidR="00693D95" w:rsidRPr="00A94FB4">
          <w:rPr>
            <w:rStyle w:val="Hyperlink"/>
            <w:rFonts w:ascii="Arial" w:hAnsi="Arial" w:cs="Arial"/>
            <w:sz w:val="20"/>
          </w:rPr>
          <w:t>li</w:t>
        </w:r>
        <w:r w:rsidR="00693D95" w:rsidRPr="00A94FB4">
          <w:rPr>
            <w:rStyle w:val="Hyperlink"/>
            <w:rFonts w:ascii="Arial" w:hAnsi="Arial" w:cs="Arial"/>
            <w:spacing w:val="-1"/>
            <w:sz w:val="20"/>
          </w:rPr>
          <w:t>s</w:t>
        </w:r>
        <w:r w:rsidR="00693D95" w:rsidRPr="00A94FB4">
          <w:rPr>
            <w:rStyle w:val="Hyperlink"/>
            <w:rFonts w:ascii="Arial" w:hAnsi="Arial" w:cs="Arial"/>
            <w:sz w:val="20"/>
          </w:rPr>
          <w:t>t</w:t>
        </w:r>
        <w:r w:rsidR="00693D95" w:rsidRPr="00A94FB4">
          <w:rPr>
            <w:rStyle w:val="Hyperlink"/>
            <w:rFonts w:ascii="Arial" w:hAnsi="Arial" w:cs="Arial"/>
            <w:spacing w:val="-1"/>
            <w:sz w:val="20"/>
          </w:rPr>
          <w:t>s</w:t>
        </w:r>
        <w:r w:rsidR="00693D95" w:rsidRPr="00A94FB4">
          <w:rPr>
            <w:rStyle w:val="Hyperlink"/>
            <w:rFonts w:ascii="Arial" w:hAnsi="Arial" w:cs="Arial"/>
            <w:sz w:val="20"/>
          </w:rPr>
          <w:t>/fatal-work-related-injury-reports-and-publications</w:t>
        </w:r>
      </w:hyperlink>
      <w:r w:rsidR="00693D95" w:rsidRPr="00A94FB4">
        <w:rPr>
          <w:rFonts w:ascii="Arial" w:hAnsi="Arial" w:cs="Arial"/>
          <w:color w:val="004AAC"/>
          <w:sz w:val="20"/>
        </w:rPr>
        <w:t xml:space="preserve"> </w:t>
      </w:r>
    </w:p>
    <w:p w14:paraId="005CC007" w14:textId="77777777" w:rsidR="00306DBC" w:rsidRPr="00A94FB4" w:rsidRDefault="00306DBC" w:rsidP="00A7484C">
      <w:pPr>
        <w:pStyle w:val="BodyText"/>
        <w:spacing w:before="5"/>
        <w:ind w:left="720" w:right="5040"/>
        <w:rPr>
          <w:rFonts w:ascii="Arial" w:hAnsi="Arial" w:cs="Arial"/>
          <w:sz w:val="24"/>
        </w:rPr>
      </w:pPr>
    </w:p>
    <w:p w14:paraId="0933C93A" w14:textId="0FA4B976" w:rsidR="00C91C23" w:rsidRPr="00A94FB4" w:rsidRDefault="00DE393C" w:rsidP="00A7484C">
      <w:pPr>
        <w:spacing w:line="295" w:lineRule="auto"/>
        <w:ind w:left="720" w:right="5040"/>
        <w:rPr>
          <w:rFonts w:ascii="Arial" w:hAnsi="Arial" w:cs="Arial"/>
          <w:color w:val="004AAC"/>
          <w:sz w:val="20"/>
        </w:rPr>
      </w:pPr>
      <w:hyperlink r:id="rId11" w:history="1">
        <w:r w:rsidR="00693D95" w:rsidRPr="00A94FB4">
          <w:rPr>
            <w:rStyle w:val="Hyperlink"/>
            <w:rFonts w:ascii="Arial" w:hAnsi="Arial" w:cs="Arial"/>
            <w:spacing w:val="-1"/>
            <w:sz w:val="20"/>
          </w:rPr>
          <w:t>ma</w:t>
        </w:r>
        <w:r w:rsidR="00693D95" w:rsidRPr="00A94FB4">
          <w:rPr>
            <w:rStyle w:val="Hyperlink"/>
            <w:rFonts w:ascii="Arial" w:hAnsi="Arial" w:cs="Arial"/>
            <w:sz w:val="20"/>
          </w:rPr>
          <w:t>.f</w:t>
        </w:r>
        <w:r w:rsidR="00693D95" w:rsidRPr="00A94FB4">
          <w:rPr>
            <w:rStyle w:val="Hyperlink"/>
            <w:rFonts w:ascii="Arial" w:hAnsi="Arial" w:cs="Arial"/>
            <w:spacing w:val="-1"/>
            <w:sz w:val="20"/>
          </w:rPr>
          <w:t>ace@mass</w:t>
        </w:r>
        <w:r w:rsidR="00693D95" w:rsidRPr="00A94FB4">
          <w:rPr>
            <w:rStyle w:val="Hyperlink"/>
            <w:rFonts w:ascii="Arial" w:hAnsi="Arial" w:cs="Arial"/>
            <w:sz w:val="20"/>
          </w:rPr>
          <w:t>.</w:t>
        </w:r>
        <w:r w:rsidR="00693D95" w:rsidRPr="00A94FB4">
          <w:rPr>
            <w:rStyle w:val="Hyperlink"/>
            <w:rFonts w:ascii="Arial" w:hAnsi="Arial" w:cs="Arial"/>
            <w:spacing w:val="-1"/>
            <w:sz w:val="20"/>
          </w:rPr>
          <w:t>go</w:t>
        </w:r>
        <w:r w:rsidR="00693D95" w:rsidRPr="00A94FB4">
          <w:rPr>
            <w:rStyle w:val="Hyperlink"/>
            <w:rFonts w:ascii="Arial" w:hAnsi="Arial" w:cs="Arial"/>
            <w:sz w:val="20"/>
          </w:rPr>
          <w:t>v</w:t>
        </w:r>
      </w:hyperlink>
      <w:r w:rsidR="00693D95" w:rsidRPr="00A94FB4">
        <w:rPr>
          <w:rFonts w:ascii="Arial" w:hAnsi="Arial" w:cs="Arial"/>
          <w:color w:val="004AAC"/>
          <w:sz w:val="20"/>
        </w:rPr>
        <w:t xml:space="preserve"> </w:t>
      </w:r>
      <w:r w:rsidR="00306DBC" w:rsidRPr="00A94FB4">
        <w:rPr>
          <w:rFonts w:ascii="Arial" w:hAnsi="Arial" w:cs="Arial"/>
          <w:color w:val="004AAC"/>
          <w:sz w:val="20"/>
        </w:rPr>
        <w:t xml:space="preserve"> </w:t>
      </w:r>
    </w:p>
    <w:p w14:paraId="013F8019" w14:textId="39BC55C9" w:rsidR="00306DBC" w:rsidRPr="00A94FB4" w:rsidRDefault="00306DBC" w:rsidP="00A7484C">
      <w:pPr>
        <w:spacing w:line="295" w:lineRule="auto"/>
        <w:ind w:left="720" w:right="5040"/>
        <w:rPr>
          <w:rFonts w:ascii="Arial" w:hAnsi="Arial" w:cs="Arial"/>
          <w:sz w:val="20"/>
        </w:rPr>
      </w:pPr>
      <w:r w:rsidRPr="00A94FB4">
        <w:rPr>
          <w:rFonts w:ascii="Arial" w:hAnsi="Arial" w:cs="Arial"/>
          <w:color w:val="1F1B0D"/>
          <w:sz w:val="20"/>
        </w:rPr>
        <w:t>1-800-338-5223</w:t>
      </w:r>
    </w:p>
    <w:p w14:paraId="7C21F15B" w14:textId="77777777" w:rsidR="00306DBC" w:rsidRPr="00A94FB4" w:rsidRDefault="00306DBC" w:rsidP="00306DBC">
      <w:pPr>
        <w:pStyle w:val="BodyText"/>
        <w:spacing w:before="11"/>
        <w:rPr>
          <w:rFonts w:ascii="Arial" w:hAnsi="Arial" w:cs="Arial"/>
          <w:sz w:val="13"/>
        </w:rPr>
      </w:pPr>
      <w:r w:rsidRPr="00A94FB4">
        <w:rPr>
          <w:rFonts w:ascii="Arial" w:hAnsi="Arial" w:cs="Arial"/>
          <w:noProof/>
        </w:rPr>
        <w:drawing>
          <wp:anchor distT="0" distB="0" distL="0" distR="0" simplePos="0" relativeHeight="251658240" behindDoc="0" locked="0" layoutInCell="1" allowOverlap="1" wp14:anchorId="1CC1A9E0" wp14:editId="4136B89A">
            <wp:simplePos x="0" y="0"/>
            <wp:positionH relativeFrom="page">
              <wp:posOffset>777239</wp:posOffset>
            </wp:positionH>
            <wp:positionV relativeFrom="paragraph">
              <wp:posOffset>118113</wp:posOffset>
            </wp:positionV>
            <wp:extent cx="2902645" cy="1668780"/>
            <wp:effectExtent l="0" t="0" r="0" b="0"/>
            <wp:wrapTopAndBottom/>
            <wp:docPr id="5" name="image3.jpeg" descr="MA F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MA FACE logo"/>
                    <pic:cNvPicPr/>
                  </pic:nvPicPr>
                  <pic:blipFill>
                    <a:blip r:embed="rId12" cstate="print"/>
                    <a:stretch>
                      <a:fillRect/>
                    </a:stretch>
                  </pic:blipFill>
                  <pic:spPr>
                    <a:xfrm>
                      <a:off x="0" y="0"/>
                      <a:ext cx="2902645" cy="1668780"/>
                    </a:xfrm>
                    <a:prstGeom prst="rect">
                      <a:avLst/>
                    </a:prstGeom>
                  </pic:spPr>
                </pic:pic>
              </a:graphicData>
            </a:graphic>
          </wp:anchor>
        </w:drawing>
      </w:r>
    </w:p>
    <w:p w14:paraId="01205403" w14:textId="7C68530F" w:rsidR="001614F4" w:rsidRPr="00A94FB4" w:rsidRDefault="001614F4">
      <w:pPr>
        <w:widowControl/>
        <w:autoSpaceDE/>
        <w:autoSpaceDN/>
        <w:spacing w:after="160" w:line="259" w:lineRule="auto"/>
      </w:pPr>
      <w:r w:rsidRPr="00A94FB4">
        <w:br w:type="page"/>
      </w:r>
    </w:p>
    <w:p w14:paraId="4F58446D" w14:textId="77777777" w:rsidR="0086739C" w:rsidRPr="00A94FB4" w:rsidRDefault="0086739C" w:rsidP="00504DE6">
      <w:pPr>
        <w:pStyle w:val="Heading3"/>
        <w:spacing w:before="0"/>
        <w:ind w:left="0"/>
        <w:rPr>
          <w:rFonts w:ascii="Arial" w:hAnsi="Arial" w:cs="Arial"/>
        </w:rPr>
      </w:pPr>
      <w:r w:rsidRPr="00A94FB4">
        <w:rPr>
          <w:rFonts w:ascii="Arial" w:hAnsi="Arial" w:cs="Arial"/>
          <w:color w:val="004AAC"/>
        </w:rPr>
        <w:lastRenderedPageBreak/>
        <w:t>Foreword</w:t>
      </w:r>
    </w:p>
    <w:p w14:paraId="0845E0D1" w14:textId="77777777" w:rsidR="0086739C" w:rsidRPr="00A94FB4" w:rsidRDefault="0086739C" w:rsidP="00504DE6">
      <w:pPr>
        <w:pStyle w:val="BodyText"/>
        <w:rPr>
          <w:rFonts w:ascii="Arial" w:hAnsi="Arial" w:cs="Arial"/>
          <w:sz w:val="22"/>
          <w:szCs w:val="12"/>
        </w:rPr>
      </w:pPr>
    </w:p>
    <w:p w14:paraId="7BCE75E2" w14:textId="5224EF8B" w:rsidR="0086739C" w:rsidRPr="00A94FB4" w:rsidRDefault="0009423A" w:rsidP="00504DE6">
      <w:pPr>
        <w:spacing w:line="259" w:lineRule="auto"/>
        <w:ind w:right="627"/>
        <w:rPr>
          <w:rFonts w:ascii="Arial" w:hAnsi="Arial" w:cs="Arial"/>
          <w:color w:val="1F1B0D"/>
        </w:rPr>
      </w:pPr>
      <w:r w:rsidRPr="00A94FB4">
        <w:rPr>
          <w:rFonts w:ascii="Arial" w:hAnsi="Arial" w:cs="Arial"/>
          <w:color w:val="1F1B0D"/>
          <w:spacing w:val="-1"/>
        </w:rPr>
        <w:t>This update provides an overview of fatal injuries at work that occurred in Massachusetts in 2020. There was a marked decline in the number of</w:t>
      </w:r>
      <w:r w:rsidR="00E8226D" w:rsidRPr="00A94FB4">
        <w:rPr>
          <w:rFonts w:ascii="Arial" w:hAnsi="Arial" w:cs="Arial"/>
          <w:color w:val="1F1B0D"/>
          <w:spacing w:val="-1"/>
        </w:rPr>
        <w:t xml:space="preserve"> work-related</w:t>
      </w:r>
      <w:r w:rsidRPr="00A94FB4">
        <w:rPr>
          <w:rFonts w:ascii="Arial" w:hAnsi="Arial" w:cs="Arial"/>
          <w:color w:val="1F1B0D"/>
          <w:spacing w:val="-1"/>
        </w:rPr>
        <w:t xml:space="preserve"> injury deaths in the Commonwealth compared to </w:t>
      </w:r>
      <w:r w:rsidR="009E41C0" w:rsidRPr="00A94FB4">
        <w:rPr>
          <w:rFonts w:ascii="Arial" w:hAnsi="Arial" w:cs="Arial"/>
          <w:color w:val="1F1B0D"/>
          <w:spacing w:val="-1"/>
        </w:rPr>
        <w:t>previous</w:t>
      </w:r>
      <w:r w:rsidRPr="00A94FB4">
        <w:rPr>
          <w:rFonts w:ascii="Arial" w:hAnsi="Arial" w:cs="Arial"/>
          <w:color w:val="1F1B0D"/>
          <w:spacing w:val="-1"/>
        </w:rPr>
        <w:t xml:space="preserve"> years. This can be attributed in part to how work changed or halted in some sectors in response to the COVID-19 pandemic and </w:t>
      </w:r>
      <w:r w:rsidR="00B01B3C">
        <w:rPr>
          <w:rFonts w:ascii="Arial" w:hAnsi="Arial" w:cs="Arial"/>
          <w:color w:val="1F1B0D"/>
          <w:spacing w:val="-1"/>
        </w:rPr>
        <w:t xml:space="preserve">subsequent </w:t>
      </w:r>
      <w:r w:rsidRPr="00A94FB4">
        <w:rPr>
          <w:rFonts w:ascii="Arial" w:hAnsi="Arial" w:cs="Arial"/>
          <w:color w:val="1F1B0D"/>
          <w:spacing w:val="-1"/>
        </w:rPr>
        <w:t>public health interventions. Figure 1 shows one measure of the impact on workers: the number of full-time equivalent workers</w:t>
      </w:r>
      <w:r w:rsidR="00ED3556" w:rsidRPr="00A94FB4">
        <w:rPr>
          <w:rFonts w:ascii="Arial" w:hAnsi="Arial" w:cs="Arial"/>
          <w:color w:val="1F1B0D"/>
          <w:spacing w:val="-1"/>
        </w:rPr>
        <w:t xml:space="preserve"> by mont</w:t>
      </w:r>
      <w:r w:rsidR="009232F5" w:rsidRPr="00A94FB4">
        <w:rPr>
          <w:rFonts w:ascii="Arial" w:hAnsi="Arial" w:cs="Arial"/>
          <w:color w:val="1F1B0D"/>
          <w:spacing w:val="-1"/>
        </w:rPr>
        <w:t>h in 2020</w:t>
      </w:r>
      <w:r w:rsidRPr="00A94FB4">
        <w:rPr>
          <w:rFonts w:ascii="Arial" w:hAnsi="Arial" w:cs="Arial"/>
          <w:color w:val="1F1B0D"/>
          <w:spacing w:val="-1"/>
        </w:rPr>
        <w:t xml:space="preserve">. The chart includes those who were able to continue to work in their regular location or in an alternate setting through telework or in a new job. Most apparent is the rapid drop in employment between March and </w:t>
      </w:r>
      <w:proofErr w:type="gramStart"/>
      <w:r w:rsidRPr="00A94FB4">
        <w:rPr>
          <w:rFonts w:ascii="Arial" w:hAnsi="Arial" w:cs="Arial"/>
          <w:color w:val="1F1B0D"/>
          <w:spacing w:val="-1"/>
        </w:rPr>
        <w:t>April</w:t>
      </w:r>
      <w:r w:rsidR="008708EB" w:rsidRPr="00A94FB4">
        <w:rPr>
          <w:rFonts w:ascii="Arial" w:hAnsi="Arial" w:cs="Arial"/>
          <w:color w:val="1F1B0D"/>
          <w:spacing w:val="-1"/>
        </w:rPr>
        <w:t>,</w:t>
      </w:r>
      <w:r w:rsidR="00903699" w:rsidRPr="00A94FB4">
        <w:rPr>
          <w:rFonts w:ascii="Arial" w:hAnsi="Arial" w:cs="Arial"/>
          <w:color w:val="1F1B0D"/>
          <w:spacing w:val="-1"/>
        </w:rPr>
        <w:t xml:space="preserve"> when</w:t>
      </w:r>
      <w:proofErr w:type="gramEnd"/>
      <w:r w:rsidR="00903699" w:rsidRPr="00A94FB4">
        <w:rPr>
          <w:rFonts w:ascii="Arial" w:hAnsi="Arial" w:cs="Arial"/>
          <w:color w:val="1F1B0D"/>
          <w:spacing w:val="-1"/>
        </w:rPr>
        <w:t xml:space="preserve"> </w:t>
      </w:r>
      <w:r w:rsidR="008550EE" w:rsidRPr="00A94FB4">
        <w:rPr>
          <w:rFonts w:ascii="Arial" w:hAnsi="Arial" w:cs="Arial"/>
          <w:color w:val="1F1B0D"/>
          <w:spacing w:val="-1"/>
        </w:rPr>
        <w:t xml:space="preserve">many businesses were ordered to </w:t>
      </w:r>
      <w:r w:rsidR="00686E40" w:rsidRPr="00A94FB4">
        <w:rPr>
          <w:rFonts w:ascii="Arial" w:hAnsi="Arial" w:cs="Arial"/>
          <w:color w:val="1F1B0D"/>
          <w:spacing w:val="-1"/>
        </w:rPr>
        <w:t>halt in-person operations</w:t>
      </w:r>
      <w:r w:rsidR="00E00E28" w:rsidRPr="00A94FB4">
        <w:rPr>
          <w:rFonts w:ascii="Arial" w:hAnsi="Arial" w:cs="Arial"/>
          <w:color w:val="1F1B0D"/>
          <w:spacing w:val="-1"/>
        </w:rPr>
        <w:t xml:space="preserve"> to help stop the spread</w:t>
      </w:r>
      <w:r w:rsidRPr="00A94FB4">
        <w:rPr>
          <w:rFonts w:ascii="Arial" w:hAnsi="Arial" w:cs="Arial"/>
          <w:color w:val="1F1B0D"/>
          <w:spacing w:val="-1"/>
        </w:rPr>
        <w:t>.</w:t>
      </w:r>
      <w:r w:rsidR="009169CB" w:rsidRPr="00A94FB4">
        <w:rPr>
          <w:rFonts w:ascii="Arial" w:hAnsi="Arial" w:cs="Arial"/>
          <w:color w:val="1F1B0D"/>
          <w:spacing w:val="-1"/>
        </w:rPr>
        <w:t xml:space="preserve"> </w:t>
      </w:r>
      <w:r w:rsidRPr="00A94FB4">
        <w:rPr>
          <w:rFonts w:ascii="Arial" w:hAnsi="Arial" w:cs="Arial"/>
          <w:color w:val="1F1B0D"/>
          <w:spacing w:val="-1"/>
        </w:rPr>
        <w:t xml:space="preserve">Also </w:t>
      </w:r>
      <w:r w:rsidR="009232F5" w:rsidRPr="00A94FB4">
        <w:rPr>
          <w:rFonts w:ascii="Arial" w:hAnsi="Arial" w:cs="Arial"/>
          <w:color w:val="1F1B0D"/>
          <w:spacing w:val="-1"/>
        </w:rPr>
        <w:t xml:space="preserve">reflected </w:t>
      </w:r>
      <w:r w:rsidRPr="00A94FB4">
        <w:rPr>
          <w:rFonts w:ascii="Arial" w:hAnsi="Arial" w:cs="Arial"/>
          <w:color w:val="1F1B0D"/>
          <w:spacing w:val="-1"/>
        </w:rPr>
        <w:t xml:space="preserve">in this timeline </w:t>
      </w:r>
      <w:r w:rsidR="005C0B46" w:rsidRPr="00A94FB4">
        <w:rPr>
          <w:rFonts w:ascii="Arial" w:hAnsi="Arial" w:cs="Arial"/>
          <w:color w:val="1F1B0D"/>
          <w:spacing w:val="-1"/>
        </w:rPr>
        <w:t>is</w:t>
      </w:r>
      <w:r w:rsidRPr="00A94FB4">
        <w:rPr>
          <w:rFonts w:ascii="Arial" w:hAnsi="Arial" w:cs="Arial"/>
          <w:color w:val="1F1B0D"/>
          <w:spacing w:val="-1"/>
        </w:rPr>
        <w:t xml:space="preserve"> the resumption of work as sectors re-opened in phases</w:t>
      </w:r>
      <w:r w:rsidR="00853E03" w:rsidRPr="00A94FB4">
        <w:rPr>
          <w:rFonts w:ascii="Arial" w:hAnsi="Arial" w:cs="Arial"/>
          <w:color w:val="1F1B0D"/>
          <w:spacing w:val="-1"/>
        </w:rPr>
        <w:t>, starting in May</w:t>
      </w:r>
      <w:r w:rsidR="006E7F00">
        <w:rPr>
          <w:rFonts w:ascii="Arial" w:hAnsi="Arial" w:cs="Arial"/>
          <w:color w:val="1F1B0D"/>
          <w:spacing w:val="-1"/>
        </w:rPr>
        <w:t xml:space="preserve"> 2020</w:t>
      </w:r>
      <w:r w:rsidR="001723B4" w:rsidRPr="00A94FB4">
        <w:rPr>
          <w:rFonts w:ascii="Arial" w:hAnsi="Arial" w:cs="Arial"/>
          <w:color w:val="1F1B0D"/>
          <w:spacing w:val="-1"/>
        </w:rPr>
        <w:t>.</w:t>
      </w:r>
      <w:r w:rsidR="00E00E28" w:rsidRPr="00A94FB4">
        <w:rPr>
          <w:rFonts w:ascii="Arial" w:hAnsi="Arial" w:cs="Arial"/>
          <w:color w:val="1F1B0D"/>
          <w:spacing w:val="-1"/>
        </w:rPr>
        <w:t xml:space="preserve"> </w:t>
      </w:r>
      <w:r w:rsidR="001723B4" w:rsidRPr="00A94FB4">
        <w:rPr>
          <w:rFonts w:ascii="Arial" w:hAnsi="Arial" w:cs="Arial"/>
          <w:color w:val="1F1B0D"/>
          <w:spacing w:val="-1"/>
        </w:rPr>
        <w:t>F</w:t>
      </w:r>
      <w:r w:rsidRPr="00A94FB4">
        <w:rPr>
          <w:rFonts w:ascii="Arial" w:hAnsi="Arial" w:cs="Arial"/>
          <w:color w:val="1F1B0D"/>
          <w:spacing w:val="-1"/>
        </w:rPr>
        <w:t>luctuations marking the summer and schooltime</w:t>
      </w:r>
      <w:r w:rsidR="001157EB" w:rsidRPr="00A94FB4">
        <w:rPr>
          <w:rFonts w:ascii="Arial" w:hAnsi="Arial" w:cs="Arial"/>
          <w:color w:val="1F1B0D"/>
          <w:spacing w:val="-1"/>
        </w:rPr>
        <w:t xml:space="preserve"> are visible</w:t>
      </w:r>
      <w:r w:rsidR="00973289" w:rsidRPr="00A94FB4">
        <w:rPr>
          <w:rFonts w:ascii="Arial" w:hAnsi="Arial" w:cs="Arial"/>
          <w:color w:val="1F1B0D"/>
          <w:spacing w:val="-1"/>
        </w:rPr>
        <w:t xml:space="preserve">, as is the disproportionate employment impact on </w:t>
      </w:r>
      <w:r w:rsidR="00160CAC" w:rsidRPr="00A94FB4">
        <w:rPr>
          <w:rFonts w:ascii="Arial" w:hAnsi="Arial" w:cs="Arial"/>
          <w:color w:val="1F1B0D"/>
          <w:spacing w:val="-1"/>
        </w:rPr>
        <w:t>women</w:t>
      </w:r>
      <w:r w:rsidRPr="00A94FB4">
        <w:rPr>
          <w:rFonts w:ascii="Arial" w:hAnsi="Arial" w:cs="Arial"/>
          <w:color w:val="1F1B0D"/>
          <w:spacing w:val="-1"/>
        </w:rPr>
        <w:t>.</w:t>
      </w:r>
      <w:bookmarkStart w:id="1" w:name="_Hlk100322371"/>
      <w:bookmarkStart w:id="2" w:name="_Hlk100321925"/>
      <w:r w:rsidR="001600D6" w:rsidRPr="00A94FB4">
        <w:rPr>
          <w:rFonts w:ascii="Arial" w:hAnsi="Arial" w:cs="Arial"/>
          <w:color w:val="1F1B0D"/>
          <w:spacing w:val="-1"/>
        </w:rPr>
        <w:t xml:space="preserve"> </w:t>
      </w:r>
      <w:r w:rsidR="00410EBD">
        <w:rPr>
          <w:rFonts w:ascii="Arial" w:hAnsi="Arial" w:cs="Arial"/>
          <w:color w:val="1F1B0D"/>
          <w:spacing w:val="-1"/>
        </w:rPr>
        <w:t xml:space="preserve">It should be noted </w:t>
      </w:r>
      <w:r w:rsidR="00A74D28">
        <w:rPr>
          <w:rFonts w:ascii="Arial" w:hAnsi="Arial" w:cs="Arial"/>
          <w:color w:val="1F1B0D"/>
          <w:spacing w:val="-1"/>
        </w:rPr>
        <w:t>the Current Population Survey</w:t>
      </w:r>
      <w:r w:rsidR="0037471A">
        <w:rPr>
          <w:rFonts w:ascii="Arial" w:hAnsi="Arial" w:cs="Arial"/>
          <w:color w:val="1F1B0D"/>
          <w:spacing w:val="-1"/>
        </w:rPr>
        <w:t xml:space="preserve"> </w:t>
      </w:r>
      <w:r w:rsidR="00CC2CAC">
        <w:rPr>
          <w:rFonts w:ascii="Arial" w:hAnsi="Arial" w:cs="Arial"/>
          <w:color w:val="1F1B0D"/>
          <w:spacing w:val="-1"/>
        </w:rPr>
        <w:t>only report</w:t>
      </w:r>
      <w:r w:rsidR="0037471A">
        <w:rPr>
          <w:rFonts w:ascii="Arial" w:hAnsi="Arial" w:cs="Arial"/>
          <w:color w:val="1F1B0D"/>
          <w:spacing w:val="-1"/>
        </w:rPr>
        <w:t>s</w:t>
      </w:r>
      <w:r w:rsidR="001726F6">
        <w:rPr>
          <w:rFonts w:ascii="Arial" w:hAnsi="Arial" w:cs="Arial"/>
          <w:color w:val="1F1B0D"/>
          <w:spacing w:val="-1"/>
        </w:rPr>
        <w:t xml:space="preserve"> these workforce data by</w:t>
      </w:r>
      <w:r w:rsidR="005746C9">
        <w:rPr>
          <w:rFonts w:ascii="Arial" w:hAnsi="Arial" w:cs="Arial"/>
          <w:color w:val="1F1B0D"/>
          <w:spacing w:val="-1"/>
        </w:rPr>
        <w:t xml:space="preserve"> sex</w:t>
      </w:r>
      <w:r w:rsidR="003C1C9C">
        <w:rPr>
          <w:rFonts w:ascii="Arial" w:hAnsi="Arial" w:cs="Arial"/>
          <w:color w:val="1F1B0D"/>
          <w:spacing w:val="-1"/>
        </w:rPr>
        <w:t xml:space="preserve">; an </w:t>
      </w:r>
      <w:r w:rsidR="003C1C9C" w:rsidRPr="007B6DC0">
        <w:rPr>
          <w:rFonts w:ascii="Arial" w:hAnsi="Arial" w:cs="Arial"/>
          <w:color w:val="1F1B0D"/>
          <w:spacing w:val="-1"/>
        </w:rPr>
        <w:t>additional</w:t>
      </w:r>
      <w:r w:rsidR="00EF771C" w:rsidRPr="007B6DC0">
        <w:rPr>
          <w:rFonts w:ascii="Arial" w:hAnsi="Arial" w:cs="Arial"/>
          <w:color w:val="1F1B0D"/>
          <w:spacing w:val="-1"/>
        </w:rPr>
        <w:t xml:space="preserve"> </w:t>
      </w:r>
      <w:hyperlink r:id="rId13" w:history="1">
        <w:r w:rsidR="00EF771C" w:rsidRPr="007B6DC0">
          <w:rPr>
            <w:rStyle w:val="Hyperlink"/>
            <w:rFonts w:ascii="Arial" w:hAnsi="Arial" w:cs="Arial"/>
            <w:spacing w:val="-1"/>
          </w:rPr>
          <w:t>national survey</w:t>
        </w:r>
      </w:hyperlink>
      <w:r w:rsidR="00EF771C" w:rsidRPr="007B6DC0">
        <w:rPr>
          <w:rFonts w:ascii="Arial" w:hAnsi="Arial" w:cs="Arial"/>
          <w:color w:val="1F1B0D"/>
          <w:spacing w:val="-1"/>
        </w:rPr>
        <w:t xml:space="preserve"> showed</w:t>
      </w:r>
      <w:r w:rsidR="00EF771C" w:rsidRPr="00A94FB4">
        <w:rPr>
          <w:rFonts w:ascii="Arial" w:hAnsi="Arial" w:cs="Arial"/>
          <w:color w:val="1F1B0D"/>
          <w:spacing w:val="-1"/>
        </w:rPr>
        <w:t xml:space="preserve"> </w:t>
      </w:r>
      <w:r w:rsidR="006219C5" w:rsidRPr="00A94FB4">
        <w:rPr>
          <w:rFonts w:ascii="Arial" w:hAnsi="Arial" w:cs="Arial"/>
          <w:color w:val="1F1B0D"/>
          <w:spacing w:val="-1"/>
        </w:rPr>
        <w:t xml:space="preserve">that </w:t>
      </w:r>
      <w:r w:rsidR="00695649" w:rsidRPr="00A94FB4">
        <w:rPr>
          <w:rFonts w:ascii="Arial" w:hAnsi="Arial" w:cs="Arial"/>
          <w:color w:val="1F1B0D"/>
          <w:spacing w:val="-1"/>
        </w:rPr>
        <w:t>Lesbian, Gay, Bisexual or Transgender (LGBT) respondents were more likely than non-LGBT respondents to experience economic and mental health hardships during the pandemic.</w:t>
      </w:r>
    </w:p>
    <w:bookmarkEnd w:id="1"/>
    <w:bookmarkEnd w:id="2"/>
    <w:p w14:paraId="3A8D55A4" w14:textId="77777777" w:rsidR="0086739C" w:rsidRPr="00A94FB4" w:rsidRDefault="0086739C" w:rsidP="001A208C">
      <w:pPr>
        <w:spacing w:before="45" w:line="259" w:lineRule="auto"/>
        <w:ind w:right="627"/>
        <w:rPr>
          <w:rFonts w:ascii="Arial" w:hAnsi="Arial" w:cs="Arial"/>
          <w:color w:val="1F1B0D"/>
          <w:sz w:val="23"/>
        </w:rPr>
      </w:pPr>
    </w:p>
    <w:p w14:paraId="5B1B35D7" w14:textId="6F1E17F3" w:rsidR="0086739C" w:rsidRPr="00A94FB4" w:rsidRDefault="0086739C" w:rsidP="001A208C">
      <w:pPr>
        <w:spacing w:before="45" w:line="259" w:lineRule="auto"/>
        <w:ind w:right="627"/>
        <w:rPr>
          <w:rFonts w:ascii="Arial" w:hAnsi="Arial" w:cs="Arial"/>
          <w:color w:val="0070C0"/>
          <w:sz w:val="24"/>
          <w:szCs w:val="24"/>
        </w:rPr>
      </w:pPr>
      <w:r w:rsidRPr="00A94FB4">
        <w:rPr>
          <w:rFonts w:ascii="Arial" w:hAnsi="Arial" w:cs="Arial"/>
          <w:color w:val="0070C0"/>
          <w:sz w:val="24"/>
          <w:szCs w:val="24"/>
        </w:rPr>
        <w:t>Figure 1. Massachusetts workforce, full-time equivalent workers, 2020.</w:t>
      </w:r>
    </w:p>
    <w:p w14:paraId="7089C82D" w14:textId="32F4CDC5" w:rsidR="0047405D" w:rsidRPr="00A94FB4" w:rsidRDefault="0047405D" w:rsidP="001A208C">
      <w:pPr>
        <w:spacing w:before="45" w:line="259" w:lineRule="auto"/>
        <w:ind w:right="627"/>
        <w:rPr>
          <w:rFonts w:ascii="Arial" w:hAnsi="Arial" w:cs="Arial"/>
          <w:color w:val="0070C0"/>
          <w:sz w:val="24"/>
          <w:szCs w:val="24"/>
        </w:rPr>
      </w:pPr>
      <w:r w:rsidRPr="00A94FB4">
        <w:rPr>
          <w:rFonts w:ascii="Arial" w:hAnsi="Arial" w:cs="Arial"/>
          <w:noProof/>
          <w:color w:val="0070C0"/>
          <w:sz w:val="24"/>
          <w:szCs w:val="24"/>
        </w:rPr>
        <w:drawing>
          <wp:inline distT="0" distB="0" distL="0" distR="0" wp14:anchorId="287B2D76" wp14:editId="6BEDD869">
            <wp:extent cx="4596765" cy="2804160"/>
            <wp:effectExtent l="0" t="0" r="0" b="0"/>
            <wp:docPr id="16" name="Picture 16" descr="Massachusetts workforce, full-time equivalent workers, 2020, by month&#10;Male Female All workers&#10;Jan 1932796.32 1879883.2 3812679.52&#10;Feb 1891501.173 1836515.68 3728016.853&#10;Mar 1847148.587 1802678.453 3649827.04&#10;Apr 1521927.413 1304694.987 2826622.4&#10;May 1514733.12 1375312.32 2890045.44&#10;Jun 1674148.373 1426068.8 3100217.173&#10;Jul 1645846.827 1531974.64 3177821.467&#10;Aug 1669655.093 1557692.107 3227347.2&#10;Sep 1611731.333 1535880.267 3147611.6&#10;Oct 1686094.933 1633901.253 3319996.187&#10;Nov 1745735.2 1644432.267 3390167.467&#10;Dec 1844561.68 1690476.32 35350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ssachusetts workforce, full-time equivalent workers, 2020, by month&#10;Male Female All workers&#10;Jan 1932796.32 1879883.2 3812679.52&#10;Feb 1891501.173 1836515.68 3728016.853&#10;Mar 1847148.587 1802678.453 3649827.04&#10;Apr 1521927.413 1304694.987 2826622.4&#10;May 1514733.12 1375312.32 2890045.44&#10;Jun 1674148.373 1426068.8 3100217.173&#10;Jul 1645846.827 1531974.64 3177821.467&#10;Aug 1669655.093 1557692.107 3227347.2&#10;Sep 1611731.333 1535880.267 3147611.6&#10;Oct 1686094.933 1633901.253 3319996.187&#10;Nov 1745735.2 1644432.267 3390167.467&#10;Dec 1844561.68 1690476.32 3535038&#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6765" cy="2804160"/>
                    </a:xfrm>
                    <a:prstGeom prst="rect">
                      <a:avLst/>
                    </a:prstGeom>
                    <a:noFill/>
                  </pic:spPr>
                </pic:pic>
              </a:graphicData>
            </a:graphic>
          </wp:inline>
        </w:drawing>
      </w:r>
    </w:p>
    <w:p w14:paraId="55C771BF" w14:textId="77777777" w:rsidR="0086739C" w:rsidRPr="00A94FB4" w:rsidRDefault="0086739C" w:rsidP="001A208C">
      <w:pPr>
        <w:spacing w:before="45" w:line="259" w:lineRule="auto"/>
        <w:ind w:right="627"/>
        <w:rPr>
          <w:rFonts w:ascii="Arial" w:hAnsi="Arial" w:cs="Arial"/>
          <w:color w:val="1F1B0D"/>
          <w:sz w:val="18"/>
          <w:szCs w:val="18"/>
        </w:rPr>
      </w:pPr>
      <w:r w:rsidRPr="00A94FB4">
        <w:rPr>
          <w:rFonts w:ascii="Arial" w:hAnsi="Arial" w:cs="Arial"/>
          <w:color w:val="1F1B0D"/>
          <w:sz w:val="18"/>
          <w:szCs w:val="18"/>
        </w:rPr>
        <w:t>Source: Current Population Survey, 2020.</w:t>
      </w:r>
    </w:p>
    <w:p w14:paraId="5F63992E" w14:textId="77777777" w:rsidR="0086739C" w:rsidRPr="00A94FB4" w:rsidRDefault="0086739C" w:rsidP="001A208C">
      <w:pPr>
        <w:spacing w:before="45" w:line="259" w:lineRule="auto"/>
        <w:ind w:right="627"/>
        <w:rPr>
          <w:rFonts w:ascii="Arial" w:hAnsi="Arial" w:cs="Arial"/>
          <w:color w:val="1F1B0D"/>
        </w:rPr>
      </w:pPr>
    </w:p>
    <w:p w14:paraId="0AF87007" w14:textId="7971CAFE" w:rsidR="0086739C" w:rsidRPr="00A94FB4" w:rsidRDefault="0086739C" w:rsidP="001A208C">
      <w:pPr>
        <w:spacing w:before="45" w:line="259" w:lineRule="auto"/>
        <w:ind w:right="627"/>
        <w:rPr>
          <w:rFonts w:ascii="Arial" w:hAnsi="Arial" w:cs="Arial"/>
          <w:color w:val="1F1B0D"/>
          <w:spacing w:val="-1"/>
        </w:rPr>
      </w:pPr>
      <w:r w:rsidRPr="00A94FB4">
        <w:rPr>
          <w:rFonts w:ascii="Arial" w:hAnsi="Arial" w:cs="Arial"/>
          <w:color w:val="1F1B0D"/>
        </w:rPr>
        <w:t>W</w:t>
      </w:r>
      <w:r w:rsidRPr="00A94FB4">
        <w:rPr>
          <w:rFonts w:ascii="Arial" w:hAnsi="Arial" w:cs="Arial"/>
          <w:color w:val="1F1B0D"/>
          <w:spacing w:val="-1"/>
        </w:rPr>
        <w:t>ork</w:t>
      </w:r>
      <w:r w:rsidRPr="00A94FB4">
        <w:rPr>
          <w:rFonts w:ascii="Arial" w:hAnsi="Arial" w:cs="Arial"/>
          <w:color w:val="1F1B0D"/>
          <w:spacing w:val="-17"/>
        </w:rPr>
        <w:t xml:space="preserve"> </w:t>
      </w:r>
      <w:r w:rsidRPr="00A94FB4">
        <w:rPr>
          <w:rFonts w:ascii="Arial" w:hAnsi="Arial" w:cs="Arial"/>
          <w:color w:val="1F1B0D"/>
          <w:spacing w:val="-1"/>
        </w:rPr>
        <w:t>did</w:t>
      </w:r>
      <w:r w:rsidRPr="00A94FB4">
        <w:rPr>
          <w:rFonts w:ascii="Arial" w:hAnsi="Arial" w:cs="Arial"/>
          <w:color w:val="1F1B0D"/>
          <w:spacing w:val="-7"/>
        </w:rPr>
        <w:t xml:space="preserve"> </w:t>
      </w:r>
      <w:r w:rsidRPr="00A94FB4">
        <w:rPr>
          <w:rFonts w:ascii="Arial" w:hAnsi="Arial" w:cs="Arial"/>
          <w:color w:val="1F1B0D"/>
          <w:spacing w:val="-1"/>
        </w:rPr>
        <w:t>not</w:t>
      </w:r>
      <w:r w:rsidRPr="00A94FB4">
        <w:rPr>
          <w:rFonts w:ascii="Arial" w:hAnsi="Arial" w:cs="Arial"/>
          <w:color w:val="1F1B0D"/>
          <w:spacing w:val="-17"/>
        </w:rPr>
        <w:t xml:space="preserve"> </w:t>
      </w:r>
      <w:r w:rsidRPr="00A94FB4">
        <w:rPr>
          <w:rFonts w:ascii="Arial" w:hAnsi="Arial" w:cs="Arial"/>
          <w:color w:val="1F1B0D"/>
          <w:spacing w:val="-1"/>
        </w:rPr>
        <w:t>change</w:t>
      </w:r>
      <w:r w:rsidRPr="00A94FB4">
        <w:rPr>
          <w:rFonts w:ascii="Arial" w:hAnsi="Arial" w:cs="Arial"/>
          <w:color w:val="1F1B0D"/>
          <w:spacing w:val="-7"/>
        </w:rPr>
        <w:t xml:space="preserve"> </w:t>
      </w:r>
      <w:r w:rsidRPr="00A94FB4">
        <w:rPr>
          <w:rFonts w:ascii="Arial" w:hAnsi="Arial" w:cs="Arial"/>
          <w:color w:val="1F1B0D"/>
          <w:spacing w:val="-1"/>
        </w:rPr>
        <w:t>in</w:t>
      </w:r>
      <w:r w:rsidRPr="00A94FB4">
        <w:rPr>
          <w:rFonts w:ascii="Arial" w:hAnsi="Arial" w:cs="Arial"/>
          <w:color w:val="1F1B0D"/>
          <w:spacing w:val="-17"/>
        </w:rPr>
        <w:t xml:space="preserve"> </w:t>
      </w:r>
      <w:r w:rsidRPr="00A94FB4">
        <w:rPr>
          <w:rFonts w:ascii="Arial" w:hAnsi="Arial" w:cs="Arial"/>
          <w:color w:val="1F1B0D"/>
          <w:spacing w:val="-1"/>
        </w:rPr>
        <w:t>the</w:t>
      </w:r>
      <w:r w:rsidRPr="00A94FB4">
        <w:rPr>
          <w:rFonts w:ascii="Arial" w:hAnsi="Arial" w:cs="Arial"/>
          <w:color w:val="1F1B0D"/>
          <w:spacing w:val="-7"/>
        </w:rPr>
        <w:t xml:space="preserve"> </w:t>
      </w:r>
      <w:r w:rsidRPr="00A94FB4">
        <w:rPr>
          <w:rFonts w:ascii="Arial" w:hAnsi="Arial" w:cs="Arial"/>
          <w:color w:val="1F1B0D"/>
          <w:spacing w:val="-1"/>
        </w:rPr>
        <w:t>same</w:t>
      </w:r>
      <w:r w:rsidRPr="00A94FB4">
        <w:rPr>
          <w:rFonts w:ascii="Arial" w:hAnsi="Arial" w:cs="Arial"/>
          <w:color w:val="1F1B0D"/>
          <w:spacing w:val="-7"/>
        </w:rPr>
        <w:t xml:space="preserve"> </w:t>
      </w:r>
      <w:r w:rsidRPr="00A94FB4">
        <w:rPr>
          <w:rFonts w:ascii="Arial" w:hAnsi="Arial" w:cs="Arial"/>
          <w:color w:val="1F1B0D"/>
          <w:spacing w:val="-1"/>
        </w:rPr>
        <w:t>way</w:t>
      </w:r>
      <w:r w:rsidRPr="00A94FB4">
        <w:rPr>
          <w:rFonts w:ascii="Arial" w:hAnsi="Arial" w:cs="Arial"/>
          <w:color w:val="1F1B0D"/>
          <w:spacing w:val="-17"/>
        </w:rPr>
        <w:t xml:space="preserve"> </w:t>
      </w:r>
      <w:r w:rsidRPr="00A94FB4">
        <w:rPr>
          <w:rFonts w:ascii="Arial" w:hAnsi="Arial" w:cs="Arial"/>
          <w:color w:val="1F1B0D"/>
          <w:spacing w:val="-1"/>
        </w:rPr>
        <w:t>for</w:t>
      </w:r>
      <w:r w:rsidRPr="00A94FB4">
        <w:rPr>
          <w:rFonts w:ascii="Arial" w:hAnsi="Arial" w:cs="Arial"/>
          <w:color w:val="1F1B0D"/>
          <w:spacing w:val="-17"/>
        </w:rPr>
        <w:t xml:space="preserve"> </w:t>
      </w:r>
      <w:r w:rsidRPr="00A94FB4">
        <w:rPr>
          <w:rFonts w:ascii="Arial" w:hAnsi="Arial" w:cs="Arial"/>
          <w:color w:val="1F1B0D"/>
          <w:spacing w:val="-1"/>
        </w:rPr>
        <w:t xml:space="preserve">all workers in Massachusetts. </w:t>
      </w:r>
      <w:r w:rsidR="00CC3683" w:rsidRPr="00A94FB4">
        <w:rPr>
          <w:rFonts w:ascii="Arial" w:hAnsi="Arial" w:cs="Arial"/>
          <w:color w:val="1F1B0D"/>
          <w:spacing w:val="-1"/>
        </w:rPr>
        <w:t>Over the course of 2020</w:t>
      </w:r>
      <w:r w:rsidR="008272F5" w:rsidRPr="00A94FB4">
        <w:rPr>
          <w:rFonts w:ascii="Arial" w:hAnsi="Arial" w:cs="Arial"/>
          <w:color w:val="1F1B0D"/>
          <w:spacing w:val="-1"/>
        </w:rPr>
        <w:t>,</w:t>
      </w:r>
      <w:r w:rsidR="00CC3683" w:rsidRPr="00A94FB4">
        <w:rPr>
          <w:rFonts w:ascii="Arial" w:hAnsi="Arial" w:cs="Arial"/>
          <w:color w:val="1F1B0D"/>
          <w:spacing w:val="-1"/>
        </w:rPr>
        <w:t xml:space="preserve"> some workers were required to leave home to do their jobs, placing them at increased risk of exposure to SARS-CoV-2, the virus that causes COVID-19.  At the workplace, factors like ability </w:t>
      </w:r>
      <w:r w:rsidR="0050736B">
        <w:rPr>
          <w:rFonts w:ascii="Arial" w:hAnsi="Arial" w:cs="Arial"/>
          <w:color w:val="1F1B0D"/>
          <w:spacing w:val="-1"/>
        </w:rPr>
        <w:t xml:space="preserve">or inability </w:t>
      </w:r>
      <w:r w:rsidR="00CC3683" w:rsidRPr="00A94FB4">
        <w:rPr>
          <w:rFonts w:ascii="Arial" w:hAnsi="Arial" w:cs="Arial"/>
          <w:color w:val="1F1B0D"/>
          <w:spacing w:val="-1"/>
        </w:rPr>
        <w:t>to distance from others further impacted risk of exposure. This risk was not borne equally across groups of workers.</w:t>
      </w:r>
      <w:r w:rsidRPr="00A94FB4">
        <w:rPr>
          <w:rFonts w:ascii="Arial" w:hAnsi="Arial" w:cs="Arial"/>
          <w:color w:val="1F1B0D"/>
          <w:spacing w:val="-1"/>
        </w:rPr>
        <w:t xml:space="preserve"> A </w:t>
      </w:r>
      <w:hyperlink r:id="rId15" w:history="1">
        <w:r w:rsidRPr="00A94FB4">
          <w:rPr>
            <w:rStyle w:val="Hyperlink"/>
            <w:rFonts w:ascii="Arial" w:hAnsi="Arial" w:cs="Arial"/>
            <w:spacing w:val="-1"/>
          </w:rPr>
          <w:t>study</w:t>
        </w:r>
      </w:hyperlink>
      <w:r w:rsidRPr="00A94FB4">
        <w:rPr>
          <w:rFonts w:ascii="Arial" w:hAnsi="Arial" w:cs="Arial"/>
          <w:color w:val="1F1B0D"/>
          <w:spacing w:val="-1"/>
        </w:rPr>
        <w:t xml:space="preserve"> conducted by </w:t>
      </w:r>
      <w:r w:rsidR="00333930" w:rsidRPr="00A94FB4">
        <w:rPr>
          <w:rFonts w:ascii="Arial" w:hAnsi="Arial" w:cs="Arial"/>
          <w:color w:val="1F1B0D"/>
          <w:spacing w:val="-1"/>
        </w:rPr>
        <w:t>the National Institute for Occupational Safety and Health (</w:t>
      </w:r>
      <w:r w:rsidRPr="00A94FB4">
        <w:rPr>
          <w:rFonts w:ascii="Arial" w:hAnsi="Arial" w:cs="Arial"/>
          <w:color w:val="1F1B0D"/>
          <w:spacing w:val="-1"/>
        </w:rPr>
        <w:t>NIOSH</w:t>
      </w:r>
      <w:r w:rsidR="00333930" w:rsidRPr="00A94FB4">
        <w:rPr>
          <w:rFonts w:ascii="Arial" w:hAnsi="Arial" w:cs="Arial"/>
          <w:color w:val="1F1B0D"/>
          <w:spacing w:val="-1"/>
        </w:rPr>
        <w:t xml:space="preserve">) </w:t>
      </w:r>
      <w:r w:rsidRPr="00A94FB4">
        <w:rPr>
          <w:rFonts w:ascii="Arial" w:hAnsi="Arial" w:cs="Arial"/>
          <w:color w:val="1F1B0D"/>
          <w:spacing w:val="-1"/>
        </w:rPr>
        <w:t xml:space="preserve">demonstrated that Black workers were overrepresented (or more likely to work) in occupations that had higher exposure risk to COVID-19 and higher inability to distance at work. Hispanic workers were </w:t>
      </w:r>
      <w:r w:rsidR="00E05AEA" w:rsidRPr="00A94FB4">
        <w:rPr>
          <w:rFonts w:ascii="Arial" w:hAnsi="Arial" w:cs="Arial"/>
          <w:color w:val="1F1B0D"/>
          <w:spacing w:val="-1"/>
        </w:rPr>
        <w:t xml:space="preserve">also </w:t>
      </w:r>
      <w:r w:rsidRPr="00A94FB4">
        <w:rPr>
          <w:rFonts w:ascii="Arial" w:hAnsi="Arial" w:cs="Arial"/>
          <w:color w:val="1F1B0D"/>
          <w:spacing w:val="-1"/>
        </w:rPr>
        <w:t xml:space="preserve">overrepresented in occupations with higher inability to work from home. </w:t>
      </w:r>
      <w:r w:rsidR="008F2507" w:rsidRPr="00A94FB4">
        <w:rPr>
          <w:rFonts w:ascii="Arial" w:hAnsi="Arial" w:cs="Arial"/>
          <w:color w:val="1F1B0D"/>
          <w:spacing w:val="-1"/>
        </w:rPr>
        <w:t>T</w:t>
      </w:r>
      <w:r w:rsidR="009A12E7" w:rsidRPr="00A94FB4">
        <w:rPr>
          <w:rFonts w:ascii="Arial" w:hAnsi="Arial" w:cs="Arial"/>
          <w:color w:val="1F1B0D"/>
          <w:spacing w:val="-1"/>
        </w:rPr>
        <w:t>o better understand the situation in Massachusetts, t</w:t>
      </w:r>
      <w:r w:rsidR="008F2507" w:rsidRPr="00A94FB4">
        <w:rPr>
          <w:rFonts w:ascii="Arial" w:hAnsi="Arial" w:cs="Arial"/>
          <w:color w:val="1F1B0D"/>
          <w:spacing w:val="-1"/>
        </w:rPr>
        <w:t>he Occupational Health Surveillance Program (</w:t>
      </w:r>
      <w:r w:rsidRPr="00A94FB4">
        <w:rPr>
          <w:rFonts w:ascii="Arial" w:hAnsi="Arial" w:cs="Arial"/>
          <w:color w:val="1F1B0D"/>
          <w:spacing w:val="-1"/>
        </w:rPr>
        <w:t>OHSP</w:t>
      </w:r>
      <w:r w:rsidR="008F2507" w:rsidRPr="00A94FB4">
        <w:rPr>
          <w:rFonts w:ascii="Arial" w:hAnsi="Arial" w:cs="Arial"/>
          <w:color w:val="1F1B0D"/>
          <w:spacing w:val="-1"/>
        </w:rPr>
        <w:t>)</w:t>
      </w:r>
      <w:r w:rsidRPr="00A94FB4">
        <w:rPr>
          <w:rFonts w:ascii="Arial" w:hAnsi="Arial" w:cs="Arial"/>
          <w:color w:val="1F1B0D"/>
          <w:spacing w:val="-1"/>
        </w:rPr>
        <w:t xml:space="preserve"> </w:t>
      </w:r>
      <w:hyperlink r:id="rId16" w:anchor="essential-workers-" w:history="1">
        <w:r w:rsidR="00C67839" w:rsidRPr="00A94FB4">
          <w:rPr>
            <w:rStyle w:val="Hyperlink"/>
            <w:rFonts w:ascii="Arial" w:hAnsi="Arial" w:cs="Arial"/>
            <w:spacing w:val="-1"/>
          </w:rPr>
          <w:t>characterized the workforces</w:t>
        </w:r>
      </w:hyperlink>
      <w:r w:rsidR="008E238B" w:rsidRPr="00A94FB4">
        <w:rPr>
          <w:rFonts w:ascii="Arial" w:hAnsi="Arial" w:cs="Arial"/>
          <w:color w:val="1F1B0D"/>
          <w:spacing w:val="-1"/>
        </w:rPr>
        <w:t xml:space="preserve"> of</w:t>
      </w:r>
      <w:r w:rsidR="0060421F" w:rsidRPr="00A94FB4">
        <w:rPr>
          <w:rFonts w:ascii="Arial" w:hAnsi="Arial" w:cs="Arial"/>
          <w:color w:val="1F1B0D"/>
          <w:spacing w:val="-1"/>
        </w:rPr>
        <w:t xml:space="preserve"> three key essential industries </w:t>
      </w:r>
      <w:r w:rsidR="00AE2C55" w:rsidRPr="00A94FB4">
        <w:rPr>
          <w:rFonts w:ascii="Arial" w:hAnsi="Arial" w:cs="Arial"/>
          <w:color w:val="1F1B0D"/>
          <w:spacing w:val="-1"/>
        </w:rPr>
        <w:t xml:space="preserve">– </w:t>
      </w:r>
      <w:r w:rsidR="001C4392" w:rsidRPr="00A94FB4">
        <w:t>healthcare, food stores and urban transit</w:t>
      </w:r>
      <w:r w:rsidR="001C4392" w:rsidRPr="00A94FB4" w:rsidDel="001C4392">
        <w:rPr>
          <w:rFonts w:ascii="Arial" w:hAnsi="Arial" w:cs="Arial"/>
          <w:color w:val="1F1B0D"/>
          <w:spacing w:val="-1"/>
        </w:rPr>
        <w:t xml:space="preserve"> </w:t>
      </w:r>
      <w:r w:rsidR="001C4392" w:rsidRPr="00A94FB4">
        <w:rPr>
          <w:rFonts w:ascii="Arial" w:hAnsi="Arial" w:cs="Arial"/>
          <w:color w:val="1F1B0D"/>
          <w:spacing w:val="-1"/>
        </w:rPr>
        <w:t xml:space="preserve">– and found that workers of color were overrepresented in these high-risk </w:t>
      </w:r>
      <w:r w:rsidR="00CD1547" w:rsidRPr="00A94FB4">
        <w:rPr>
          <w:rFonts w:ascii="Arial" w:hAnsi="Arial" w:cs="Arial"/>
          <w:color w:val="1F1B0D"/>
          <w:spacing w:val="-1"/>
        </w:rPr>
        <w:t>groups</w:t>
      </w:r>
      <w:r w:rsidR="005D03A4" w:rsidRPr="00A94FB4">
        <w:rPr>
          <w:rFonts w:ascii="Arial" w:hAnsi="Arial" w:cs="Arial"/>
          <w:color w:val="1F1B0D"/>
          <w:spacing w:val="-1"/>
        </w:rPr>
        <w:t>.</w:t>
      </w:r>
      <w:r w:rsidR="001D6687" w:rsidRPr="00A94FB4">
        <w:rPr>
          <w:rFonts w:ascii="Arial" w:hAnsi="Arial" w:cs="Arial"/>
          <w:color w:val="1F1B0D"/>
          <w:spacing w:val="-1"/>
        </w:rPr>
        <w:t xml:space="preserve"> </w:t>
      </w:r>
      <w:r w:rsidR="001D6687" w:rsidRPr="00A94FB4">
        <w:t>Black and Hispanic workers were overrepresented among healthcare support occupations</w:t>
      </w:r>
      <w:r w:rsidR="00C66740" w:rsidRPr="00A94FB4">
        <w:t>.</w:t>
      </w:r>
      <w:r w:rsidR="001D6687" w:rsidRPr="00A94FB4">
        <w:t xml:space="preserve"> Black workers</w:t>
      </w:r>
      <w:r w:rsidR="00C66740" w:rsidRPr="00A94FB4">
        <w:t xml:space="preserve"> were overrepresented</w:t>
      </w:r>
      <w:r w:rsidR="001D6687" w:rsidRPr="00A94FB4">
        <w:t xml:space="preserve"> in urban transit</w:t>
      </w:r>
      <w:r w:rsidR="00C66740" w:rsidRPr="00A94FB4">
        <w:t xml:space="preserve">. </w:t>
      </w:r>
      <w:r w:rsidR="001D6687" w:rsidRPr="00A94FB4">
        <w:t>Hispanic and Asian workers</w:t>
      </w:r>
      <w:r w:rsidR="00C66740" w:rsidRPr="00A94FB4">
        <w:t xml:space="preserve"> were overrepresented</w:t>
      </w:r>
      <w:r w:rsidR="001D6687" w:rsidRPr="00A94FB4">
        <w:t xml:space="preserve"> in food stores</w:t>
      </w:r>
      <w:r w:rsidR="00C66740" w:rsidRPr="00A94FB4">
        <w:t>.</w:t>
      </w:r>
    </w:p>
    <w:p w14:paraId="77EE68BF" w14:textId="77777777" w:rsidR="0086739C" w:rsidRPr="00A94FB4" w:rsidRDefault="0086739C" w:rsidP="001A208C">
      <w:pPr>
        <w:spacing w:before="45" w:line="259" w:lineRule="auto"/>
        <w:ind w:right="627"/>
        <w:rPr>
          <w:rFonts w:ascii="Arial" w:hAnsi="Arial" w:cs="Arial"/>
          <w:color w:val="1F1B0D"/>
          <w:spacing w:val="-1"/>
        </w:rPr>
      </w:pPr>
    </w:p>
    <w:p w14:paraId="10356E09" w14:textId="59098B3F" w:rsidR="0086739C" w:rsidRPr="00A94FB4" w:rsidRDefault="00DE393C" w:rsidP="001A208C">
      <w:pPr>
        <w:spacing w:line="259" w:lineRule="auto"/>
        <w:ind w:right="633"/>
        <w:rPr>
          <w:rFonts w:ascii="Arial" w:hAnsi="Arial" w:cs="Arial"/>
        </w:rPr>
      </w:pPr>
      <w:hyperlink r:id="rId17" w:anchor="covid-19-chapter-93-data-" w:history="1">
        <w:r w:rsidR="0086739C" w:rsidRPr="00A94FB4">
          <w:rPr>
            <w:rStyle w:val="Hyperlink"/>
            <w:rFonts w:ascii="Arial" w:hAnsi="Arial" w:cs="Arial"/>
          </w:rPr>
          <w:t>Massachusetts data</w:t>
        </w:r>
      </w:hyperlink>
      <w:r w:rsidR="0086739C" w:rsidRPr="00A94FB4">
        <w:rPr>
          <w:rFonts w:ascii="Arial" w:hAnsi="Arial" w:cs="Arial"/>
        </w:rPr>
        <w:t xml:space="preserve"> shows 12,359 confirmed </w:t>
      </w:r>
      <w:r w:rsidR="004A61C2">
        <w:rPr>
          <w:rFonts w:ascii="Arial" w:hAnsi="Arial" w:cs="Arial"/>
        </w:rPr>
        <w:t>COVID-19</w:t>
      </w:r>
      <w:r w:rsidR="004A61C2" w:rsidRPr="00A94FB4">
        <w:rPr>
          <w:rFonts w:ascii="Arial" w:hAnsi="Arial" w:cs="Arial"/>
        </w:rPr>
        <w:t xml:space="preserve"> </w:t>
      </w:r>
      <w:r w:rsidR="0086739C" w:rsidRPr="00A94FB4">
        <w:rPr>
          <w:rFonts w:ascii="Arial" w:hAnsi="Arial" w:cs="Arial"/>
        </w:rPr>
        <w:t>deaths through 12/31/2020</w:t>
      </w:r>
      <w:r w:rsidR="009C3734">
        <w:rPr>
          <w:rFonts w:ascii="Arial" w:hAnsi="Arial" w:cs="Arial"/>
        </w:rPr>
        <w:t xml:space="preserve"> but i</w:t>
      </w:r>
      <w:r w:rsidR="0086739C" w:rsidRPr="00A94FB4">
        <w:rPr>
          <w:rFonts w:ascii="Arial" w:hAnsi="Arial" w:cs="Arial"/>
        </w:rPr>
        <w:t xml:space="preserve">dentifying </w:t>
      </w:r>
      <w:r w:rsidR="0086739C" w:rsidRPr="007575DA">
        <w:rPr>
          <w:rFonts w:ascii="Arial" w:hAnsi="Arial" w:cs="Arial"/>
          <w:i/>
          <w:iCs/>
        </w:rPr>
        <w:t>work-related</w:t>
      </w:r>
      <w:r w:rsidR="0086739C" w:rsidRPr="00A94FB4">
        <w:rPr>
          <w:rFonts w:ascii="Arial" w:hAnsi="Arial" w:cs="Arial"/>
        </w:rPr>
        <w:t xml:space="preserve"> infections and deaths with the existing systems used by </w:t>
      </w:r>
      <w:r w:rsidR="008F2507" w:rsidRPr="00A94FB4">
        <w:rPr>
          <w:rFonts w:ascii="Arial" w:hAnsi="Arial" w:cs="Arial"/>
        </w:rPr>
        <w:t>the Fatality Assessment and Control Evaluation (</w:t>
      </w:r>
      <w:r w:rsidR="0086739C" w:rsidRPr="00A94FB4">
        <w:rPr>
          <w:rFonts w:ascii="Arial" w:hAnsi="Arial" w:cs="Arial"/>
        </w:rPr>
        <w:t>FACE</w:t>
      </w:r>
      <w:r w:rsidR="008F2507" w:rsidRPr="00A94FB4">
        <w:rPr>
          <w:rFonts w:ascii="Arial" w:hAnsi="Arial" w:cs="Arial"/>
        </w:rPr>
        <w:t>)</w:t>
      </w:r>
      <w:r w:rsidR="007F5C7B" w:rsidRPr="00A94FB4">
        <w:rPr>
          <w:rFonts w:ascii="Arial" w:hAnsi="Arial" w:cs="Arial"/>
        </w:rPr>
        <w:t xml:space="preserve"> </w:t>
      </w:r>
      <w:r w:rsidR="0086739C" w:rsidRPr="00A94FB4">
        <w:rPr>
          <w:rFonts w:ascii="Arial" w:hAnsi="Arial" w:cs="Arial"/>
        </w:rPr>
        <w:t>and</w:t>
      </w:r>
      <w:r w:rsidR="007F5C7B" w:rsidRPr="00A94FB4">
        <w:rPr>
          <w:rFonts w:ascii="Arial" w:hAnsi="Arial" w:cs="Arial"/>
        </w:rPr>
        <w:t xml:space="preserve"> Census of Fatal Occupational Injuries</w:t>
      </w:r>
      <w:r w:rsidR="0086739C" w:rsidRPr="00A94FB4">
        <w:rPr>
          <w:rFonts w:ascii="Arial" w:hAnsi="Arial" w:cs="Arial"/>
        </w:rPr>
        <w:t xml:space="preserve"> </w:t>
      </w:r>
      <w:r w:rsidR="007F5C7B" w:rsidRPr="00A94FB4">
        <w:rPr>
          <w:rFonts w:ascii="Arial" w:hAnsi="Arial" w:cs="Arial"/>
        </w:rPr>
        <w:t>(</w:t>
      </w:r>
      <w:r w:rsidR="0086739C" w:rsidRPr="00A94FB4">
        <w:rPr>
          <w:rFonts w:ascii="Arial" w:hAnsi="Arial" w:cs="Arial"/>
        </w:rPr>
        <w:t>CFOI</w:t>
      </w:r>
      <w:r w:rsidR="007F5C7B" w:rsidRPr="00A94FB4">
        <w:rPr>
          <w:rFonts w:ascii="Arial" w:hAnsi="Arial" w:cs="Arial"/>
        </w:rPr>
        <w:t>) projects</w:t>
      </w:r>
      <w:r w:rsidR="0086739C" w:rsidRPr="00A94FB4">
        <w:rPr>
          <w:rFonts w:ascii="Arial" w:hAnsi="Arial" w:cs="Arial"/>
        </w:rPr>
        <w:t xml:space="preserve"> is not possible</w:t>
      </w:r>
      <w:r w:rsidR="009C3734">
        <w:rPr>
          <w:rFonts w:ascii="Arial" w:hAnsi="Arial" w:cs="Arial"/>
        </w:rPr>
        <w:t xml:space="preserve"> at this time</w:t>
      </w:r>
      <w:r w:rsidR="0086739C" w:rsidRPr="00A94FB4">
        <w:rPr>
          <w:rFonts w:ascii="Arial" w:hAnsi="Arial" w:cs="Arial"/>
        </w:rPr>
        <w:t>.  We saw 36 claims for benefits for fatalities attributable to COVID-19 in the workers’ compensation data we normally review to document deaths from injury.  We saw a similar number of deaths in</w:t>
      </w:r>
      <w:r w:rsidR="007F5C7B" w:rsidRPr="00A94FB4">
        <w:rPr>
          <w:rFonts w:ascii="Arial" w:hAnsi="Arial" w:cs="Arial"/>
        </w:rPr>
        <w:t xml:space="preserve"> Occupational Safety and Health Administration</w:t>
      </w:r>
      <w:r w:rsidR="0086739C" w:rsidRPr="00A94FB4">
        <w:rPr>
          <w:rFonts w:ascii="Arial" w:hAnsi="Arial" w:cs="Arial"/>
        </w:rPr>
        <w:t xml:space="preserve"> </w:t>
      </w:r>
      <w:r w:rsidR="007F5C7B" w:rsidRPr="00A94FB4">
        <w:rPr>
          <w:rFonts w:ascii="Arial" w:hAnsi="Arial" w:cs="Arial"/>
        </w:rPr>
        <w:t>(</w:t>
      </w:r>
      <w:r w:rsidR="0086739C" w:rsidRPr="00A94FB4">
        <w:rPr>
          <w:rFonts w:ascii="Arial" w:hAnsi="Arial" w:cs="Arial"/>
        </w:rPr>
        <w:t>OSHA</w:t>
      </w:r>
      <w:r w:rsidR="007F5C7B" w:rsidRPr="00A94FB4">
        <w:rPr>
          <w:rFonts w:ascii="Arial" w:hAnsi="Arial" w:cs="Arial"/>
        </w:rPr>
        <w:t>)</w:t>
      </w:r>
      <w:r w:rsidR="0086739C" w:rsidRPr="00A94FB4">
        <w:rPr>
          <w:rFonts w:ascii="Arial" w:hAnsi="Arial" w:cs="Arial"/>
        </w:rPr>
        <w:t xml:space="preserve"> data. Without a way to systematically identify </w:t>
      </w:r>
      <w:r w:rsidR="001C6D94" w:rsidRPr="00A94FB4">
        <w:rPr>
          <w:rFonts w:ascii="Arial" w:hAnsi="Arial" w:cs="Arial"/>
        </w:rPr>
        <w:t>COVID</w:t>
      </w:r>
      <w:r w:rsidR="004A61C2">
        <w:rPr>
          <w:rFonts w:ascii="Arial" w:hAnsi="Arial" w:cs="Arial"/>
        </w:rPr>
        <w:t>-19</w:t>
      </w:r>
      <w:r w:rsidR="001C6D94" w:rsidRPr="00A94FB4">
        <w:rPr>
          <w:rFonts w:ascii="Arial" w:hAnsi="Arial" w:cs="Arial"/>
        </w:rPr>
        <w:t xml:space="preserve">-related </w:t>
      </w:r>
      <w:r w:rsidR="0086739C" w:rsidRPr="00A94FB4">
        <w:rPr>
          <w:rFonts w:ascii="Arial" w:hAnsi="Arial" w:cs="Arial"/>
        </w:rPr>
        <w:t>workplace exposure, we recognize the need to continue collaborations in this area, to strengthen our systems and ensure the element of work is considered and recorded by other programs.</w:t>
      </w:r>
    </w:p>
    <w:p w14:paraId="2A560544" w14:textId="77777777" w:rsidR="00BC4764" w:rsidRPr="00A94FB4" w:rsidRDefault="00BC4764" w:rsidP="001A208C">
      <w:pPr>
        <w:spacing w:line="259" w:lineRule="auto"/>
        <w:ind w:right="633"/>
        <w:rPr>
          <w:rFonts w:ascii="Arial" w:hAnsi="Arial" w:cs="Arial"/>
        </w:rPr>
      </w:pPr>
    </w:p>
    <w:p w14:paraId="38F24D74" w14:textId="39F15917" w:rsidR="009B27E9" w:rsidRPr="00A94FB4" w:rsidRDefault="009B27E9" w:rsidP="008D2CD5">
      <w:pPr>
        <w:spacing w:line="259" w:lineRule="auto"/>
        <w:rPr>
          <w:rFonts w:ascii="Arial" w:hAnsi="Arial" w:cs="Arial"/>
        </w:rPr>
      </w:pPr>
      <w:r w:rsidRPr="00A94FB4">
        <w:rPr>
          <w:rFonts w:ascii="Arial" w:hAnsi="Arial" w:cs="Arial"/>
        </w:rPr>
        <w:t>While we don’t have a firm count of work-related COVID</w:t>
      </w:r>
      <w:r w:rsidR="004A61C2">
        <w:rPr>
          <w:rFonts w:ascii="Arial" w:hAnsi="Arial" w:cs="Arial"/>
        </w:rPr>
        <w:t>-19</w:t>
      </w:r>
      <w:r w:rsidRPr="00A94FB4">
        <w:rPr>
          <w:rFonts w:ascii="Arial" w:hAnsi="Arial" w:cs="Arial"/>
        </w:rPr>
        <w:t xml:space="preserve"> deaths</w:t>
      </w:r>
      <w:r w:rsidR="003E18A3" w:rsidRPr="00A94FB4">
        <w:rPr>
          <w:rFonts w:ascii="Arial" w:hAnsi="Arial" w:cs="Arial"/>
        </w:rPr>
        <w:t xml:space="preserve">, </w:t>
      </w:r>
      <w:r w:rsidR="00FC0526" w:rsidRPr="00A94FB4">
        <w:rPr>
          <w:rFonts w:ascii="Arial" w:hAnsi="Arial" w:cs="Arial"/>
        </w:rPr>
        <w:t xml:space="preserve">the </w:t>
      </w:r>
      <w:hyperlink r:id="rId18" w:history="1">
        <w:r w:rsidR="00FC0526" w:rsidRPr="00A94FB4">
          <w:rPr>
            <w:rStyle w:val="Hyperlink"/>
            <w:rFonts w:ascii="Arial" w:hAnsi="Arial" w:cs="Arial"/>
          </w:rPr>
          <w:t>COVID-19 Community Impact Survey</w:t>
        </w:r>
      </w:hyperlink>
      <w:r w:rsidR="00FC0526" w:rsidRPr="00A94FB4">
        <w:rPr>
          <w:rFonts w:ascii="Arial" w:hAnsi="Arial" w:cs="Arial"/>
        </w:rPr>
        <w:t xml:space="preserve"> </w:t>
      </w:r>
      <w:r w:rsidR="00C95457" w:rsidRPr="00A94FB4">
        <w:rPr>
          <w:rFonts w:ascii="Arial" w:hAnsi="Arial" w:cs="Arial"/>
        </w:rPr>
        <w:t xml:space="preserve">is a source of data </w:t>
      </w:r>
      <w:r w:rsidR="00A333DB" w:rsidRPr="00A94FB4">
        <w:rPr>
          <w:rFonts w:ascii="Arial" w:hAnsi="Arial" w:cs="Arial"/>
        </w:rPr>
        <w:t xml:space="preserve">that helps us understand the broader </w:t>
      </w:r>
      <w:hyperlink r:id="rId19" w:history="1">
        <w:r w:rsidR="00A333DB" w:rsidRPr="00A94FB4">
          <w:rPr>
            <w:rStyle w:val="Hyperlink"/>
            <w:rFonts w:ascii="Arial" w:hAnsi="Arial" w:cs="Arial"/>
          </w:rPr>
          <w:t xml:space="preserve">impact of </w:t>
        </w:r>
        <w:r w:rsidR="00B546C8" w:rsidRPr="00A94FB4">
          <w:rPr>
            <w:rStyle w:val="Hyperlink"/>
            <w:rFonts w:ascii="Arial" w:hAnsi="Arial" w:cs="Arial"/>
          </w:rPr>
          <w:t>the pandemic on Massachusetts workers</w:t>
        </w:r>
      </w:hyperlink>
      <w:r w:rsidR="00B546C8" w:rsidRPr="00A94FB4">
        <w:rPr>
          <w:rFonts w:ascii="Arial" w:hAnsi="Arial" w:cs="Arial"/>
        </w:rPr>
        <w:t>.</w:t>
      </w:r>
      <w:r w:rsidRPr="00A94FB4">
        <w:rPr>
          <w:rFonts w:ascii="Arial" w:hAnsi="Arial" w:cs="Arial"/>
        </w:rPr>
        <w:t xml:space="preserve"> </w:t>
      </w:r>
      <w:r w:rsidR="00B546C8" w:rsidRPr="00A94FB4">
        <w:rPr>
          <w:rFonts w:ascii="Arial" w:hAnsi="Arial" w:cs="Arial"/>
        </w:rPr>
        <w:t>Another</w:t>
      </w:r>
      <w:r w:rsidRPr="00A94FB4">
        <w:rPr>
          <w:rFonts w:ascii="Arial" w:hAnsi="Arial" w:cs="Arial"/>
        </w:rPr>
        <w:t xml:space="preserve"> compelling data source that tells the story of how this illness affected workers is the Survey of Occupational Injuries and Illnesses</w:t>
      </w:r>
      <w:r w:rsidR="006644CC" w:rsidRPr="00A94FB4">
        <w:rPr>
          <w:rFonts w:ascii="Arial" w:hAnsi="Arial" w:cs="Arial"/>
        </w:rPr>
        <w:t xml:space="preserve"> (</w:t>
      </w:r>
      <w:hyperlink r:id="rId20" w:history="1">
        <w:r w:rsidR="006644CC" w:rsidRPr="00A94FB4">
          <w:rPr>
            <w:rStyle w:val="Hyperlink"/>
            <w:rFonts w:ascii="Arial" w:hAnsi="Arial" w:cs="Arial"/>
          </w:rPr>
          <w:t>SOII</w:t>
        </w:r>
      </w:hyperlink>
      <w:r w:rsidR="006644CC" w:rsidRPr="00A94FB4">
        <w:rPr>
          <w:rFonts w:ascii="Arial" w:hAnsi="Arial" w:cs="Arial"/>
        </w:rPr>
        <w:t xml:space="preserve">), run by the </w:t>
      </w:r>
      <w:r w:rsidR="00BB22BB">
        <w:rPr>
          <w:rFonts w:ascii="Arial" w:hAnsi="Arial" w:cs="Arial"/>
        </w:rPr>
        <w:t xml:space="preserve">U.S. </w:t>
      </w:r>
      <w:r w:rsidR="006644CC" w:rsidRPr="00A94FB4">
        <w:rPr>
          <w:rFonts w:ascii="Arial" w:hAnsi="Arial" w:cs="Arial"/>
        </w:rPr>
        <w:t xml:space="preserve">Bureau of Labor </w:t>
      </w:r>
      <w:r w:rsidR="00283DA0" w:rsidRPr="00A94FB4">
        <w:rPr>
          <w:rFonts w:ascii="Arial" w:hAnsi="Arial" w:cs="Arial"/>
        </w:rPr>
        <w:t>Statistics</w:t>
      </w:r>
      <w:r w:rsidRPr="00A94FB4">
        <w:rPr>
          <w:rFonts w:ascii="Arial" w:hAnsi="Arial" w:cs="Arial"/>
        </w:rPr>
        <w:t xml:space="preserve">. </w:t>
      </w:r>
      <w:r w:rsidR="00283DA0" w:rsidRPr="00A94FB4">
        <w:rPr>
          <w:rFonts w:ascii="Arial" w:hAnsi="Arial" w:cs="Arial"/>
        </w:rPr>
        <w:t xml:space="preserve">SOII </w:t>
      </w:r>
      <w:r w:rsidRPr="00A94FB4">
        <w:rPr>
          <w:rFonts w:ascii="Arial" w:hAnsi="Arial" w:cs="Arial"/>
        </w:rPr>
        <w:t xml:space="preserve">estimated </w:t>
      </w:r>
      <w:proofErr w:type="spellStart"/>
      <w:r w:rsidRPr="00A94FB4">
        <w:rPr>
          <w:rFonts w:ascii="Arial" w:hAnsi="Arial" w:cs="Arial"/>
        </w:rPr>
        <w:t>a</w:t>
      </w:r>
      <w:proofErr w:type="spellEnd"/>
      <w:r w:rsidRPr="00A94FB4">
        <w:rPr>
          <w:rFonts w:ascii="Arial" w:hAnsi="Arial" w:cs="Arial"/>
        </w:rPr>
        <w:t xml:space="preserve"> more than </w:t>
      </w:r>
      <w:hyperlink r:id="rId21" w:history="1">
        <w:r w:rsidRPr="00A94FB4">
          <w:rPr>
            <w:rStyle w:val="Hyperlink"/>
            <w:rFonts w:ascii="Arial" w:hAnsi="Arial" w:cs="Arial"/>
          </w:rPr>
          <w:t>forty-fold increase</w:t>
        </w:r>
      </w:hyperlink>
      <w:r w:rsidRPr="00A94FB4">
        <w:rPr>
          <w:rFonts w:ascii="Arial" w:hAnsi="Arial" w:cs="Arial"/>
        </w:rPr>
        <w:t xml:space="preserve"> in the number of nonfatal</w:t>
      </w:r>
      <w:r w:rsidR="00D64A13" w:rsidRPr="00A94FB4">
        <w:rPr>
          <w:rFonts w:ascii="Arial" w:hAnsi="Arial" w:cs="Arial"/>
        </w:rPr>
        <w:t xml:space="preserve"> work-related</w:t>
      </w:r>
      <w:r w:rsidRPr="00A94FB4">
        <w:rPr>
          <w:rFonts w:ascii="Arial" w:hAnsi="Arial" w:cs="Arial"/>
        </w:rPr>
        <w:t xml:space="preserve"> respiratory illness cases in 2020.</w:t>
      </w:r>
    </w:p>
    <w:p w14:paraId="42921E20" w14:textId="77777777" w:rsidR="009B27E9" w:rsidRPr="00A94FB4" w:rsidRDefault="009B27E9" w:rsidP="008D2CD5">
      <w:pPr>
        <w:spacing w:line="259" w:lineRule="auto"/>
        <w:rPr>
          <w:rFonts w:ascii="Arial" w:hAnsi="Arial" w:cs="Arial"/>
        </w:rPr>
      </w:pPr>
    </w:p>
    <w:p w14:paraId="7A9A9A4C" w14:textId="1C9A1658" w:rsidR="009B27E9" w:rsidRPr="00A94FB4" w:rsidRDefault="009B27E9" w:rsidP="008D2CD5">
      <w:pPr>
        <w:spacing w:line="259" w:lineRule="auto"/>
        <w:rPr>
          <w:rFonts w:ascii="Arial" w:hAnsi="Arial" w:cs="Arial"/>
          <w:color w:val="0070C0"/>
        </w:rPr>
      </w:pPr>
      <w:r w:rsidRPr="00A94FB4">
        <w:rPr>
          <w:rFonts w:ascii="Arial" w:hAnsi="Arial" w:cs="Arial"/>
          <w:color w:val="0070C0"/>
          <w:sz w:val="24"/>
          <w:szCs w:val="24"/>
        </w:rPr>
        <w:t>Figure 2. Counts of cases of</w:t>
      </w:r>
      <w:r w:rsidR="00E657D4" w:rsidRPr="00A94FB4">
        <w:rPr>
          <w:rFonts w:ascii="Arial" w:hAnsi="Arial" w:cs="Arial"/>
          <w:color w:val="0070C0"/>
          <w:sz w:val="24"/>
          <w:szCs w:val="24"/>
        </w:rPr>
        <w:t xml:space="preserve"> </w:t>
      </w:r>
      <w:r w:rsidR="00F34E8E" w:rsidRPr="00A94FB4">
        <w:rPr>
          <w:rFonts w:ascii="Arial" w:hAnsi="Arial" w:cs="Arial"/>
          <w:color w:val="0070C0"/>
          <w:sz w:val="24"/>
          <w:szCs w:val="24"/>
        </w:rPr>
        <w:t>wor</w:t>
      </w:r>
      <w:r w:rsidR="00E657D4" w:rsidRPr="00A94FB4">
        <w:rPr>
          <w:rFonts w:ascii="Arial" w:hAnsi="Arial" w:cs="Arial"/>
          <w:color w:val="0070C0"/>
          <w:sz w:val="24"/>
          <w:szCs w:val="24"/>
        </w:rPr>
        <w:t>k-related</w:t>
      </w:r>
      <w:r w:rsidRPr="00A94FB4">
        <w:rPr>
          <w:rFonts w:ascii="Arial" w:hAnsi="Arial" w:cs="Arial"/>
          <w:color w:val="0070C0"/>
          <w:sz w:val="24"/>
          <w:szCs w:val="24"/>
        </w:rPr>
        <w:t xml:space="preserve"> respiratory illnesses</w:t>
      </w:r>
      <w:r w:rsidR="00F30597" w:rsidRPr="00A94FB4">
        <w:rPr>
          <w:rFonts w:ascii="Arial" w:hAnsi="Arial" w:cs="Arial"/>
          <w:color w:val="0070C0"/>
          <w:sz w:val="24"/>
          <w:szCs w:val="24"/>
        </w:rPr>
        <w:t xml:space="preserve"> and all other </w:t>
      </w:r>
      <w:r w:rsidR="00F30597" w:rsidRPr="00A94FB4">
        <w:rPr>
          <w:rFonts w:ascii="Arial" w:hAnsi="Arial" w:cs="Arial"/>
          <w:color w:val="0066CC"/>
          <w:sz w:val="24"/>
          <w:szCs w:val="24"/>
        </w:rPr>
        <w:t>illnesses</w:t>
      </w:r>
      <w:r w:rsidRPr="00A94FB4">
        <w:rPr>
          <w:rFonts w:ascii="Arial" w:hAnsi="Arial" w:cs="Arial"/>
          <w:color w:val="0066CC"/>
          <w:sz w:val="24"/>
          <w:szCs w:val="24"/>
        </w:rPr>
        <w:t>, private industry, 2016-2020, U.S.</w:t>
      </w:r>
    </w:p>
    <w:p w14:paraId="181E4C4C" w14:textId="1243BE23" w:rsidR="009B27E9" w:rsidRPr="00A94FB4" w:rsidRDefault="00AE1245" w:rsidP="008D2CD5">
      <w:pPr>
        <w:spacing w:line="259" w:lineRule="auto"/>
        <w:rPr>
          <w:rFonts w:ascii="Arial" w:hAnsi="Arial" w:cs="Arial"/>
        </w:rPr>
      </w:pPr>
      <w:r w:rsidRPr="00A94FB4">
        <w:rPr>
          <w:rFonts w:ascii="Arial" w:hAnsi="Arial" w:cs="Arial"/>
          <w:noProof/>
        </w:rPr>
        <w:drawing>
          <wp:inline distT="0" distB="0" distL="0" distR="0" wp14:anchorId="5DF77CFD" wp14:editId="37B854D5">
            <wp:extent cx="4584700" cy="2755900"/>
            <wp:effectExtent l="0" t="0" r="6350" b="6350"/>
            <wp:docPr id="8" name="Picture 8" descr="Counts of cases of respiratory illnesses and all other illnesses, private industry, 2016-2020, U.S.&#10;Respiratory illnesses Other illnesses&#10;2016 11,000 126,500&#10;2017 10,400 116,000&#10;2018 12,100 114,700&#10;2019 10,800 116,400&#10;2020 428,700 115,9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unts of cases of respiratory illnesses and all other illnesses, private industry, 2016-2020, U.S.&#10;Respiratory illnesses Other illnesses&#10;2016 11,000 126,500&#10;2017 10,400 116,000&#10;2018 12,100 114,700&#10;2019 10,800 116,400&#10;2020 428,700 115,900&#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C6657D8" w14:textId="77777777" w:rsidR="00F128ED" w:rsidRPr="00A94FB4" w:rsidRDefault="009B27E9" w:rsidP="008D2CD5">
      <w:pPr>
        <w:spacing w:line="259" w:lineRule="auto"/>
        <w:rPr>
          <w:rFonts w:ascii="Arial" w:hAnsi="Arial" w:cs="Arial"/>
          <w:sz w:val="18"/>
          <w:szCs w:val="18"/>
        </w:rPr>
      </w:pPr>
      <w:r w:rsidRPr="00A94FB4">
        <w:rPr>
          <w:rFonts w:ascii="Arial" w:hAnsi="Arial" w:cs="Arial"/>
          <w:sz w:val="18"/>
          <w:szCs w:val="18"/>
        </w:rPr>
        <w:t xml:space="preserve">Source: Bureau of Labor Statistics, Survey of Occupational </w:t>
      </w:r>
      <w:proofErr w:type="gramStart"/>
      <w:r w:rsidRPr="00A94FB4">
        <w:rPr>
          <w:rFonts w:ascii="Arial" w:hAnsi="Arial" w:cs="Arial"/>
          <w:sz w:val="18"/>
          <w:szCs w:val="18"/>
        </w:rPr>
        <w:t>Injuries</w:t>
      </w:r>
      <w:proofErr w:type="gramEnd"/>
      <w:r w:rsidRPr="00A94FB4">
        <w:rPr>
          <w:rFonts w:ascii="Arial" w:hAnsi="Arial" w:cs="Arial"/>
          <w:sz w:val="18"/>
          <w:szCs w:val="18"/>
        </w:rPr>
        <w:t xml:space="preserve"> and Illnesses, 2020.</w:t>
      </w:r>
      <w:r w:rsidR="007B29D3" w:rsidRPr="00A94FB4">
        <w:rPr>
          <w:rFonts w:ascii="Arial" w:hAnsi="Arial" w:cs="Arial"/>
          <w:sz w:val="18"/>
          <w:szCs w:val="18"/>
        </w:rPr>
        <w:t xml:space="preserve"> </w:t>
      </w:r>
    </w:p>
    <w:p w14:paraId="5D61CEA8" w14:textId="3B0BBD34" w:rsidR="009B27E9" w:rsidRPr="00A94FB4" w:rsidRDefault="007B29D3" w:rsidP="008D2CD5">
      <w:pPr>
        <w:spacing w:line="259" w:lineRule="auto"/>
        <w:rPr>
          <w:rFonts w:ascii="Arial" w:hAnsi="Arial" w:cs="Arial"/>
          <w:sz w:val="18"/>
          <w:szCs w:val="18"/>
        </w:rPr>
      </w:pPr>
      <w:r w:rsidRPr="00A94FB4">
        <w:rPr>
          <w:rFonts w:ascii="Arial" w:hAnsi="Arial" w:cs="Arial"/>
          <w:sz w:val="18"/>
          <w:szCs w:val="18"/>
        </w:rPr>
        <w:t xml:space="preserve">Data exclude </w:t>
      </w:r>
      <w:r w:rsidR="00571487" w:rsidRPr="00A94FB4">
        <w:rPr>
          <w:rFonts w:ascii="Arial" w:hAnsi="Arial" w:cs="Arial"/>
          <w:sz w:val="18"/>
          <w:szCs w:val="18"/>
        </w:rPr>
        <w:t>farms with fewer than 11 employees.</w:t>
      </w:r>
    </w:p>
    <w:p w14:paraId="0C41F513" w14:textId="71F00A18" w:rsidR="009B27E9" w:rsidRPr="00A94FB4" w:rsidRDefault="00DE393C" w:rsidP="008D2CD5">
      <w:pPr>
        <w:spacing w:line="259" w:lineRule="auto"/>
        <w:rPr>
          <w:rFonts w:ascii="Arial" w:hAnsi="Arial" w:cs="Arial"/>
          <w:sz w:val="18"/>
          <w:szCs w:val="18"/>
        </w:rPr>
      </w:pPr>
      <w:hyperlink r:id="rId23" w:history="1">
        <w:r w:rsidR="009B27E9" w:rsidRPr="00A94FB4">
          <w:rPr>
            <w:rStyle w:val="Hyperlink"/>
            <w:rFonts w:ascii="Arial" w:hAnsi="Arial" w:cs="Arial"/>
            <w:sz w:val="18"/>
            <w:szCs w:val="18"/>
          </w:rPr>
          <w:t>https://www.bls.gov/news.release/osh.t01.htm</w:t>
        </w:r>
      </w:hyperlink>
      <w:r w:rsidR="009B27E9" w:rsidRPr="00A94FB4">
        <w:rPr>
          <w:rFonts w:ascii="Arial" w:hAnsi="Arial" w:cs="Arial"/>
          <w:sz w:val="18"/>
          <w:szCs w:val="18"/>
        </w:rPr>
        <w:t xml:space="preserve"> </w:t>
      </w:r>
    </w:p>
    <w:p w14:paraId="59639EE9" w14:textId="77777777" w:rsidR="009B27E9" w:rsidRPr="00A94FB4" w:rsidRDefault="009B27E9" w:rsidP="008D2CD5">
      <w:pPr>
        <w:spacing w:line="259" w:lineRule="auto"/>
        <w:rPr>
          <w:rFonts w:ascii="Arial" w:hAnsi="Arial" w:cs="Arial"/>
        </w:rPr>
      </w:pPr>
    </w:p>
    <w:p w14:paraId="311AF573" w14:textId="77777777" w:rsidR="009B27E9" w:rsidRPr="00A94FB4" w:rsidRDefault="009B27E9" w:rsidP="008D2CD5">
      <w:pPr>
        <w:spacing w:line="259" w:lineRule="auto"/>
        <w:rPr>
          <w:rFonts w:ascii="Arial" w:hAnsi="Arial" w:cs="Arial"/>
        </w:rPr>
      </w:pPr>
    </w:p>
    <w:p w14:paraId="724715F0" w14:textId="7809F83E" w:rsidR="009B27E9" w:rsidRPr="00A94FB4" w:rsidRDefault="009B27E9" w:rsidP="008D2CD5">
      <w:pPr>
        <w:spacing w:line="259" w:lineRule="auto"/>
        <w:rPr>
          <w:rFonts w:ascii="Arial" w:hAnsi="Arial" w:cs="Arial"/>
        </w:rPr>
      </w:pPr>
      <w:r w:rsidRPr="00A94FB4">
        <w:rPr>
          <w:rFonts w:ascii="Arial" w:hAnsi="Arial" w:cs="Arial"/>
        </w:rPr>
        <w:t xml:space="preserve">What has been apparent through the pandemic is </w:t>
      </w:r>
      <w:r w:rsidR="006A7E2B">
        <w:rPr>
          <w:rFonts w:ascii="Arial" w:hAnsi="Arial" w:cs="Arial"/>
        </w:rPr>
        <w:t>the</w:t>
      </w:r>
      <w:r w:rsidR="006A7E2B" w:rsidRPr="00A94FB4">
        <w:rPr>
          <w:rFonts w:ascii="Arial" w:hAnsi="Arial" w:cs="Arial"/>
        </w:rPr>
        <w:t xml:space="preserve"> </w:t>
      </w:r>
      <w:r w:rsidRPr="00A94FB4">
        <w:rPr>
          <w:rFonts w:ascii="Arial" w:hAnsi="Arial" w:cs="Arial"/>
        </w:rPr>
        <w:t xml:space="preserve">need to continue our efforts to reduce work-related fatalities. </w:t>
      </w:r>
      <w:r w:rsidR="00713450">
        <w:rPr>
          <w:rFonts w:ascii="Arial" w:hAnsi="Arial" w:cs="Arial"/>
        </w:rPr>
        <w:t xml:space="preserve">For instance, </w:t>
      </w:r>
      <w:r w:rsidR="007B255C" w:rsidRPr="00A94FB4">
        <w:rPr>
          <w:rFonts w:ascii="Arial" w:hAnsi="Arial" w:cs="Arial"/>
        </w:rPr>
        <w:t>OHSP is undertaking n</w:t>
      </w:r>
      <w:r w:rsidRPr="00A94FB4">
        <w:rPr>
          <w:rFonts w:ascii="Arial" w:hAnsi="Arial" w:cs="Arial"/>
        </w:rPr>
        <w:t>ew initiatives to help improve the safety of landscaping and tree workers in the region</w:t>
      </w:r>
      <w:r w:rsidR="00CE264B" w:rsidRPr="00A94FB4">
        <w:rPr>
          <w:rFonts w:ascii="Arial" w:hAnsi="Arial" w:cs="Arial"/>
        </w:rPr>
        <w:t>.</w:t>
      </w:r>
      <w:r w:rsidRPr="00A94FB4">
        <w:rPr>
          <w:rFonts w:ascii="Arial" w:hAnsi="Arial" w:cs="Arial"/>
        </w:rPr>
        <w:t xml:space="preserve"> Struck-by incidents in construction, </w:t>
      </w:r>
      <w:r w:rsidR="008D2CD5" w:rsidRPr="00A94FB4">
        <w:rPr>
          <w:rFonts w:ascii="Arial" w:hAnsi="Arial" w:cs="Arial"/>
        </w:rPr>
        <w:t>like</w:t>
      </w:r>
      <w:r w:rsidRPr="00A94FB4">
        <w:rPr>
          <w:rFonts w:ascii="Arial" w:hAnsi="Arial" w:cs="Arial"/>
        </w:rPr>
        <w:t xml:space="preserve"> falls, are the focus of efforts nationally</w:t>
      </w:r>
      <w:r w:rsidR="00713450">
        <w:rPr>
          <w:rFonts w:ascii="Arial" w:hAnsi="Arial" w:cs="Arial"/>
        </w:rPr>
        <w:t>,</w:t>
      </w:r>
      <w:r w:rsidRPr="00A94FB4">
        <w:rPr>
          <w:rFonts w:ascii="Arial" w:hAnsi="Arial" w:cs="Arial"/>
        </w:rPr>
        <w:t xml:space="preserve"> and these initiatives offer lessons that can be shared with other sectors. </w:t>
      </w:r>
    </w:p>
    <w:p w14:paraId="16F55B6C" w14:textId="0AC6BC93" w:rsidR="007A4311" w:rsidRPr="00A94FB4" w:rsidRDefault="007A4311" w:rsidP="008D2CD5">
      <w:pPr>
        <w:spacing w:line="259" w:lineRule="auto"/>
        <w:rPr>
          <w:rFonts w:ascii="Arial" w:hAnsi="Arial" w:cs="Arial"/>
        </w:rPr>
      </w:pPr>
    </w:p>
    <w:p w14:paraId="053D00AA" w14:textId="104F2226" w:rsidR="00D821AA" w:rsidRPr="00A94FB4" w:rsidRDefault="00D821AA" w:rsidP="008D2CD5">
      <w:pPr>
        <w:spacing w:line="259" w:lineRule="auto"/>
        <w:rPr>
          <w:rFonts w:ascii="Arial" w:hAnsi="Arial" w:cs="Arial"/>
        </w:rPr>
      </w:pPr>
    </w:p>
    <w:p w14:paraId="46DDBB9C" w14:textId="4373252A" w:rsidR="00D821AA" w:rsidRPr="00A94FB4" w:rsidRDefault="00D821AA" w:rsidP="008D2CD5">
      <w:pPr>
        <w:spacing w:line="259" w:lineRule="auto"/>
        <w:rPr>
          <w:rFonts w:ascii="Arial" w:hAnsi="Arial" w:cs="Arial"/>
        </w:rPr>
      </w:pPr>
    </w:p>
    <w:p w14:paraId="33659FC4" w14:textId="5CAEDE12" w:rsidR="00D821AA" w:rsidRPr="00A94FB4" w:rsidRDefault="00D821AA" w:rsidP="008D2CD5">
      <w:pPr>
        <w:spacing w:line="259" w:lineRule="auto"/>
        <w:rPr>
          <w:rFonts w:ascii="Arial" w:hAnsi="Arial" w:cs="Arial"/>
        </w:rPr>
      </w:pPr>
    </w:p>
    <w:p w14:paraId="3B8A3766" w14:textId="407C1C3F" w:rsidR="00D821AA" w:rsidRPr="00A94FB4" w:rsidRDefault="00D821AA" w:rsidP="008D2CD5">
      <w:pPr>
        <w:spacing w:line="259" w:lineRule="auto"/>
        <w:rPr>
          <w:rFonts w:ascii="Arial" w:hAnsi="Arial" w:cs="Arial"/>
        </w:rPr>
      </w:pPr>
    </w:p>
    <w:p w14:paraId="74546EB5" w14:textId="6627FD14" w:rsidR="00D821AA" w:rsidRPr="00A94FB4" w:rsidRDefault="00D821AA" w:rsidP="008D2CD5">
      <w:pPr>
        <w:spacing w:line="259" w:lineRule="auto"/>
        <w:rPr>
          <w:rFonts w:ascii="Arial" w:hAnsi="Arial" w:cs="Arial"/>
        </w:rPr>
      </w:pPr>
    </w:p>
    <w:p w14:paraId="2724D4B0" w14:textId="4B003768" w:rsidR="00D821AA" w:rsidRPr="00A94FB4" w:rsidRDefault="00D821AA" w:rsidP="008D2CD5">
      <w:pPr>
        <w:spacing w:line="259" w:lineRule="auto"/>
        <w:rPr>
          <w:rFonts w:ascii="Arial" w:hAnsi="Arial" w:cs="Arial"/>
        </w:rPr>
      </w:pPr>
    </w:p>
    <w:p w14:paraId="625A77F5" w14:textId="43B8D06A" w:rsidR="00D821AA" w:rsidRPr="00A94FB4" w:rsidRDefault="00D821AA" w:rsidP="008D2CD5">
      <w:pPr>
        <w:spacing w:line="259" w:lineRule="auto"/>
        <w:rPr>
          <w:rFonts w:ascii="Arial" w:hAnsi="Arial" w:cs="Arial"/>
        </w:rPr>
      </w:pPr>
    </w:p>
    <w:p w14:paraId="24204741" w14:textId="055A4CCD" w:rsidR="00D821AA" w:rsidRPr="00A94FB4" w:rsidRDefault="00D821AA" w:rsidP="008D2CD5">
      <w:pPr>
        <w:spacing w:line="259" w:lineRule="auto"/>
        <w:rPr>
          <w:rFonts w:ascii="Arial" w:hAnsi="Arial" w:cs="Arial"/>
        </w:rPr>
      </w:pPr>
    </w:p>
    <w:p w14:paraId="0A25CD7D" w14:textId="38A13953" w:rsidR="007A4311" w:rsidRPr="00A94FB4" w:rsidRDefault="007A4311" w:rsidP="00D811D6">
      <w:pPr>
        <w:pStyle w:val="Heading3"/>
        <w:spacing w:before="0"/>
        <w:ind w:left="0"/>
        <w:rPr>
          <w:rFonts w:ascii="Arial" w:hAnsi="Arial" w:cs="Arial"/>
          <w:color w:val="004AAC"/>
        </w:rPr>
      </w:pPr>
      <w:r w:rsidRPr="00A94FB4">
        <w:rPr>
          <w:rFonts w:ascii="Arial" w:hAnsi="Arial" w:cs="Arial"/>
          <w:color w:val="004AAC"/>
        </w:rPr>
        <w:t>Executive</w:t>
      </w:r>
      <w:r w:rsidRPr="00A94FB4">
        <w:rPr>
          <w:rFonts w:ascii="Arial" w:hAnsi="Arial" w:cs="Arial"/>
          <w:color w:val="004AAC"/>
          <w:spacing w:val="18"/>
        </w:rPr>
        <w:t xml:space="preserve"> </w:t>
      </w:r>
      <w:r w:rsidRPr="00A94FB4">
        <w:rPr>
          <w:rFonts w:ascii="Arial" w:hAnsi="Arial" w:cs="Arial"/>
          <w:color w:val="004AAC"/>
        </w:rPr>
        <w:t>summary</w:t>
      </w:r>
    </w:p>
    <w:p w14:paraId="1C20EFC9" w14:textId="77777777" w:rsidR="00D811D6" w:rsidRPr="00A94FB4" w:rsidRDefault="00D811D6" w:rsidP="00D811D6">
      <w:pPr>
        <w:pStyle w:val="Heading3"/>
        <w:spacing w:before="0"/>
        <w:ind w:left="0"/>
        <w:rPr>
          <w:rFonts w:ascii="Arial" w:hAnsi="Arial" w:cs="Arial"/>
          <w:sz w:val="22"/>
          <w:szCs w:val="22"/>
        </w:rPr>
      </w:pPr>
    </w:p>
    <w:p w14:paraId="536EB30B" w14:textId="25E3D362" w:rsidR="00A9797F" w:rsidRPr="00A94FB4" w:rsidRDefault="00A9797F" w:rsidP="00D811D6">
      <w:pPr>
        <w:rPr>
          <w:rFonts w:ascii="Arial" w:hAnsi="Arial" w:cs="Arial"/>
        </w:rPr>
      </w:pPr>
      <w:r w:rsidRPr="00A94FB4">
        <w:rPr>
          <w:rFonts w:ascii="Arial" w:hAnsi="Arial" w:cs="Arial"/>
        </w:rPr>
        <w:t>Fatal injuries at work are preventable. Information a</w:t>
      </w:r>
      <w:r w:rsidR="007A4311" w:rsidRPr="00A94FB4">
        <w:rPr>
          <w:rFonts w:ascii="Arial" w:hAnsi="Arial" w:cs="Arial"/>
        </w:rPr>
        <w:t>bout where and how they occur is essential to</w:t>
      </w:r>
      <w:r w:rsidR="007A4311" w:rsidRPr="00A94FB4">
        <w:rPr>
          <w:rFonts w:ascii="Arial" w:hAnsi="Arial" w:cs="Arial"/>
          <w:spacing w:val="1"/>
        </w:rPr>
        <w:t xml:space="preserve"> </w:t>
      </w:r>
      <w:r w:rsidR="007A4311" w:rsidRPr="00A94FB4">
        <w:rPr>
          <w:rFonts w:ascii="Arial" w:hAnsi="Arial" w:cs="Arial"/>
        </w:rPr>
        <w:t xml:space="preserve">develop effective prevention programs. </w:t>
      </w:r>
      <w:r w:rsidR="001C64B5" w:rsidRPr="00A94FB4">
        <w:rPr>
          <w:rFonts w:ascii="Arial" w:hAnsi="Arial" w:cs="Arial"/>
        </w:rPr>
        <w:t xml:space="preserve">This update provides an overview of fatal injuries at work that occurred in Massachusetts in 2020 and includes details collected by both the Fatality Assessment and Control Evaluation (FACE) and the Census of Fatal Occupational Injuries (CFOI) projects. Included are deaths traditionally linked to the work environment such as falls, electrocutions, and exposure to toxic chemicals. Also included are workplace opioid overdoses, homicides and suicides, and motor vehicle-related fatalities that occurred during travel on the job. </w:t>
      </w:r>
      <w:r w:rsidR="00DA2579" w:rsidRPr="00A94FB4">
        <w:rPr>
          <w:rFonts w:ascii="Arial" w:hAnsi="Arial" w:cs="Arial"/>
        </w:rPr>
        <w:t>Workplace d</w:t>
      </w:r>
      <w:r w:rsidR="001C64B5" w:rsidRPr="00A94FB4">
        <w:rPr>
          <w:rFonts w:ascii="Arial" w:hAnsi="Arial" w:cs="Arial"/>
        </w:rPr>
        <w:t xml:space="preserve">eaths from occupational illnesses and heart attacks </w:t>
      </w:r>
      <w:r w:rsidR="00DA2579" w:rsidRPr="00A94FB4">
        <w:rPr>
          <w:rFonts w:ascii="Arial" w:hAnsi="Arial" w:cs="Arial"/>
        </w:rPr>
        <w:t xml:space="preserve">are not </w:t>
      </w:r>
      <w:r w:rsidR="00F85487" w:rsidRPr="00A94FB4">
        <w:rPr>
          <w:rFonts w:ascii="Arial" w:hAnsi="Arial" w:cs="Arial"/>
        </w:rPr>
        <w:t>systematically counted by the projects and are not included in t</w:t>
      </w:r>
      <w:r w:rsidR="003E0079" w:rsidRPr="00A94FB4">
        <w:rPr>
          <w:rFonts w:ascii="Arial" w:hAnsi="Arial" w:cs="Arial"/>
        </w:rPr>
        <w:t>his report</w:t>
      </w:r>
      <w:r w:rsidRPr="00A94FB4">
        <w:rPr>
          <w:rFonts w:ascii="Arial" w:hAnsi="Arial" w:cs="Arial"/>
        </w:rPr>
        <w:t>.</w:t>
      </w:r>
    </w:p>
    <w:p w14:paraId="5ED8575D" w14:textId="77777777" w:rsidR="00A9797F" w:rsidRPr="00A94FB4" w:rsidRDefault="00A9797F" w:rsidP="00572289">
      <w:pPr>
        <w:rPr>
          <w:rFonts w:ascii="Arial" w:hAnsi="Arial" w:cs="Arial"/>
        </w:rPr>
      </w:pPr>
    </w:p>
    <w:p w14:paraId="7F9EBC7F" w14:textId="5181FA1C" w:rsidR="00D821AA" w:rsidRPr="00A94FB4" w:rsidRDefault="00A9797F" w:rsidP="00A9797F">
      <w:pPr>
        <w:rPr>
          <w:rFonts w:ascii="Arial" w:hAnsi="Arial" w:cs="Arial"/>
        </w:rPr>
      </w:pPr>
      <w:r w:rsidRPr="00A94FB4">
        <w:rPr>
          <w:rFonts w:ascii="Arial" w:hAnsi="Arial" w:cs="Arial"/>
        </w:rPr>
        <w:t>When reporting statistics about fatal occupational injuries, it is important to acknowledge the individuals that these numbers represent. Continued efforts are needed to reduce both the human and economic tolls of preventable deaths at work in the Commonwealth. The surveillance findings presented here are intended to guide government, industry, labor, and community organizations in developing and implementing strategies to prevent similar tragedies in the future.</w:t>
      </w:r>
    </w:p>
    <w:p w14:paraId="0264EA61" w14:textId="58B19B68" w:rsidR="0034197C" w:rsidRPr="00A94FB4" w:rsidRDefault="0034197C" w:rsidP="00A9797F">
      <w:pPr>
        <w:rPr>
          <w:rFonts w:ascii="Arial" w:hAnsi="Arial" w:cs="Arial"/>
        </w:rPr>
      </w:pPr>
    </w:p>
    <w:p w14:paraId="12D11420" w14:textId="2D6A229B" w:rsidR="00A9797F" w:rsidRPr="00A94FB4" w:rsidRDefault="00A9797F" w:rsidP="00A9797F">
      <w:pPr>
        <w:rPr>
          <w:rFonts w:ascii="Arial" w:hAnsi="Arial" w:cs="Arial"/>
        </w:rPr>
      </w:pPr>
    </w:p>
    <w:p w14:paraId="21FA393E" w14:textId="4BCC38B9" w:rsidR="00F610AA" w:rsidRPr="00A94FB4" w:rsidRDefault="00F610AA" w:rsidP="004E77C3">
      <w:pPr>
        <w:spacing w:line="259" w:lineRule="auto"/>
        <w:ind w:right="32"/>
        <w:rPr>
          <w:rFonts w:ascii="Arial" w:hAnsi="Arial" w:cs="Arial"/>
          <w:color w:val="4472C4" w:themeColor="accent1"/>
          <w:sz w:val="32"/>
          <w:szCs w:val="32"/>
        </w:rPr>
      </w:pPr>
      <w:r w:rsidRPr="00A94FB4">
        <w:rPr>
          <w:rFonts w:ascii="Arial" w:hAnsi="Arial" w:cs="Arial"/>
          <w:color w:val="4472C4" w:themeColor="accent1"/>
          <w:sz w:val="32"/>
          <w:szCs w:val="32"/>
        </w:rPr>
        <w:t>69 people died from workplace injuries in Massachusetts in 2020.</w:t>
      </w:r>
    </w:p>
    <w:p w14:paraId="74A8EA98" w14:textId="7FA817BF" w:rsidR="00762C90" w:rsidRPr="00A94FB4" w:rsidRDefault="005B7624" w:rsidP="004E77C3">
      <w:pPr>
        <w:spacing w:line="259" w:lineRule="auto"/>
        <w:ind w:right="32"/>
        <w:rPr>
          <w:rFonts w:ascii="Arial" w:hAnsi="Arial" w:cs="Arial"/>
          <w:color w:val="4472C4" w:themeColor="accent1"/>
          <w:sz w:val="32"/>
          <w:szCs w:val="32"/>
        </w:rPr>
      </w:pPr>
      <w:r w:rsidRPr="00A94FB4">
        <w:rPr>
          <w:rFonts w:ascii="Arial" w:hAnsi="Arial" w:cs="Arial"/>
          <w:noProof/>
          <w:color w:val="4472C4" w:themeColor="accent1"/>
          <w:sz w:val="32"/>
          <w:szCs w:val="32"/>
        </w:rPr>
        <mc:AlternateContent>
          <mc:Choice Requires="wps">
            <w:drawing>
              <wp:anchor distT="0" distB="0" distL="114300" distR="114300" simplePos="0" relativeHeight="251658249" behindDoc="1" locked="0" layoutInCell="1" allowOverlap="1" wp14:anchorId="6EA3EB14" wp14:editId="6E032BB2">
                <wp:simplePos x="0" y="0"/>
                <wp:positionH relativeFrom="column">
                  <wp:posOffset>-91440</wp:posOffset>
                </wp:positionH>
                <wp:positionV relativeFrom="paragraph">
                  <wp:posOffset>140970</wp:posOffset>
                </wp:positionV>
                <wp:extent cx="5501640" cy="2788920"/>
                <wp:effectExtent l="0" t="0" r="3810" b="0"/>
                <wp:wrapNone/>
                <wp:docPr id="13" name="Rectangle 13"/>
                <wp:cNvGraphicFramePr/>
                <a:graphic xmlns:a="http://schemas.openxmlformats.org/drawingml/2006/main">
                  <a:graphicData uri="http://schemas.microsoft.com/office/word/2010/wordprocessingShape">
                    <wps:wsp>
                      <wps:cNvSpPr/>
                      <wps:spPr>
                        <a:xfrm>
                          <a:off x="0" y="0"/>
                          <a:ext cx="5501640" cy="2788920"/>
                        </a:xfrm>
                        <a:prstGeom prst="rect">
                          <a:avLst/>
                        </a:prstGeom>
                        <a:solidFill>
                          <a:srgbClr val="0066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FFFDAA" id="Rectangle 13" o:spid="_x0000_s1026" style="position:absolute;margin-left:-7.2pt;margin-top:11.1pt;width:433.2pt;height:219.6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" fillcolor="#06c" stroked="f" strokeweight="1pt"/>
            </w:pict>
          </mc:Fallback>
        </mc:AlternateContent>
      </w:r>
    </w:p>
    <w:p w14:paraId="1772B0FB" w14:textId="00F23E64" w:rsidR="00F610AA" w:rsidRPr="00A94FB4" w:rsidRDefault="00F610AA" w:rsidP="004E77C3">
      <w:p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The leading causes of fatal workplace injuries were:</w:t>
      </w:r>
      <w:r w:rsidR="00EF1F6F" w:rsidRPr="00A94FB4">
        <w:rPr>
          <w:rFonts w:ascii="Arial" w:hAnsi="Arial" w:cs="Arial"/>
          <w:noProof/>
          <w:color w:val="FFFFFF" w:themeColor="background1"/>
          <w:sz w:val="20"/>
          <w14:textOutline w14:w="9525" w14:cap="rnd" w14:cmpd="sng" w14:algn="ctr">
            <w14:noFill/>
            <w14:prstDash w14:val="solid"/>
            <w14:bevel/>
          </w14:textOutline>
        </w:rPr>
        <w:t xml:space="preserve"> </w:t>
      </w:r>
    </w:p>
    <w:p w14:paraId="25FC3C2A" w14:textId="46AE2729"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 xml:space="preserve">Workplace overdose (n=18) </w:t>
      </w:r>
    </w:p>
    <w:p w14:paraId="589CECD3" w14:textId="7364ADF8"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 xml:space="preserve">Roadway crash (n=11) </w:t>
      </w:r>
    </w:p>
    <w:p w14:paraId="17364521" w14:textId="464D2436"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 xml:space="preserve">Fall to a lower level (n=8) </w:t>
      </w:r>
    </w:p>
    <w:p w14:paraId="1806BABD" w14:textId="7A4AF8E7"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Water vessel incident (n=6)</w:t>
      </w:r>
    </w:p>
    <w:p w14:paraId="55369D88" w14:textId="4C1337D1"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 xml:space="preserve">Workplace </w:t>
      </w:r>
      <w:r w:rsidR="00E7634A" w:rsidRPr="00A94FB4">
        <w:rPr>
          <w:rFonts w:ascii="Arial" w:hAnsi="Arial" w:cs="Arial"/>
          <w:color w:val="FFFFFF" w:themeColor="background1"/>
          <w14:textOutline w14:w="9525" w14:cap="rnd" w14:cmpd="sng" w14:algn="ctr">
            <w14:noFill/>
            <w14:prstDash w14:val="solid"/>
            <w14:bevel/>
          </w14:textOutline>
        </w:rPr>
        <w:t>homi</w:t>
      </w:r>
      <w:r w:rsidRPr="00A94FB4">
        <w:rPr>
          <w:rFonts w:ascii="Arial" w:hAnsi="Arial" w:cs="Arial"/>
          <w:color w:val="FFFFFF" w:themeColor="background1"/>
          <w14:textOutline w14:w="9525" w14:cap="rnd" w14:cmpd="sng" w14:algn="ctr">
            <w14:noFill/>
            <w14:prstDash w14:val="solid"/>
            <w14:bevel/>
          </w14:textOutline>
        </w:rPr>
        <w:t>cide (n=6)</w:t>
      </w:r>
    </w:p>
    <w:p w14:paraId="2B463F14" w14:textId="4600A290"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 xml:space="preserve">Workplace </w:t>
      </w:r>
      <w:r w:rsidR="00CB60F4" w:rsidRPr="00A94FB4">
        <w:rPr>
          <w:rFonts w:ascii="Arial" w:hAnsi="Arial" w:cs="Arial"/>
          <w:color w:val="FFFFFF" w:themeColor="background1"/>
          <w14:textOutline w14:w="9525" w14:cap="rnd" w14:cmpd="sng" w14:algn="ctr">
            <w14:noFill/>
            <w14:prstDash w14:val="solid"/>
            <w14:bevel/>
          </w14:textOutline>
        </w:rPr>
        <w:t>su</w:t>
      </w:r>
      <w:r w:rsidRPr="00A94FB4">
        <w:rPr>
          <w:rFonts w:ascii="Arial" w:hAnsi="Arial" w:cs="Arial"/>
          <w:color w:val="FFFFFF" w:themeColor="background1"/>
          <w14:textOutline w14:w="9525" w14:cap="rnd" w14:cmpd="sng" w14:algn="ctr">
            <w14:noFill/>
            <w14:prstDash w14:val="solid"/>
            <w14:bevel/>
          </w14:textOutline>
        </w:rPr>
        <w:t>icide (n=5)</w:t>
      </w:r>
    </w:p>
    <w:p w14:paraId="40EE9F7B" w14:textId="78B6F225" w:rsidR="00F610AA" w:rsidRPr="00A94FB4" w:rsidRDefault="00F610AA" w:rsidP="004E77C3">
      <w:pPr>
        <w:pStyle w:val="ListParagraph"/>
        <w:numPr>
          <w:ilvl w:val="0"/>
          <w:numId w:val="5"/>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Struck by falling object or equipment (n=3)</w:t>
      </w:r>
    </w:p>
    <w:p w14:paraId="1D691AE3" w14:textId="4CE9C93A" w:rsidR="00F610AA" w:rsidRPr="00A94FB4" w:rsidRDefault="00F610AA" w:rsidP="004E77C3">
      <w:pPr>
        <w:spacing w:line="259" w:lineRule="auto"/>
        <w:ind w:right="32"/>
        <w:rPr>
          <w:rFonts w:ascii="Arial" w:hAnsi="Arial" w:cs="Arial"/>
          <w:color w:val="FFFFFF" w:themeColor="background1"/>
          <w14:textOutline w14:w="9525" w14:cap="rnd" w14:cmpd="sng" w14:algn="ctr">
            <w14:noFill/>
            <w14:prstDash w14:val="solid"/>
            <w14:bevel/>
          </w14:textOutline>
        </w:rPr>
      </w:pPr>
    </w:p>
    <w:p w14:paraId="64392AD6" w14:textId="545FCFEC" w:rsidR="00F610AA" w:rsidRPr="00A94FB4" w:rsidRDefault="00F610AA" w:rsidP="004E77C3">
      <w:p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Based on the rate of injury, the following workers had the highest risk of fatal injury:</w:t>
      </w:r>
    </w:p>
    <w:p w14:paraId="002D52AD" w14:textId="1184E6C5" w:rsidR="00F610AA" w:rsidRPr="00A94FB4" w:rsidRDefault="00F610AA" w:rsidP="004E77C3">
      <w:pPr>
        <w:pStyle w:val="ListParagraph"/>
        <w:numPr>
          <w:ilvl w:val="0"/>
          <w:numId w:val="6"/>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Agriculture, Forestry, Fishing, and Hunting: 53.4/100,000 workers</w:t>
      </w:r>
      <w:r w:rsidR="00B162E6" w:rsidRPr="00A94FB4">
        <w:rPr>
          <w:rStyle w:val="FootnoteReference"/>
          <w:rFonts w:ascii="Arial" w:hAnsi="Arial" w:cs="Arial"/>
          <w:color w:val="FFFFFF" w:themeColor="background1"/>
          <w14:textOutline w14:w="9525" w14:cap="rnd" w14:cmpd="sng" w14:algn="ctr">
            <w14:noFill/>
            <w14:prstDash w14:val="solid"/>
            <w14:bevel/>
          </w14:textOutline>
        </w:rPr>
        <w:footnoteReference w:id="2"/>
      </w:r>
    </w:p>
    <w:p w14:paraId="65C95EC8" w14:textId="42FCE84D" w:rsidR="00F610AA" w:rsidRPr="00A94FB4" w:rsidRDefault="00F610AA" w:rsidP="004E77C3">
      <w:pPr>
        <w:pStyle w:val="ListParagraph"/>
        <w:numPr>
          <w:ilvl w:val="0"/>
          <w:numId w:val="6"/>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 xml:space="preserve">Landscaping: 28.5/100,000 </w:t>
      </w:r>
    </w:p>
    <w:p w14:paraId="1BE063FF" w14:textId="41027BF5" w:rsidR="007A4311" w:rsidRPr="00A94FB4" w:rsidRDefault="00F610AA" w:rsidP="004E77C3">
      <w:pPr>
        <w:pStyle w:val="ListParagraph"/>
        <w:numPr>
          <w:ilvl w:val="0"/>
          <w:numId w:val="6"/>
        </w:numPr>
        <w:spacing w:line="259" w:lineRule="auto"/>
        <w:ind w:right="32"/>
        <w:rPr>
          <w:rFonts w:ascii="Arial" w:hAnsi="Arial" w:cs="Arial"/>
          <w:color w:val="FFFFFF" w:themeColor="background1"/>
          <w14:textOutline w14:w="9525" w14:cap="rnd" w14:cmpd="sng" w14:algn="ctr">
            <w14:noFill/>
            <w14:prstDash w14:val="solid"/>
            <w14:bevel/>
          </w14:textOutline>
        </w:rPr>
      </w:pPr>
      <w:r w:rsidRPr="00A94FB4">
        <w:rPr>
          <w:rFonts w:ascii="Arial" w:hAnsi="Arial" w:cs="Arial"/>
          <w:color w:val="FFFFFF" w:themeColor="background1"/>
          <w14:textOutline w14:w="9525" w14:cap="rnd" w14:cmpd="sng" w14:algn="ctr">
            <w14:noFill/>
            <w14:prstDash w14:val="solid"/>
            <w14:bevel/>
          </w14:textOutline>
        </w:rPr>
        <w:t>Transportation and Utilities and Construction: 6.3/100,000</w:t>
      </w:r>
    </w:p>
    <w:p w14:paraId="4CF2D4D0" w14:textId="77777777" w:rsidR="005B319C" w:rsidRPr="00A94FB4" w:rsidRDefault="005B319C" w:rsidP="005B319C">
      <w:pPr>
        <w:pStyle w:val="Heading3"/>
        <w:spacing w:before="0"/>
        <w:ind w:left="0"/>
        <w:rPr>
          <w:rFonts w:ascii="Arial" w:hAnsi="Arial" w:cs="Arial"/>
          <w:color w:val="0070C0"/>
        </w:rPr>
      </w:pPr>
    </w:p>
    <w:p w14:paraId="794172D8" w14:textId="77777777" w:rsidR="00D84BA6" w:rsidRPr="00A94FB4" w:rsidRDefault="00D84BA6" w:rsidP="005B319C">
      <w:pPr>
        <w:pStyle w:val="Heading3"/>
        <w:spacing w:before="0"/>
        <w:ind w:left="0"/>
        <w:rPr>
          <w:rFonts w:ascii="Arial" w:hAnsi="Arial" w:cs="Arial"/>
          <w:color w:val="0070C0"/>
        </w:rPr>
      </w:pPr>
    </w:p>
    <w:p w14:paraId="144A03FE" w14:textId="77777777" w:rsidR="0083223A" w:rsidRPr="00A94FB4" w:rsidRDefault="0083223A" w:rsidP="005B319C">
      <w:pPr>
        <w:pStyle w:val="Heading3"/>
        <w:spacing w:before="0"/>
        <w:ind w:left="0"/>
        <w:rPr>
          <w:rFonts w:ascii="Arial" w:hAnsi="Arial" w:cs="Arial"/>
          <w:color w:val="0070C0"/>
        </w:rPr>
      </w:pPr>
    </w:p>
    <w:p w14:paraId="53B7B6BE" w14:textId="77777777" w:rsidR="0083223A" w:rsidRPr="00A94FB4" w:rsidRDefault="0083223A" w:rsidP="005B319C">
      <w:pPr>
        <w:pStyle w:val="Heading3"/>
        <w:spacing w:before="0"/>
        <w:ind w:left="0"/>
        <w:rPr>
          <w:rFonts w:ascii="Arial" w:hAnsi="Arial" w:cs="Arial"/>
          <w:color w:val="0070C0"/>
        </w:rPr>
      </w:pPr>
    </w:p>
    <w:p w14:paraId="2E6DDD98" w14:textId="04B7AA1D" w:rsidR="0083223A" w:rsidRPr="00A94FB4" w:rsidRDefault="0083223A" w:rsidP="005B319C">
      <w:pPr>
        <w:pStyle w:val="Heading3"/>
        <w:spacing w:before="0"/>
        <w:ind w:left="0"/>
        <w:rPr>
          <w:rFonts w:ascii="Arial" w:hAnsi="Arial" w:cs="Arial"/>
          <w:color w:val="0070C0"/>
        </w:rPr>
      </w:pPr>
    </w:p>
    <w:p w14:paraId="1505D9B4" w14:textId="1C7D8697" w:rsidR="00B546C8" w:rsidRPr="00A94FB4" w:rsidRDefault="00B546C8" w:rsidP="005B319C">
      <w:pPr>
        <w:pStyle w:val="Heading3"/>
        <w:spacing w:before="0"/>
        <w:ind w:left="0"/>
        <w:rPr>
          <w:rFonts w:ascii="Arial" w:hAnsi="Arial" w:cs="Arial"/>
          <w:color w:val="0070C0"/>
        </w:rPr>
      </w:pPr>
    </w:p>
    <w:p w14:paraId="16A10B2D" w14:textId="77777777" w:rsidR="00B546C8" w:rsidRPr="00A94FB4" w:rsidRDefault="00B546C8" w:rsidP="005B319C">
      <w:pPr>
        <w:pStyle w:val="Heading3"/>
        <w:spacing w:before="0"/>
        <w:ind w:left="0"/>
        <w:rPr>
          <w:rFonts w:ascii="Arial" w:hAnsi="Arial" w:cs="Arial"/>
          <w:color w:val="0070C0"/>
        </w:rPr>
      </w:pPr>
    </w:p>
    <w:p w14:paraId="4C368C62" w14:textId="77777777" w:rsidR="0083223A" w:rsidRPr="00A94FB4" w:rsidRDefault="0083223A" w:rsidP="005B319C">
      <w:pPr>
        <w:pStyle w:val="Heading3"/>
        <w:spacing w:before="0"/>
        <w:ind w:left="0"/>
        <w:rPr>
          <w:rFonts w:ascii="Arial" w:hAnsi="Arial" w:cs="Arial"/>
          <w:color w:val="0070C0"/>
        </w:rPr>
      </w:pPr>
    </w:p>
    <w:p w14:paraId="73769C46" w14:textId="1481A228" w:rsidR="005B319C" w:rsidRPr="00A94FB4" w:rsidRDefault="005B319C" w:rsidP="005B319C">
      <w:pPr>
        <w:pStyle w:val="Heading3"/>
        <w:spacing w:before="0"/>
        <w:ind w:left="0"/>
        <w:rPr>
          <w:rFonts w:ascii="Arial" w:hAnsi="Arial" w:cs="Arial"/>
          <w:color w:val="0070C0"/>
        </w:rPr>
      </w:pPr>
      <w:r w:rsidRPr="00A94FB4">
        <w:rPr>
          <w:rFonts w:ascii="Arial" w:hAnsi="Arial" w:cs="Arial"/>
          <w:color w:val="0070C0"/>
        </w:rPr>
        <w:t>Prevention Activities in Massachusetts</w:t>
      </w:r>
    </w:p>
    <w:p w14:paraId="6F8BFDEB" w14:textId="7559857D" w:rsidR="005B5329" w:rsidRPr="00A94FB4" w:rsidRDefault="005B5329" w:rsidP="00F610AA">
      <w:pPr>
        <w:spacing w:line="259" w:lineRule="auto"/>
        <w:ind w:right="32"/>
        <w:rPr>
          <w:rFonts w:ascii="Arial" w:hAnsi="Arial" w:cs="Arial"/>
        </w:rPr>
      </w:pPr>
    </w:p>
    <w:p w14:paraId="2FEAD464" w14:textId="3DC02770" w:rsidR="000F2CA3" w:rsidRPr="00A94FB4" w:rsidRDefault="000F2CA3" w:rsidP="000960AD">
      <w:pPr>
        <w:pStyle w:val="Heading3"/>
        <w:spacing w:before="0"/>
        <w:ind w:left="0"/>
        <w:rPr>
          <w:rFonts w:ascii="Arial" w:hAnsi="Arial" w:cs="Arial"/>
          <w:color w:val="0070C0"/>
        </w:rPr>
      </w:pPr>
      <w:r w:rsidRPr="00A94FB4">
        <w:rPr>
          <w:rFonts w:ascii="Arial" w:hAnsi="Arial" w:cs="Arial"/>
          <w:color w:val="0070C0"/>
        </w:rPr>
        <w:t>Workplace</w:t>
      </w:r>
      <w:r w:rsidRPr="00A94FB4">
        <w:rPr>
          <w:rFonts w:ascii="Arial" w:hAnsi="Arial" w:cs="Arial"/>
          <w:color w:val="0070C0"/>
          <w:spacing w:val="-11"/>
        </w:rPr>
        <w:t xml:space="preserve"> </w:t>
      </w:r>
      <w:r w:rsidRPr="00A94FB4">
        <w:rPr>
          <w:rFonts w:ascii="Arial" w:hAnsi="Arial" w:cs="Arial"/>
          <w:color w:val="0070C0"/>
        </w:rPr>
        <w:t>Overdose</w:t>
      </w:r>
      <w:r w:rsidR="00844ABC" w:rsidRPr="00A94FB4">
        <w:rPr>
          <w:rFonts w:ascii="Arial" w:hAnsi="Arial" w:cs="Arial"/>
          <w:color w:val="0070C0"/>
        </w:rPr>
        <w:t>s</w:t>
      </w:r>
    </w:p>
    <w:p w14:paraId="19398FBA" w14:textId="77777777" w:rsidR="000F2CA3" w:rsidRPr="00A94FB4" w:rsidRDefault="000F2CA3" w:rsidP="00F610AA">
      <w:pPr>
        <w:spacing w:line="259" w:lineRule="auto"/>
        <w:ind w:right="32"/>
        <w:rPr>
          <w:rFonts w:ascii="Arial" w:hAnsi="Arial" w:cs="Arial"/>
        </w:rPr>
      </w:pPr>
    </w:p>
    <w:p w14:paraId="55AE9748" w14:textId="3878518C" w:rsidR="005B5329" w:rsidRPr="00A94FB4" w:rsidRDefault="005B5329" w:rsidP="00F610AA">
      <w:pPr>
        <w:spacing w:line="259" w:lineRule="auto"/>
        <w:ind w:right="32"/>
        <w:rPr>
          <w:rFonts w:ascii="Arial" w:hAnsi="Arial" w:cs="Arial"/>
        </w:rPr>
      </w:pPr>
      <w:proofErr w:type="gramStart"/>
      <w:r w:rsidRPr="00A94FB4">
        <w:rPr>
          <w:rFonts w:ascii="Arial" w:hAnsi="Arial" w:cs="Arial"/>
        </w:rPr>
        <w:t>Similar to</w:t>
      </w:r>
      <w:proofErr w:type="gramEnd"/>
      <w:r w:rsidRPr="00A94FB4">
        <w:rPr>
          <w:rFonts w:ascii="Arial" w:hAnsi="Arial" w:cs="Arial"/>
        </w:rPr>
        <w:t xml:space="preserve"> recent years, unintentional overdose at work was the single leading cause of fatal injury at work in 2020, resulting in one quarter of all deaths (n=18). </w:t>
      </w:r>
      <w:r w:rsidR="00AB3BBF" w:rsidRPr="00A94FB4">
        <w:rPr>
          <w:rFonts w:ascii="Arial" w:hAnsi="Arial" w:cs="Arial"/>
        </w:rPr>
        <w:t>These deaths occurred across all industry sectors. The average age of workplace overdose victims was 41</w:t>
      </w:r>
      <w:r w:rsidR="0074747E" w:rsidRPr="00A94FB4">
        <w:rPr>
          <w:rFonts w:ascii="Arial" w:hAnsi="Arial" w:cs="Arial"/>
        </w:rPr>
        <w:t xml:space="preserve"> years</w:t>
      </w:r>
      <w:r w:rsidR="00AB3BBF" w:rsidRPr="00A94FB4">
        <w:rPr>
          <w:rFonts w:ascii="Arial" w:hAnsi="Arial" w:cs="Arial"/>
        </w:rPr>
        <w:t xml:space="preserve">. </w:t>
      </w:r>
      <w:r w:rsidRPr="00A94FB4">
        <w:rPr>
          <w:rFonts w:ascii="Arial" w:hAnsi="Arial" w:cs="Arial"/>
        </w:rPr>
        <w:t xml:space="preserve">The Occupational Health Surveillance Program (OHSP) is currently working with workplace health and safety stakeholders and substance addiction service providers to provide opioid awareness peer training for high-risk worker groups and to identify additional opportunities to implement worker-oriented opioid overdose prevention strategies. In addition, OHSP has </w:t>
      </w:r>
      <w:hyperlink r:id="rId24" w:anchor="opioids-and-work-" w:history="1">
        <w:r w:rsidRPr="00A94FB4">
          <w:rPr>
            <w:rStyle w:val="Hyperlink"/>
            <w:rFonts w:ascii="Arial" w:hAnsi="Arial" w:cs="Arial"/>
          </w:rPr>
          <w:t>analyzed</w:t>
        </w:r>
      </w:hyperlink>
      <w:r w:rsidRPr="00A94FB4">
        <w:rPr>
          <w:rFonts w:ascii="Arial" w:hAnsi="Arial" w:cs="Arial"/>
        </w:rPr>
        <w:t xml:space="preserve"> opioid overdoses by industry and occupation</w:t>
      </w:r>
      <w:r w:rsidR="00FB7699" w:rsidRPr="00A94FB4">
        <w:rPr>
          <w:rFonts w:ascii="Arial" w:hAnsi="Arial" w:cs="Arial"/>
        </w:rPr>
        <w:t xml:space="preserve">, </w:t>
      </w:r>
      <w:r w:rsidRPr="00A94FB4">
        <w:rPr>
          <w:rFonts w:ascii="Arial" w:hAnsi="Arial" w:cs="Arial"/>
        </w:rPr>
        <w:t xml:space="preserve">and </w:t>
      </w:r>
      <w:r w:rsidR="00FB7699" w:rsidRPr="00A94FB4">
        <w:rPr>
          <w:rFonts w:ascii="Arial" w:hAnsi="Arial" w:cs="Arial"/>
        </w:rPr>
        <w:t xml:space="preserve">recently </w:t>
      </w:r>
      <w:r w:rsidRPr="00A94FB4">
        <w:rPr>
          <w:rFonts w:ascii="Arial" w:hAnsi="Arial" w:cs="Arial"/>
        </w:rPr>
        <w:t xml:space="preserve">released a </w:t>
      </w:r>
      <w:hyperlink r:id="rId25" w:history="1">
        <w:r w:rsidRPr="00A94FB4">
          <w:rPr>
            <w:rStyle w:val="Hyperlink"/>
            <w:rFonts w:ascii="Arial" w:hAnsi="Arial" w:cs="Arial"/>
          </w:rPr>
          <w:t xml:space="preserve">report on </w:t>
        </w:r>
        <w:r w:rsidR="00FB7699" w:rsidRPr="00A94FB4">
          <w:rPr>
            <w:rStyle w:val="Hyperlink"/>
            <w:rFonts w:ascii="Arial" w:hAnsi="Arial" w:cs="Arial"/>
          </w:rPr>
          <w:t xml:space="preserve">deaths from </w:t>
        </w:r>
        <w:r w:rsidRPr="00A94FB4">
          <w:rPr>
            <w:rStyle w:val="Hyperlink"/>
            <w:rFonts w:ascii="Arial" w:hAnsi="Arial" w:cs="Arial"/>
          </w:rPr>
          <w:t>2016-2017</w:t>
        </w:r>
      </w:hyperlink>
      <w:r w:rsidRPr="00A94FB4">
        <w:rPr>
          <w:rFonts w:ascii="Arial" w:hAnsi="Arial" w:cs="Arial"/>
        </w:rPr>
        <w:t xml:space="preserve"> and is in the process of looking at data through 2020.</w:t>
      </w:r>
    </w:p>
    <w:p w14:paraId="373CDEA2" w14:textId="380FB904" w:rsidR="001A3BAF" w:rsidRPr="00A94FB4" w:rsidRDefault="001A3BAF" w:rsidP="00F610AA">
      <w:pPr>
        <w:spacing w:line="259" w:lineRule="auto"/>
        <w:ind w:right="32"/>
        <w:rPr>
          <w:rFonts w:ascii="Arial" w:hAnsi="Arial" w:cs="Arial"/>
        </w:rPr>
      </w:pPr>
    </w:p>
    <w:p w14:paraId="043B50F9" w14:textId="701A00B0" w:rsidR="001A3BAF" w:rsidRPr="00A94FB4" w:rsidRDefault="001A3BAF" w:rsidP="001A3BAF">
      <w:pPr>
        <w:spacing w:line="259" w:lineRule="auto"/>
        <w:ind w:right="32"/>
        <w:rPr>
          <w:rFonts w:ascii="Arial" w:hAnsi="Arial" w:cs="Arial"/>
        </w:rPr>
      </w:pPr>
      <w:r w:rsidRPr="00A94FB4">
        <w:rPr>
          <w:rFonts w:ascii="Arial" w:hAnsi="Arial" w:cs="Arial"/>
        </w:rPr>
        <w:t>These findings continue to underscore the need for educational and policy interventions targeting worker populations to prevent opioid-related overdose deaths. Interventions should address workplace hazards that cause injuries for which opioids are prescribed, as well as appropriate pain management following injury, including safer opioid prescribing, access to evidence-based treatment for opioid use disorders, and overdose prevention education.</w:t>
      </w:r>
    </w:p>
    <w:p w14:paraId="729E16B4" w14:textId="2C52BE0E" w:rsidR="001A3BAF" w:rsidRPr="00A94FB4" w:rsidRDefault="001A3BAF" w:rsidP="001A3BAF">
      <w:pPr>
        <w:spacing w:line="259" w:lineRule="auto"/>
        <w:ind w:right="32"/>
        <w:rPr>
          <w:rFonts w:ascii="Arial" w:hAnsi="Arial" w:cs="Arial"/>
        </w:rPr>
      </w:pPr>
    </w:p>
    <w:p w14:paraId="23D4DBE5" w14:textId="5AE73651" w:rsidR="001E4701" w:rsidRPr="00A94FB4" w:rsidRDefault="001A3BAF" w:rsidP="00A46C08">
      <w:pPr>
        <w:spacing w:line="259" w:lineRule="auto"/>
        <w:ind w:right="32"/>
        <w:rPr>
          <w:rFonts w:ascii="Arial" w:hAnsi="Arial" w:cs="Arial"/>
        </w:rPr>
      </w:pPr>
      <w:r w:rsidRPr="00A94FB4">
        <w:rPr>
          <w:rFonts w:ascii="Arial" w:hAnsi="Arial" w:cs="Arial"/>
        </w:rPr>
        <w:t>In Massachusetts, workplace health and safety stakeholders are working with substance addiction service providers and policy makers to provide opioid awareness peer training for high-risk worker groups and to identify additional opportunities to implement worker-oriented opioid overdose prevention strategies.</w:t>
      </w:r>
    </w:p>
    <w:p w14:paraId="7214FBC0" w14:textId="77777777" w:rsidR="003257EC" w:rsidRPr="00A94FB4" w:rsidRDefault="003257EC" w:rsidP="00A46C08">
      <w:pPr>
        <w:pStyle w:val="BodyText"/>
        <w:spacing w:before="10"/>
        <w:ind w:right="32"/>
        <w:rPr>
          <w:rFonts w:ascii="Arial" w:hAnsi="Arial" w:cs="Arial"/>
          <w:sz w:val="22"/>
          <w:szCs w:val="22"/>
        </w:rPr>
      </w:pPr>
    </w:p>
    <w:p w14:paraId="2A0AD795" w14:textId="39A757BD" w:rsidR="003257EC" w:rsidRPr="00A94FB4" w:rsidRDefault="003257EC" w:rsidP="001D6DC4">
      <w:pPr>
        <w:pStyle w:val="Heading1"/>
        <w:spacing w:before="0"/>
        <w:ind w:right="32"/>
        <w:rPr>
          <w:rFonts w:ascii="Arial" w:hAnsi="Arial" w:cs="Arial"/>
          <w:color w:val="004AAC"/>
          <w:sz w:val="28"/>
          <w:szCs w:val="28"/>
        </w:rPr>
      </w:pPr>
      <w:r w:rsidRPr="00A94FB4">
        <w:rPr>
          <w:rFonts w:ascii="Arial" w:hAnsi="Arial" w:cs="Arial"/>
          <w:color w:val="004AAC"/>
          <w:sz w:val="28"/>
          <w:szCs w:val="28"/>
        </w:rPr>
        <w:t>Landscaping</w:t>
      </w:r>
      <w:r w:rsidRPr="00A94FB4">
        <w:rPr>
          <w:rFonts w:ascii="Arial" w:hAnsi="Arial" w:cs="Arial"/>
          <w:color w:val="004AAC"/>
          <w:spacing w:val="-24"/>
          <w:sz w:val="28"/>
          <w:szCs w:val="28"/>
        </w:rPr>
        <w:t xml:space="preserve"> </w:t>
      </w:r>
      <w:r w:rsidRPr="00A94FB4">
        <w:rPr>
          <w:rFonts w:ascii="Arial" w:hAnsi="Arial" w:cs="Arial"/>
          <w:color w:val="004AAC"/>
          <w:sz w:val="28"/>
          <w:szCs w:val="28"/>
        </w:rPr>
        <w:t>Industry</w:t>
      </w:r>
    </w:p>
    <w:p w14:paraId="0EEC0B02" w14:textId="77C2F764" w:rsidR="001D6DC4" w:rsidRPr="00A94FB4" w:rsidRDefault="001D6DC4" w:rsidP="001D6DC4"/>
    <w:p w14:paraId="7CFD3914" w14:textId="4F853E05" w:rsidR="003257EC" w:rsidRPr="00A94FB4" w:rsidRDefault="00687A66" w:rsidP="001D6DC4">
      <w:pPr>
        <w:spacing w:line="259" w:lineRule="auto"/>
        <w:ind w:right="32"/>
        <w:rPr>
          <w:rFonts w:ascii="Arial" w:hAnsi="Arial" w:cs="Arial"/>
        </w:rPr>
      </w:pPr>
      <w:r w:rsidRPr="00A94FB4">
        <w:rPr>
          <w:rFonts w:ascii="Arial" w:hAnsi="Arial" w:cs="Arial"/>
          <w:noProof/>
          <w:sz w:val="28"/>
          <w:szCs w:val="28"/>
        </w:rPr>
        <w:drawing>
          <wp:anchor distT="0" distB="0" distL="0" distR="274320" simplePos="0" relativeHeight="251658243" behindDoc="0" locked="0" layoutInCell="1" allowOverlap="1" wp14:anchorId="52371174" wp14:editId="07945AA7">
            <wp:simplePos x="0" y="0"/>
            <wp:positionH relativeFrom="margin">
              <wp:align>left</wp:align>
            </wp:positionH>
            <wp:positionV relativeFrom="paragraph">
              <wp:posOffset>3810</wp:posOffset>
            </wp:positionV>
            <wp:extent cx="1883410" cy="1764665"/>
            <wp:effectExtent l="0" t="0" r="2540" b="6985"/>
            <wp:wrapSquare wrapText="bothSides"/>
            <wp:docPr id="7" name="image8.jpeg" descr="Picture of chain 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jpeg" descr="Picture of chain saw"/>
                    <pic:cNvPicPr/>
                  </pic:nvPicPr>
                  <pic:blipFill>
                    <a:blip r:embed="rId26" cstate="print"/>
                    <a:stretch>
                      <a:fillRect/>
                    </a:stretch>
                  </pic:blipFill>
                  <pic:spPr>
                    <a:xfrm>
                      <a:off x="0" y="0"/>
                      <a:ext cx="1883410" cy="1764665"/>
                    </a:xfrm>
                    <a:prstGeom prst="rect">
                      <a:avLst/>
                    </a:prstGeom>
                  </pic:spPr>
                </pic:pic>
              </a:graphicData>
            </a:graphic>
            <wp14:sizeRelH relativeFrom="margin">
              <wp14:pctWidth>0</wp14:pctWidth>
            </wp14:sizeRelH>
            <wp14:sizeRelV relativeFrom="margin">
              <wp14:pctHeight>0</wp14:pctHeight>
            </wp14:sizeRelV>
          </wp:anchor>
        </w:drawing>
      </w:r>
      <w:r w:rsidR="003257EC" w:rsidRPr="00A94FB4">
        <w:rPr>
          <w:rFonts w:ascii="Arial" w:hAnsi="Arial" w:cs="Arial"/>
          <w:spacing w:val="-1"/>
        </w:rPr>
        <w:t>The landscaping services industry had a fatality rate of 28.5 deaths per</w:t>
      </w:r>
      <w:r w:rsidR="003257EC" w:rsidRPr="00A94FB4">
        <w:rPr>
          <w:rFonts w:ascii="Arial" w:hAnsi="Arial" w:cs="Arial"/>
        </w:rPr>
        <w:t xml:space="preserve"> 100,000 workers</w:t>
      </w:r>
      <w:r w:rsidR="003257EC" w:rsidRPr="00A94FB4">
        <w:rPr>
          <w:rFonts w:ascii="Arial" w:hAnsi="Arial" w:cs="Arial"/>
          <w:spacing w:val="1"/>
        </w:rPr>
        <w:t xml:space="preserve"> </w:t>
      </w:r>
      <w:r w:rsidR="003257EC" w:rsidRPr="00A94FB4">
        <w:rPr>
          <w:rFonts w:ascii="Arial" w:hAnsi="Arial" w:cs="Arial"/>
        </w:rPr>
        <w:t>(4 deaths)</w:t>
      </w:r>
      <w:r w:rsidR="004E464B" w:rsidRPr="00A94FB4">
        <w:rPr>
          <w:rFonts w:ascii="Arial" w:hAnsi="Arial" w:cs="Arial"/>
        </w:rPr>
        <w:t>.</w:t>
      </w:r>
      <w:r w:rsidR="003257EC" w:rsidRPr="00A94FB4">
        <w:rPr>
          <w:rFonts w:ascii="Arial" w:hAnsi="Arial" w:cs="Arial"/>
          <w:spacing w:val="1"/>
        </w:rPr>
        <w:t xml:space="preserve"> </w:t>
      </w:r>
      <w:r w:rsidR="004E464B" w:rsidRPr="00A94FB4">
        <w:rPr>
          <w:rFonts w:ascii="Arial" w:hAnsi="Arial" w:cs="Arial"/>
          <w:spacing w:val="1"/>
        </w:rPr>
        <w:t>T</w:t>
      </w:r>
      <w:r w:rsidR="003257EC" w:rsidRPr="00A94FB4">
        <w:rPr>
          <w:rFonts w:ascii="Arial" w:hAnsi="Arial" w:cs="Arial"/>
        </w:rPr>
        <w:t>his is</w:t>
      </w:r>
      <w:r w:rsidR="003257EC" w:rsidRPr="00A94FB4">
        <w:rPr>
          <w:rFonts w:ascii="Arial" w:hAnsi="Arial" w:cs="Arial"/>
          <w:spacing w:val="1"/>
        </w:rPr>
        <w:t xml:space="preserve"> twelve </w:t>
      </w:r>
      <w:r w:rsidR="003257EC" w:rsidRPr="00A94FB4">
        <w:rPr>
          <w:rFonts w:ascii="Arial" w:hAnsi="Arial" w:cs="Arial"/>
        </w:rPr>
        <w:t>times the</w:t>
      </w:r>
      <w:r w:rsidR="003257EC" w:rsidRPr="00A94FB4">
        <w:rPr>
          <w:rFonts w:ascii="Arial" w:hAnsi="Arial" w:cs="Arial"/>
          <w:spacing w:val="10"/>
        </w:rPr>
        <w:t xml:space="preserve"> </w:t>
      </w:r>
      <w:r w:rsidR="003257EC" w:rsidRPr="00A94FB4">
        <w:rPr>
          <w:rFonts w:ascii="Arial" w:hAnsi="Arial" w:cs="Arial"/>
        </w:rPr>
        <w:t>statewide</w:t>
      </w:r>
      <w:r w:rsidR="003257EC" w:rsidRPr="00A94FB4">
        <w:rPr>
          <w:rFonts w:ascii="Arial" w:hAnsi="Arial" w:cs="Arial"/>
          <w:spacing w:val="10"/>
        </w:rPr>
        <w:t xml:space="preserve"> </w:t>
      </w:r>
      <w:r w:rsidR="003257EC" w:rsidRPr="00A94FB4">
        <w:rPr>
          <w:rFonts w:ascii="Arial" w:hAnsi="Arial" w:cs="Arial"/>
        </w:rPr>
        <w:t>occupational</w:t>
      </w:r>
      <w:r w:rsidR="003257EC" w:rsidRPr="00A94FB4">
        <w:rPr>
          <w:rFonts w:ascii="Arial" w:hAnsi="Arial" w:cs="Arial"/>
          <w:spacing w:val="1"/>
        </w:rPr>
        <w:t xml:space="preserve"> </w:t>
      </w:r>
      <w:r w:rsidR="003257EC" w:rsidRPr="00A94FB4">
        <w:rPr>
          <w:rFonts w:ascii="Arial" w:hAnsi="Arial" w:cs="Arial"/>
        </w:rPr>
        <w:t>fatality</w:t>
      </w:r>
      <w:r w:rsidR="003257EC" w:rsidRPr="00A94FB4">
        <w:rPr>
          <w:rFonts w:ascii="Arial" w:hAnsi="Arial" w:cs="Arial"/>
          <w:spacing w:val="3"/>
        </w:rPr>
        <w:t xml:space="preserve"> </w:t>
      </w:r>
      <w:r w:rsidR="003257EC" w:rsidRPr="00A94FB4">
        <w:rPr>
          <w:rFonts w:ascii="Arial" w:hAnsi="Arial" w:cs="Arial"/>
        </w:rPr>
        <w:t>rate.</w:t>
      </w:r>
      <w:r w:rsidR="004E7BD4" w:rsidRPr="00A94FB4">
        <w:rPr>
          <w:rFonts w:ascii="Arial" w:hAnsi="Arial" w:cs="Arial"/>
        </w:rPr>
        <w:t xml:space="preserve"> Recognizing the </w:t>
      </w:r>
      <w:r w:rsidR="0027662D" w:rsidRPr="00A94FB4">
        <w:rPr>
          <w:rFonts w:ascii="Arial" w:hAnsi="Arial" w:cs="Arial"/>
        </w:rPr>
        <w:t xml:space="preserve">need to prevent future deaths and injuries in this </w:t>
      </w:r>
      <w:r w:rsidR="002D1715" w:rsidRPr="00A94FB4">
        <w:rPr>
          <w:rFonts w:ascii="Arial" w:hAnsi="Arial" w:cs="Arial"/>
        </w:rPr>
        <w:t>industry,</w:t>
      </w:r>
      <w:r w:rsidR="003257EC" w:rsidRPr="00A94FB4">
        <w:rPr>
          <w:rFonts w:ascii="Arial" w:hAnsi="Arial" w:cs="Arial"/>
          <w:spacing w:val="3"/>
        </w:rPr>
        <w:t xml:space="preserve"> </w:t>
      </w:r>
      <w:r w:rsidR="003257EC" w:rsidRPr="00A94FB4">
        <w:rPr>
          <w:rFonts w:ascii="Arial" w:hAnsi="Arial" w:cs="Arial"/>
        </w:rPr>
        <w:t>OSHA</w:t>
      </w:r>
      <w:r w:rsidR="003257EC" w:rsidRPr="00A94FB4">
        <w:rPr>
          <w:rFonts w:ascii="Arial" w:hAnsi="Arial" w:cs="Arial"/>
          <w:spacing w:val="13"/>
        </w:rPr>
        <w:t xml:space="preserve"> </w:t>
      </w:r>
      <w:r w:rsidR="003257EC" w:rsidRPr="00A94FB4">
        <w:rPr>
          <w:rFonts w:ascii="Arial" w:hAnsi="Arial" w:cs="Arial"/>
        </w:rPr>
        <w:t xml:space="preserve">has an ongoing </w:t>
      </w:r>
      <w:hyperlink r:id="rId27" w:history="1">
        <w:r w:rsidR="003257EC" w:rsidRPr="00A94FB4">
          <w:rPr>
            <w:rStyle w:val="Hyperlink"/>
            <w:rFonts w:ascii="Arial" w:hAnsi="Arial" w:cs="Arial"/>
          </w:rPr>
          <w:t>Regional Enforcement Program</w:t>
        </w:r>
      </w:hyperlink>
      <w:r w:rsidR="003257EC" w:rsidRPr="00A94FB4">
        <w:rPr>
          <w:rFonts w:ascii="Arial" w:hAnsi="Arial" w:cs="Arial"/>
        </w:rPr>
        <w:t xml:space="preserve"> to increase inspection</w:t>
      </w:r>
      <w:r w:rsidR="00F247D4" w:rsidRPr="00A94FB4">
        <w:rPr>
          <w:rFonts w:ascii="Arial" w:hAnsi="Arial" w:cs="Arial"/>
        </w:rPr>
        <w:t>s</w:t>
      </w:r>
      <w:r w:rsidR="003257EC" w:rsidRPr="00A94FB4">
        <w:rPr>
          <w:rFonts w:ascii="Arial" w:hAnsi="Arial" w:cs="Arial"/>
        </w:rPr>
        <w:t xml:space="preserve"> and outreach </w:t>
      </w:r>
      <w:r w:rsidR="008D2BD3" w:rsidRPr="00A94FB4">
        <w:rPr>
          <w:rFonts w:ascii="Arial" w:hAnsi="Arial" w:cs="Arial"/>
        </w:rPr>
        <w:t xml:space="preserve">to establishments </w:t>
      </w:r>
      <w:r w:rsidR="008C60BB" w:rsidRPr="00A94FB4">
        <w:rPr>
          <w:rFonts w:ascii="Arial" w:hAnsi="Arial" w:cs="Arial"/>
        </w:rPr>
        <w:t xml:space="preserve">that perform tree </w:t>
      </w:r>
      <w:r w:rsidR="002E782A" w:rsidRPr="00A94FB4">
        <w:rPr>
          <w:rFonts w:ascii="Arial" w:hAnsi="Arial" w:cs="Arial"/>
        </w:rPr>
        <w:t>work</w:t>
      </w:r>
      <w:r w:rsidR="008C60BB" w:rsidRPr="00A94FB4">
        <w:rPr>
          <w:rFonts w:ascii="Arial" w:hAnsi="Arial" w:cs="Arial"/>
        </w:rPr>
        <w:t xml:space="preserve"> or landscaping.</w:t>
      </w:r>
      <w:r w:rsidR="00EE4225" w:rsidRPr="00A94FB4">
        <w:rPr>
          <w:rFonts w:ascii="Arial" w:hAnsi="Arial" w:cs="Arial"/>
        </w:rPr>
        <w:t xml:space="preserve"> The goal is to reduce </w:t>
      </w:r>
      <w:r w:rsidR="00DF3EA4" w:rsidRPr="00A94FB4">
        <w:rPr>
          <w:rFonts w:ascii="Arial" w:hAnsi="Arial" w:cs="Arial"/>
        </w:rPr>
        <w:t xml:space="preserve">injuries from </w:t>
      </w:r>
      <w:r w:rsidR="0023775D" w:rsidRPr="00A94FB4">
        <w:rPr>
          <w:rFonts w:ascii="Arial" w:hAnsi="Arial" w:cs="Arial"/>
        </w:rPr>
        <w:t>falls</w:t>
      </w:r>
      <w:r w:rsidR="00FD42FE" w:rsidRPr="00A94FB4">
        <w:rPr>
          <w:rFonts w:ascii="Arial" w:hAnsi="Arial" w:cs="Arial"/>
        </w:rPr>
        <w:t xml:space="preserve">, </w:t>
      </w:r>
      <w:r w:rsidR="00553C16" w:rsidRPr="00A94FB4">
        <w:rPr>
          <w:rFonts w:ascii="Arial" w:hAnsi="Arial" w:cs="Arial"/>
        </w:rPr>
        <w:t>being struck by falling trees</w:t>
      </w:r>
      <w:r w:rsidR="0043582E" w:rsidRPr="00A94FB4">
        <w:rPr>
          <w:rFonts w:ascii="Arial" w:hAnsi="Arial" w:cs="Arial"/>
        </w:rPr>
        <w:t xml:space="preserve">, </w:t>
      </w:r>
      <w:r w:rsidR="00D80641" w:rsidRPr="00A94FB4">
        <w:rPr>
          <w:rFonts w:ascii="Arial" w:hAnsi="Arial" w:cs="Arial"/>
        </w:rPr>
        <w:t>limbs</w:t>
      </w:r>
      <w:r w:rsidR="00E9162F" w:rsidRPr="00A94FB4">
        <w:rPr>
          <w:rFonts w:ascii="Arial" w:hAnsi="Arial" w:cs="Arial"/>
        </w:rPr>
        <w:t>, or moving vehicles or equipment</w:t>
      </w:r>
      <w:r w:rsidR="00D80641" w:rsidRPr="00A94FB4">
        <w:rPr>
          <w:rFonts w:ascii="Arial" w:hAnsi="Arial" w:cs="Arial"/>
        </w:rPr>
        <w:t xml:space="preserve">, </w:t>
      </w:r>
      <w:r w:rsidR="00FD42FE" w:rsidRPr="00A94FB4">
        <w:rPr>
          <w:rFonts w:ascii="Arial" w:hAnsi="Arial" w:cs="Arial"/>
        </w:rPr>
        <w:t>contact with electrical lines</w:t>
      </w:r>
      <w:r w:rsidR="000E45BE" w:rsidRPr="00A94FB4">
        <w:rPr>
          <w:rFonts w:ascii="Arial" w:hAnsi="Arial" w:cs="Arial"/>
        </w:rPr>
        <w:t>, and noise.</w:t>
      </w:r>
      <w:r w:rsidR="008C60BB" w:rsidRPr="00A94FB4">
        <w:rPr>
          <w:rFonts w:ascii="Arial" w:hAnsi="Arial" w:cs="Arial"/>
        </w:rPr>
        <w:t xml:space="preserve"> </w:t>
      </w:r>
      <w:r w:rsidR="00742DD0" w:rsidRPr="00A94FB4">
        <w:rPr>
          <w:rFonts w:ascii="Arial" w:hAnsi="Arial" w:cs="Arial"/>
        </w:rPr>
        <w:t xml:space="preserve">OSHA </w:t>
      </w:r>
      <w:r w:rsidR="00924F7E" w:rsidRPr="00A94FB4">
        <w:rPr>
          <w:rFonts w:ascii="Arial" w:hAnsi="Arial" w:cs="Arial"/>
        </w:rPr>
        <w:t>previously</w:t>
      </w:r>
      <w:r w:rsidR="00742DD0" w:rsidRPr="00A94FB4">
        <w:rPr>
          <w:rFonts w:ascii="Arial" w:hAnsi="Arial" w:cs="Arial"/>
        </w:rPr>
        <w:t xml:space="preserve"> </w:t>
      </w:r>
      <w:r w:rsidR="00B40E18" w:rsidRPr="00A94FB4">
        <w:rPr>
          <w:rFonts w:ascii="Arial" w:hAnsi="Arial" w:cs="Arial"/>
        </w:rPr>
        <w:t>developed a</w:t>
      </w:r>
      <w:r w:rsidR="004A748A" w:rsidRPr="00A94FB4">
        <w:rPr>
          <w:rFonts w:ascii="Arial" w:hAnsi="Arial" w:cs="Arial"/>
        </w:rPr>
        <w:t xml:space="preserve"> topic page</w:t>
      </w:r>
      <w:r w:rsidR="00C57C94" w:rsidRPr="00A94FB4">
        <w:rPr>
          <w:rFonts w:ascii="Arial" w:hAnsi="Arial" w:cs="Arial"/>
        </w:rPr>
        <w:t xml:space="preserve"> </w:t>
      </w:r>
      <w:r w:rsidR="00AA1B9F" w:rsidRPr="00A94FB4">
        <w:rPr>
          <w:rFonts w:ascii="Arial" w:hAnsi="Arial" w:cs="Arial"/>
        </w:rPr>
        <w:t>for the</w:t>
      </w:r>
      <w:r w:rsidR="00315D9F" w:rsidRPr="00A94FB4">
        <w:rPr>
          <w:rFonts w:ascii="Arial" w:hAnsi="Arial" w:cs="Arial"/>
        </w:rPr>
        <w:t xml:space="preserve"> </w:t>
      </w:r>
      <w:hyperlink r:id="rId28">
        <w:r w:rsidR="00AA1B9F" w:rsidRPr="00A94FB4">
          <w:rPr>
            <w:rFonts w:ascii="Arial" w:hAnsi="Arial" w:cs="Arial"/>
            <w:color w:val="004AAC"/>
            <w:u w:val="single" w:color="004AAC"/>
          </w:rPr>
          <w:t>tree care industry</w:t>
        </w:r>
      </w:hyperlink>
      <w:r w:rsidR="003066D1" w:rsidRPr="00A94FB4">
        <w:rPr>
          <w:rFonts w:ascii="Arial" w:hAnsi="Arial" w:cs="Arial"/>
        </w:rPr>
        <w:t xml:space="preserve"> that links to </w:t>
      </w:r>
      <w:r w:rsidR="002D1715" w:rsidRPr="00A94FB4">
        <w:rPr>
          <w:rFonts w:ascii="Arial" w:hAnsi="Arial" w:cs="Arial"/>
        </w:rPr>
        <w:t xml:space="preserve">resources that </w:t>
      </w:r>
      <w:r w:rsidR="00445D30" w:rsidRPr="00A94FB4">
        <w:rPr>
          <w:rFonts w:ascii="Arial" w:hAnsi="Arial" w:cs="Arial"/>
        </w:rPr>
        <w:t xml:space="preserve">address hazards </w:t>
      </w:r>
      <w:r w:rsidR="00612781" w:rsidRPr="00A94FB4">
        <w:rPr>
          <w:rFonts w:ascii="Arial" w:hAnsi="Arial" w:cs="Arial"/>
        </w:rPr>
        <w:t xml:space="preserve">experienced </w:t>
      </w:r>
      <w:r w:rsidR="00D74BC7" w:rsidRPr="00A94FB4">
        <w:rPr>
          <w:rFonts w:ascii="Arial" w:hAnsi="Arial" w:cs="Arial"/>
        </w:rPr>
        <w:t>by tree workers</w:t>
      </w:r>
      <w:r w:rsidR="00612781" w:rsidRPr="00A94FB4">
        <w:rPr>
          <w:rFonts w:ascii="Arial" w:hAnsi="Arial" w:cs="Arial"/>
        </w:rPr>
        <w:t>.</w:t>
      </w:r>
      <w:r w:rsidR="005B7509" w:rsidRPr="00A94FB4">
        <w:rPr>
          <w:rFonts w:ascii="Arial" w:hAnsi="Arial" w:cs="Arial"/>
        </w:rPr>
        <w:t xml:space="preserve"> </w:t>
      </w:r>
      <w:r w:rsidR="005B7509" w:rsidRPr="00A94FB4">
        <w:rPr>
          <w:rFonts w:ascii="Arial" w:hAnsi="Arial" w:cs="Arial"/>
          <w:color w:val="1F1B0D"/>
        </w:rPr>
        <w:t>OHSP and MA FACE are working to support th</w:t>
      </w:r>
      <w:r w:rsidR="00DE27E7" w:rsidRPr="00A94FB4">
        <w:rPr>
          <w:rFonts w:ascii="Arial" w:hAnsi="Arial" w:cs="Arial"/>
          <w:color w:val="1F1B0D"/>
        </w:rPr>
        <w:t>e</w:t>
      </w:r>
      <w:r w:rsidR="00151944" w:rsidRPr="00A94FB4">
        <w:rPr>
          <w:rFonts w:ascii="Arial" w:hAnsi="Arial" w:cs="Arial"/>
          <w:color w:val="1F1B0D"/>
        </w:rPr>
        <w:t>se</w:t>
      </w:r>
      <w:r w:rsidR="00DE27E7" w:rsidRPr="00A94FB4">
        <w:rPr>
          <w:rFonts w:ascii="Arial" w:hAnsi="Arial" w:cs="Arial"/>
          <w:color w:val="1F1B0D"/>
        </w:rPr>
        <w:t xml:space="preserve"> OSHA </w:t>
      </w:r>
      <w:r w:rsidR="005B7509" w:rsidRPr="00A94FB4">
        <w:rPr>
          <w:rFonts w:ascii="Arial" w:hAnsi="Arial" w:cs="Arial"/>
          <w:color w:val="1F1B0D"/>
        </w:rPr>
        <w:t>initiative</w:t>
      </w:r>
      <w:r w:rsidR="00151944" w:rsidRPr="00A94FB4">
        <w:rPr>
          <w:rFonts w:ascii="Arial" w:hAnsi="Arial" w:cs="Arial"/>
          <w:color w:val="1F1B0D"/>
        </w:rPr>
        <w:t>s</w:t>
      </w:r>
      <w:r w:rsidR="007B3A28" w:rsidRPr="00A94FB4">
        <w:rPr>
          <w:rFonts w:ascii="Arial" w:hAnsi="Arial" w:cs="Arial"/>
          <w:color w:val="1F1B0D"/>
        </w:rPr>
        <w:t>.</w:t>
      </w:r>
    </w:p>
    <w:p w14:paraId="3CA3F06F" w14:textId="60D54030" w:rsidR="00B80A68" w:rsidRPr="00A94FB4" w:rsidRDefault="00B80A68" w:rsidP="00A46C08">
      <w:pPr>
        <w:pStyle w:val="BodyText"/>
        <w:ind w:right="32"/>
        <w:rPr>
          <w:rFonts w:ascii="Arial" w:hAnsi="Arial" w:cs="Arial"/>
          <w:sz w:val="22"/>
          <w:szCs w:val="22"/>
        </w:rPr>
      </w:pPr>
    </w:p>
    <w:p w14:paraId="4DD322DF" w14:textId="63DDB55D" w:rsidR="003257EC" w:rsidRPr="00A94FB4" w:rsidRDefault="0058039E" w:rsidP="00A46C08">
      <w:pPr>
        <w:pStyle w:val="BodyText"/>
        <w:spacing w:before="7"/>
        <w:ind w:right="32"/>
        <w:rPr>
          <w:rFonts w:ascii="Arial" w:hAnsi="Arial" w:cs="Arial"/>
          <w:color w:val="004AAC"/>
          <w:sz w:val="28"/>
          <w:szCs w:val="28"/>
        </w:rPr>
      </w:pPr>
      <w:r w:rsidRPr="00A94FB4">
        <w:rPr>
          <w:noProof/>
        </w:rPr>
        <w:drawing>
          <wp:anchor distT="0" distB="0" distL="114300" distR="114300" simplePos="0" relativeHeight="251659274" behindDoc="0" locked="0" layoutInCell="1" allowOverlap="1" wp14:anchorId="10D121B2" wp14:editId="4ABCFE82">
            <wp:simplePos x="0" y="0"/>
            <wp:positionH relativeFrom="page">
              <wp:align>right</wp:align>
            </wp:positionH>
            <wp:positionV relativeFrom="paragraph">
              <wp:posOffset>109855</wp:posOffset>
            </wp:positionV>
            <wp:extent cx="1844040" cy="1844040"/>
            <wp:effectExtent l="0" t="0" r="3810" b="3810"/>
            <wp:wrapSquare wrapText="bothSides"/>
            <wp:docPr id="12" name="Picture 12" descr="988 Suicide and Crisis Lifel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988 Suicide and Crisis Lifelin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404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A68" w:rsidRPr="00A94FB4">
        <w:rPr>
          <w:rFonts w:ascii="Arial" w:hAnsi="Arial" w:cs="Arial"/>
          <w:color w:val="004AAC"/>
          <w:sz w:val="28"/>
          <w:szCs w:val="28"/>
        </w:rPr>
        <w:t>Suicide Prevention</w:t>
      </w:r>
    </w:p>
    <w:p w14:paraId="391A6E60" w14:textId="4562AD0A" w:rsidR="00B80A68" w:rsidRPr="00A94FB4" w:rsidRDefault="00B80A68" w:rsidP="00A46C08">
      <w:pPr>
        <w:pStyle w:val="BodyText"/>
        <w:spacing w:before="7"/>
        <w:ind w:right="32"/>
        <w:rPr>
          <w:rFonts w:ascii="Arial" w:hAnsi="Arial" w:cs="Arial"/>
          <w:sz w:val="22"/>
          <w:szCs w:val="22"/>
        </w:rPr>
      </w:pPr>
    </w:p>
    <w:p w14:paraId="46044D59" w14:textId="0DEB93E5" w:rsidR="005F2C76" w:rsidRDefault="005F2C76" w:rsidP="00407B7A">
      <w:pPr>
        <w:pStyle w:val="Heading1"/>
        <w:spacing w:before="0"/>
        <w:ind w:right="32"/>
        <w:rPr>
          <w:rFonts w:ascii="Arial" w:hAnsi="Arial" w:cs="Arial"/>
          <w:color w:val="auto"/>
          <w:sz w:val="22"/>
          <w:szCs w:val="22"/>
        </w:rPr>
      </w:pPr>
      <w:r w:rsidRPr="00EC643C">
        <w:rPr>
          <w:rFonts w:ascii="Arial" w:hAnsi="Arial" w:cs="Arial"/>
          <w:color w:val="auto"/>
          <w:sz w:val="22"/>
          <w:szCs w:val="22"/>
        </w:rPr>
        <w:t xml:space="preserve">OHSP continues to work with the DPH Suicide Prevention Program to identify </w:t>
      </w:r>
      <w:hyperlink r:id="rId30" w:anchor="suicides-and-work-" w:history="1">
        <w:r w:rsidRPr="00A94FB4">
          <w:rPr>
            <w:rStyle w:val="Hyperlink"/>
            <w:rFonts w:ascii="Arial" w:hAnsi="Arial" w:cs="Arial"/>
            <w:sz w:val="22"/>
            <w:szCs w:val="22"/>
          </w:rPr>
          <w:t>workforces that are at greater risk of suicide</w:t>
        </w:r>
      </w:hyperlink>
      <w:r w:rsidRPr="00A94FB4">
        <w:rPr>
          <w:rFonts w:ascii="Arial" w:hAnsi="Arial" w:cs="Arial"/>
          <w:sz w:val="22"/>
          <w:szCs w:val="22"/>
        </w:rPr>
        <w:t xml:space="preserve"> </w:t>
      </w:r>
      <w:r w:rsidRPr="00EC643C">
        <w:rPr>
          <w:rFonts w:ascii="Arial" w:hAnsi="Arial" w:cs="Arial"/>
          <w:color w:val="auto"/>
          <w:sz w:val="22"/>
          <w:szCs w:val="22"/>
        </w:rPr>
        <w:t>in Massachusetts to help create effective prevention programs. We recognize the pandemic exacerbated the mental health crisis and affected industries such as</w:t>
      </w:r>
      <w:r w:rsidRPr="00A94FB4">
        <w:rPr>
          <w:rFonts w:ascii="Arial" w:hAnsi="Arial" w:cs="Arial"/>
          <w:sz w:val="22"/>
          <w:szCs w:val="22"/>
        </w:rPr>
        <w:t xml:space="preserve"> </w:t>
      </w:r>
      <w:hyperlink r:id="rId31" w:history="1">
        <w:r w:rsidRPr="00A94FB4">
          <w:rPr>
            <w:rStyle w:val="Hyperlink"/>
            <w:rFonts w:ascii="Arial" w:hAnsi="Arial" w:cs="Arial"/>
            <w:sz w:val="22"/>
            <w:szCs w:val="22"/>
          </w:rPr>
          <w:t>construction</w:t>
        </w:r>
      </w:hyperlink>
      <w:r w:rsidRPr="00A94FB4">
        <w:rPr>
          <w:rFonts w:ascii="Arial" w:hAnsi="Arial" w:cs="Arial"/>
          <w:sz w:val="22"/>
          <w:szCs w:val="22"/>
        </w:rPr>
        <w:t xml:space="preserve"> </w:t>
      </w:r>
      <w:r w:rsidRPr="00EC643C">
        <w:rPr>
          <w:rFonts w:ascii="Arial" w:hAnsi="Arial" w:cs="Arial"/>
          <w:color w:val="auto"/>
          <w:sz w:val="22"/>
          <w:szCs w:val="22"/>
        </w:rPr>
        <w:t>that are the focus of our interventions.</w:t>
      </w:r>
    </w:p>
    <w:p w14:paraId="21956035" w14:textId="77777777" w:rsidR="00884EDE" w:rsidRPr="00EC643C" w:rsidRDefault="00884EDE" w:rsidP="00EC643C"/>
    <w:p w14:paraId="1EF34874" w14:textId="70F39D8C" w:rsidR="00B604F0" w:rsidRPr="00EC643C" w:rsidRDefault="00D41AA5">
      <w:pPr>
        <w:ind w:left="720"/>
        <w:rPr>
          <w:rFonts w:ascii="Arial" w:hAnsi="Arial" w:cs="Arial"/>
          <w:i/>
          <w:iCs/>
        </w:rPr>
      </w:pPr>
      <w:r w:rsidRPr="00EC643C">
        <w:rPr>
          <w:rFonts w:ascii="Arial" w:hAnsi="Arial" w:cs="Arial"/>
          <w:i/>
          <w:iCs/>
        </w:rPr>
        <w:t xml:space="preserve">If you or someone you know is thinking about suicide, please </w:t>
      </w:r>
      <w:r w:rsidR="006747CE" w:rsidRPr="00EC643C">
        <w:rPr>
          <w:rFonts w:ascii="Arial" w:hAnsi="Arial" w:cs="Arial"/>
          <w:i/>
          <w:iCs/>
        </w:rPr>
        <w:t>contact</w:t>
      </w:r>
      <w:r w:rsidRPr="00EC643C">
        <w:rPr>
          <w:rFonts w:ascii="Arial" w:hAnsi="Arial" w:cs="Arial"/>
          <w:i/>
          <w:iCs/>
        </w:rPr>
        <w:t xml:space="preserve"> one of the 24-hour crisis hotline numbers right away:</w:t>
      </w:r>
      <w:r w:rsidR="00C7506A" w:rsidRPr="00EC643C">
        <w:rPr>
          <w:rFonts w:ascii="Arial" w:hAnsi="Arial" w:cs="Arial"/>
          <w:i/>
          <w:iCs/>
          <w:noProof/>
        </w:rPr>
        <w:t xml:space="preserve"> </w:t>
      </w:r>
    </w:p>
    <w:p w14:paraId="6DC5879D" w14:textId="52A8A17D" w:rsidR="005F2C76" w:rsidRPr="00EC643C" w:rsidRDefault="00DE393C">
      <w:pPr>
        <w:pStyle w:val="Heading1"/>
        <w:spacing w:before="0"/>
        <w:ind w:left="720" w:right="32"/>
        <w:rPr>
          <w:rFonts w:ascii="Arial" w:eastAsia="Tahoma" w:hAnsi="Arial" w:cs="Arial"/>
          <w:i/>
          <w:iCs/>
          <w:color w:val="auto"/>
          <w:sz w:val="22"/>
          <w:szCs w:val="22"/>
        </w:rPr>
      </w:pPr>
      <w:hyperlink r:id="rId32" w:history="1">
        <w:r w:rsidR="0000468D" w:rsidRPr="00EC643C">
          <w:rPr>
            <w:rFonts w:ascii="Arial" w:eastAsia="Tahoma" w:hAnsi="Arial" w:cs="Arial"/>
            <w:i/>
            <w:iCs/>
            <w:color w:val="14558F"/>
            <w:sz w:val="22"/>
            <w:szCs w:val="22"/>
            <w:u w:val="single"/>
          </w:rPr>
          <w:t>National Suicide Prevention Lifeline</w:t>
        </w:r>
      </w:hyperlink>
      <w:r w:rsidR="0000468D" w:rsidRPr="00EC643C">
        <w:rPr>
          <w:rFonts w:ascii="Arial" w:eastAsia="Tahoma" w:hAnsi="Arial" w:cs="Arial"/>
          <w:i/>
          <w:iCs/>
          <w:color w:val="141414"/>
          <w:sz w:val="22"/>
          <w:szCs w:val="22"/>
        </w:rPr>
        <w:t> </w:t>
      </w:r>
      <w:r w:rsidR="00BE478E" w:rsidRPr="00EC643C">
        <w:rPr>
          <w:rFonts w:ascii="Arial" w:eastAsia="Tahoma" w:hAnsi="Arial" w:cs="Arial"/>
          <w:i/>
          <w:iCs/>
          <w:color w:val="141414"/>
          <w:sz w:val="22"/>
          <w:szCs w:val="22"/>
        </w:rPr>
        <w:t>call</w:t>
      </w:r>
      <w:r w:rsidR="00E75E34" w:rsidRPr="00EC643C">
        <w:rPr>
          <w:rFonts w:ascii="Arial" w:eastAsia="Tahoma" w:hAnsi="Arial" w:cs="Arial"/>
          <w:i/>
          <w:iCs/>
          <w:color w:val="141414"/>
          <w:sz w:val="22"/>
          <w:szCs w:val="22"/>
        </w:rPr>
        <w:t xml:space="preserve"> or </w:t>
      </w:r>
      <w:r w:rsidR="00BE478E" w:rsidRPr="00EC643C">
        <w:rPr>
          <w:rFonts w:ascii="Arial" w:eastAsia="Tahoma" w:hAnsi="Arial" w:cs="Arial"/>
          <w:i/>
          <w:iCs/>
          <w:color w:val="141414"/>
          <w:sz w:val="22"/>
          <w:szCs w:val="22"/>
        </w:rPr>
        <w:t xml:space="preserve">text </w:t>
      </w:r>
      <w:r w:rsidR="00014EC9" w:rsidRPr="00EC643C">
        <w:rPr>
          <w:rFonts w:ascii="Arial" w:eastAsia="Tahoma" w:hAnsi="Arial" w:cs="Arial"/>
          <w:b/>
          <w:bCs/>
          <w:i/>
          <w:iCs/>
          <w:color w:val="141414"/>
          <w:sz w:val="22"/>
          <w:szCs w:val="22"/>
        </w:rPr>
        <w:t>988</w:t>
      </w:r>
      <w:r w:rsidR="00BE478E" w:rsidRPr="00EC643C">
        <w:rPr>
          <w:rFonts w:ascii="Arial" w:eastAsia="Tahoma" w:hAnsi="Arial" w:cs="Arial"/>
          <w:i/>
          <w:iCs/>
          <w:color w:val="141414"/>
          <w:sz w:val="22"/>
          <w:szCs w:val="22"/>
        </w:rPr>
        <w:t xml:space="preserve"> </w:t>
      </w:r>
      <w:r w:rsidR="0000468D" w:rsidRPr="00EC643C">
        <w:rPr>
          <w:rFonts w:ascii="Arial" w:eastAsia="Tahoma" w:hAnsi="Arial" w:cs="Arial"/>
          <w:i/>
          <w:iCs/>
          <w:color w:val="141414"/>
          <w:sz w:val="22"/>
          <w:szCs w:val="22"/>
        </w:rPr>
        <w:t>| </w:t>
      </w:r>
      <w:hyperlink r:id="rId33" w:history="1">
        <w:r w:rsidR="0000468D" w:rsidRPr="00EC643C">
          <w:rPr>
            <w:rFonts w:ascii="Arial" w:eastAsia="Tahoma" w:hAnsi="Arial" w:cs="Arial"/>
            <w:i/>
            <w:iCs/>
            <w:color w:val="14558F"/>
            <w:sz w:val="22"/>
            <w:szCs w:val="22"/>
            <w:u w:val="single"/>
          </w:rPr>
          <w:t>chat</w:t>
        </w:r>
      </w:hyperlink>
      <w:r w:rsidR="0000468D" w:rsidRPr="00EC643C">
        <w:rPr>
          <w:rFonts w:ascii="Arial" w:eastAsia="Tahoma" w:hAnsi="Arial" w:cs="Arial"/>
          <w:i/>
          <w:iCs/>
          <w:color w:val="141414"/>
          <w:sz w:val="22"/>
          <w:szCs w:val="22"/>
        </w:rPr>
        <w:br/>
      </w:r>
      <w:hyperlink r:id="rId34" w:history="1">
        <w:r w:rsidR="0000468D" w:rsidRPr="00EC643C">
          <w:rPr>
            <w:rFonts w:ascii="Arial" w:eastAsia="Tahoma" w:hAnsi="Arial" w:cs="Arial"/>
            <w:i/>
            <w:iCs/>
            <w:color w:val="14558F"/>
            <w:sz w:val="22"/>
            <w:szCs w:val="22"/>
            <w:u w:val="single"/>
          </w:rPr>
          <w:t>Trevor Lifeline</w:t>
        </w:r>
      </w:hyperlink>
      <w:r w:rsidR="0000468D" w:rsidRPr="00EC643C">
        <w:rPr>
          <w:rFonts w:ascii="Arial" w:eastAsia="Tahoma" w:hAnsi="Arial" w:cs="Arial"/>
          <w:i/>
          <w:iCs/>
          <w:color w:val="141414"/>
          <w:sz w:val="22"/>
          <w:szCs w:val="22"/>
        </w:rPr>
        <w:t> for LGBTQ Youth 1-866-488-7386 | text 678-678 | </w:t>
      </w:r>
      <w:hyperlink r:id="rId35" w:history="1">
        <w:r w:rsidR="0000468D" w:rsidRPr="00EC643C">
          <w:rPr>
            <w:rFonts w:ascii="Arial" w:eastAsia="Tahoma" w:hAnsi="Arial" w:cs="Arial"/>
            <w:i/>
            <w:iCs/>
            <w:color w:val="14558F"/>
            <w:sz w:val="22"/>
            <w:szCs w:val="22"/>
            <w:u w:val="single"/>
          </w:rPr>
          <w:t>chat</w:t>
        </w:r>
      </w:hyperlink>
      <w:r w:rsidR="00C7506A" w:rsidRPr="00EC643C">
        <w:rPr>
          <w:rFonts w:ascii="Arial" w:eastAsia="Tahoma" w:hAnsi="Arial" w:cs="Arial"/>
          <w:i/>
          <w:iCs/>
          <w:color w:val="auto"/>
          <w:sz w:val="22"/>
          <w:szCs w:val="22"/>
        </w:rPr>
        <w:t xml:space="preserve">  </w:t>
      </w:r>
    </w:p>
    <w:p w14:paraId="50EDD8A4" w14:textId="77777777" w:rsidR="00687A66" w:rsidRPr="00A94FB4" w:rsidRDefault="00687A66" w:rsidP="00687A66"/>
    <w:p w14:paraId="37ED9A95" w14:textId="700C20E8" w:rsidR="003257EC" w:rsidRPr="00A94FB4" w:rsidRDefault="003257EC" w:rsidP="00407B7A">
      <w:pPr>
        <w:pStyle w:val="Heading1"/>
        <w:spacing w:before="0"/>
        <w:ind w:right="32"/>
        <w:rPr>
          <w:rFonts w:ascii="Arial" w:hAnsi="Arial" w:cs="Arial"/>
          <w:color w:val="004AAC"/>
          <w:sz w:val="28"/>
          <w:szCs w:val="28"/>
        </w:rPr>
      </w:pPr>
      <w:r w:rsidRPr="00A94FB4">
        <w:rPr>
          <w:rFonts w:ascii="Arial" w:hAnsi="Arial" w:cs="Arial"/>
          <w:color w:val="004AAC"/>
          <w:sz w:val="28"/>
          <w:szCs w:val="28"/>
        </w:rPr>
        <w:lastRenderedPageBreak/>
        <w:t>Fall</w:t>
      </w:r>
      <w:r w:rsidR="00407B7A" w:rsidRPr="00A94FB4">
        <w:rPr>
          <w:rFonts w:ascii="Arial" w:hAnsi="Arial" w:cs="Arial"/>
          <w:color w:val="004AAC"/>
          <w:sz w:val="28"/>
          <w:szCs w:val="28"/>
        </w:rPr>
        <w:t>s</w:t>
      </w:r>
    </w:p>
    <w:p w14:paraId="2CCD0E78" w14:textId="717BF64A" w:rsidR="00407B7A" w:rsidRPr="00A94FB4" w:rsidRDefault="00E0774D" w:rsidP="00407B7A">
      <w:pPr>
        <w:rPr>
          <w:rFonts w:ascii="Arial" w:hAnsi="Arial" w:cs="Arial"/>
        </w:rPr>
      </w:pPr>
      <w:r w:rsidRPr="00A94FB4">
        <w:rPr>
          <w:rFonts w:ascii="Arial" w:hAnsi="Arial" w:cs="Arial"/>
          <w:noProof/>
          <w:sz w:val="28"/>
          <w:szCs w:val="28"/>
        </w:rPr>
        <w:drawing>
          <wp:anchor distT="0" distB="0" distL="114300" distR="114300" simplePos="0" relativeHeight="251658245" behindDoc="0" locked="0" layoutInCell="1" allowOverlap="1" wp14:anchorId="58B014B6" wp14:editId="67FA13FD">
            <wp:simplePos x="0" y="0"/>
            <wp:positionH relativeFrom="margin">
              <wp:posOffset>5756910</wp:posOffset>
            </wp:positionH>
            <wp:positionV relativeFrom="paragraph">
              <wp:posOffset>142240</wp:posOffset>
            </wp:positionV>
            <wp:extent cx="1501140" cy="1539875"/>
            <wp:effectExtent l="0" t="0" r="3810" b="3175"/>
            <wp:wrapSquare wrapText="bothSides"/>
            <wp:docPr id="18" name="Picture 18" descr="Work Zone Safety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k Zone Safety graphi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01140" cy="1539875"/>
                    </a:xfrm>
                    <a:prstGeom prst="rect">
                      <a:avLst/>
                    </a:prstGeom>
                    <a:noFill/>
                    <a:ln>
                      <a:noFill/>
                    </a:ln>
                  </pic:spPr>
                </pic:pic>
              </a:graphicData>
            </a:graphic>
          </wp:anchor>
        </w:drawing>
      </w:r>
    </w:p>
    <w:p w14:paraId="31500A3D" w14:textId="5EE326BF" w:rsidR="003257EC" w:rsidRPr="00A94FB4" w:rsidRDefault="003257EC" w:rsidP="00407B7A">
      <w:pPr>
        <w:spacing w:line="259" w:lineRule="auto"/>
        <w:ind w:right="32"/>
        <w:rPr>
          <w:rFonts w:ascii="Arial" w:hAnsi="Arial" w:cs="Arial"/>
        </w:rPr>
      </w:pPr>
      <w:r w:rsidRPr="00A94FB4">
        <w:rPr>
          <w:rFonts w:ascii="Arial" w:hAnsi="Arial" w:cs="Arial"/>
        </w:rPr>
        <w:t>Falls</w:t>
      </w:r>
      <w:r w:rsidRPr="00A94FB4">
        <w:rPr>
          <w:rFonts w:ascii="Arial" w:hAnsi="Arial" w:cs="Arial"/>
          <w:spacing w:val="1"/>
        </w:rPr>
        <w:t xml:space="preserve"> </w:t>
      </w:r>
      <w:r w:rsidRPr="00A94FB4">
        <w:rPr>
          <w:rFonts w:ascii="Arial" w:hAnsi="Arial" w:cs="Arial"/>
        </w:rPr>
        <w:t>to</w:t>
      </w:r>
      <w:r w:rsidRPr="00A94FB4">
        <w:rPr>
          <w:rFonts w:ascii="Arial" w:hAnsi="Arial" w:cs="Arial"/>
          <w:spacing w:val="2"/>
        </w:rPr>
        <w:t xml:space="preserve"> </w:t>
      </w:r>
      <w:r w:rsidRPr="00A94FB4">
        <w:rPr>
          <w:rFonts w:ascii="Arial" w:hAnsi="Arial" w:cs="Arial"/>
        </w:rPr>
        <w:t>a</w:t>
      </w:r>
      <w:r w:rsidRPr="00A94FB4">
        <w:rPr>
          <w:rFonts w:ascii="Arial" w:hAnsi="Arial" w:cs="Arial"/>
          <w:spacing w:val="11"/>
        </w:rPr>
        <w:t xml:space="preserve"> </w:t>
      </w:r>
      <w:r w:rsidRPr="00A94FB4">
        <w:rPr>
          <w:rFonts w:ascii="Arial" w:hAnsi="Arial" w:cs="Arial"/>
        </w:rPr>
        <w:t>lower</w:t>
      </w:r>
      <w:r w:rsidRPr="00A94FB4">
        <w:rPr>
          <w:rFonts w:ascii="Arial" w:hAnsi="Arial" w:cs="Arial"/>
          <w:spacing w:val="2"/>
        </w:rPr>
        <w:t xml:space="preserve"> </w:t>
      </w:r>
      <w:r w:rsidRPr="00A94FB4">
        <w:rPr>
          <w:rFonts w:ascii="Arial" w:hAnsi="Arial" w:cs="Arial"/>
        </w:rPr>
        <w:t>level</w:t>
      </w:r>
      <w:r w:rsidRPr="00A94FB4">
        <w:rPr>
          <w:rFonts w:ascii="Arial" w:hAnsi="Arial" w:cs="Arial"/>
          <w:spacing w:val="1"/>
        </w:rPr>
        <w:t xml:space="preserve"> </w:t>
      </w:r>
      <w:r w:rsidRPr="00A94FB4">
        <w:rPr>
          <w:rFonts w:ascii="Arial" w:hAnsi="Arial" w:cs="Arial"/>
        </w:rPr>
        <w:t>at</w:t>
      </w:r>
      <w:r w:rsidRPr="00A94FB4">
        <w:rPr>
          <w:rFonts w:ascii="Arial" w:hAnsi="Arial" w:cs="Arial"/>
          <w:spacing w:val="2"/>
        </w:rPr>
        <w:t xml:space="preserve"> </w:t>
      </w:r>
      <w:r w:rsidRPr="00A94FB4">
        <w:rPr>
          <w:rFonts w:ascii="Arial" w:hAnsi="Arial" w:cs="Arial"/>
        </w:rPr>
        <w:t>work</w:t>
      </w:r>
      <w:r w:rsidRPr="00A94FB4">
        <w:rPr>
          <w:rFonts w:ascii="Arial" w:hAnsi="Arial" w:cs="Arial"/>
          <w:spacing w:val="2"/>
        </w:rPr>
        <w:t xml:space="preserve"> </w:t>
      </w:r>
      <w:r w:rsidRPr="00A94FB4">
        <w:rPr>
          <w:rFonts w:ascii="Arial" w:hAnsi="Arial" w:cs="Arial"/>
        </w:rPr>
        <w:t>claimed</w:t>
      </w:r>
      <w:r w:rsidRPr="00A94FB4">
        <w:rPr>
          <w:rFonts w:ascii="Arial" w:hAnsi="Arial" w:cs="Arial"/>
          <w:spacing w:val="11"/>
        </w:rPr>
        <w:t xml:space="preserve"> </w:t>
      </w:r>
      <w:r w:rsidR="0044102A" w:rsidRPr="00A94FB4">
        <w:rPr>
          <w:rFonts w:ascii="Arial" w:hAnsi="Arial" w:cs="Arial"/>
          <w:spacing w:val="11"/>
        </w:rPr>
        <w:t>eight</w:t>
      </w:r>
      <w:r w:rsidRPr="00A94FB4">
        <w:rPr>
          <w:rFonts w:ascii="Arial" w:hAnsi="Arial" w:cs="Arial"/>
          <w:spacing w:val="1"/>
        </w:rPr>
        <w:t xml:space="preserve"> </w:t>
      </w:r>
      <w:r w:rsidRPr="00A94FB4">
        <w:rPr>
          <w:rFonts w:ascii="Arial" w:hAnsi="Arial" w:cs="Arial"/>
        </w:rPr>
        <w:t>lives</w:t>
      </w:r>
      <w:r w:rsidRPr="00A94FB4">
        <w:rPr>
          <w:rFonts w:ascii="Arial" w:hAnsi="Arial" w:cs="Arial"/>
          <w:spacing w:val="2"/>
        </w:rPr>
        <w:t xml:space="preserve"> </w:t>
      </w:r>
      <w:r w:rsidRPr="00A94FB4">
        <w:rPr>
          <w:rFonts w:ascii="Arial" w:hAnsi="Arial" w:cs="Arial"/>
        </w:rPr>
        <w:t>in</w:t>
      </w:r>
      <w:r w:rsidRPr="00A94FB4">
        <w:rPr>
          <w:rFonts w:ascii="Arial" w:hAnsi="Arial" w:cs="Arial"/>
          <w:spacing w:val="2"/>
        </w:rPr>
        <w:t xml:space="preserve"> </w:t>
      </w:r>
      <w:r w:rsidRPr="00A94FB4">
        <w:rPr>
          <w:rFonts w:ascii="Arial" w:hAnsi="Arial" w:cs="Arial"/>
        </w:rPr>
        <w:t>2020.</w:t>
      </w:r>
      <w:r w:rsidRPr="00A94FB4">
        <w:rPr>
          <w:rFonts w:ascii="Arial" w:hAnsi="Arial" w:cs="Arial"/>
          <w:spacing w:val="2"/>
        </w:rPr>
        <w:t xml:space="preserve"> </w:t>
      </w:r>
      <w:r w:rsidRPr="00A94FB4">
        <w:rPr>
          <w:rFonts w:ascii="Arial" w:hAnsi="Arial" w:cs="Arial"/>
        </w:rPr>
        <w:t>Half of these were in the construction industry. The</w:t>
      </w:r>
      <w:r w:rsidRPr="00A94FB4">
        <w:rPr>
          <w:rFonts w:ascii="Arial" w:hAnsi="Arial" w:cs="Arial"/>
          <w:spacing w:val="1"/>
        </w:rPr>
        <w:t xml:space="preserve"> </w:t>
      </w:r>
      <w:r w:rsidRPr="00A94FB4">
        <w:rPr>
          <w:rFonts w:ascii="Arial" w:hAnsi="Arial" w:cs="Arial"/>
        </w:rPr>
        <w:t>national</w:t>
      </w:r>
      <w:r w:rsidRPr="00A94FB4">
        <w:rPr>
          <w:rFonts w:ascii="Arial" w:hAnsi="Arial" w:cs="Arial"/>
          <w:spacing w:val="1"/>
        </w:rPr>
        <w:t xml:space="preserve"> </w:t>
      </w:r>
      <w:hyperlink r:id="rId37" w:history="1">
        <w:r w:rsidRPr="00A94FB4">
          <w:rPr>
            <w:rStyle w:val="Hyperlink"/>
            <w:rFonts w:ascii="Arial" w:hAnsi="Arial" w:cs="Arial"/>
          </w:rPr>
          <w:t>Campaign</w:t>
        </w:r>
        <w:r w:rsidRPr="00A94FB4">
          <w:rPr>
            <w:rStyle w:val="Hyperlink"/>
            <w:rFonts w:ascii="Arial" w:hAnsi="Arial" w:cs="Arial"/>
            <w:spacing w:val="1"/>
          </w:rPr>
          <w:t xml:space="preserve"> </w:t>
        </w:r>
        <w:r w:rsidRPr="00A94FB4">
          <w:rPr>
            <w:rStyle w:val="Hyperlink"/>
            <w:rFonts w:ascii="Arial" w:hAnsi="Arial" w:cs="Arial"/>
          </w:rPr>
          <w:t>to</w:t>
        </w:r>
        <w:r w:rsidRPr="00A94FB4">
          <w:rPr>
            <w:rStyle w:val="Hyperlink"/>
            <w:rFonts w:ascii="Arial" w:hAnsi="Arial" w:cs="Arial"/>
            <w:spacing w:val="1"/>
          </w:rPr>
          <w:t xml:space="preserve"> </w:t>
        </w:r>
        <w:r w:rsidRPr="00A94FB4">
          <w:rPr>
            <w:rStyle w:val="Hyperlink"/>
            <w:rFonts w:ascii="Arial" w:hAnsi="Arial" w:cs="Arial"/>
          </w:rPr>
          <w:t>Prevent</w:t>
        </w:r>
        <w:r w:rsidRPr="00A94FB4">
          <w:rPr>
            <w:rStyle w:val="Hyperlink"/>
            <w:rFonts w:ascii="Arial" w:hAnsi="Arial" w:cs="Arial"/>
            <w:spacing w:val="1"/>
          </w:rPr>
          <w:t xml:space="preserve"> </w:t>
        </w:r>
        <w:r w:rsidRPr="00A94FB4">
          <w:rPr>
            <w:rStyle w:val="Hyperlink"/>
            <w:rFonts w:ascii="Arial" w:hAnsi="Arial" w:cs="Arial"/>
          </w:rPr>
          <w:t>Falls</w:t>
        </w:r>
        <w:r w:rsidRPr="00A94FB4">
          <w:rPr>
            <w:rStyle w:val="Hyperlink"/>
            <w:rFonts w:ascii="Arial" w:hAnsi="Arial" w:cs="Arial"/>
            <w:spacing w:val="1"/>
          </w:rPr>
          <w:t xml:space="preserve"> </w:t>
        </w:r>
        <w:r w:rsidRPr="00A94FB4">
          <w:rPr>
            <w:rStyle w:val="Hyperlink"/>
            <w:rFonts w:ascii="Arial" w:hAnsi="Arial" w:cs="Arial"/>
          </w:rPr>
          <w:t>in</w:t>
        </w:r>
        <w:r w:rsidRPr="00A94FB4">
          <w:rPr>
            <w:rStyle w:val="Hyperlink"/>
            <w:rFonts w:ascii="Arial" w:hAnsi="Arial" w:cs="Arial"/>
            <w:spacing w:val="2"/>
          </w:rPr>
          <w:t xml:space="preserve"> </w:t>
        </w:r>
        <w:r w:rsidRPr="00A94FB4">
          <w:rPr>
            <w:rStyle w:val="Hyperlink"/>
            <w:rFonts w:ascii="Arial" w:hAnsi="Arial" w:cs="Arial"/>
          </w:rPr>
          <w:t>Construction</w:t>
        </w:r>
      </w:hyperlink>
      <w:r w:rsidRPr="00A94FB4">
        <w:rPr>
          <w:rFonts w:ascii="Arial" w:hAnsi="Arial" w:cs="Arial"/>
          <w:spacing w:val="1"/>
        </w:rPr>
        <w:t xml:space="preserve"> </w:t>
      </w:r>
      <w:r w:rsidRPr="00A94FB4">
        <w:rPr>
          <w:rFonts w:ascii="Arial" w:hAnsi="Arial" w:cs="Arial"/>
        </w:rPr>
        <w:t>is</w:t>
      </w:r>
      <w:r w:rsidRPr="00A94FB4">
        <w:rPr>
          <w:rFonts w:ascii="Arial" w:hAnsi="Arial" w:cs="Arial"/>
          <w:spacing w:val="1"/>
        </w:rPr>
        <w:t xml:space="preserve"> </w:t>
      </w:r>
      <w:r w:rsidRPr="00A94FB4">
        <w:rPr>
          <w:rFonts w:ascii="Arial" w:hAnsi="Arial" w:cs="Arial"/>
        </w:rPr>
        <w:t>now</w:t>
      </w:r>
      <w:r w:rsidRPr="00A94FB4">
        <w:rPr>
          <w:rFonts w:ascii="Arial" w:hAnsi="Arial" w:cs="Arial"/>
          <w:spacing w:val="1"/>
        </w:rPr>
        <w:t xml:space="preserve"> </w:t>
      </w:r>
      <w:r w:rsidRPr="00A94FB4">
        <w:rPr>
          <w:rFonts w:ascii="Arial" w:hAnsi="Arial" w:cs="Arial"/>
        </w:rPr>
        <w:t>in</w:t>
      </w:r>
      <w:r w:rsidRPr="00A94FB4">
        <w:rPr>
          <w:rFonts w:ascii="Arial" w:hAnsi="Arial" w:cs="Arial"/>
          <w:spacing w:val="1"/>
        </w:rPr>
        <w:t xml:space="preserve"> </w:t>
      </w:r>
      <w:r w:rsidRPr="00A94FB4">
        <w:rPr>
          <w:rFonts w:ascii="Arial" w:hAnsi="Arial" w:cs="Arial"/>
        </w:rPr>
        <w:t>its</w:t>
      </w:r>
      <w:r w:rsidRPr="00A94FB4">
        <w:rPr>
          <w:rFonts w:ascii="Arial" w:hAnsi="Arial" w:cs="Arial"/>
          <w:spacing w:val="1"/>
        </w:rPr>
        <w:t xml:space="preserve"> </w:t>
      </w:r>
      <w:r w:rsidRPr="00A94FB4">
        <w:rPr>
          <w:rFonts w:ascii="Arial" w:hAnsi="Arial" w:cs="Arial"/>
        </w:rPr>
        <w:t>ninth</w:t>
      </w:r>
      <w:r w:rsidRPr="00A94FB4">
        <w:rPr>
          <w:rFonts w:ascii="Arial" w:hAnsi="Arial" w:cs="Arial"/>
          <w:spacing w:val="11"/>
        </w:rPr>
        <w:t xml:space="preserve"> </w:t>
      </w:r>
      <w:r w:rsidRPr="00A94FB4">
        <w:rPr>
          <w:rFonts w:ascii="Arial" w:hAnsi="Arial" w:cs="Arial"/>
        </w:rPr>
        <w:t>year.</w:t>
      </w:r>
      <w:r w:rsidRPr="00A94FB4">
        <w:rPr>
          <w:rFonts w:ascii="Arial" w:hAnsi="Arial" w:cs="Arial"/>
          <w:spacing w:val="1"/>
        </w:rPr>
        <w:t xml:space="preserve"> </w:t>
      </w:r>
      <w:r w:rsidRPr="00A94FB4">
        <w:rPr>
          <w:rFonts w:ascii="Arial" w:hAnsi="Arial" w:cs="Arial"/>
        </w:rPr>
        <w:t>New</w:t>
      </w:r>
      <w:r w:rsidRPr="00A94FB4">
        <w:rPr>
          <w:rFonts w:ascii="Arial" w:hAnsi="Arial" w:cs="Arial"/>
          <w:spacing w:val="1"/>
        </w:rPr>
        <w:t xml:space="preserve"> </w:t>
      </w:r>
      <w:r w:rsidRPr="00A94FB4">
        <w:rPr>
          <w:rFonts w:ascii="Arial" w:hAnsi="Arial" w:cs="Arial"/>
        </w:rPr>
        <w:t>safety</w:t>
      </w:r>
      <w:r w:rsidRPr="00A94FB4">
        <w:rPr>
          <w:rFonts w:ascii="Arial" w:hAnsi="Arial" w:cs="Arial"/>
          <w:spacing w:val="6"/>
        </w:rPr>
        <w:t xml:space="preserve"> </w:t>
      </w:r>
      <w:r w:rsidRPr="00A94FB4">
        <w:rPr>
          <w:rFonts w:ascii="Arial" w:hAnsi="Arial" w:cs="Arial"/>
        </w:rPr>
        <w:t>handouts,</w:t>
      </w:r>
      <w:r w:rsidRPr="00A94FB4">
        <w:rPr>
          <w:rFonts w:ascii="Arial" w:hAnsi="Arial" w:cs="Arial"/>
          <w:spacing w:val="7"/>
        </w:rPr>
        <w:t xml:space="preserve"> </w:t>
      </w:r>
      <w:r w:rsidRPr="00A94FB4">
        <w:rPr>
          <w:rFonts w:ascii="Arial" w:hAnsi="Arial" w:cs="Arial"/>
        </w:rPr>
        <w:t>videos,</w:t>
      </w:r>
      <w:r w:rsidRPr="00A94FB4">
        <w:rPr>
          <w:rFonts w:ascii="Arial" w:hAnsi="Arial" w:cs="Arial"/>
          <w:spacing w:val="6"/>
        </w:rPr>
        <w:t xml:space="preserve"> </w:t>
      </w:r>
      <w:r w:rsidRPr="00A94FB4">
        <w:rPr>
          <w:rFonts w:ascii="Arial" w:hAnsi="Arial" w:cs="Arial"/>
        </w:rPr>
        <w:t>and</w:t>
      </w:r>
      <w:r w:rsidRPr="00A94FB4">
        <w:rPr>
          <w:rFonts w:ascii="Arial" w:hAnsi="Arial" w:cs="Arial"/>
          <w:spacing w:val="16"/>
        </w:rPr>
        <w:t xml:space="preserve"> </w:t>
      </w:r>
      <w:r w:rsidRPr="00A94FB4">
        <w:rPr>
          <w:rFonts w:ascii="Arial" w:hAnsi="Arial" w:cs="Arial"/>
        </w:rPr>
        <w:t>materials</w:t>
      </w:r>
      <w:r w:rsidRPr="00A94FB4">
        <w:rPr>
          <w:rFonts w:ascii="Arial" w:hAnsi="Arial" w:cs="Arial"/>
          <w:spacing w:val="7"/>
        </w:rPr>
        <w:t xml:space="preserve"> </w:t>
      </w:r>
      <w:r w:rsidRPr="00A94FB4">
        <w:rPr>
          <w:rFonts w:ascii="Arial" w:hAnsi="Arial" w:cs="Arial"/>
        </w:rPr>
        <w:t>for</w:t>
      </w:r>
      <w:r w:rsidRPr="00A94FB4">
        <w:rPr>
          <w:rFonts w:ascii="Arial" w:hAnsi="Arial" w:cs="Arial"/>
          <w:spacing w:val="6"/>
        </w:rPr>
        <w:t xml:space="preserve"> </w:t>
      </w:r>
      <w:r w:rsidRPr="00A94FB4">
        <w:rPr>
          <w:rFonts w:ascii="Arial" w:hAnsi="Arial" w:cs="Arial"/>
        </w:rPr>
        <w:t>toolbox</w:t>
      </w:r>
      <w:r w:rsidRPr="00A94FB4">
        <w:rPr>
          <w:rFonts w:ascii="Arial" w:hAnsi="Arial" w:cs="Arial"/>
          <w:spacing w:val="7"/>
        </w:rPr>
        <w:t xml:space="preserve"> </w:t>
      </w:r>
      <w:r w:rsidRPr="00A94FB4">
        <w:rPr>
          <w:rFonts w:ascii="Arial" w:hAnsi="Arial" w:cs="Arial"/>
          <w:color w:val="1F1B0D"/>
        </w:rPr>
        <w:t>talks</w:t>
      </w:r>
      <w:r w:rsidRPr="00A94FB4">
        <w:rPr>
          <w:rFonts w:ascii="Arial" w:hAnsi="Arial" w:cs="Arial"/>
          <w:color w:val="1F1B0D"/>
          <w:spacing w:val="7"/>
        </w:rPr>
        <w:t xml:space="preserve"> </w:t>
      </w:r>
      <w:r w:rsidRPr="00A94FB4">
        <w:rPr>
          <w:rFonts w:ascii="Arial" w:hAnsi="Arial" w:cs="Arial"/>
          <w:color w:val="1F1B0D"/>
        </w:rPr>
        <w:t>are</w:t>
      </w:r>
      <w:r w:rsidRPr="00A94FB4">
        <w:rPr>
          <w:rFonts w:ascii="Arial" w:hAnsi="Arial" w:cs="Arial"/>
          <w:color w:val="1F1B0D"/>
          <w:spacing w:val="16"/>
        </w:rPr>
        <w:t xml:space="preserve"> </w:t>
      </w:r>
      <w:r w:rsidRPr="00A94FB4">
        <w:rPr>
          <w:rFonts w:ascii="Arial" w:hAnsi="Arial" w:cs="Arial"/>
          <w:color w:val="1F1B0D"/>
        </w:rPr>
        <w:t>availabl</w:t>
      </w:r>
      <w:r w:rsidR="00CF7AFB" w:rsidRPr="00A94FB4">
        <w:rPr>
          <w:rFonts w:ascii="Arial" w:hAnsi="Arial" w:cs="Arial"/>
          <w:color w:val="1F1B0D"/>
        </w:rPr>
        <w:t>e</w:t>
      </w:r>
      <w:r w:rsidRPr="00A94FB4">
        <w:rPr>
          <w:rFonts w:ascii="Arial" w:hAnsi="Arial" w:cs="Arial"/>
          <w:color w:val="1F1B0D"/>
        </w:rPr>
        <w:t xml:space="preserve">. A parallel national initiative strives to prevent </w:t>
      </w:r>
      <w:hyperlink r:id="rId38" w:history="1">
        <w:r w:rsidRPr="00A94FB4">
          <w:rPr>
            <w:rStyle w:val="Hyperlink"/>
            <w:rFonts w:ascii="Arial" w:hAnsi="Arial" w:cs="Arial"/>
          </w:rPr>
          <w:t>struck-by incidents</w:t>
        </w:r>
      </w:hyperlink>
      <w:r w:rsidRPr="00A94FB4">
        <w:rPr>
          <w:rFonts w:ascii="Arial" w:hAnsi="Arial" w:cs="Arial"/>
          <w:color w:val="1F1B0D"/>
        </w:rPr>
        <w:t xml:space="preserve"> in the industry.</w:t>
      </w:r>
      <w:hyperlink r:id="rId39" w:history="1"/>
    </w:p>
    <w:p w14:paraId="66A5A445" w14:textId="2749EE31" w:rsidR="003257EC" w:rsidRPr="00A94FB4" w:rsidRDefault="00E0774D" w:rsidP="00A46C08">
      <w:pPr>
        <w:pStyle w:val="BodyText"/>
        <w:ind w:right="32"/>
        <w:rPr>
          <w:rFonts w:ascii="Arial" w:hAnsi="Arial" w:cs="Arial"/>
          <w:sz w:val="22"/>
          <w:szCs w:val="22"/>
        </w:rPr>
      </w:pPr>
      <w:r w:rsidRPr="00A94FB4">
        <w:rPr>
          <w:rFonts w:ascii="Arial" w:hAnsi="Arial" w:cs="Arial"/>
          <w:noProof/>
        </w:rPr>
        <w:drawing>
          <wp:anchor distT="0" distB="0" distL="114300" distR="114300" simplePos="0" relativeHeight="251658246" behindDoc="0" locked="0" layoutInCell="1" allowOverlap="1" wp14:anchorId="7E001608" wp14:editId="7001B611">
            <wp:simplePos x="0" y="0"/>
            <wp:positionH relativeFrom="margin">
              <wp:align>left</wp:align>
            </wp:positionH>
            <wp:positionV relativeFrom="paragraph">
              <wp:posOffset>88265</wp:posOffset>
            </wp:positionV>
            <wp:extent cx="4259580" cy="697865"/>
            <wp:effectExtent l="0" t="0" r="7620" b="6985"/>
            <wp:wrapSquare wrapText="bothSides"/>
            <wp:docPr id="15" name="Picture 15" descr="plan provide train, fall campaign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lan provide train, fall campaign graphic"/>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9580"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BCA4C" w14:textId="1A31E050" w:rsidR="003257EC" w:rsidRPr="00A94FB4" w:rsidRDefault="003257EC" w:rsidP="00A46C08">
      <w:pPr>
        <w:pStyle w:val="BodyText"/>
        <w:spacing w:before="10"/>
        <w:ind w:right="32"/>
        <w:rPr>
          <w:rFonts w:ascii="Arial" w:hAnsi="Arial" w:cs="Arial"/>
          <w:sz w:val="22"/>
          <w:szCs w:val="22"/>
        </w:rPr>
      </w:pPr>
    </w:p>
    <w:p w14:paraId="199C6DFB" w14:textId="57CEB41D" w:rsidR="00FE3D4A" w:rsidRPr="00A94FB4" w:rsidRDefault="00FE3D4A" w:rsidP="00A46C08">
      <w:pPr>
        <w:pStyle w:val="BodyText"/>
        <w:spacing w:before="10"/>
        <w:ind w:right="32"/>
        <w:rPr>
          <w:rFonts w:ascii="Arial" w:hAnsi="Arial" w:cs="Arial"/>
          <w:sz w:val="22"/>
          <w:szCs w:val="22"/>
        </w:rPr>
      </w:pPr>
    </w:p>
    <w:p w14:paraId="6104D9A4" w14:textId="4495EAC2" w:rsidR="00FE3D4A" w:rsidRPr="00A94FB4" w:rsidRDefault="00FE3D4A" w:rsidP="00A46C08">
      <w:pPr>
        <w:pStyle w:val="BodyText"/>
        <w:spacing w:before="10"/>
        <w:ind w:right="32"/>
        <w:rPr>
          <w:rFonts w:ascii="Arial" w:hAnsi="Arial" w:cs="Arial"/>
          <w:sz w:val="22"/>
          <w:szCs w:val="22"/>
        </w:rPr>
      </w:pPr>
    </w:p>
    <w:p w14:paraId="1EF18B5A" w14:textId="702E3C98" w:rsidR="00631DE2" w:rsidRPr="00A94FB4" w:rsidRDefault="00631DE2" w:rsidP="005B319C">
      <w:pPr>
        <w:pStyle w:val="Heading1"/>
        <w:ind w:right="32"/>
        <w:rPr>
          <w:rFonts w:ascii="Arial" w:hAnsi="Arial" w:cs="Arial"/>
          <w:color w:val="004AAC"/>
          <w:sz w:val="28"/>
          <w:szCs w:val="28"/>
        </w:rPr>
      </w:pPr>
    </w:p>
    <w:p w14:paraId="22ACC0A5" w14:textId="5C946FFC" w:rsidR="003257EC" w:rsidRPr="00A94FB4" w:rsidRDefault="003257EC" w:rsidP="00407B7A">
      <w:pPr>
        <w:pStyle w:val="Heading1"/>
        <w:spacing w:before="0"/>
        <w:ind w:right="32"/>
        <w:rPr>
          <w:rFonts w:ascii="Arial" w:hAnsi="Arial" w:cs="Arial"/>
          <w:sz w:val="28"/>
          <w:szCs w:val="28"/>
        </w:rPr>
      </w:pPr>
      <w:r w:rsidRPr="00A94FB4">
        <w:rPr>
          <w:rFonts w:ascii="Arial" w:hAnsi="Arial" w:cs="Arial"/>
          <w:color w:val="004AAC"/>
          <w:sz w:val="28"/>
          <w:szCs w:val="28"/>
        </w:rPr>
        <w:t>Motor</w:t>
      </w:r>
      <w:r w:rsidRPr="00A94FB4">
        <w:rPr>
          <w:rFonts w:ascii="Arial" w:hAnsi="Arial" w:cs="Arial"/>
          <w:color w:val="004AAC"/>
          <w:spacing w:val="15"/>
          <w:sz w:val="28"/>
          <w:szCs w:val="28"/>
        </w:rPr>
        <w:t xml:space="preserve"> </w:t>
      </w:r>
      <w:r w:rsidRPr="00A94FB4">
        <w:rPr>
          <w:rFonts w:ascii="Arial" w:hAnsi="Arial" w:cs="Arial"/>
          <w:color w:val="004AAC"/>
          <w:sz w:val="28"/>
          <w:szCs w:val="28"/>
        </w:rPr>
        <w:t>Vehicle</w:t>
      </w:r>
      <w:r w:rsidRPr="00A94FB4">
        <w:rPr>
          <w:rFonts w:ascii="Arial" w:hAnsi="Arial" w:cs="Arial"/>
          <w:color w:val="004AAC"/>
          <w:spacing w:val="16"/>
          <w:sz w:val="28"/>
          <w:szCs w:val="28"/>
        </w:rPr>
        <w:t xml:space="preserve"> </w:t>
      </w:r>
      <w:r w:rsidRPr="00A94FB4">
        <w:rPr>
          <w:rFonts w:ascii="Arial" w:hAnsi="Arial" w:cs="Arial"/>
          <w:color w:val="004AAC"/>
          <w:sz w:val="28"/>
          <w:szCs w:val="28"/>
        </w:rPr>
        <w:t>Crashes</w:t>
      </w:r>
    </w:p>
    <w:p w14:paraId="5867374E" w14:textId="4598FCAD" w:rsidR="003257EC" w:rsidRPr="00A94FB4" w:rsidRDefault="008E7EFC" w:rsidP="00407B7A">
      <w:pPr>
        <w:pStyle w:val="BodyText"/>
        <w:ind w:right="32"/>
        <w:rPr>
          <w:rFonts w:ascii="Arial" w:hAnsi="Arial" w:cs="Arial"/>
          <w:b/>
          <w:sz w:val="22"/>
          <w:szCs w:val="22"/>
        </w:rPr>
      </w:pPr>
      <w:r w:rsidRPr="00A94FB4">
        <w:rPr>
          <w:rFonts w:ascii="Arial" w:hAnsi="Arial" w:cs="Arial"/>
          <w:noProof/>
        </w:rPr>
        <w:drawing>
          <wp:anchor distT="0" distB="0" distL="0" distR="274320" simplePos="0" relativeHeight="251658244" behindDoc="0" locked="0" layoutInCell="1" allowOverlap="1" wp14:anchorId="6FA578C0" wp14:editId="2796AAEF">
            <wp:simplePos x="0" y="0"/>
            <wp:positionH relativeFrom="margin">
              <wp:posOffset>5547360</wp:posOffset>
            </wp:positionH>
            <wp:positionV relativeFrom="page">
              <wp:posOffset>3009900</wp:posOffset>
            </wp:positionV>
            <wp:extent cx="1659890" cy="1546860"/>
            <wp:effectExtent l="0" t="0" r="0" b="0"/>
            <wp:wrapSquare wrapText="bothSides"/>
            <wp:docPr id="11" name="image10.jpeg" descr="A car that has been involved in a coll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jpeg" descr="A car that has been involved in a collision"/>
                    <pic:cNvPicPr/>
                  </pic:nvPicPr>
                  <pic:blipFill>
                    <a:blip r:embed="rId41" cstate="print"/>
                    <a:stretch>
                      <a:fillRect/>
                    </a:stretch>
                  </pic:blipFill>
                  <pic:spPr>
                    <a:xfrm>
                      <a:off x="0" y="0"/>
                      <a:ext cx="1659890" cy="1546860"/>
                    </a:xfrm>
                    <a:prstGeom prst="rect">
                      <a:avLst/>
                    </a:prstGeom>
                  </pic:spPr>
                </pic:pic>
              </a:graphicData>
            </a:graphic>
            <wp14:sizeRelH relativeFrom="margin">
              <wp14:pctWidth>0</wp14:pctWidth>
            </wp14:sizeRelH>
            <wp14:sizeRelV relativeFrom="margin">
              <wp14:pctHeight>0</wp14:pctHeight>
            </wp14:sizeRelV>
          </wp:anchor>
        </w:drawing>
      </w:r>
    </w:p>
    <w:p w14:paraId="0AC1A27A" w14:textId="2A8C580A" w:rsidR="003257EC" w:rsidRPr="00A94FB4" w:rsidRDefault="003257EC" w:rsidP="00A46C08">
      <w:pPr>
        <w:spacing w:before="45" w:line="259" w:lineRule="auto"/>
        <w:ind w:right="32"/>
        <w:rPr>
          <w:rFonts w:ascii="Arial" w:hAnsi="Arial" w:cs="Arial"/>
          <w:color w:val="1F1B0D"/>
        </w:rPr>
      </w:pPr>
      <w:r w:rsidRPr="00A94FB4">
        <w:rPr>
          <w:rFonts w:ascii="Arial" w:hAnsi="Arial" w:cs="Arial"/>
        </w:rPr>
        <w:t>Work-related</w:t>
      </w:r>
      <w:r w:rsidRPr="00A94FB4">
        <w:rPr>
          <w:rFonts w:ascii="Arial" w:hAnsi="Arial" w:cs="Arial"/>
          <w:spacing w:val="-7"/>
        </w:rPr>
        <w:t xml:space="preserve"> </w:t>
      </w:r>
      <w:r w:rsidRPr="00A94FB4">
        <w:rPr>
          <w:rFonts w:ascii="Arial" w:hAnsi="Arial" w:cs="Arial"/>
        </w:rPr>
        <w:t>motor</w:t>
      </w:r>
      <w:r w:rsidRPr="00A94FB4">
        <w:rPr>
          <w:rFonts w:ascii="Arial" w:hAnsi="Arial" w:cs="Arial"/>
          <w:spacing w:val="-17"/>
        </w:rPr>
        <w:t xml:space="preserve"> </w:t>
      </w:r>
      <w:r w:rsidRPr="00A94FB4">
        <w:rPr>
          <w:rFonts w:ascii="Arial" w:hAnsi="Arial" w:cs="Arial"/>
        </w:rPr>
        <w:t>vehicle</w:t>
      </w:r>
      <w:r w:rsidRPr="00A94FB4">
        <w:rPr>
          <w:rFonts w:ascii="Arial" w:hAnsi="Arial" w:cs="Arial"/>
          <w:spacing w:val="-7"/>
        </w:rPr>
        <w:t xml:space="preserve"> </w:t>
      </w:r>
      <w:r w:rsidRPr="00A94FB4">
        <w:rPr>
          <w:rFonts w:ascii="Arial" w:hAnsi="Arial" w:cs="Arial"/>
        </w:rPr>
        <w:t>crashes</w:t>
      </w:r>
      <w:r w:rsidRPr="00A94FB4">
        <w:rPr>
          <w:rFonts w:ascii="Arial" w:hAnsi="Arial" w:cs="Arial"/>
          <w:spacing w:val="-17"/>
        </w:rPr>
        <w:t xml:space="preserve"> </w:t>
      </w:r>
      <w:r w:rsidRPr="00A94FB4">
        <w:rPr>
          <w:rFonts w:ascii="Arial" w:hAnsi="Arial" w:cs="Arial"/>
        </w:rPr>
        <w:t>were</w:t>
      </w:r>
      <w:r w:rsidRPr="00A94FB4">
        <w:rPr>
          <w:rFonts w:ascii="Arial" w:hAnsi="Arial" w:cs="Arial"/>
          <w:spacing w:val="-7"/>
        </w:rPr>
        <w:t xml:space="preserve"> </w:t>
      </w:r>
      <w:r w:rsidRPr="00A94FB4">
        <w:rPr>
          <w:rFonts w:ascii="Arial" w:hAnsi="Arial" w:cs="Arial"/>
        </w:rPr>
        <w:t>the</w:t>
      </w:r>
      <w:r w:rsidRPr="00A94FB4">
        <w:rPr>
          <w:rFonts w:ascii="Arial" w:hAnsi="Arial" w:cs="Arial"/>
          <w:spacing w:val="-7"/>
        </w:rPr>
        <w:t xml:space="preserve"> </w:t>
      </w:r>
      <w:r w:rsidRPr="00A94FB4">
        <w:rPr>
          <w:rFonts w:ascii="Arial" w:hAnsi="Arial" w:cs="Arial"/>
        </w:rPr>
        <w:t>second</w:t>
      </w:r>
      <w:r w:rsidRPr="00A94FB4">
        <w:rPr>
          <w:rFonts w:ascii="Arial" w:hAnsi="Arial" w:cs="Arial"/>
          <w:spacing w:val="-7"/>
        </w:rPr>
        <w:t xml:space="preserve"> </w:t>
      </w:r>
      <w:r w:rsidRPr="00A94FB4">
        <w:rPr>
          <w:rFonts w:ascii="Arial" w:hAnsi="Arial" w:cs="Arial"/>
        </w:rPr>
        <w:t>leading</w:t>
      </w:r>
      <w:r w:rsidRPr="00A94FB4">
        <w:rPr>
          <w:rFonts w:ascii="Arial" w:hAnsi="Arial" w:cs="Arial"/>
          <w:spacing w:val="-7"/>
        </w:rPr>
        <w:t xml:space="preserve"> </w:t>
      </w:r>
      <w:r w:rsidRPr="00A94FB4">
        <w:rPr>
          <w:rFonts w:ascii="Arial" w:hAnsi="Arial" w:cs="Arial"/>
        </w:rPr>
        <w:t>cause</w:t>
      </w:r>
      <w:r w:rsidRPr="00A94FB4">
        <w:rPr>
          <w:rFonts w:ascii="Arial" w:hAnsi="Arial" w:cs="Arial"/>
          <w:spacing w:val="-7"/>
        </w:rPr>
        <w:t xml:space="preserve"> </w:t>
      </w:r>
      <w:r w:rsidRPr="00A94FB4">
        <w:rPr>
          <w:rFonts w:ascii="Arial" w:hAnsi="Arial" w:cs="Arial"/>
        </w:rPr>
        <w:t>of</w:t>
      </w:r>
      <w:r w:rsidRPr="00A94FB4">
        <w:rPr>
          <w:rFonts w:ascii="Arial" w:hAnsi="Arial" w:cs="Arial"/>
          <w:spacing w:val="-7"/>
        </w:rPr>
        <w:t xml:space="preserve"> </w:t>
      </w:r>
      <w:r w:rsidRPr="00A94FB4">
        <w:rPr>
          <w:rFonts w:ascii="Arial" w:hAnsi="Arial" w:cs="Arial"/>
        </w:rPr>
        <w:t>death</w:t>
      </w:r>
      <w:r w:rsidRPr="00A94FB4">
        <w:rPr>
          <w:rFonts w:ascii="Arial" w:hAnsi="Arial" w:cs="Arial"/>
          <w:spacing w:val="-7"/>
        </w:rPr>
        <w:t xml:space="preserve"> </w:t>
      </w:r>
      <w:r w:rsidRPr="00A94FB4">
        <w:rPr>
          <w:rFonts w:ascii="Arial" w:hAnsi="Arial" w:cs="Arial"/>
        </w:rPr>
        <w:t>of</w:t>
      </w:r>
      <w:r w:rsidRPr="00A94FB4">
        <w:rPr>
          <w:rFonts w:ascii="Arial" w:hAnsi="Arial" w:cs="Arial"/>
          <w:spacing w:val="1"/>
        </w:rPr>
        <w:t xml:space="preserve"> </w:t>
      </w:r>
      <w:r w:rsidRPr="00A94FB4">
        <w:rPr>
          <w:rFonts w:ascii="Arial" w:hAnsi="Arial" w:cs="Arial"/>
          <w:spacing w:val="-1"/>
        </w:rPr>
        <w:t xml:space="preserve">workers in Massachusetts in 2020. Many workers need to drive </w:t>
      </w:r>
      <w:r w:rsidRPr="00A94FB4">
        <w:rPr>
          <w:rFonts w:ascii="Arial" w:hAnsi="Arial" w:cs="Arial"/>
        </w:rPr>
        <w:t>as a</w:t>
      </w:r>
      <w:r w:rsidRPr="00A94FB4">
        <w:rPr>
          <w:rFonts w:ascii="Arial" w:hAnsi="Arial" w:cs="Arial"/>
          <w:spacing w:val="1"/>
        </w:rPr>
        <w:t xml:space="preserve"> </w:t>
      </w:r>
      <w:r w:rsidRPr="00A94FB4">
        <w:rPr>
          <w:rFonts w:ascii="Arial" w:hAnsi="Arial" w:cs="Arial"/>
        </w:rPr>
        <w:t>core</w:t>
      </w:r>
      <w:r w:rsidRPr="00A94FB4">
        <w:rPr>
          <w:rFonts w:ascii="Arial" w:hAnsi="Arial" w:cs="Arial"/>
          <w:spacing w:val="10"/>
        </w:rPr>
        <w:t xml:space="preserve"> </w:t>
      </w:r>
      <w:r w:rsidRPr="00A94FB4">
        <w:rPr>
          <w:rFonts w:ascii="Arial" w:hAnsi="Arial" w:cs="Arial"/>
        </w:rPr>
        <w:t>function of</w:t>
      </w:r>
      <w:r w:rsidRPr="00A94FB4">
        <w:rPr>
          <w:rFonts w:ascii="Arial" w:hAnsi="Arial" w:cs="Arial"/>
          <w:spacing w:val="10"/>
        </w:rPr>
        <w:t xml:space="preserve"> </w:t>
      </w:r>
      <w:r w:rsidRPr="00A94FB4">
        <w:rPr>
          <w:rFonts w:ascii="Arial" w:hAnsi="Arial" w:cs="Arial"/>
        </w:rPr>
        <w:t>their</w:t>
      </w:r>
      <w:r w:rsidRPr="00A94FB4">
        <w:rPr>
          <w:rFonts w:ascii="Arial" w:hAnsi="Arial" w:cs="Arial"/>
          <w:spacing w:val="1"/>
        </w:rPr>
        <w:t xml:space="preserve"> </w:t>
      </w:r>
      <w:r w:rsidRPr="00A94FB4">
        <w:rPr>
          <w:rFonts w:ascii="Arial" w:hAnsi="Arial" w:cs="Arial"/>
        </w:rPr>
        <w:t>job,</w:t>
      </w:r>
      <w:r w:rsidRPr="00A94FB4">
        <w:rPr>
          <w:rFonts w:ascii="Arial" w:hAnsi="Arial" w:cs="Arial"/>
          <w:spacing w:val="1"/>
        </w:rPr>
        <w:t xml:space="preserve"> </w:t>
      </w:r>
      <w:r w:rsidRPr="00A94FB4">
        <w:rPr>
          <w:rFonts w:ascii="Arial" w:hAnsi="Arial" w:cs="Arial"/>
        </w:rPr>
        <w:t>whether they</w:t>
      </w:r>
      <w:r w:rsidRPr="00A94FB4">
        <w:rPr>
          <w:rFonts w:ascii="Arial" w:hAnsi="Arial" w:cs="Arial"/>
          <w:spacing w:val="1"/>
        </w:rPr>
        <w:t xml:space="preserve"> </w:t>
      </w:r>
      <w:r w:rsidRPr="00A94FB4">
        <w:rPr>
          <w:rFonts w:ascii="Arial" w:hAnsi="Arial" w:cs="Arial"/>
        </w:rPr>
        <w:t>work</w:t>
      </w:r>
      <w:r w:rsidRPr="00A94FB4">
        <w:rPr>
          <w:rFonts w:ascii="Arial" w:hAnsi="Arial" w:cs="Arial"/>
          <w:spacing w:val="1"/>
        </w:rPr>
        <w:t xml:space="preserve"> </w:t>
      </w:r>
      <w:r w:rsidRPr="00A94FB4">
        <w:rPr>
          <w:rFonts w:ascii="Arial" w:hAnsi="Arial" w:cs="Arial"/>
        </w:rPr>
        <w:t>in a</w:t>
      </w:r>
      <w:r w:rsidRPr="00A94FB4">
        <w:rPr>
          <w:rFonts w:ascii="Arial" w:hAnsi="Arial" w:cs="Arial"/>
          <w:spacing w:val="10"/>
        </w:rPr>
        <w:t xml:space="preserve"> </w:t>
      </w:r>
      <w:r w:rsidRPr="00A94FB4">
        <w:rPr>
          <w:rFonts w:ascii="Arial" w:hAnsi="Arial" w:cs="Arial"/>
        </w:rPr>
        <w:t>transportation</w:t>
      </w:r>
      <w:r w:rsidRPr="00A94FB4">
        <w:rPr>
          <w:rFonts w:ascii="Arial" w:hAnsi="Arial" w:cs="Arial"/>
          <w:spacing w:val="1"/>
        </w:rPr>
        <w:t xml:space="preserve"> </w:t>
      </w:r>
      <w:r w:rsidRPr="00A94FB4">
        <w:rPr>
          <w:rFonts w:ascii="Arial" w:hAnsi="Arial" w:cs="Arial"/>
        </w:rPr>
        <w:t>industry</w:t>
      </w:r>
      <w:r w:rsidRPr="00A94FB4">
        <w:rPr>
          <w:rFonts w:ascii="Arial" w:hAnsi="Arial" w:cs="Arial"/>
          <w:spacing w:val="1"/>
        </w:rPr>
        <w:t xml:space="preserve"> </w:t>
      </w:r>
      <w:r w:rsidRPr="00A94FB4">
        <w:rPr>
          <w:rFonts w:ascii="Arial" w:hAnsi="Arial" w:cs="Arial"/>
        </w:rPr>
        <w:t>or</w:t>
      </w:r>
      <w:r w:rsidRPr="00A94FB4">
        <w:rPr>
          <w:rFonts w:ascii="Arial" w:hAnsi="Arial" w:cs="Arial"/>
          <w:spacing w:val="1"/>
        </w:rPr>
        <w:t xml:space="preserve"> </w:t>
      </w:r>
      <w:r w:rsidRPr="00A94FB4">
        <w:rPr>
          <w:rFonts w:ascii="Arial" w:hAnsi="Arial" w:cs="Arial"/>
        </w:rPr>
        <w:t xml:space="preserve">perform work for clients. A new </w:t>
      </w:r>
      <w:hyperlink r:id="rId42" w:history="1">
        <w:r w:rsidR="0056484A" w:rsidRPr="00A94FB4">
          <w:rPr>
            <w:rStyle w:val="Hyperlink"/>
            <w:rFonts w:ascii="Arial" w:hAnsi="Arial" w:cs="Arial"/>
          </w:rPr>
          <w:t>law</w:t>
        </w:r>
      </w:hyperlink>
      <w:r w:rsidRPr="00A94FB4">
        <w:rPr>
          <w:rFonts w:ascii="Arial" w:hAnsi="Arial" w:cs="Arial"/>
        </w:rPr>
        <w:t xml:space="preserve"> took effect in</w:t>
      </w:r>
      <w:r w:rsidRPr="00A94FB4">
        <w:rPr>
          <w:rFonts w:ascii="Arial" w:hAnsi="Arial" w:cs="Arial"/>
          <w:spacing w:val="1"/>
        </w:rPr>
        <w:t xml:space="preserve"> </w:t>
      </w:r>
      <w:r w:rsidRPr="00A94FB4">
        <w:rPr>
          <w:rFonts w:ascii="Arial" w:hAnsi="Arial" w:cs="Arial"/>
        </w:rPr>
        <w:t>Massachusetts</w:t>
      </w:r>
      <w:r w:rsidRPr="00A94FB4">
        <w:rPr>
          <w:rFonts w:ascii="Arial" w:hAnsi="Arial" w:cs="Arial"/>
          <w:spacing w:val="1"/>
        </w:rPr>
        <w:t xml:space="preserve"> </w:t>
      </w:r>
      <w:r w:rsidRPr="00A94FB4">
        <w:rPr>
          <w:rFonts w:ascii="Arial" w:hAnsi="Arial" w:cs="Arial"/>
        </w:rPr>
        <w:t>in</w:t>
      </w:r>
      <w:r w:rsidRPr="00A94FB4">
        <w:rPr>
          <w:rFonts w:ascii="Arial" w:hAnsi="Arial" w:cs="Arial"/>
          <w:spacing w:val="1"/>
        </w:rPr>
        <w:t xml:space="preserve"> </w:t>
      </w:r>
      <w:r w:rsidRPr="00A94FB4">
        <w:rPr>
          <w:rFonts w:ascii="Arial" w:hAnsi="Arial" w:cs="Arial"/>
        </w:rPr>
        <w:t>early</w:t>
      </w:r>
      <w:r w:rsidRPr="00A94FB4">
        <w:rPr>
          <w:rFonts w:ascii="Arial" w:hAnsi="Arial" w:cs="Arial"/>
          <w:spacing w:val="1"/>
        </w:rPr>
        <w:t xml:space="preserve"> </w:t>
      </w:r>
      <w:r w:rsidRPr="00A94FB4">
        <w:rPr>
          <w:rFonts w:ascii="Arial" w:hAnsi="Arial" w:cs="Arial"/>
        </w:rPr>
        <w:t>2020</w:t>
      </w:r>
      <w:r w:rsidR="002F1F78" w:rsidRPr="00A94FB4">
        <w:rPr>
          <w:rFonts w:ascii="Arial" w:hAnsi="Arial" w:cs="Arial"/>
        </w:rPr>
        <w:t xml:space="preserve"> that </w:t>
      </w:r>
      <w:r w:rsidR="003B34CA" w:rsidRPr="00A94FB4">
        <w:rPr>
          <w:rFonts w:ascii="Arial" w:hAnsi="Arial" w:cs="Arial"/>
        </w:rPr>
        <w:t>prohibits the use of hand-held electronic devices while driving.</w:t>
      </w:r>
      <w:r w:rsidRPr="00A94FB4">
        <w:rPr>
          <w:rFonts w:ascii="Arial" w:hAnsi="Arial" w:cs="Arial"/>
          <w:spacing w:val="1"/>
        </w:rPr>
        <w:t xml:space="preserve"> </w:t>
      </w:r>
      <w:r w:rsidR="001B5045" w:rsidRPr="00A94FB4">
        <w:rPr>
          <w:rFonts w:ascii="Arial" w:hAnsi="Arial" w:cs="Arial"/>
          <w:spacing w:val="1"/>
        </w:rPr>
        <w:t>This law</w:t>
      </w:r>
      <w:r w:rsidR="00E46347" w:rsidRPr="00A94FB4">
        <w:rPr>
          <w:rFonts w:ascii="Arial" w:hAnsi="Arial" w:cs="Arial"/>
          <w:color w:val="1F1B0D"/>
        </w:rPr>
        <w:t xml:space="preserve"> </w:t>
      </w:r>
      <w:r w:rsidRPr="00A94FB4">
        <w:rPr>
          <w:rFonts w:ascii="Arial" w:hAnsi="Arial" w:cs="Arial"/>
          <w:color w:val="1F1B0D"/>
        </w:rPr>
        <w:t>improv</w:t>
      </w:r>
      <w:r w:rsidR="00E46347" w:rsidRPr="00A94FB4">
        <w:rPr>
          <w:rFonts w:ascii="Arial" w:hAnsi="Arial" w:cs="Arial"/>
          <w:color w:val="1F1B0D"/>
        </w:rPr>
        <w:t>e</w:t>
      </w:r>
      <w:r w:rsidR="00073E98" w:rsidRPr="00A94FB4">
        <w:rPr>
          <w:rFonts w:ascii="Arial" w:hAnsi="Arial" w:cs="Arial"/>
          <w:color w:val="1F1B0D"/>
        </w:rPr>
        <w:t>s</w:t>
      </w:r>
      <w:r w:rsidRPr="00A94FB4">
        <w:rPr>
          <w:rFonts w:ascii="Arial" w:hAnsi="Arial" w:cs="Arial"/>
          <w:color w:val="1F1B0D"/>
          <w:spacing w:val="11"/>
        </w:rPr>
        <w:t xml:space="preserve"> </w:t>
      </w:r>
      <w:r w:rsidRPr="00A94FB4">
        <w:rPr>
          <w:rFonts w:ascii="Arial" w:hAnsi="Arial" w:cs="Arial"/>
          <w:color w:val="1F1B0D"/>
        </w:rPr>
        <w:t>roadway</w:t>
      </w:r>
      <w:r w:rsidRPr="00A94FB4">
        <w:rPr>
          <w:rFonts w:ascii="Arial" w:hAnsi="Arial" w:cs="Arial"/>
          <w:color w:val="1F1B0D"/>
          <w:spacing w:val="1"/>
        </w:rPr>
        <w:t xml:space="preserve"> </w:t>
      </w:r>
      <w:r w:rsidRPr="00A94FB4">
        <w:rPr>
          <w:rFonts w:ascii="Arial" w:hAnsi="Arial" w:cs="Arial"/>
          <w:color w:val="1F1B0D"/>
        </w:rPr>
        <w:t>safety</w:t>
      </w:r>
      <w:r w:rsidRPr="00A94FB4">
        <w:rPr>
          <w:rFonts w:ascii="Arial" w:hAnsi="Arial" w:cs="Arial"/>
          <w:color w:val="1F1B0D"/>
          <w:spacing w:val="1"/>
        </w:rPr>
        <w:t xml:space="preserve"> </w:t>
      </w:r>
      <w:r w:rsidRPr="00A94FB4">
        <w:rPr>
          <w:rFonts w:ascii="Arial" w:hAnsi="Arial" w:cs="Arial"/>
          <w:color w:val="1F1B0D"/>
        </w:rPr>
        <w:t>for</w:t>
      </w:r>
      <w:r w:rsidRPr="00A94FB4">
        <w:rPr>
          <w:rFonts w:ascii="Arial" w:hAnsi="Arial" w:cs="Arial"/>
          <w:color w:val="1F1B0D"/>
          <w:spacing w:val="1"/>
        </w:rPr>
        <w:t xml:space="preserve"> </w:t>
      </w:r>
      <w:r w:rsidRPr="00A94FB4">
        <w:rPr>
          <w:rFonts w:ascii="Arial" w:hAnsi="Arial" w:cs="Arial"/>
          <w:color w:val="1F1B0D"/>
        </w:rPr>
        <w:t>everyone.</w:t>
      </w:r>
      <w:r w:rsidR="00726FF6" w:rsidRPr="00A94FB4">
        <w:rPr>
          <w:rFonts w:ascii="Arial" w:hAnsi="Arial" w:cs="Arial"/>
          <w:color w:val="1F1B0D"/>
        </w:rPr>
        <w:t xml:space="preserve"> </w:t>
      </w:r>
      <w:r w:rsidRPr="00A94FB4">
        <w:rPr>
          <w:rFonts w:ascii="Arial" w:hAnsi="Arial" w:cs="Arial"/>
          <w:color w:val="1F1B0D"/>
        </w:rPr>
        <w:t>Additional</w:t>
      </w:r>
      <w:r w:rsidRPr="00A94FB4">
        <w:rPr>
          <w:rFonts w:ascii="Arial" w:hAnsi="Arial" w:cs="Arial"/>
          <w:color w:val="1F1B0D"/>
          <w:spacing w:val="3"/>
        </w:rPr>
        <w:t xml:space="preserve"> </w:t>
      </w:r>
      <w:r w:rsidRPr="00A94FB4">
        <w:rPr>
          <w:rFonts w:ascii="Arial" w:hAnsi="Arial" w:cs="Arial"/>
          <w:color w:val="1F1B0D"/>
        </w:rPr>
        <w:t>resources</w:t>
      </w:r>
      <w:r w:rsidRPr="00A94FB4">
        <w:rPr>
          <w:rFonts w:ascii="Arial" w:hAnsi="Arial" w:cs="Arial"/>
          <w:color w:val="1F1B0D"/>
          <w:spacing w:val="4"/>
        </w:rPr>
        <w:t xml:space="preserve"> </w:t>
      </w:r>
      <w:r w:rsidRPr="00A94FB4">
        <w:rPr>
          <w:rFonts w:ascii="Arial" w:hAnsi="Arial" w:cs="Arial"/>
          <w:color w:val="1F1B0D"/>
        </w:rPr>
        <w:t>on</w:t>
      </w:r>
      <w:r w:rsidRPr="00A94FB4">
        <w:rPr>
          <w:rFonts w:ascii="Arial" w:hAnsi="Arial" w:cs="Arial"/>
          <w:color w:val="1F1B0D"/>
          <w:spacing w:val="4"/>
        </w:rPr>
        <w:t xml:space="preserve"> </w:t>
      </w:r>
      <w:r w:rsidRPr="00A94FB4">
        <w:rPr>
          <w:rFonts w:ascii="Arial" w:hAnsi="Arial" w:cs="Arial"/>
          <w:color w:val="1F1B0D"/>
        </w:rPr>
        <w:t>motor</w:t>
      </w:r>
      <w:r w:rsidRPr="00A94FB4">
        <w:rPr>
          <w:rFonts w:ascii="Arial" w:hAnsi="Arial" w:cs="Arial"/>
          <w:color w:val="1F1B0D"/>
          <w:spacing w:val="4"/>
        </w:rPr>
        <w:t xml:space="preserve"> </w:t>
      </w:r>
      <w:r w:rsidRPr="00A94FB4">
        <w:rPr>
          <w:rFonts w:ascii="Arial" w:hAnsi="Arial" w:cs="Arial"/>
          <w:color w:val="1F1B0D"/>
        </w:rPr>
        <w:t>vehicle</w:t>
      </w:r>
      <w:r w:rsidRPr="00A94FB4">
        <w:rPr>
          <w:rFonts w:ascii="Arial" w:hAnsi="Arial" w:cs="Arial"/>
          <w:color w:val="1F1B0D"/>
          <w:spacing w:val="13"/>
        </w:rPr>
        <w:t xml:space="preserve"> </w:t>
      </w:r>
      <w:r w:rsidRPr="00A94FB4">
        <w:rPr>
          <w:rFonts w:ascii="Arial" w:hAnsi="Arial" w:cs="Arial"/>
          <w:color w:val="1F1B0D"/>
        </w:rPr>
        <w:t>safety</w:t>
      </w:r>
      <w:r w:rsidRPr="00A94FB4">
        <w:rPr>
          <w:rFonts w:ascii="Arial" w:hAnsi="Arial" w:cs="Arial"/>
          <w:color w:val="1F1B0D"/>
          <w:spacing w:val="4"/>
        </w:rPr>
        <w:t xml:space="preserve"> </w:t>
      </w:r>
      <w:r w:rsidRPr="00A94FB4">
        <w:rPr>
          <w:rFonts w:ascii="Arial" w:hAnsi="Arial" w:cs="Arial"/>
          <w:color w:val="1F1B0D"/>
        </w:rPr>
        <w:t>for</w:t>
      </w:r>
      <w:r w:rsidRPr="00A94FB4">
        <w:rPr>
          <w:rFonts w:ascii="Arial" w:hAnsi="Arial" w:cs="Arial"/>
          <w:color w:val="1F1B0D"/>
          <w:spacing w:val="4"/>
        </w:rPr>
        <w:t xml:space="preserve"> </w:t>
      </w:r>
      <w:r w:rsidRPr="00A94FB4">
        <w:rPr>
          <w:rFonts w:ascii="Arial" w:hAnsi="Arial" w:cs="Arial"/>
          <w:color w:val="1F1B0D"/>
        </w:rPr>
        <w:t>workers</w:t>
      </w:r>
      <w:r w:rsidRPr="00A94FB4">
        <w:rPr>
          <w:rFonts w:ascii="Arial" w:hAnsi="Arial" w:cs="Arial"/>
          <w:color w:val="1F1B0D"/>
          <w:spacing w:val="4"/>
        </w:rPr>
        <w:t xml:space="preserve"> </w:t>
      </w:r>
      <w:r w:rsidRPr="00A94FB4">
        <w:rPr>
          <w:rFonts w:ascii="Arial" w:hAnsi="Arial" w:cs="Arial"/>
          <w:color w:val="1F1B0D"/>
        </w:rPr>
        <w:t>can</w:t>
      </w:r>
      <w:r w:rsidRPr="00A94FB4">
        <w:rPr>
          <w:rFonts w:ascii="Arial" w:hAnsi="Arial" w:cs="Arial"/>
          <w:color w:val="1F1B0D"/>
          <w:spacing w:val="4"/>
        </w:rPr>
        <w:t xml:space="preserve"> </w:t>
      </w:r>
      <w:r w:rsidRPr="00A94FB4">
        <w:rPr>
          <w:rFonts w:ascii="Arial" w:hAnsi="Arial" w:cs="Arial"/>
          <w:color w:val="1F1B0D"/>
        </w:rPr>
        <w:t>be</w:t>
      </w:r>
      <w:r w:rsidRPr="00A94FB4">
        <w:rPr>
          <w:rFonts w:ascii="Arial" w:hAnsi="Arial" w:cs="Arial"/>
          <w:color w:val="1F1B0D"/>
          <w:spacing w:val="1"/>
        </w:rPr>
        <w:t xml:space="preserve"> </w:t>
      </w:r>
      <w:r w:rsidRPr="00A94FB4">
        <w:rPr>
          <w:rFonts w:ascii="Arial" w:hAnsi="Arial" w:cs="Arial"/>
          <w:color w:val="1F1B0D"/>
        </w:rPr>
        <w:t>found</w:t>
      </w:r>
      <w:r w:rsidRPr="00A94FB4">
        <w:rPr>
          <w:rFonts w:ascii="Arial" w:hAnsi="Arial" w:cs="Arial"/>
          <w:color w:val="1F1B0D"/>
          <w:spacing w:val="-3"/>
        </w:rPr>
        <w:t xml:space="preserve"> </w:t>
      </w:r>
      <w:r w:rsidRPr="00A94FB4">
        <w:rPr>
          <w:rFonts w:ascii="Arial" w:hAnsi="Arial" w:cs="Arial"/>
          <w:color w:val="1F1B0D"/>
        </w:rPr>
        <w:t>at:</w:t>
      </w:r>
      <w:r w:rsidRPr="00A94FB4">
        <w:rPr>
          <w:rFonts w:ascii="Arial" w:hAnsi="Arial" w:cs="Arial"/>
          <w:color w:val="1F1B0D"/>
          <w:spacing w:val="-13"/>
        </w:rPr>
        <w:t xml:space="preserve"> </w:t>
      </w:r>
      <w:hyperlink r:id="rId43">
        <w:r w:rsidRPr="00A94FB4">
          <w:rPr>
            <w:rFonts w:ascii="Arial" w:hAnsi="Arial" w:cs="Arial"/>
            <w:color w:val="004AAC"/>
            <w:u w:val="single" w:color="004AAC"/>
          </w:rPr>
          <w:t>https://www.cdc.gov/niosh/motorvehicle</w:t>
        </w:r>
      </w:hyperlink>
      <w:r w:rsidRPr="00A94FB4">
        <w:rPr>
          <w:rFonts w:ascii="Arial" w:hAnsi="Arial" w:cs="Arial"/>
          <w:color w:val="1F1B0D"/>
        </w:rPr>
        <w:t>.</w:t>
      </w:r>
    </w:p>
    <w:p w14:paraId="59CE7AAE" w14:textId="1E4B4004" w:rsidR="00635F9F" w:rsidRPr="00A94FB4" w:rsidRDefault="00635F9F" w:rsidP="00407B7A">
      <w:pPr>
        <w:spacing w:line="259" w:lineRule="auto"/>
        <w:ind w:right="32"/>
        <w:rPr>
          <w:rFonts w:ascii="Arial" w:hAnsi="Arial" w:cs="Arial"/>
          <w:color w:val="0070C0"/>
        </w:rPr>
      </w:pPr>
    </w:p>
    <w:p w14:paraId="1C6FA2C9" w14:textId="63B459C0" w:rsidR="009B0916" w:rsidRPr="00A94FB4" w:rsidRDefault="009B0916" w:rsidP="00D811D6">
      <w:pPr>
        <w:spacing w:line="259" w:lineRule="auto"/>
        <w:ind w:right="29"/>
        <w:rPr>
          <w:rFonts w:ascii="Arial" w:hAnsi="Arial" w:cs="Arial"/>
          <w:color w:val="0070C0"/>
        </w:rPr>
      </w:pPr>
    </w:p>
    <w:p w14:paraId="737B9170" w14:textId="7F65059D" w:rsidR="00D51439" w:rsidRPr="00A94FB4" w:rsidRDefault="00D51439" w:rsidP="00D811D6">
      <w:pPr>
        <w:spacing w:line="259" w:lineRule="auto"/>
        <w:ind w:right="29"/>
        <w:rPr>
          <w:rFonts w:ascii="Arial" w:hAnsi="Arial" w:cs="Arial"/>
          <w:color w:val="0070C0"/>
          <w:sz w:val="28"/>
          <w:szCs w:val="28"/>
        </w:rPr>
      </w:pPr>
      <w:r w:rsidRPr="00A94FB4">
        <w:rPr>
          <w:rFonts w:ascii="Arial" w:hAnsi="Arial" w:cs="Arial"/>
          <w:color w:val="0070C0"/>
          <w:sz w:val="28"/>
          <w:szCs w:val="28"/>
        </w:rPr>
        <w:t>The workers: Demographics</w:t>
      </w:r>
    </w:p>
    <w:p w14:paraId="4EDEC2C6" w14:textId="4F10CE52" w:rsidR="00D51439" w:rsidRPr="00A94FB4" w:rsidRDefault="00D51439" w:rsidP="00D811D6">
      <w:pPr>
        <w:spacing w:line="259" w:lineRule="auto"/>
        <w:ind w:right="29"/>
        <w:rPr>
          <w:rFonts w:ascii="Arial" w:hAnsi="Arial" w:cs="Arial"/>
          <w:color w:val="1F1B0D"/>
        </w:rPr>
      </w:pPr>
    </w:p>
    <w:p w14:paraId="14266CBC" w14:textId="2A4E7F93" w:rsidR="00D51439" w:rsidRPr="00A94FB4" w:rsidRDefault="00D51439" w:rsidP="00D811D6">
      <w:pPr>
        <w:spacing w:line="259" w:lineRule="auto"/>
        <w:ind w:right="29"/>
        <w:rPr>
          <w:rFonts w:ascii="Arial" w:hAnsi="Arial" w:cs="Arial"/>
          <w:color w:val="1F1B0D"/>
        </w:rPr>
      </w:pPr>
      <w:r w:rsidRPr="00A94FB4">
        <w:rPr>
          <w:rFonts w:ascii="Arial" w:hAnsi="Arial" w:cs="Arial"/>
          <w:color w:val="1F1B0D"/>
        </w:rPr>
        <w:t>In Massachusetts, 69 individuals were fatally injured at work in 2020.</w:t>
      </w:r>
      <w:r w:rsidR="00C6556F" w:rsidRPr="00A94FB4">
        <w:rPr>
          <w:rFonts w:ascii="Arial" w:hAnsi="Arial" w:cs="Arial"/>
          <w:color w:val="1F1B0D"/>
        </w:rPr>
        <w:t xml:space="preserve"> </w:t>
      </w:r>
      <w:r w:rsidR="00EE2615" w:rsidRPr="00A94FB4">
        <w:rPr>
          <w:rFonts w:ascii="Arial" w:hAnsi="Arial" w:cs="Arial"/>
          <w:color w:val="1F1B0D"/>
        </w:rPr>
        <w:t>The fatal occupational injury rate was 2.3 deaths per 100,000 full-time workers. This rate is lower than recent years.</w:t>
      </w:r>
      <w:r w:rsidR="00B2307A" w:rsidRPr="00A94FB4">
        <w:rPr>
          <w:rFonts w:ascii="Arial" w:hAnsi="Arial" w:cs="Arial"/>
          <w:color w:val="1F1B0D"/>
        </w:rPr>
        <w:t xml:space="preserve"> This is the result of</w:t>
      </w:r>
      <w:r w:rsidR="00FD24CB" w:rsidRPr="00A94FB4">
        <w:rPr>
          <w:rFonts w:ascii="Arial" w:hAnsi="Arial" w:cs="Arial"/>
          <w:color w:val="1F1B0D"/>
        </w:rPr>
        <w:t xml:space="preserve"> </w:t>
      </w:r>
      <w:r w:rsidR="00FC4F98">
        <w:rPr>
          <w:rFonts w:ascii="Arial" w:hAnsi="Arial" w:cs="Arial"/>
          <w:color w:val="1F1B0D"/>
        </w:rPr>
        <w:t xml:space="preserve">a changing work landscape due to </w:t>
      </w:r>
      <w:r w:rsidR="00FD24CB" w:rsidRPr="00A94FB4">
        <w:rPr>
          <w:rFonts w:ascii="Arial" w:hAnsi="Arial" w:cs="Arial"/>
          <w:color w:val="1F1B0D"/>
        </w:rPr>
        <w:t>the pandemic and</w:t>
      </w:r>
      <w:r w:rsidR="00B2307A" w:rsidRPr="00A94FB4">
        <w:rPr>
          <w:rFonts w:ascii="Arial" w:hAnsi="Arial" w:cs="Arial"/>
          <w:color w:val="1F1B0D"/>
        </w:rPr>
        <w:t xml:space="preserve"> lower employment</w:t>
      </w:r>
      <w:r w:rsidR="00FD24CB" w:rsidRPr="00A94FB4">
        <w:rPr>
          <w:rFonts w:ascii="Arial" w:hAnsi="Arial" w:cs="Arial"/>
          <w:color w:val="1F1B0D"/>
        </w:rPr>
        <w:t xml:space="preserve">, lower exposure to hazards, and fewer </w:t>
      </w:r>
      <w:r w:rsidR="001E49F6" w:rsidRPr="00A94FB4">
        <w:rPr>
          <w:rFonts w:ascii="Arial" w:hAnsi="Arial" w:cs="Arial"/>
          <w:color w:val="1F1B0D"/>
        </w:rPr>
        <w:t>fatal injuries.</w:t>
      </w:r>
      <w:r w:rsidR="00B2307A" w:rsidRPr="00A94FB4">
        <w:rPr>
          <w:rFonts w:ascii="Arial" w:hAnsi="Arial" w:cs="Arial"/>
          <w:color w:val="1F1B0D"/>
        </w:rPr>
        <w:t xml:space="preserve"> </w:t>
      </w:r>
      <w:r w:rsidR="00EE2615" w:rsidRPr="00A94FB4">
        <w:rPr>
          <w:rFonts w:ascii="Arial" w:hAnsi="Arial" w:cs="Arial"/>
          <w:color w:val="1F1B0D"/>
        </w:rPr>
        <w:t xml:space="preserve"> This</w:t>
      </w:r>
      <w:r w:rsidR="001E49F6" w:rsidRPr="00A94FB4">
        <w:rPr>
          <w:rFonts w:ascii="Arial" w:hAnsi="Arial" w:cs="Arial"/>
          <w:color w:val="1F1B0D"/>
        </w:rPr>
        <w:t xml:space="preserve"> drop</w:t>
      </w:r>
      <w:r w:rsidR="00EE2615" w:rsidRPr="00A94FB4">
        <w:rPr>
          <w:rFonts w:ascii="Arial" w:hAnsi="Arial" w:cs="Arial"/>
          <w:color w:val="1F1B0D"/>
        </w:rPr>
        <w:t xml:space="preserve"> is mostly attributable to a reduction in the number of fatal falls, of which there were half as many in 2020 as there were in each of the prior four years (10 in 2020</w:t>
      </w:r>
      <w:r w:rsidR="0055416F">
        <w:rPr>
          <w:rFonts w:ascii="Arial" w:hAnsi="Arial" w:cs="Arial"/>
          <w:color w:val="1F1B0D"/>
        </w:rPr>
        <w:t xml:space="preserve"> compared to</w:t>
      </w:r>
      <w:r w:rsidR="001A16BB">
        <w:rPr>
          <w:rFonts w:ascii="Arial" w:hAnsi="Arial" w:cs="Arial"/>
          <w:color w:val="1F1B0D"/>
        </w:rPr>
        <w:t xml:space="preserve"> an average of</w:t>
      </w:r>
      <w:r w:rsidR="00EE2615" w:rsidRPr="00A94FB4">
        <w:rPr>
          <w:rFonts w:ascii="Arial" w:hAnsi="Arial" w:cs="Arial"/>
          <w:color w:val="1F1B0D"/>
        </w:rPr>
        <w:t xml:space="preserve"> </w:t>
      </w:r>
      <w:r w:rsidR="00E638BF">
        <w:rPr>
          <w:rFonts w:ascii="Arial" w:hAnsi="Arial" w:cs="Arial"/>
          <w:color w:val="1F1B0D"/>
        </w:rPr>
        <w:t>20</w:t>
      </w:r>
      <w:r w:rsidR="0055416F">
        <w:rPr>
          <w:rFonts w:ascii="Arial" w:hAnsi="Arial" w:cs="Arial"/>
          <w:color w:val="1F1B0D"/>
        </w:rPr>
        <w:t xml:space="preserve"> each year</w:t>
      </w:r>
      <w:r w:rsidR="00EE2615" w:rsidRPr="00A94FB4">
        <w:rPr>
          <w:rFonts w:ascii="Arial" w:hAnsi="Arial" w:cs="Arial"/>
          <w:color w:val="1F1B0D"/>
        </w:rPr>
        <w:t xml:space="preserve"> 2016-2019). </w:t>
      </w:r>
    </w:p>
    <w:p w14:paraId="5AB7F571" w14:textId="1C8F8695" w:rsidR="00066AAC" w:rsidRPr="00A94FB4" w:rsidRDefault="00D51439" w:rsidP="00D51439">
      <w:pPr>
        <w:spacing w:before="45" w:line="259" w:lineRule="auto"/>
        <w:ind w:right="32"/>
        <w:rPr>
          <w:rFonts w:ascii="Arial" w:hAnsi="Arial" w:cs="Arial"/>
          <w:color w:val="1F1B0D"/>
        </w:rPr>
      </w:pPr>
      <w:r w:rsidRPr="00A94FB4">
        <w:rPr>
          <w:rFonts w:ascii="Arial" w:hAnsi="Arial" w:cs="Arial"/>
          <w:color w:val="1F1B0D"/>
        </w:rPr>
        <w:t xml:space="preserve"> </w:t>
      </w:r>
    </w:p>
    <w:p w14:paraId="16B37D08" w14:textId="240410E4" w:rsidR="00FB4498" w:rsidRPr="00A94FB4" w:rsidRDefault="00A73639" w:rsidP="00066AAC">
      <w:pPr>
        <w:pStyle w:val="Heading4"/>
        <w:spacing w:before="0"/>
        <w:rPr>
          <w:rFonts w:ascii="Arial" w:hAnsi="Arial" w:cs="Arial"/>
          <w:i w:val="0"/>
          <w:iCs w:val="0"/>
          <w:color w:val="004AAC"/>
          <w:sz w:val="24"/>
          <w:szCs w:val="24"/>
        </w:rPr>
      </w:pPr>
      <w:r w:rsidRPr="00A94FB4">
        <w:rPr>
          <w:rFonts w:ascii="Arial" w:hAnsi="Arial" w:cs="Arial"/>
          <w:i w:val="0"/>
          <w:iCs w:val="0"/>
          <w:color w:val="004AAC"/>
          <w:sz w:val="24"/>
          <w:szCs w:val="24"/>
        </w:rPr>
        <w:t>Figure</w:t>
      </w:r>
      <w:r w:rsidRPr="00A94FB4">
        <w:rPr>
          <w:rFonts w:ascii="Arial" w:hAnsi="Arial" w:cs="Arial"/>
          <w:i w:val="0"/>
          <w:iCs w:val="0"/>
          <w:color w:val="004AAC"/>
          <w:spacing w:val="17"/>
          <w:sz w:val="24"/>
          <w:szCs w:val="24"/>
        </w:rPr>
        <w:t xml:space="preserve"> 3</w:t>
      </w:r>
      <w:r w:rsidRPr="00A94FB4">
        <w:rPr>
          <w:rFonts w:ascii="Arial" w:hAnsi="Arial" w:cs="Arial"/>
          <w:i w:val="0"/>
          <w:iCs w:val="0"/>
          <w:color w:val="004AAC"/>
          <w:sz w:val="24"/>
          <w:szCs w:val="24"/>
        </w:rPr>
        <w:t>.</w:t>
      </w:r>
      <w:r w:rsidRPr="00A94FB4">
        <w:rPr>
          <w:rFonts w:ascii="Arial" w:hAnsi="Arial" w:cs="Arial"/>
          <w:i w:val="0"/>
          <w:iCs w:val="0"/>
          <w:color w:val="004AAC"/>
          <w:spacing w:val="17"/>
          <w:sz w:val="24"/>
          <w:szCs w:val="24"/>
        </w:rPr>
        <w:t xml:space="preserve"> </w:t>
      </w:r>
      <w:r w:rsidRPr="00A94FB4">
        <w:rPr>
          <w:rFonts w:ascii="Arial" w:hAnsi="Arial" w:cs="Arial"/>
          <w:i w:val="0"/>
          <w:iCs w:val="0"/>
          <w:color w:val="004AAC"/>
          <w:sz w:val="24"/>
          <w:szCs w:val="24"/>
        </w:rPr>
        <w:t>Rate</w:t>
      </w:r>
      <w:r w:rsidRPr="00A94FB4">
        <w:rPr>
          <w:rFonts w:ascii="Arial" w:hAnsi="Arial" w:cs="Arial"/>
          <w:i w:val="0"/>
          <w:iCs w:val="0"/>
          <w:color w:val="004AAC"/>
          <w:spacing w:val="18"/>
          <w:sz w:val="24"/>
          <w:szCs w:val="24"/>
        </w:rPr>
        <w:t xml:space="preserve"> </w:t>
      </w:r>
      <w:r w:rsidRPr="00A94FB4">
        <w:rPr>
          <w:rFonts w:ascii="Arial" w:hAnsi="Arial" w:cs="Arial"/>
          <w:i w:val="0"/>
          <w:iCs w:val="0"/>
          <w:color w:val="004AAC"/>
          <w:sz w:val="24"/>
          <w:szCs w:val="24"/>
        </w:rPr>
        <w:t>of</w:t>
      </w:r>
      <w:r w:rsidRPr="00A94FB4">
        <w:rPr>
          <w:rFonts w:ascii="Arial" w:hAnsi="Arial" w:cs="Arial"/>
          <w:i w:val="0"/>
          <w:iCs w:val="0"/>
          <w:color w:val="004AAC"/>
          <w:spacing w:val="17"/>
          <w:sz w:val="24"/>
          <w:szCs w:val="24"/>
        </w:rPr>
        <w:t xml:space="preserve"> </w:t>
      </w:r>
      <w:r w:rsidRPr="00A94FB4">
        <w:rPr>
          <w:rFonts w:ascii="Arial" w:hAnsi="Arial" w:cs="Arial"/>
          <w:i w:val="0"/>
          <w:iCs w:val="0"/>
          <w:color w:val="004AAC"/>
          <w:sz w:val="24"/>
          <w:szCs w:val="24"/>
        </w:rPr>
        <w:t>Fatal</w:t>
      </w:r>
      <w:r w:rsidRPr="00A94FB4">
        <w:rPr>
          <w:rFonts w:ascii="Arial" w:hAnsi="Arial" w:cs="Arial"/>
          <w:i w:val="0"/>
          <w:iCs w:val="0"/>
          <w:color w:val="004AAC"/>
          <w:spacing w:val="17"/>
          <w:sz w:val="24"/>
          <w:szCs w:val="24"/>
        </w:rPr>
        <w:t xml:space="preserve"> </w:t>
      </w:r>
      <w:r w:rsidRPr="00A94FB4">
        <w:rPr>
          <w:rFonts w:ascii="Arial" w:hAnsi="Arial" w:cs="Arial"/>
          <w:i w:val="0"/>
          <w:iCs w:val="0"/>
          <w:color w:val="004AAC"/>
          <w:sz w:val="24"/>
          <w:szCs w:val="24"/>
        </w:rPr>
        <w:t>Occupational</w:t>
      </w:r>
      <w:r w:rsidRPr="00A94FB4">
        <w:rPr>
          <w:rFonts w:ascii="Arial" w:hAnsi="Arial" w:cs="Arial"/>
          <w:i w:val="0"/>
          <w:iCs w:val="0"/>
          <w:color w:val="004AAC"/>
          <w:spacing w:val="18"/>
          <w:sz w:val="24"/>
          <w:szCs w:val="24"/>
        </w:rPr>
        <w:t xml:space="preserve"> </w:t>
      </w:r>
      <w:r w:rsidRPr="00A94FB4">
        <w:rPr>
          <w:rFonts w:ascii="Arial" w:hAnsi="Arial" w:cs="Arial"/>
          <w:i w:val="0"/>
          <w:iCs w:val="0"/>
          <w:color w:val="004AAC"/>
          <w:sz w:val="24"/>
          <w:szCs w:val="24"/>
        </w:rPr>
        <w:t>Injury</w:t>
      </w:r>
      <w:r w:rsidRPr="00A94FB4">
        <w:rPr>
          <w:rFonts w:ascii="Arial" w:hAnsi="Arial" w:cs="Arial"/>
          <w:i w:val="0"/>
          <w:iCs w:val="0"/>
          <w:color w:val="004AAC"/>
          <w:spacing w:val="17"/>
          <w:sz w:val="24"/>
          <w:szCs w:val="24"/>
        </w:rPr>
        <w:t xml:space="preserve"> </w:t>
      </w:r>
      <w:r w:rsidRPr="00A94FB4">
        <w:rPr>
          <w:rFonts w:ascii="Arial" w:hAnsi="Arial" w:cs="Arial"/>
          <w:i w:val="0"/>
          <w:iCs w:val="0"/>
          <w:color w:val="004AAC"/>
          <w:sz w:val="24"/>
          <w:szCs w:val="24"/>
        </w:rPr>
        <w:t>by</w:t>
      </w:r>
      <w:r w:rsidRPr="00A94FB4">
        <w:rPr>
          <w:rFonts w:ascii="Arial" w:hAnsi="Arial" w:cs="Arial"/>
          <w:i w:val="0"/>
          <w:iCs w:val="0"/>
          <w:color w:val="004AAC"/>
          <w:spacing w:val="17"/>
          <w:sz w:val="24"/>
          <w:szCs w:val="24"/>
        </w:rPr>
        <w:t xml:space="preserve"> </w:t>
      </w:r>
      <w:r w:rsidRPr="00A94FB4">
        <w:rPr>
          <w:rFonts w:ascii="Arial" w:hAnsi="Arial" w:cs="Arial"/>
          <w:i w:val="0"/>
          <w:iCs w:val="0"/>
          <w:color w:val="004AAC"/>
          <w:sz w:val="24"/>
          <w:szCs w:val="24"/>
        </w:rPr>
        <w:t>Year</w:t>
      </w:r>
      <w:r w:rsidR="00FB4498" w:rsidRPr="00A94FB4">
        <w:rPr>
          <w:rFonts w:ascii="Arial" w:hAnsi="Arial" w:cs="Arial"/>
          <w:i w:val="0"/>
          <w:iCs w:val="0"/>
          <w:color w:val="004AAC"/>
          <w:sz w:val="24"/>
          <w:szCs w:val="24"/>
        </w:rPr>
        <w:t xml:space="preserve"> </w:t>
      </w:r>
    </w:p>
    <w:p w14:paraId="4B6AD8F2" w14:textId="2435B965" w:rsidR="00A73639" w:rsidRPr="00A94FB4" w:rsidRDefault="00A73639" w:rsidP="00066AAC">
      <w:pPr>
        <w:pStyle w:val="Heading4"/>
        <w:spacing w:before="0"/>
        <w:rPr>
          <w:rFonts w:ascii="Arial" w:hAnsi="Arial" w:cs="Arial"/>
          <w:i w:val="0"/>
          <w:iCs w:val="0"/>
          <w:color w:val="004AAC"/>
          <w:sz w:val="24"/>
          <w:szCs w:val="24"/>
        </w:rPr>
      </w:pPr>
      <w:r w:rsidRPr="00A94FB4">
        <w:rPr>
          <w:rFonts w:ascii="Arial" w:hAnsi="Arial" w:cs="Arial"/>
          <w:i w:val="0"/>
          <w:iCs w:val="0"/>
          <w:color w:val="004AAC"/>
          <w:sz w:val="24"/>
          <w:szCs w:val="24"/>
        </w:rPr>
        <w:t>Deaths</w:t>
      </w:r>
      <w:r w:rsidRPr="00A94FB4">
        <w:rPr>
          <w:rFonts w:ascii="Arial" w:hAnsi="Arial" w:cs="Arial"/>
          <w:i w:val="0"/>
          <w:iCs w:val="0"/>
          <w:color w:val="004AAC"/>
          <w:spacing w:val="-3"/>
          <w:sz w:val="24"/>
          <w:szCs w:val="24"/>
        </w:rPr>
        <w:t xml:space="preserve"> </w:t>
      </w:r>
      <w:r w:rsidRPr="00A94FB4">
        <w:rPr>
          <w:rFonts w:ascii="Arial" w:hAnsi="Arial" w:cs="Arial"/>
          <w:i w:val="0"/>
          <w:iCs w:val="0"/>
          <w:color w:val="004AAC"/>
          <w:sz w:val="24"/>
          <w:szCs w:val="24"/>
        </w:rPr>
        <w:t>per</w:t>
      </w:r>
      <w:r w:rsidRPr="00A94FB4">
        <w:rPr>
          <w:rFonts w:ascii="Arial" w:hAnsi="Arial" w:cs="Arial"/>
          <w:i w:val="0"/>
          <w:iCs w:val="0"/>
          <w:color w:val="004AAC"/>
          <w:spacing w:val="-3"/>
          <w:sz w:val="24"/>
          <w:szCs w:val="24"/>
        </w:rPr>
        <w:t xml:space="preserve"> </w:t>
      </w:r>
      <w:r w:rsidRPr="00A94FB4">
        <w:rPr>
          <w:rFonts w:ascii="Arial" w:hAnsi="Arial" w:cs="Arial"/>
          <w:i w:val="0"/>
          <w:iCs w:val="0"/>
          <w:color w:val="004AAC"/>
          <w:sz w:val="24"/>
          <w:szCs w:val="24"/>
        </w:rPr>
        <w:t>100,00</w:t>
      </w:r>
      <w:r w:rsidRPr="00A94FB4">
        <w:rPr>
          <w:rFonts w:ascii="Arial" w:hAnsi="Arial" w:cs="Arial"/>
          <w:i w:val="0"/>
          <w:iCs w:val="0"/>
          <w:color w:val="004AAC"/>
          <w:spacing w:val="-3"/>
          <w:sz w:val="24"/>
          <w:szCs w:val="24"/>
        </w:rPr>
        <w:t xml:space="preserve"> </w:t>
      </w:r>
      <w:r w:rsidRPr="00A94FB4">
        <w:rPr>
          <w:rFonts w:ascii="Arial" w:hAnsi="Arial" w:cs="Arial"/>
          <w:i w:val="0"/>
          <w:iCs w:val="0"/>
          <w:color w:val="004AAC"/>
          <w:sz w:val="24"/>
          <w:szCs w:val="24"/>
        </w:rPr>
        <w:t>full-time</w:t>
      </w:r>
      <w:r w:rsidRPr="00A94FB4">
        <w:rPr>
          <w:rFonts w:ascii="Arial" w:hAnsi="Arial" w:cs="Arial"/>
          <w:i w:val="0"/>
          <w:iCs w:val="0"/>
          <w:color w:val="004AAC"/>
          <w:spacing w:val="-3"/>
          <w:sz w:val="24"/>
          <w:szCs w:val="24"/>
        </w:rPr>
        <w:t xml:space="preserve"> </w:t>
      </w:r>
      <w:r w:rsidRPr="00A94FB4">
        <w:rPr>
          <w:rFonts w:ascii="Arial" w:hAnsi="Arial" w:cs="Arial"/>
          <w:i w:val="0"/>
          <w:iCs w:val="0"/>
          <w:color w:val="004AAC"/>
          <w:sz w:val="24"/>
          <w:szCs w:val="24"/>
        </w:rPr>
        <w:t>workers</w:t>
      </w:r>
    </w:p>
    <w:p w14:paraId="1C0E8B69" w14:textId="20CDDCBA" w:rsidR="00FB4498" w:rsidRPr="00A94FB4" w:rsidRDefault="00066AAC" w:rsidP="00FB4498">
      <w:r w:rsidRPr="00A94FB4">
        <w:rPr>
          <w:noProof/>
        </w:rPr>
        <w:drawing>
          <wp:anchor distT="0" distB="0" distL="114300" distR="114300" simplePos="0" relativeHeight="251658247" behindDoc="0" locked="0" layoutInCell="1" allowOverlap="1" wp14:anchorId="3582D9CE" wp14:editId="2A4FD289">
            <wp:simplePos x="0" y="0"/>
            <wp:positionH relativeFrom="margin">
              <wp:posOffset>0</wp:posOffset>
            </wp:positionH>
            <wp:positionV relativeFrom="paragraph">
              <wp:posOffset>8255</wp:posOffset>
            </wp:positionV>
            <wp:extent cx="4172989" cy="1795549"/>
            <wp:effectExtent l="0" t="0" r="0" b="0"/>
            <wp:wrapNone/>
            <wp:docPr id="2" name="Chart 2" descr="Rate of Fatal Occupational Injury by Year&#10;2016 2017 2018 2019 2020&#10; 3.3 3.3 2.8 2.4 2.3&#10;">
              <a:extLst xmlns:a="http://schemas.openxmlformats.org/drawingml/2006/main">
                <a:ext uri="{FF2B5EF4-FFF2-40B4-BE49-F238E27FC236}">
                  <a16:creationId xmlns:a16="http://schemas.microsoft.com/office/drawing/2014/main" id="{07C1082A-0294-4AA7-B3F1-18C7B216C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4DA692BB" w14:textId="65051365" w:rsidR="00AD7F74" w:rsidRPr="00A94FB4" w:rsidRDefault="00AD7F74" w:rsidP="00A46C08">
      <w:pPr>
        <w:spacing w:before="45" w:line="259" w:lineRule="auto"/>
        <w:ind w:right="32"/>
        <w:rPr>
          <w:rFonts w:ascii="Arial" w:hAnsi="Arial" w:cs="Arial"/>
          <w:color w:val="1F1B0D"/>
        </w:rPr>
      </w:pPr>
    </w:p>
    <w:p w14:paraId="17880723" w14:textId="4D5FD9DC" w:rsidR="00A37F9F" w:rsidRPr="00A94FB4" w:rsidRDefault="00A37F9F" w:rsidP="00A46C08">
      <w:pPr>
        <w:spacing w:before="45" w:line="259" w:lineRule="auto"/>
        <w:ind w:right="32"/>
        <w:rPr>
          <w:rFonts w:ascii="Arial" w:hAnsi="Arial" w:cs="Arial"/>
          <w:color w:val="1F1B0D"/>
        </w:rPr>
      </w:pPr>
    </w:p>
    <w:p w14:paraId="3CD37793" w14:textId="2E2B7F4A" w:rsidR="00A37F9F" w:rsidRPr="00A94FB4" w:rsidRDefault="00A37F9F" w:rsidP="00A46C08">
      <w:pPr>
        <w:spacing w:before="45" w:line="259" w:lineRule="auto"/>
        <w:ind w:right="32"/>
        <w:rPr>
          <w:rFonts w:ascii="Arial" w:hAnsi="Arial" w:cs="Arial"/>
          <w:color w:val="1F1B0D"/>
        </w:rPr>
      </w:pPr>
    </w:p>
    <w:p w14:paraId="4C001FBB" w14:textId="1CE2593B" w:rsidR="00A37F9F" w:rsidRPr="00A94FB4" w:rsidRDefault="00A37F9F" w:rsidP="00A46C08">
      <w:pPr>
        <w:spacing w:before="45" w:line="259" w:lineRule="auto"/>
        <w:ind w:right="32"/>
        <w:rPr>
          <w:rFonts w:ascii="Arial" w:hAnsi="Arial" w:cs="Arial"/>
          <w:color w:val="1F1B0D"/>
        </w:rPr>
      </w:pPr>
    </w:p>
    <w:p w14:paraId="713233E8" w14:textId="527D514D" w:rsidR="00A37F9F" w:rsidRPr="00A94FB4" w:rsidRDefault="00A37F9F" w:rsidP="00A46C08">
      <w:pPr>
        <w:spacing w:before="45" w:line="259" w:lineRule="auto"/>
        <w:ind w:right="32"/>
        <w:rPr>
          <w:rFonts w:ascii="Arial" w:hAnsi="Arial" w:cs="Arial"/>
          <w:color w:val="1F1B0D"/>
        </w:rPr>
      </w:pPr>
    </w:p>
    <w:p w14:paraId="0BD71182" w14:textId="56765367" w:rsidR="00A37F9F" w:rsidRPr="00A94FB4" w:rsidRDefault="00A37F9F" w:rsidP="00A46C08">
      <w:pPr>
        <w:spacing w:before="45" w:line="259" w:lineRule="auto"/>
        <w:ind w:right="32"/>
        <w:rPr>
          <w:rFonts w:ascii="Arial" w:hAnsi="Arial" w:cs="Arial"/>
          <w:color w:val="1F1B0D"/>
        </w:rPr>
      </w:pPr>
    </w:p>
    <w:p w14:paraId="01D61A62" w14:textId="11E42E44" w:rsidR="00A37F9F" w:rsidRPr="00A94FB4" w:rsidRDefault="000657AC" w:rsidP="00A46C08">
      <w:pPr>
        <w:spacing w:before="45" w:line="259" w:lineRule="auto"/>
        <w:ind w:right="32"/>
        <w:rPr>
          <w:rFonts w:ascii="Arial" w:hAnsi="Arial" w:cs="Arial"/>
          <w:color w:val="1F1B0D"/>
        </w:rPr>
      </w:pPr>
      <w:proofErr w:type="spellStart"/>
      <w:r w:rsidRPr="00A94FB4">
        <w:rPr>
          <w:rFonts w:ascii="Arial" w:hAnsi="Arial" w:cs="Arial"/>
          <w:color w:val="1F1B0D"/>
        </w:rPr>
        <w:t>Som</w:t>
      </w:r>
      <w:proofErr w:type="spellEnd"/>
    </w:p>
    <w:p w14:paraId="6B1B67CB" w14:textId="1569CD10" w:rsidR="00A37F9F" w:rsidRPr="00A94FB4" w:rsidRDefault="00A37F9F" w:rsidP="00A46C08">
      <w:pPr>
        <w:spacing w:before="45" w:line="259" w:lineRule="auto"/>
        <w:ind w:right="32"/>
        <w:rPr>
          <w:rFonts w:ascii="Arial" w:hAnsi="Arial" w:cs="Arial"/>
          <w:color w:val="1F1B0D"/>
        </w:rPr>
      </w:pPr>
    </w:p>
    <w:p w14:paraId="0BF4E959" w14:textId="54559430" w:rsidR="00C95677" w:rsidRPr="00A94FB4" w:rsidRDefault="00C95677" w:rsidP="00A46C08">
      <w:pPr>
        <w:spacing w:before="45" w:line="259" w:lineRule="auto"/>
        <w:ind w:right="32"/>
        <w:rPr>
          <w:rFonts w:ascii="Arial" w:hAnsi="Arial" w:cs="Arial"/>
          <w:color w:val="1F1B0D"/>
          <w:sz w:val="18"/>
          <w:szCs w:val="18"/>
        </w:rPr>
      </w:pPr>
      <w:r w:rsidRPr="00A94FB4">
        <w:rPr>
          <w:rFonts w:ascii="Arial" w:hAnsi="Arial" w:cs="Arial"/>
          <w:color w:val="1F1B0D"/>
          <w:sz w:val="18"/>
          <w:szCs w:val="18"/>
        </w:rPr>
        <w:t>Source: Occupational Health Surveillance Program, Massachusetts FACE and CFOI, 2020.</w:t>
      </w:r>
    </w:p>
    <w:p w14:paraId="280A5E57" w14:textId="3FBADF87" w:rsidR="00DB194A" w:rsidRPr="00A94FB4" w:rsidRDefault="00DB194A" w:rsidP="00A46C08">
      <w:pPr>
        <w:spacing w:before="45" w:line="259" w:lineRule="auto"/>
        <w:ind w:right="32"/>
        <w:rPr>
          <w:rFonts w:ascii="Arial" w:hAnsi="Arial" w:cs="Arial"/>
          <w:color w:val="1F1B0D"/>
        </w:rPr>
      </w:pPr>
    </w:p>
    <w:p w14:paraId="2E581333" w14:textId="6FCCCBFD" w:rsidR="00C95677" w:rsidRPr="00A94FB4" w:rsidRDefault="00EE2615" w:rsidP="00750BCA">
      <w:pPr>
        <w:spacing w:line="259" w:lineRule="auto"/>
        <w:ind w:right="32"/>
        <w:rPr>
          <w:rFonts w:ascii="Arial" w:hAnsi="Arial" w:cs="Arial"/>
          <w:color w:val="1F1B0D"/>
        </w:rPr>
      </w:pPr>
      <w:r w:rsidRPr="00A94FB4">
        <w:rPr>
          <w:rFonts w:ascii="Arial" w:hAnsi="Arial" w:cs="Arial"/>
          <w:color w:val="1F1B0D"/>
        </w:rPr>
        <w:t>The fatally injured included 62 men and 7 women</w:t>
      </w:r>
      <w:r w:rsidR="00E74663" w:rsidRPr="00A94FB4">
        <w:rPr>
          <w:rFonts w:ascii="Arial" w:hAnsi="Arial" w:cs="Arial"/>
          <w:color w:val="1F1B0D"/>
        </w:rPr>
        <w:t xml:space="preserve"> (there were no </w:t>
      </w:r>
      <w:r w:rsidR="006C3F1E" w:rsidRPr="00A94FB4">
        <w:rPr>
          <w:rFonts w:ascii="Arial" w:hAnsi="Arial" w:cs="Arial"/>
          <w:color w:val="1F1B0D"/>
        </w:rPr>
        <w:t>workplace fatalities</w:t>
      </w:r>
      <w:r w:rsidR="00E74663" w:rsidRPr="00A94FB4">
        <w:rPr>
          <w:rFonts w:ascii="Arial" w:hAnsi="Arial" w:cs="Arial"/>
          <w:color w:val="1F1B0D"/>
        </w:rPr>
        <w:t xml:space="preserve"> </w:t>
      </w:r>
      <w:r w:rsidR="00A70167" w:rsidRPr="00A94FB4">
        <w:rPr>
          <w:rFonts w:ascii="Arial" w:hAnsi="Arial" w:cs="Arial"/>
          <w:color w:val="1F1B0D"/>
        </w:rPr>
        <w:t xml:space="preserve">of workers who </w:t>
      </w:r>
      <w:r w:rsidR="0077397C" w:rsidRPr="00A94FB4">
        <w:rPr>
          <w:rFonts w:ascii="Arial" w:hAnsi="Arial" w:cs="Arial"/>
          <w:color w:val="1F1B0D"/>
        </w:rPr>
        <w:t>identifie</w:t>
      </w:r>
      <w:r w:rsidR="00FA667B" w:rsidRPr="00A94FB4">
        <w:rPr>
          <w:rFonts w:ascii="Arial" w:hAnsi="Arial" w:cs="Arial"/>
          <w:color w:val="1F1B0D"/>
        </w:rPr>
        <w:t>d</w:t>
      </w:r>
      <w:r w:rsidR="0077397C" w:rsidRPr="00A94FB4">
        <w:rPr>
          <w:rFonts w:ascii="Arial" w:hAnsi="Arial" w:cs="Arial"/>
          <w:color w:val="1F1B0D"/>
        </w:rPr>
        <w:t xml:space="preserve"> as any other gender)</w:t>
      </w:r>
      <w:r w:rsidRPr="00A94FB4">
        <w:rPr>
          <w:rFonts w:ascii="Arial" w:hAnsi="Arial" w:cs="Arial"/>
          <w:color w:val="1F1B0D"/>
        </w:rPr>
        <w:t>. These workers ranged in age from 23 to 78 years, with a mean age of 48 and a median age of 49 years. The fatalities resulted in a total of 1,845 potential life years lost (difference between the worker’s age and 75 years), an average of 27 potential life years lost per victim.</w:t>
      </w:r>
    </w:p>
    <w:p w14:paraId="4D026D9F" w14:textId="77777777" w:rsidR="00EE2615" w:rsidRPr="00A94FB4" w:rsidRDefault="00EE2615" w:rsidP="00750BCA">
      <w:pPr>
        <w:spacing w:line="259" w:lineRule="auto"/>
        <w:ind w:right="32"/>
        <w:rPr>
          <w:rFonts w:ascii="Arial" w:hAnsi="Arial" w:cs="Arial"/>
          <w:color w:val="1F1B0D"/>
        </w:rPr>
      </w:pPr>
    </w:p>
    <w:p w14:paraId="43903D60" w14:textId="39716094" w:rsidR="00514836" w:rsidRPr="00A94FB4" w:rsidRDefault="00514836" w:rsidP="00750BCA">
      <w:pPr>
        <w:spacing w:line="259" w:lineRule="auto"/>
        <w:ind w:right="32"/>
        <w:rPr>
          <w:rFonts w:ascii="Arial" w:hAnsi="Arial" w:cs="Arial"/>
          <w:color w:val="1F1B0D"/>
        </w:rPr>
      </w:pPr>
      <w:r w:rsidRPr="00A94FB4">
        <w:rPr>
          <w:rFonts w:ascii="Arial" w:hAnsi="Arial" w:cs="Arial"/>
          <w:color w:val="1F1B0D"/>
        </w:rPr>
        <w:t>A total of 47 (68%) of the workers were White non-Hispanic, 10 were Hispanic, three were Asian non-Hispanic, three were Black or African American non-Hispanic, and six were other races including one Native American</w:t>
      </w:r>
      <w:r w:rsidR="00BD2069" w:rsidRPr="00A94FB4">
        <w:rPr>
          <w:rFonts w:ascii="Arial" w:hAnsi="Arial" w:cs="Arial"/>
          <w:color w:val="1F1B0D"/>
        </w:rPr>
        <w:t xml:space="preserve"> non-Hispanic</w:t>
      </w:r>
      <w:r w:rsidR="00CD1844">
        <w:rPr>
          <w:rFonts w:ascii="Arial" w:hAnsi="Arial" w:cs="Arial"/>
          <w:color w:val="1F1B0D"/>
        </w:rPr>
        <w:t xml:space="preserve"> individual</w:t>
      </w:r>
      <w:r w:rsidRPr="00A94FB4">
        <w:rPr>
          <w:rFonts w:ascii="Arial" w:hAnsi="Arial" w:cs="Arial"/>
          <w:color w:val="1F1B0D"/>
        </w:rPr>
        <w:t>.</w:t>
      </w:r>
      <w:r w:rsidR="00CD1844">
        <w:rPr>
          <w:rFonts w:ascii="Arial" w:hAnsi="Arial" w:cs="Arial"/>
          <w:color w:val="1F1B0D"/>
        </w:rPr>
        <w:t xml:space="preserve"> </w:t>
      </w:r>
      <w:r w:rsidRPr="00A94FB4">
        <w:rPr>
          <w:rFonts w:ascii="Arial" w:hAnsi="Arial" w:cs="Arial"/>
          <w:color w:val="1F1B0D"/>
        </w:rPr>
        <w:t>The fatality rate (deaths per 100,000 full-time workers) for each of these demographic groups was:</w:t>
      </w:r>
    </w:p>
    <w:p w14:paraId="0F8F5263" w14:textId="77777777" w:rsidR="00514836" w:rsidRPr="00A94FB4" w:rsidRDefault="00514836" w:rsidP="00750BCA">
      <w:pPr>
        <w:spacing w:line="259" w:lineRule="auto"/>
        <w:ind w:right="32"/>
        <w:rPr>
          <w:rFonts w:ascii="Arial" w:hAnsi="Arial" w:cs="Arial"/>
          <w:color w:val="1F1B0D"/>
        </w:rPr>
      </w:pPr>
    </w:p>
    <w:p w14:paraId="08585086" w14:textId="77777777" w:rsidR="00514836" w:rsidRPr="00A94FB4" w:rsidRDefault="00514836" w:rsidP="00750BCA">
      <w:pPr>
        <w:spacing w:line="259" w:lineRule="auto"/>
        <w:ind w:right="32" w:firstLine="720"/>
        <w:rPr>
          <w:rFonts w:ascii="Arial" w:hAnsi="Arial" w:cs="Arial"/>
          <w:color w:val="1F1B0D"/>
        </w:rPr>
      </w:pPr>
      <w:r w:rsidRPr="00A94FB4">
        <w:rPr>
          <w:rFonts w:ascii="Arial" w:hAnsi="Arial" w:cs="Arial"/>
          <w:color w:val="1F1B0D"/>
        </w:rPr>
        <w:t>Hispanic: 2.8     White non-Hispanic: 2.0     Black non-Hispanic: 1.2     Asian non-Hispanic: 1.0</w:t>
      </w:r>
    </w:p>
    <w:p w14:paraId="3F15CCC4" w14:textId="77777777" w:rsidR="00514836" w:rsidRPr="00A94FB4" w:rsidRDefault="00514836" w:rsidP="00750BCA">
      <w:pPr>
        <w:spacing w:line="259" w:lineRule="auto"/>
        <w:ind w:right="32"/>
        <w:rPr>
          <w:rFonts w:ascii="Arial" w:hAnsi="Arial" w:cs="Arial"/>
          <w:color w:val="1F1B0D"/>
        </w:rPr>
      </w:pPr>
    </w:p>
    <w:p w14:paraId="1299ECE7" w14:textId="3FDD3676" w:rsidR="00514836" w:rsidRPr="00A94FB4" w:rsidRDefault="00514836" w:rsidP="00750BCA">
      <w:pPr>
        <w:spacing w:line="259" w:lineRule="auto"/>
        <w:ind w:right="32"/>
        <w:rPr>
          <w:rFonts w:ascii="Arial" w:hAnsi="Arial" w:cs="Arial"/>
          <w:color w:val="1F1B0D"/>
        </w:rPr>
      </w:pPr>
      <w:r w:rsidRPr="00A94FB4">
        <w:rPr>
          <w:rFonts w:ascii="Arial" w:hAnsi="Arial" w:cs="Arial"/>
          <w:color w:val="1F1B0D"/>
        </w:rPr>
        <w:t xml:space="preserve">Hispanic workers </w:t>
      </w:r>
      <w:hyperlink r:id="rId45" w:history="1">
        <w:r w:rsidRPr="00A94FB4">
          <w:rPr>
            <w:rStyle w:val="Hyperlink"/>
            <w:rFonts w:ascii="Arial" w:hAnsi="Arial" w:cs="Arial"/>
          </w:rPr>
          <w:t>disproportionately work in more dangerous jobs</w:t>
        </w:r>
      </w:hyperlink>
      <w:r w:rsidRPr="00A94FB4">
        <w:rPr>
          <w:rFonts w:ascii="Arial" w:hAnsi="Arial" w:cs="Arial"/>
          <w:color w:val="1F1B0D"/>
        </w:rPr>
        <w:t xml:space="preserve"> and suffer more workplace injuries and deaths. Factors contributing to the increased risk of work-related injury and illness </w:t>
      </w:r>
      <w:proofErr w:type="gramStart"/>
      <w:r w:rsidRPr="00A94FB4">
        <w:rPr>
          <w:rFonts w:ascii="Arial" w:hAnsi="Arial" w:cs="Arial"/>
          <w:color w:val="1F1B0D"/>
        </w:rPr>
        <w:t>include:</w:t>
      </w:r>
      <w:proofErr w:type="gramEnd"/>
      <w:r w:rsidRPr="00A94FB4">
        <w:rPr>
          <w:rFonts w:ascii="Arial" w:hAnsi="Arial" w:cs="Arial"/>
          <w:color w:val="1F1B0D"/>
        </w:rPr>
        <w:t xml:space="preserve"> lack of training or supervision; language, literacy and cultural barriers in the workplace; fear of discrimination in and outside of the workplace; and economic pressures that deter workers from speaking up about workplace hazards. In high-risk industries such as construction, Hispanic workers are more likely to be placed in positions where the hazards are less likely to be controlled. OHSP continues to work to reduce these disparities by providing detailed data to stakeholders and performing outreach activities to Hispanic workforces.</w:t>
      </w:r>
    </w:p>
    <w:p w14:paraId="36221590" w14:textId="77777777" w:rsidR="00514836" w:rsidRPr="00A94FB4" w:rsidRDefault="00514836" w:rsidP="00750BCA">
      <w:pPr>
        <w:spacing w:line="259" w:lineRule="auto"/>
        <w:ind w:right="32"/>
        <w:rPr>
          <w:rFonts w:ascii="Arial" w:hAnsi="Arial" w:cs="Arial"/>
          <w:color w:val="1F1B0D"/>
        </w:rPr>
      </w:pPr>
    </w:p>
    <w:p w14:paraId="54A1FF44" w14:textId="3B275355" w:rsidR="00514836" w:rsidRPr="00A94FB4" w:rsidRDefault="00514836" w:rsidP="00750BCA">
      <w:pPr>
        <w:spacing w:line="259" w:lineRule="auto"/>
        <w:ind w:right="32"/>
        <w:rPr>
          <w:rFonts w:ascii="Arial" w:hAnsi="Arial" w:cs="Arial"/>
          <w:color w:val="1F1B0D"/>
        </w:rPr>
      </w:pPr>
      <w:r w:rsidRPr="00A94FB4">
        <w:rPr>
          <w:rFonts w:ascii="Arial" w:hAnsi="Arial" w:cs="Arial"/>
          <w:color w:val="1F1B0D"/>
        </w:rPr>
        <w:t xml:space="preserve">Nine workers (13%) were born outside of the U.S. and worked in a range of industries. Among these workers, the leading sector for employment was construction (n=4). The rate of fatal injury among foreign-born workers was 1.3 per 100,000 </w:t>
      </w:r>
      <w:r w:rsidR="000267C0" w:rsidRPr="00A94FB4">
        <w:rPr>
          <w:rFonts w:ascii="Arial" w:hAnsi="Arial" w:cs="Arial"/>
          <w:color w:val="1F1B0D"/>
        </w:rPr>
        <w:t xml:space="preserve">workers </w:t>
      </w:r>
      <w:r w:rsidRPr="00A94FB4">
        <w:rPr>
          <w:rFonts w:ascii="Arial" w:hAnsi="Arial" w:cs="Arial"/>
          <w:color w:val="1F1B0D"/>
        </w:rPr>
        <w:t>and the rate among U.S.-born workers was 2.3 per 100,000 workers.</w:t>
      </w:r>
    </w:p>
    <w:p w14:paraId="65CAB841" w14:textId="77777777" w:rsidR="00514836" w:rsidRPr="00A94FB4" w:rsidRDefault="00514836" w:rsidP="00750BCA">
      <w:pPr>
        <w:spacing w:line="259" w:lineRule="auto"/>
        <w:ind w:right="32"/>
        <w:rPr>
          <w:rFonts w:ascii="Arial" w:hAnsi="Arial" w:cs="Arial"/>
          <w:color w:val="1F1B0D"/>
        </w:rPr>
      </w:pPr>
    </w:p>
    <w:p w14:paraId="3A625579" w14:textId="4D92F1CB" w:rsidR="00A37F9F" w:rsidRPr="00A94FB4" w:rsidRDefault="00514836" w:rsidP="00750BCA">
      <w:pPr>
        <w:spacing w:line="259" w:lineRule="auto"/>
        <w:ind w:right="32"/>
        <w:rPr>
          <w:rFonts w:ascii="Arial" w:hAnsi="Arial" w:cs="Arial"/>
          <w:color w:val="1F1B0D"/>
        </w:rPr>
      </w:pPr>
      <w:r w:rsidRPr="00A94FB4">
        <w:rPr>
          <w:rFonts w:ascii="Arial" w:hAnsi="Arial" w:cs="Arial"/>
          <w:color w:val="1F1B0D"/>
        </w:rPr>
        <w:t>Four workers were self-employed.</w:t>
      </w:r>
      <w:r w:rsidR="00266C7F" w:rsidRPr="00A94FB4">
        <w:rPr>
          <w:rStyle w:val="FootnoteReference"/>
          <w:rFonts w:ascii="Arial" w:hAnsi="Arial" w:cs="Arial"/>
          <w:color w:val="1F1B0D"/>
        </w:rPr>
        <w:footnoteReference w:id="3"/>
      </w:r>
      <w:r w:rsidRPr="00A94FB4">
        <w:rPr>
          <w:rFonts w:ascii="Arial" w:hAnsi="Arial" w:cs="Arial"/>
          <w:color w:val="1F1B0D"/>
        </w:rPr>
        <w:t xml:space="preserve"> This is much lower than the average </w:t>
      </w:r>
      <w:r w:rsidR="00026C6E">
        <w:rPr>
          <w:rFonts w:ascii="Arial" w:hAnsi="Arial" w:cs="Arial"/>
          <w:color w:val="1F1B0D"/>
        </w:rPr>
        <w:t>(</w:t>
      </w:r>
      <w:r w:rsidRPr="00A94FB4">
        <w:rPr>
          <w:rFonts w:ascii="Arial" w:hAnsi="Arial" w:cs="Arial"/>
          <w:color w:val="1F1B0D"/>
        </w:rPr>
        <w:t>18</w:t>
      </w:r>
      <w:r w:rsidR="00026C6E">
        <w:rPr>
          <w:rFonts w:ascii="Arial" w:hAnsi="Arial" w:cs="Arial"/>
          <w:color w:val="1F1B0D"/>
        </w:rPr>
        <w:t>)</w:t>
      </w:r>
      <w:r w:rsidRPr="00A94FB4">
        <w:rPr>
          <w:rFonts w:ascii="Arial" w:hAnsi="Arial" w:cs="Arial"/>
          <w:color w:val="1F1B0D"/>
        </w:rPr>
        <w:t xml:space="preserve"> seen in prior years. The number of self-employed unincorporated workers in the state dropped 24.8% between 2019 and 2020. The fatal injury rate among self-employed workers was 3.0 per 100,000 workers, compared to 2.2 among wage/salary earners. While the self-employed are often not subject to OSHA enforcement, OHSP plays an important role in ensuring that these workers' deaths are counted and continuing to promote and support workplace policies that will help protect these workers.</w:t>
      </w:r>
    </w:p>
    <w:p w14:paraId="6842BFB0" w14:textId="63C0A47E" w:rsidR="00A37F9F" w:rsidRPr="00A94FB4" w:rsidRDefault="00A37F9F" w:rsidP="00750BCA">
      <w:pPr>
        <w:spacing w:line="259" w:lineRule="auto"/>
        <w:ind w:right="32"/>
        <w:rPr>
          <w:rFonts w:ascii="Arial" w:hAnsi="Arial" w:cs="Arial"/>
          <w:color w:val="1F1B0D"/>
        </w:rPr>
      </w:pPr>
    </w:p>
    <w:p w14:paraId="707362A4" w14:textId="1A4D0350" w:rsidR="00A37F9F" w:rsidRPr="00A94FB4" w:rsidRDefault="00301BF3" w:rsidP="00750BCA">
      <w:pPr>
        <w:spacing w:line="259" w:lineRule="auto"/>
        <w:ind w:right="32"/>
        <w:rPr>
          <w:rFonts w:ascii="Arial" w:hAnsi="Arial" w:cs="Arial"/>
          <w:color w:val="1F1B0D"/>
        </w:rPr>
      </w:pPr>
      <w:r w:rsidRPr="00A94FB4">
        <w:rPr>
          <w:rFonts w:ascii="Arial" w:hAnsi="Arial" w:cs="Arial"/>
          <w:color w:val="1F1B0D"/>
        </w:rPr>
        <w:t xml:space="preserve">The largest number of fatal injuries occurred in Barnstable and Norfolk counties, followed by Essex, Middlesex, and Suffolk. A fishing vessel disaster that resulted in four deaths contributed to the increase </w:t>
      </w:r>
      <w:r w:rsidR="001B6384" w:rsidRPr="00A94FB4">
        <w:rPr>
          <w:rFonts w:ascii="Arial" w:hAnsi="Arial" w:cs="Arial"/>
          <w:color w:val="1F1B0D"/>
        </w:rPr>
        <w:t xml:space="preserve">in </w:t>
      </w:r>
      <w:r w:rsidRPr="00A94FB4">
        <w:rPr>
          <w:rFonts w:ascii="Arial" w:hAnsi="Arial" w:cs="Arial"/>
          <w:color w:val="1F1B0D"/>
        </w:rPr>
        <w:t xml:space="preserve">Barnstable County </w:t>
      </w:r>
      <w:r w:rsidR="00227DA5" w:rsidRPr="00A94FB4">
        <w:rPr>
          <w:rFonts w:ascii="Arial" w:hAnsi="Arial" w:cs="Arial"/>
          <w:color w:val="1F1B0D"/>
        </w:rPr>
        <w:t xml:space="preserve">during </w:t>
      </w:r>
      <w:r w:rsidRPr="00A94FB4">
        <w:rPr>
          <w:rFonts w:ascii="Arial" w:hAnsi="Arial" w:cs="Arial"/>
          <w:color w:val="1F1B0D"/>
        </w:rPr>
        <w:t>this period.</w:t>
      </w:r>
    </w:p>
    <w:p w14:paraId="095D4DDB" w14:textId="77777777" w:rsidR="00215018" w:rsidRPr="00A94FB4" w:rsidRDefault="00215018" w:rsidP="00A46C08">
      <w:pPr>
        <w:spacing w:before="45" w:line="259" w:lineRule="auto"/>
        <w:ind w:right="32"/>
        <w:rPr>
          <w:rFonts w:ascii="Arial" w:hAnsi="Arial" w:cs="Arial"/>
          <w:color w:val="1F1B0D"/>
        </w:rPr>
      </w:pPr>
    </w:p>
    <w:p w14:paraId="7564E0C0" w14:textId="68B4F225" w:rsidR="00985F55" w:rsidRPr="00A94FB4" w:rsidRDefault="00215018" w:rsidP="00A46C08">
      <w:pPr>
        <w:spacing w:before="45" w:line="259" w:lineRule="auto"/>
        <w:ind w:right="32"/>
        <w:rPr>
          <w:rFonts w:ascii="Arial" w:hAnsi="Arial" w:cs="Arial"/>
          <w:color w:val="0070C0"/>
          <w:sz w:val="24"/>
          <w:szCs w:val="24"/>
        </w:rPr>
      </w:pPr>
      <w:r w:rsidRPr="00A94FB4">
        <w:rPr>
          <w:rFonts w:ascii="Arial" w:hAnsi="Arial" w:cs="Arial"/>
          <w:color w:val="0070C0"/>
          <w:sz w:val="24"/>
          <w:szCs w:val="24"/>
        </w:rPr>
        <w:t>Deaths by County of Injury, 2020</w:t>
      </w:r>
    </w:p>
    <w:p w14:paraId="6EBA7B38" w14:textId="3ABFB01E" w:rsidR="00985F55" w:rsidRPr="00A94FB4" w:rsidRDefault="00985F55" w:rsidP="00A46C08">
      <w:pPr>
        <w:spacing w:before="45" w:line="259" w:lineRule="auto"/>
        <w:ind w:right="32"/>
        <w:rPr>
          <w:rFonts w:ascii="Arial" w:hAnsi="Arial" w:cs="Arial"/>
          <w:color w:val="1F1B0D"/>
        </w:rPr>
      </w:pPr>
      <w:r w:rsidRPr="00A94FB4">
        <w:rPr>
          <w:rFonts w:ascii="Arial" w:hAnsi="Arial" w:cs="Arial"/>
          <w:noProof/>
          <w:color w:val="1F1B0D"/>
        </w:rPr>
        <mc:AlternateContent>
          <mc:Choice Requires="wps">
            <w:drawing>
              <wp:anchor distT="0" distB="0" distL="114300" distR="114300" simplePos="0" relativeHeight="251658248" behindDoc="0" locked="0" layoutInCell="1" allowOverlap="1" wp14:anchorId="26EB1A9E" wp14:editId="7B4B79AD">
                <wp:simplePos x="0" y="0"/>
                <wp:positionH relativeFrom="page">
                  <wp:posOffset>438150</wp:posOffset>
                </wp:positionH>
                <wp:positionV relativeFrom="paragraph">
                  <wp:posOffset>30480</wp:posOffset>
                </wp:positionV>
                <wp:extent cx="2578100" cy="1758950"/>
                <wp:effectExtent l="0" t="0" r="1270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75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056" w:type="dxa"/>
                              <w:tblInd w:w="7" w:type="dxa"/>
                              <w:tblLayout w:type="fixed"/>
                              <w:tblCellMar>
                                <w:left w:w="0" w:type="dxa"/>
                                <w:right w:w="0" w:type="dxa"/>
                              </w:tblCellMar>
                              <w:tblLook w:val="01E0" w:firstRow="1" w:lastRow="1" w:firstColumn="1" w:lastColumn="1" w:noHBand="0" w:noVBand="0"/>
                            </w:tblPr>
                            <w:tblGrid>
                              <w:gridCol w:w="1399"/>
                              <w:gridCol w:w="665"/>
                              <w:gridCol w:w="1489"/>
                              <w:gridCol w:w="503"/>
                            </w:tblGrid>
                            <w:tr w:rsidR="00985F55" w14:paraId="7B53BA55" w14:textId="77777777" w:rsidTr="008243A3">
                              <w:trPr>
                                <w:trHeight w:val="479"/>
                              </w:trPr>
                              <w:tc>
                                <w:tcPr>
                                  <w:tcW w:w="1399" w:type="dxa"/>
                                  <w:shd w:val="clear" w:color="auto" w:fill="004AAC"/>
                                </w:tcPr>
                                <w:p w14:paraId="41466932"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w w:val="105"/>
                                    </w:rPr>
                                    <w:t>Barnstable</w:t>
                                  </w:r>
                                </w:p>
                              </w:tc>
                              <w:tc>
                                <w:tcPr>
                                  <w:tcW w:w="665" w:type="dxa"/>
                                  <w:shd w:val="clear" w:color="auto" w:fill="004AAC"/>
                                </w:tcPr>
                                <w:p w14:paraId="453E8AF1"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9</w:t>
                                  </w:r>
                                </w:p>
                              </w:tc>
                              <w:tc>
                                <w:tcPr>
                                  <w:tcW w:w="1489" w:type="dxa"/>
                                  <w:shd w:val="clear" w:color="auto" w:fill="004AAC"/>
                                </w:tcPr>
                                <w:p w14:paraId="0B6508FC"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Plymouth</w:t>
                                  </w:r>
                                </w:p>
                              </w:tc>
                              <w:tc>
                                <w:tcPr>
                                  <w:tcW w:w="503" w:type="dxa"/>
                                  <w:shd w:val="clear" w:color="auto" w:fill="004AAC"/>
                                </w:tcPr>
                                <w:p w14:paraId="3E165F53" w14:textId="77777777" w:rsidR="00985F55" w:rsidRPr="008243A3" w:rsidRDefault="00985F55" w:rsidP="008243A3">
                                  <w:pPr>
                                    <w:pStyle w:val="TableParagraph"/>
                                    <w:spacing w:before="60" w:after="60"/>
                                    <w:ind w:left="144" w:right="-15"/>
                                    <w:jc w:val="both"/>
                                    <w:rPr>
                                      <w:rFonts w:ascii="Arial" w:hAnsi="Arial" w:cs="Arial"/>
                                      <w:color w:val="FFFFFF" w:themeColor="background1"/>
                                    </w:rPr>
                                  </w:pPr>
                                  <w:r w:rsidRPr="008243A3">
                                    <w:rPr>
                                      <w:rFonts w:ascii="Arial" w:hAnsi="Arial" w:cs="Arial"/>
                                      <w:color w:val="FFFFFF" w:themeColor="background1"/>
                                    </w:rPr>
                                    <w:t>7</w:t>
                                  </w:r>
                                </w:p>
                              </w:tc>
                            </w:tr>
                            <w:tr w:rsidR="00985F55" w14:paraId="7EF480A6" w14:textId="77777777" w:rsidTr="008243A3">
                              <w:trPr>
                                <w:trHeight w:val="446"/>
                              </w:trPr>
                              <w:tc>
                                <w:tcPr>
                                  <w:tcW w:w="1399" w:type="dxa"/>
                                  <w:shd w:val="clear" w:color="auto" w:fill="004AAC"/>
                                </w:tcPr>
                                <w:p w14:paraId="56203E25"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Norfolk</w:t>
                                  </w:r>
                                </w:p>
                              </w:tc>
                              <w:tc>
                                <w:tcPr>
                                  <w:tcW w:w="665" w:type="dxa"/>
                                  <w:shd w:val="clear" w:color="auto" w:fill="004AAC"/>
                                </w:tcPr>
                                <w:p w14:paraId="2DFD079B"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9</w:t>
                                  </w:r>
                                </w:p>
                              </w:tc>
                              <w:tc>
                                <w:tcPr>
                                  <w:tcW w:w="1489" w:type="dxa"/>
                                  <w:shd w:val="clear" w:color="auto" w:fill="004AAC"/>
                                </w:tcPr>
                                <w:p w14:paraId="5F1989F1"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Worcester</w:t>
                                  </w:r>
                                </w:p>
                              </w:tc>
                              <w:tc>
                                <w:tcPr>
                                  <w:tcW w:w="503" w:type="dxa"/>
                                  <w:shd w:val="clear" w:color="auto" w:fill="004AAC"/>
                                </w:tcPr>
                                <w:p w14:paraId="71CDCB13" w14:textId="77777777" w:rsidR="00985F55" w:rsidRPr="008243A3" w:rsidRDefault="00985F55" w:rsidP="008243A3">
                                  <w:pPr>
                                    <w:pStyle w:val="TableParagraph"/>
                                    <w:spacing w:before="60" w:after="60"/>
                                    <w:ind w:left="144" w:right="-15"/>
                                    <w:jc w:val="both"/>
                                    <w:rPr>
                                      <w:rFonts w:ascii="Arial" w:hAnsi="Arial" w:cs="Arial"/>
                                      <w:color w:val="FFFFFF" w:themeColor="background1"/>
                                    </w:rPr>
                                  </w:pPr>
                                  <w:r w:rsidRPr="008243A3">
                                    <w:rPr>
                                      <w:rFonts w:ascii="Arial" w:hAnsi="Arial" w:cs="Arial"/>
                                      <w:color w:val="FFFFFF" w:themeColor="background1"/>
                                    </w:rPr>
                                    <w:t>6</w:t>
                                  </w:r>
                                </w:p>
                              </w:tc>
                            </w:tr>
                            <w:tr w:rsidR="00985F55" w14:paraId="4E60CB3A" w14:textId="77777777" w:rsidTr="008243A3">
                              <w:trPr>
                                <w:trHeight w:val="450"/>
                              </w:trPr>
                              <w:tc>
                                <w:tcPr>
                                  <w:tcW w:w="1399" w:type="dxa"/>
                                  <w:shd w:val="clear" w:color="auto" w:fill="004AAC"/>
                                </w:tcPr>
                                <w:p w14:paraId="04F85E1D"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Essex</w:t>
                                  </w:r>
                                </w:p>
                              </w:tc>
                              <w:tc>
                                <w:tcPr>
                                  <w:tcW w:w="665" w:type="dxa"/>
                                  <w:shd w:val="clear" w:color="auto" w:fill="004AAC"/>
                                </w:tcPr>
                                <w:p w14:paraId="473F311D"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8</w:t>
                                  </w:r>
                                </w:p>
                              </w:tc>
                              <w:tc>
                                <w:tcPr>
                                  <w:tcW w:w="1489" w:type="dxa"/>
                                  <w:shd w:val="clear" w:color="auto" w:fill="004AAC"/>
                                </w:tcPr>
                                <w:p w14:paraId="5E4BF050"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Berkshire</w:t>
                                  </w:r>
                                </w:p>
                              </w:tc>
                              <w:tc>
                                <w:tcPr>
                                  <w:tcW w:w="503" w:type="dxa"/>
                                  <w:shd w:val="clear" w:color="auto" w:fill="004AAC"/>
                                </w:tcPr>
                                <w:p w14:paraId="224F118B"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3</w:t>
                                  </w:r>
                                </w:p>
                              </w:tc>
                            </w:tr>
                            <w:tr w:rsidR="00985F55" w14:paraId="0738CE86" w14:textId="77777777" w:rsidTr="008243A3">
                              <w:trPr>
                                <w:trHeight w:val="450"/>
                              </w:trPr>
                              <w:tc>
                                <w:tcPr>
                                  <w:tcW w:w="1399" w:type="dxa"/>
                                  <w:shd w:val="clear" w:color="auto" w:fill="004AAC"/>
                                </w:tcPr>
                                <w:p w14:paraId="72613FB7"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Middlesex</w:t>
                                  </w:r>
                                </w:p>
                              </w:tc>
                              <w:tc>
                                <w:tcPr>
                                  <w:tcW w:w="665" w:type="dxa"/>
                                  <w:shd w:val="clear" w:color="auto" w:fill="004AAC"/>
                                </w:tcPr>
                                <w:p w14:paraId="17D652E8"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8</w:t>
                                  </w:r>
                                </w:p>
                              </w:tc>
                              <w:tc>
                                <w:tcPr>
                                  <w:tcW w:w="1489" w:type="dxa"/>
                                  <w:shd w:val="clear" w:color="auto" w:fill="004AAC"/>
                                </w:tcPr>
                                <w:p w14:paraId="143758D7"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Bristol</w:t>
                                  </w:r>
                                </w:p>
                              </w:tc>
                              <w:tc>
                                <w:tcPr>
                                  <w:tcW w:w="503" w:type="dxa"/>
                                  <w:shd w:val="clear" w:color="auto" w:fill="004AAC"/>
                                </w:tcPr>
                                <w:p w14:paraId="2A57D951"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3</w:t>
                                  </w:r>
                                </w:p>
                              </w:tc>
                            </w:tr>
                            <w:tr w:rsidR="00985F55" w14:paraId="519F7CA3" w14:textId="77777777" w:rsidTr="008243A3">
                              <w:trPr>
                                <w:trHeight w:val="450"/>
                              </w:trPr>
                              <w:tc>
                                <w:tcPr>
                                  <w:tcW w:w="1399" w:type="dxa"/>
                                  <w:shd w:val="clear" w:color="auto" w:fill="004AAC"/>
                                </w:tcPr>
                                <w:p w14:paraId="295792D8"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Suffolk</w:t>
                                  </w:r>
                                </w:p>
                              </w:tc>
                              <w:tc>
                                <w:tcPr>
                                  <w:tcW w:w="665" w:type="dxa"/>
                                  <w:shd w:val="clear" w:color="auto" w:fill="004AAC"/>
                                </w:tcPr>
                                <w:p w14:paraId="1FA929BC"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8</w:t>
                                  </w:r>
                                </w:p>
                              </w:tc>
                              <w:tc>
                                <w:tcPr>
                                  <w:tcW w:w="1489" w:type="dxa"/>
                                  <w:shd w:val="clear" w:color="auto" w:fill="004AAC"/>
                                </w:tcPr>
                                <w:p w14:paraId="37B2CCCA"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Nantucket</w:t>
                                  </w:r>
                                </w:p>
                              </w:tc>
                              <w:tc>
                                <w:tcPr>
                                  <w:tcW w:w="503" w:type="dxa"/>
                                  <w:shd w:val="clear" w:color="auto" w:fill="004AAC"/>
                                </w:tcPr>
                                <w:p w14:paraId="616743C3"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1</w:t>
                                  </w:r>
                                </w:p>
                              </w:tc>
                            </w:tr>
                            <w:tr w:rsidR="00985F55" w14:paraId="6B6D8659" w14:textId="77777777" w:rsidTr="008243A3">
                              <w:trPr>
                                <w:trHeight w:val="450"/>
                              </w:trPr>
                              <w:tc>
                                <w:tcPr>
                                  <w:tcW w:w="1399" w:type="dxa"/>
                                  <w:shd w:val="clear" w:color="auto" w:fill="004AAC"/>
                                </w:tcPr>
                                <w:p w14:paraId="6E7D4929"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Hampden</w:t>
                                  </w:r>
                                </w:p>
                              </w:tc>
                              <w:tc>
                                <w:tcPr>
                                  <w:tcW w:w="665" w:type="dxa"/>
                                  <w:shd w:val="clear" w:color="auto" w:fill="004AAC"/>
                                </w:tcPr>
                                <w:p w14:paraId="576CA2D4"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7</w:t>
                                  </w:r>
                                </w:p>
                              </w:tc>
                              <w:tc>
                                <w:tcPr>
                                  <w:tcW w:w="1489" w:type="dxa"/>
                                  <w:shd w:val="clear" w:color="auto" w:fill="004AAC"/>
                                </w:tcPr>
                                <w:p w14:paraId="7DAF7F72" w14:textId="77777777" w:rsidR="00985F55" w:rsidRPr="008243A3" w:rsidRDefault="00985F55" w:rsidP="008243A3">
                                  <w:pPr>
                                    <w:pStyle w:val="TableParagraph"/>
                                    <w:spacing w:before="60" w:after="60"/>
                                    <w:ind w:left="144"/>
                                    <w:jc w:val="both"/>
                                    <w:rPr>
                                      <w:rFonts w:ascii="Arial" w:hAnsi="Arial" w:cs="Arial"/>
                                      <w:color w:val="FFFFFF" w:themeColor="background1"/>
                                    </w:rPr>
                                  </w:pPr>
                                </w:p>
                              </w:tc>
                              <w:tc>
                                <w:tcPr>
                                  <w:tcW w:w="503" w:type="dxa"/>
                                  <w:shd w:val="clear" w:color="auto" w:fill="004AAC"/>
                                </w:tcPr>
                                <w:p w14:paraId="50B92FD9" w14:textId="77777777" w:rsidR="00985F55" w:rsidRPr="008243A3" w:rsidRDefault="00985F55" w:rsidP="008243A3">
                                  <w:pPr>
                                    <w:pStyle w:val="TableParagraph"/>
                                    <w:spacing w:before="60" w:after="60"/>
                                    <w:ind w:left="144"/>
                                    <w:jc w:val="both"/>
                                    <w:rPr>
                                      <w:rFonts w:ascii="Arial" w:hAnsi="Arial" w:cs="Arial"/>
                                      <w:color w:val="FFFFFF" w:themeColor="background1"/>
                                    </w:rPr>
                                  </w:pPr>
                                </w:p>
                              </w:tc>
                            </w:tr>
                          </w:tbl>
                          <w:p w14:paraId="63C80176" w14:textId="77777777" w:rsidR="00985F55" w:rsidRDefault="00985F55" w:rsidP="00985F5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B1A9E" id="_x0000_t202" coordsize="21600,21600" o:spt="202" path="m,l,21600r21600,l21600,xe">
                <v:stroke joinstyle="miter"/>
                <v:path gradientshapeok="t" o:connecttype="rect"/>
              </v:shapetype>
              <v:shape id="Text Box 9" o:spid="_x0000_s1029" type="#_x0000_t202" style="position:absolute;margin-left:34.5pt;margin-top:2.4pt;width:203pt;height:138.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" filled="f" stroked="f">
                <v:textbox inset="0,0,0,0">
                  <w:txbxContent>
                    <w:tbl>
                      <w:tblPr>
                        <w:tblW w:w="4056" w:type="dxa"/>
                        <w:tblInd w:w="7" w:type="dxa"/>
                        <w:tblLayout w:type="fixed"/>
                        <w:tblCellMar>
                          <w:left w:w="0" w:type="dxa"/>
                          <w:right w:w="0" w:type="dxa"/>
                        </w:tblCellMar>
                        <w:tblLook w:val="01E0" w:firstRow="1" w:lastRow="1" w:firstColumn="1" w:lastColumn="1" w:noHBand="0" w:noVBand="0"/>
                      </w:tblPr>
                      <w:tblGrid>
                        <w:gridCol w:w="1399"/>
                        <w:gridCol w:w="665"/>
                        <w:gridCol w:w="1489"/>
                        <w:gridCol w:w="503"/>
                      </w:tblGrid>
                      <w:tr w:rsidR="00985F55" w14:paraId="7B53BA55" w14:textId="77777777" w:rsidTr="008243A3">
                        <w:trPr>
                          <w:trHeight w:val="479"/>
                        </w:trPr>
                        <w:tc>
                          <w:tcPr>
                            <w:tcW w:w="1399" w:type="dxa"/>
                            <w:shd w:val="clear" w:color="auto" w:fill="004AAC"/>
                          </w:tcPr>
                          <w:p w14:paraId="41466932"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w w:val="105"/>
                              </w:rPr>
                              <w:t>Barnstable</w:t>
                            </w:r>
                          </w:p>
                        </w:tc>
                        <w:tc>
                          <w:tcPr>
                            <w:tcW w:w="665" w:type="dxa"/>
                            <w:shd w:val="clear" w:color="auto" w:fill="004AAC"/>
                          </w:tcPr>
                          <w:p w14:paraId="453E8AF1"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9</w:t>
                            </w:r>
                          </w:p>
                        </w:tc>
                        <w:tc>
                          <w:tcPr>
                            <w:tcW w:w="1489" w:type="dxa"/>
                            <w:shd w:val="clear" w:color="auto" w:fill="004AAC"/>
                          </w:tcPr>
                          <w:p w14:paraId="0B6508FC"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Plymouth</w:t>
                            </w:r>
                          </w:p>
                        </w:tc>
                        <w:tc>
                          <w:tcPr>
                            <w:tcW w:w="503" w:type="dxa"/>
                            <w:shd w:val="clear" w:color="auto" w:fill="004AAC"/>
                          </w:tcPr>
                          <w:p w14:paraId="3E165F53" w14:textId="77777777" w:rsidR="00985F55" w:rsidRPr="008243A3" w:rsidRDefault="00985F55" w:rsidP="008243A3">
                            <w:pPr>
                              <w:pStyle w:val="TableParagraph"/>
                              <w:spacing w:before="60" w:after="60"/>
                              <w:ind w:left="144" w:right="-15"/>
                              <w:jc w:val="both"/>
                              <w:rPr>
                                <w:rFonts w:ascii="Arial" w:hAnsi="Arial" w:cs="Arial"/>
                                <w:color w:val="FFFFFF" w:themeColor="background1"/>
                              </w:rPr>
                            </w:pPr>
                            <w:r w:rsidRPr="008243A3">
                              <w:rPr>
                                <w:rFonts w:ascii="Arial" w:hAnsi="Arial" w:cs="Arial"/>
                                <w:color w:val="FFFFFF" w:themeColor="background1"/>
                              </w:rPr>
                              <w:t>7</w:t>
                            </w:r>
                          </w:p>
                        </w:tc>
                      </w:tr>
                      <w:tr w:rsidR="00985F55" w14:paraId="7EF480A6" w14:textId="77777777" w:rsidTr="008243A3">
                        <w:trPr>
                          <w:trHeight w:val="446"/>
                        </w:trPr>
                        <w:tc>
                          <w:tcPr>
                            <w:tcW w:w="1399" w:type="dxa"/>
                            <w:shd w:val="clear" w:color="auto" w:fill="004AAC"/>
                          </w:tcPr>
                          <w:p w14:paraId="56203E25"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Norfolk</w:t>
                            </w:r>
                          </w:p>
                        </w:tc>
                        <w:tc>
                          <w:tcPr>
                            <w:tcW w:w="665" w:type="dxa"/>
                            <w:shd w:val="clear" w:color="auto" w:fill="004AAC"/>
                          </w:tcPr>
                          <w:p w14:paraId="2DFD079B"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9</w:t>
                            </w:r>
                          </w:p>
                        </w:tc>
                        <w:tc>
                          <w:tcPr>
                            <w:tcW w:w="1489" w:type="dxa"/>
                            <w:shd w:val="clear" w:color="auto" w:fill="004AAC"/>
                          </w:tcPr>
                          <w:p w14:paraId="5F1989F1"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Worcester</w:t>
                            </w:r>
                          </w:p>
                        </w:tc>
                        <w:tc>
                          <w:tcPr>
                            <w:tcW w:w="503" w:type="dxa"/>
                            <w:shd w:val="clear" w:color="auto" w:fill="004AAC"/>
                          </w:tcPr>
                          <w:p w14:paraId="71CDCB13" w14:textId="77777777" w:rsidR="00985F55" w:rsidRPr="008243A3" w:rsidRDefault="00985F55" w:rsidP="008243A3">
                            <w:pPr>
                              <w:pStyle w:val="TableParagraph"/>
                              <w:spacing w:before="60" w:after="60"/>
                              <w:ind w:left="144" w:right="-15"/>
                              <w:jc w:val="both"/>
                              <w:rPr>
                                <w:rFonts w:ascii="Arial" w:hAnsi="Arial" w:cs="Arial"/>
                                <w:color w:val="FFFFFF" w:themeColor="background1"/>
                              </w:rPr>
                            </w:pPr>
                            <w:r w:rsidRPr="008243A3">
                              <w:rPr>
                                <w:rFonts w:ascii="Arial" w:hAnsi="Arial" w:cs="Arial"/>
                                <w:color w:val="FFFFFF" w:themeColor="background1"/>
                              </w:rPr>
                              <w:t>6</w:t>
                            </w:r>
                          </w:p>
                        </w:tc>
                      </w:tr>
                      <w:tr w:rsidR="00985F55" w14:paraId="4E60CB3A" w14:textId="77777777" w:rsidTr="008243A3">
                        <w:trPr>
                          <w:trHeight w:val="450"/>
                        </w:trPr>
                        <w:tc>
                          <w:tcPr>
                            <w:tcW w:w="1399" w:type="dxa"/>
                            <w:shd w:val="clear" w:color="auto" w:fill="004AAC"/>
                          </w:tcPr>
                          <w:p w14:paraId="04F85E1D"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Essex</w:t>
                            </w:r>
                          </w:p>
                        </w:tc>
                        <w:tc>
                          <w:tcPr>
                            <w:tcW w:w="665" w:type="dxa"/>
                            <w:shd w:val="clear" w:color="auto" w:fill="004AAC"/>
                          </w:tcPr>
                          <w:p w14:paraId="473F311D"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8</w:t>
                            </w:r>
                          </w:p>
                        </w:tc>
                        <w:tc>
                          <w:tcPr>
                            <w:tcW w:w="1489" w:type="dxa"/>
                            <w:shd w:val="clear" w:color="auto" w:fill="004AAC"/>
                          </w:tcPr>
                          <w:p w14:paraId="5E4BF050"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Berkshire</w:t>
                            </w:r>
                          </w:p>
                        </w:tc>
                        <w:tc>
                          <w:tcPr>
                            <w:tcW w:w="503" w:type="dxa"/>
                            <w:shd w:val="clear" w:color="auto" w:fill="004AAC"/>
                          </w:tcPr>
                          <w:p w14:paraId="224F118B"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3</w:t>
                            </w:r>
                          </w:p>
                        </w:tc>
                      </w:tr>
                      <w:tr w:rsidR="00985F55" w14:paraId="0738CE86" w14:textId="77777777" w:rsidTr="008243A3">
                        <w:trPr>
                          <w:trHeight w:val="450"/>
                        </w:trPr>
                        <w:tc>
                          <w:tcPr>
                            <w:tcW w:w="1399" w:type="dxa"/>
                            <w:shd w:val="clear" w:color="auto" w:fill="004AAC"/>
                          </w:tcPr>
                          <w:p w14:paraId="72613FB7"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Middlesex</w:t>
                            </w:r>
                          </w:p>
                        </w:tc>
                        <w:tc>
                          <w:tcPr>
                            <w:tcW w:w="665" w:type="dxa"/>
                            <w:shd w:val="clear" w:color="auto" w:fill="004AAC"/>
                          </w:tcPr>
                          <w:p w14:paraId="17D652E8"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8</w:t>
                            </w:r>
                          </w:p>
                        </w:tc>
                        <w:tc>
                          <w:tcPr>
                            <w:tcW w:w="1489" w:type="dxa"/>
                            <w:shd w:val="clear" w:color="auto" w:fill="004AAC"/>
                          </w:tcPr>
                          <w:p w14:paraId="143758D7"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Bristol</w:t>
                            </w:r>
                          </w:p>
                        </w:tc>
                        <w:tc>
                          <w:tcPr>
                            <w:tcW w:w="503" w:type="dxa"/>
                            <w:shd w:val="clear" w:color="auto" w:fill="004AAC"/>
                          </w:tcPr>
                          <w:p w14:paraId="2A57D951"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3</w:t>
                            </w:r>
                          </w:p>
                        </w:tc>
                      </w:tr>
                      <w:tr w:rsidR="00985F55" w14:paraId="519F7CA3" w14:textId="77777777" w:rsidTr="008243A3">
                        <w:trPr>
                          <w:trHeight w:val="450"/>
                        </w:trPr>
                        <w:tc>
                          <w:tcPr>
                            <w:tcW w:w="1399" w:type="dxa"/>
                            <w:shd w:val="clear" w:color="auto" w:fill="004AAC"/>
                          </w:tcPr>
                          <w:p w14:paraId="295792D8"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Suffolk</w:t>
                            </w:r>
                          </w:p>
                        </w:tc>
                        <w:tc>
                          <w:tcPr>
                            <w:tcW w:w="665" w:type="dxa"/>
                            <w:shd w:val="clear" w:color="auto" w:fill="004AAC"/>
                          </w:tcPr>
                          <w:p w14:paraId="1FA929BC"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8</w:t>
                            </w:r>
                          </w:p>
                        </w:tc>
                        <w:tc>
                          <w:tcPr>
                            <w:tcW w:w="1489" w:type="dxa"/>
                            <w:shd w:val="clear" w:color="auto" w:fill="004AAC"/>
                          </w:tcPr>
                          <w:p w14:paraId="37B2CCCA"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Nantucket</w:t>
                            </w:r>
                          </w:p>
                        </w:tc>
                        <w:tc>
                          <w:tcPr>
                            <w:tcW w:w="503" w:type="dxa"/>
                            <w:shd w:val="clear" w:color="auto" w:fill="004AAC"/>
                          </w:tcPr>
                          <w:p w14:paraId="616743C3"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1</w:t>
                            </w:r>
                          </w:p>
                        </w:tc>
                      </w:tr>
                      <w:tr w:rsidR="00985F55" w14:paraId="6B6D8659" w14:textId="77777777" w:rsidTr="008243A3">
                        <w:trPr>
                          <w:trHeight w:val="450"/>
                        </w:trPr>
                        <w:tc>
                          <w:tcPr>
                            <w:tcW w:w="1399" w:type="dxa"/>
                            <w:shd w:val="clear" w:color="auto" w:fill="004AAC"/>
                          </w:tcPr>
                          <w:p w14:paraId="6E7D4929"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Hampden</w:t>
                            </w:r>
                          </w:p>
                        </w:tc>
                        <w:tc>
                          <w:tcPr>
                            <w:tcW w:w="665" w:type="dxa"/>
                            <w:shd w:val="clear" w:color="auto" w:fill="004AAC"/>
                          </w:tcPr>
                          <w:p w14:paraId="576CA2D4" w14:textId="77777777" w:rsidR="00985F55" w:rsidRPr="008243A3" w:rsidRDefault="00985F55" w:rsidP="008243A3">
                            <w:pPr>
                              <w:pStyle w:val="TableParagraph"/>
                              <w:spacing w:before="60" w:after="60"/>
                              <w:ind w:left="144"/>
                              <w:jc w:val="both"/>
                              <w:rPr>
                                <w:rFonts w:ascii="Arial" w:hAnsi="Arial" w:cs="Arial"/>
                                <w:color w:val="FFFFFF" w:themeColor="background1"/>
                              </w:rPr>
                            </w:pPr>
                            <w:r w:rsidRPr="008243A3">
                              <w:rPr>
                                <w:rFonts w:ascii="Arial" w:hAnsi="Arial" w:cs="Arial"/>
                                <w:color w:val="FFFFFF" w:themeColor="background1"/>
                              </w:rPr>
                              <w:t>7</w:t>
                            </w:r>
                          </w:p>
                        </w:tc>
                        <w:tc>
                          <w:tcPr>
                            <w:tcW w:w="1489" w:type="dxa"/>
                            <w:shd w:val="clear" w:color="auto" w:fill="004AAC"/>
                          </w:tcPr>
                          <w:p w14:paraId="7DAF7F72" w14:textId="77777777" w:rsidR="00985F55" w:rsidRPr="008243A3" w:rsidRDefault="00985F55" w:rsidP="008243A3">
                            <w:pPr>
                              <w:pStyle w:val="TableParagraph"/>
                              <w:spacing w:before="60" w:after="60"/>
                              <w:ind w:left="144"/>
                              <w:jc w:val="both"/>
                              <w:rPr>
                                <w:rFonts w:ascii="Arial" w:hAnsi="Arial" w:cs="Arial"/>
                                <w:color w:val="FFFFFF" w:themeColor="background1"/>
                              </w:rPr>
                            </w:pPr>
                          </w:p>
                        </w:tc>
                        <w:tc>
                          <w:tcPr>
                            <w:tcW w:w="503" w:type="dxa"/>
                            <w:shd w:val="clear" w:color="auto" w:fill="004AAC"/>
                          </w:tcPr>
                          <w:p w14:paraId="50B92FD9" w14:textId="77777777" w:rsidR="00985F55" w:rsidRPr="008243A3" w:rsidRDefault="00985F55" w:rsidP="008243A3">
                            <w:pPr>
                              <w:pStyle w:val="TableParagraph"/>
                              <w:spacing w:before="60" w:after="60"/>
                              <w:ind w:left="144"/>
                              <w:jc w:val="both"/>
                              <w:rPr>
                                <w:rFonts w:ascii="Arial" w:hAnsi="Arial" w:cs="Arial"/>
                                <w:color w:val="FFFFFF" w:themeColor="background1"/>
                              </w:rPr>
                            </w:pPr>
                          </w:p>
                        </w:tc>
                      </w:tr>
                    </w:tbl>
                    <w:p w14:paraId="63C80176" w14:textId="77777777" w:rsidR="00985F55" w:rsidRDefault="00985F55" w:rsidP="00985F55">
                      <w:pPr>
                        <w:pStyle w:val="BodyText"/>
                      </w:pPr>
                    </w:p>
                  </w:txbxContent>
                </v:textbox>
                <w10:wrap anchorx="page"/>
              </v:shape>
            </w:pict>
          </mc:Fallback>
        </mc:AlternateContent>
      </w:r>
    </w:p>
    <w:p w14:paraId="23250860" w14:textId="60483C9E" w:rsidR="00A37F9F" w:rsidRPr="00A94FB4" w:rsidRDefault="00A37F9F" w:rsidP="00A46C08">
      <w:pPr>
        <w:spacing w:before="45" w:line="259" w:lineRule="auto"/>
        <w:ind w:right="32"/>
        <w:rPr>
          <w:rFonts w:ascii="Arial" w:hAnsi="Arial" w:cs="Arial"/>
          <w:color w:val="1F1B0D"/>
        </w:rPr>
      </w:pPr>
    </w:p>
    <w:p w14:paraId="61362899" w14:textId="732D35FA" w:rsidR="00A37F9F" w:rsidRPr="00A94FB4" w:rsidRDefault="00A37F9F" w:rsidP="00A46C08">
      <w:pPr>
        <w:spacing w:before="45" w:line="259" w:lineRule="auto"/>
        <w:ind w:right="32"/>
        <w:rPr>
          <w:rFonts w:ascii="Arial" w:hAnsi="Arial" w:cs="Arial"/>
          <w:color w:val="1F1B0D"/>
        </w:rPr>
      </w:pPr>
    </w:p>
    <w:p w14:paraId="6EED05CF" w14:textId="6568A046" w:rsidR="00A37F9F" w:rsidRPr="00A94FB4" w:rsidRDefault="00A37F9F" w:rsidP="00A46C08">
      <w:pPr>
        <w:spacing w:before="45" w:line="259" w:lineRule="auto"/>
        <w:ind w:right="32"/>
        <w:rPr>
          <w:rFonts w:ascii="Arial" w:hAnsi="Arial" w:cs="Arial"/>
        </w:rPr>
      </w:pPr>
    </w:p>
    <w:p w14:paraId="4182CE74" w14:textId="77777777" w:rsidR="003257EC" w:rsidRPr="00A94FB4" w:rsidRDefault="003257EC" w:rsidP="00A46C08">
      <w:pPr>
        <w:pStyle w:val="BodyText"/>
        <w:ind w:right="32"/>
        <w:rPr>
          <w:rFonts w:ascii="Arial" w:hAnsi="Arial" w:cs="Arial"/>
          <w:sz w:val="22"/>
        </w:rPr>
      </w:pPr>
    </w:p>
    <w:p w14:paraId="186C2F67" w14:textId="14F561A0" w:rsidR="003257EC" w:rsidRPr="00A94FB4" w:rsidRDefault="003257EC" w:rsidP="00A46C08">
      <w:pPr>
        <w:spacing w:line="259" w:lineRule="auto"/>
        <w:ind w:right="32"/>
        <w:rPr>
          <w:rFonts w:ascii="Arial" w:hAnsi="Arial" w:cs="Arial"/>
        </w:rPr>
      </w:pPr>
    </w:p>
    <w:p w14:paraId="2A9C9F90" w14:textId="55A2113B" w:rsidR="001A3BAF" w:rsidRPr="00A94FB4" w:rsidRDefault="001A3BAF" w:rsidP="00A46C08">
      <w:pPr>
        <w:spacing w:line="259" w:lineRule="auto"/>
        <w:ind w:right="32"/>
        <w:rPr>
          <w:rFonts w:ascii="Arial" w:hAnsi="Arial" w:cs="Arial"/>
        </w:rPr>
      </w:pPr>
    </w:p>
    <w:p w14:paraId="457BEDEF" w14:textId="77777777" w:rsidR="001A3BAF" w:rsidRPr="00A94FB4" w:rsidRDefault="001A3BAF" w:rsidP="00A46C08">
      <w:pPr>
        <w:spacing w:line="259" w:lineRule="auto"/>
        <w:ind w:right="32"/>
        <w:rPr>
          <w:rFonts w:ascii="Arial" w:hAnsi="Arial" w:cs="Arial"/>
        </w:rPr>
      </w:pPr>
    </w:p>
    <w:p w14:paraId="5069E93E" w14:textId="77777777" w:rsidR="007A4311" w:rsidRPr="00A94FB4" w:rsidRDefault="007A4311" w:rsidP="00A46C08">
      <w:pPr>
        <w:spacing w:line="259" w:lineRule="auto"/>
        <w:ind w:right="32"/>
        <w:rPr>
          <w:rFonts w:ascii="Arial" w:hAnsi="Arial" w:cs="Arial"/>
        </w:rPr>
      </w:pPr>
    </w:p>
    <w:p w14:paraId="35D8B423" w14:textId="77777777" w:rsidR="006B2204" w:rsidRPr="00A94FB4" w:rsidRDefault="006B2204" w:rsidP="00A46C08">
      <w:pPr>
        <w:spacing w:line="259" w:lineRule="auto"/>
        <w:ind w:right="32"/>
        <w:rPr>
          <w:rFonts w:ascii="Arial" w:hAnsi="Arial" w:cs="Arial"/>
        </w:rPr>
      </w:pPr>
    </w:p>
    <w:p w14:paraId="30051E26" w14:textId="77777777" w:rsidR="008243A3" w:rsidRPr="00A94FB4" w:rsidRDefault="008243A3" w:rsidP="008243A3">
      <w:pPr>
        <w:ind w:right="32"/>
        <w:rPr>
          <w:rFonts w:ascii="Arial" w:hAnsi="Arial" w:cs="Arial"/>
        </w:rPr>
      </w:pPr>
    </w:p>
    <w:p w14:paraId="03F76F68" w14:textId="42C22E7E" w:rsidR="00CA0E36" w:rsidRPr="00A94FB4" w:rsidRDefault="00DE393C" w:rsidP="008243A3">
      <w:pPr>
        <w:pStyle w:val="ListParagraph"/>
        <w:numPr>
          <w:ilvl w:val="0"/>
          <w:numId w:val="4"/>
        </w:numPr>
        <w:ind w:left="360" w:right="32"/>
        <w:rPr>
          <w:rFonts w:ascii="Arial" w:hAnsi="Arial" w:cs="Arial"/>
        </w:rPr>
      </w:pPr>
      <w:hyperlink r:id="rId46" w:history="1">
        <w:r w:rsidR="008243A3" w:rsidRPr="00A94FB4">
          <w:rPr>
            <w:rStyle w:val="Hyperlink"/>
            <w:rFonts w:ascii="Arial" w:hAnsi="Arial" w:cs="Arial"/>
          </w:rPr>
          <w:t>Nationwide</w:t>
        </w:r>
      </w:hyperlink>
      <w:r w:rsidR="008243A3" w:rsidRPr="00A94FB4">
        <w:rPr>
          <w:rFonts w:ascii="Arial" w:hAnsi="Arial" w:cs="Arial"/>
        </w:rPr>
        <w:t xml:space="preserve">, 4,764 workers died from fatal occupational injuries in 2020. This is a 10.7% decrease from 2019 and translates to a rate of 3.4 per 100,000 workers for the period, which is higher than the Massachusetts rate of 2.3. </w:t>
      </w:r>
    </w:p>
    <w:p w14:paraId="3178802D" w14:textId="77777777" w:rsidR="002A321B" w:rsidRPr="00A94FB4" w:rsidRDefault="008243A3" w:rsidP="008243A3">
      <w:pPr>
        <w:pStyle w:val="ListParagraph"/>
        <w:numPr>
          <w:ilvl w:val="0"/>
          <w:numId w:val="4"/>
        </w:numPr>
        <w:ind w:left="360" w:right="32"/>
        <w:rPr>
          <w:rFonts w:ascii="Arial" w:hAnsi="Arial" w:cs="Arial"/>
        </w:rPr>
      </w:pPr>
      <w:r w:rsidRPr="00A94FB4">
        <w:rPr>
          <w:rFonts w:ascii="Arial" w:hAnsi="Arial" w:cs="Arial"/>
        </w:rPr>
        <w:t xml:space="preserve">Compared to the nation, Massachusetts differs in three important ways. </w:t>
      </w:r>
    </w:p>
    <w:p w14:paraId="6E838A41" w14:textId="77777777" w:rsidR="00D55295" w:rsidRPr="00A94FB4" w:rsidRDefault="008243A3" w:rsidP="00567D47">
      <w:pPr>
        <w:pStyle w:val="ListParagraph"/>
        <w:numPr>
          <w:ilvl w:val="1"/>
          <w:numId w:val="8"/>
        </w:numPr>
        <w:ind w:right="32"/>
        <w:rPr>
          <w:rFonts w:ascii="Arial" w:hAnsi="Arial" w:cs="Arial"/>
        </w:rPr>
      </w:pPr>
      <w:r w:rsidRPr="00A94FB4">
        <w:rPr>
          <w:rFonts w:ascii="Arial" w:hAnsi="Arial" w:cs="Arial"/>
        </w:rPr>
        <w:lastRenderedPageBreak/>
        <w:t xml:space="preserve">Massachusetts has proportionately fewer workers in high-risk industries, such as mining or heavy manufacturing, than the U.S. generally. </w:t>
      </w:r>
    </w:p>
    <w:p w14:paraId="1D29835D" w14:textId="5DE32807" w:rsidR="002A321B" w:rsidRPr="00A94FB4" w:rsidRDefault="00B3429F" w:rsidP="00567D47">
      <w:pPr>
        <w:pStyle w:val="ListParagraph"/>
        <w:numPr>
          <w:ilvl w:val="1"/>
          <w:numId w:val="8"/>
        </w:numPr>
        <w:ind w:right="32"/>
        <w:rPr>
          <w:rFonts w:ascii="Arial" w:hAnsi="Arial" w:cs="Arial"/>
        </w:rPr>
      </w:pPr>
      <w:r w:rsidRPr="00A94FB4">
        <w:rPr>
          <w:rFonts w:ascii="Arial" w:hAnsi="Arial" w:cs="Arial"/>
        </w:rPr>
        <w:t>T</w:t>
      </w:r>
      <w:r w:rsidR="008243A3" w:rsidRPr="00A94FB4">
        <w:rPr>
          <w:rFonts w:ascii="Arial" w:hAnsi="Arial" w:cs="Arial"/>
        </w:rPr>
        <w:t xml:space="preserve">he proportion of work-related deaths from roadway transportation incidents was much lower in Massachusetts. These were leading fatal events nationwide, representing 22% of all work- related fatal injuries, while in Massachusetts crashes made up just 16% of the burden. </w:t>
      </w:r>
    </w:p>
    <w:p w14:paraId="4F6274CA" w14:textId="5E0AB566" w:rsidR="008243A3" w:rsidRPr="00A94FB4" w:rsidRDefault="002A321B" w:rsidP="00567D47">
      <w:pPr>
        <w:pStyle w:val="ListParagraph"/>
        <w:numPr>
          <w:ilvl w:val="1"/>
          <w:numId w:val="8"/>
        </w:numPr>
        <w:ind w:right="32"/>
        <w:rPr>
          <w:rFonts w:ascii="Arial" w:hAnsi="Arial" w:cs="Arial"/>
        </w:rPr>
      </w:pPr>
      <w:r w:rsidRPr="00A94FB4">
        <w:rPr>
          <w:rFonts w:ascii="Arial" w:hAnsi="Arial" w:cs="Arial"/>
        </w:rPr>
        <w:t>W</w:t>
      </w:r>
      <w:r w:rsidR="008243A3" w:rsidRPr="00A94FB4">
        <w:rPr>
          <w:rFonts w:ascii="Arial" w:hAnsi="Arial" w:cs="Arial"/>
        </w:rPr>
        <w:t>orkplace overdoses made up 26% of worker deaths in Massachusetts</w:t>
      </w:r>
      <w:r w:rsidR="001B35B9">
        <w:rPr>
          <w:rFonts w:ascii="Arial" w:hAnsi="Arial" w:cs="Arial"/>
        </w:rPr>
        <w:t xml:space="preserve">, </w:t>
      </w:r>
      <w:r w:rsidR="008243A3" w:rsidRPr="00A94FB4">
        <w:rPr>
          <w:rFonts w:ascii="Arial" w:hAnsi="Arial" w:cs="Arial"/>
        </w:rPr>
        <w:t>compared to only 8% nationwide.</w:t>
      </w:r>
    </w:p>
    <w:p w14:paraId="7E8FF14E" w14:textId="42134FB8" w:rsidR="00750BCA" w:rsidRPr="00A94FB4" w:rsidRDefault="00750BCA" w:rsidP="00750BCA">
      <w:pPr>
        <w:ind w:right="32"/>
        <w:rPr>
          <w:rFonts w:ascii="Arial" w:hAnsi="Arial" w:cs="Arial"/>
        </w:rPr>
      </w:pPr>
    </w:p>
    <w:p w14:paraId="79E62A18" w14:textId="77777777" w:rsidR="00251166" w:rsidRPr="00A94FB4" w:rsidRDefault="00251166" w:rsidP="00750BCA">
      <w:pPr>
        <w:ind w:right="32"/>
        <w:rPr>
          <w:rFonts w:ascii="Arial" w:hAnsi="Arial" w:cs="Arial"/>
        </w:rPr>
      </w:pPr>
    </w:p>
    <w:p w14:paraId="15C19110" w14:textId="122CB4B2" w:rsidR="000F7AE1" w:rsidRPr="00A94FB4" w:rsidRDefault="000F7AE1" w:rsidP="00750BCA">
      <w:pPr>
        <w:pStyle w:val="Heading2"/>
        <w:spacing w:before="0"/>
        <w:rPr>
          <w:rFonts w:ascii="Arial" w:hAnsi="Arial" w:cs="Arial"/>
          <w:color w:val="0066CC"/>
          <w:sz w:val="28"/>
          <w:szCs w:val="28"/>
        </w:rPr>
      </w:pPr>
      <w:r w:rsidRPr="00A94FB4">
        <w:rPr>
          <w:rFonts w:ascii="Arial" w:hAnsi="Arial" w:cs="Arial"/>
          <w:color w:val="0066CC"/>
          <w:sz w:val="28"/>
          <w:szCs w:val="28"/>
        </w:rPr>
        <w:t>Types</w:t>
      </w:r>
      <w:r w:rsidRPr="00A94FB4">
        <w:rPr>
          <w:rFonts w:ascii="Arial" w:hAnsi="Arial" w:cs="Arial"/>
          <w:color w:val="0066CC"/>
          <w:spacing w:val="11"/>
          <w:sz w:val="28"/>
          <w:szCs w:val="28"/>
        </w:rPr>
        <w:t xml:space="preserve"> </w:t>
      </w:r>
      <w:r w:rsidRPr="00A94FB4">
        <w:rPr>
          <w:rFonts w:ascii="Arial" w:hAnsi="Arial" w:cs="Arial"/>
          <w:color w:val="0066CC"/>
          <w:sz w:val="28"/>
          <w:szCs w:val="28"/>
        </w:rPr>
        <w:t>of</w:t>
      </w:r>
      <w:r w:rsidRPr="00A94FB4">
        <w:rPr>
          <w:rFonts w:ascii="Arial" w:hAnsi="Arial" w:cs="Arial"/>
          <w:color w:val="0066CC"/>
          <w:spacing w:val="11"/>
          <w:sz w:val="28"/>
          <w:szCs w:val="28"/>
        </w:rPr>
        <w:t xml:space="preserve"> </w:t>
      </w:r>
      <w:r w:rsidRPr="00A94FB4">
        <w:rPr>
          <w:rFonts w:ascii="Arial" w:hAnsi="Arial" w:cs="Arial"/>
          <w:color w:val="0066CC"/>
          <w:sz w:val="28"/>
          <w:szCs w:val="28"/>
        </w:rPr>
        <w:t>Events</w:t>
      </w:r>
      <w:r w:rsidRPr="00A94FB4">
        <w:rPr>
          <w:rFonts w:ascii="Arial" w:hAnsi="Arial" w:cs="Arial"/>
          <w:color w:val="0066CC"/>
          <w:spacing w:val="12"/>
          <w:sz w:val="28"/>
          <w:szCs w:val="28"/>
        </w:rPr>
        <w:t xml:space="preserve"> </w:t>
      </w:r>
      <w:r w:rsidRPr="00A94FB4">
        <w:rPr>
          <w:rFonts w:ascii="Arial" w:hAnsi="Arial" w:cs="Arial"/>
          <w:color w:val="0066CC"/>
          <w:sz w:val="28"/>
          <w:szCs w:val="28"/>
        </w:rPr>
        <w:t>Causing</w:t>
      </w:r>
      <w:r w:rsidRPr="00A94FB4">
        <w:rPr>
          <w:rFonts w:ascii="Arial" w:hAnsi="Arial" w:cs="Arial"/>
          <w:color w:val="0066CC"/>
          <w:spacing w:val="11"/>
          <w:sz w:val="28"/>
          <w:szCs w:val="28"/>
        </w:rPr>
        <w:t xml:space="preserve"> </w:t>
      </w:r>
      <w:r w:rsidRPr="00A94FB4">
        <w:rPr>
          <w:rFonts w:ascii="Arial" w:hAnsi="Arial" w:cs="Arial"/>
          <w:color w:val="0066CC"/>
          <w:sz w:val="28"/>
          <w:szCs w:val="28"/>
        </w:rPr>
        <w:t>Worker</w:t>
      </w:r>
      <w:r w:rsidRPr="00A94FB4">
        <w:rPr>
          <w:rFonts w:ascii="Arial" w:hAnsi="Arial" w:cs="Arial"/>
          <w:color w:val="0066CC"/>
          <w:spacing w:val="12"/>
          <w:sz w:val="28"/>
          <w:szCs w:val="28"/>
        </w:rPr>
        <w:t xml:space="preserve"> </w:t>
      </w:r>
      <w:r w:rsidRPr="00A94FB4">
        <w:rPr>
          <w:rFonts w:ascii="Arial" w:hAnsi="Arial" w:cs="Arial"/>
          <w:color w:val="0066CC"/>
          <w:sz w:val="28"/>
          <w:szCs w:val="28"/>
        </w:rPr>
        <w:t>Deaths</w:t>
      </w:r>
    </w:p>
    <w:p w14:paraId="581CD286" w14:textId="64C551EB" w:rsidR="0069257F" w:rsidRPr="00A94FB4" w:rsidRDefault="0069257F" w:rsidP="00750BCA">
      <w:pPr>
        <w:rPr>
          <w:rFonts w:ascii="Arial" w:hAnsi="Arial" w:cs="Arial"/>
        </w:rPr>
      </w:pPr>
    </w:p>
    <w:p w14:paraId="477C5884" w14:textId="47236A9B" w:rsidR="00D40659" w:rsidRPr="00A94FB4" w:rsidRDefault="00D40659" w:rsidP="00750BCA">
      <w:pPr>
        <w:pStyle w:val="ListParagraph"/>
        <w:numPr>
          <w:ilvl w:val="0"/>
          <w:numId w:val="3"/>
        </w:numPr>
        <w:spacing w:before="0"/>
        <w:ind w:left="360"/>
        <w:rPr>
          <w:rFonts w:ascii="Arial" w:hAnsi="Arial" w:cs="Arial"/>
        </w:rPr>
      </w:pPr>
      <w:r w:rsidRPr="00A94FB4">
        <w:rPr>
          <w:rFonts w:ascii="Arial" w:hAnsi="Arial" w:cs="Arial"/>
        </w:rPr>
        <w:t>Unintentional overdose at work was the single leading cause of fatal injury at work in 2020, resulting in 18 deaths. Exposure to harmful substance or environment is the only event category that saw an increase compared to 2019</w:t>
      </w:r>
      <w:r w:rsidR="00AE522D" w:rsidRPr="00A94FB4">
        <w:rPr>
          <w:rFonts w:ascii="Arial" w:hAnsi="Arial" w:cs="Arial"/>
        </w:rPr>
        <w:t>,</w:t>
      </w:r>
      <w:r w:rsidR="000D20B6" w:rsidRPr="00A94FB4">
        <w:rPr>
          <w:rFonts w:ascii="Arial" w:hAnsi="Arial" w:cs="Arial"/>
        </w:rPr>
        <w:t xml:space="preserve"> resulting in 21 deaths in 2020 compared to 20 in 2019.</w:t>
      </w:r>
    </w:p>
    <w:p w14:paraId="63BB6FF5" w14:textId="77777777" w:rsidR="00D40659" w:rsidRPr="00A94FB4" w:rsidRDefault="00D40659" w:rsidP="00B94A99">
      <w:pPr>
        <w:pStyle w:val="ListParagraph"/>
        <w:numPr>
          <w:ilvl w:val="0"/>
          <w:numId w:val="3"/>
        </w:numPr>
        <w:ind w:left="360"/>
        <w:rPr>
          <w:rFonts w:ascii="Arial" w:hAnsi="Arial" w:cs="Arial"/>
        </w:rPr>
      </w:pPr>
      <w:r w:rsidRPr="00A94FB4">
        <w:rPr>
          <w:rFonts w:ascii="Arial" w:hAnsi="Arial" w:cs="Arial"/>
        </w:rPr>
        <w:t xml:space="preserve">Roadway motor vehicle collisions and rollovers contributed to the fatal injuries of 11 workers. </w:t>
      </w:r>
    </w:p>
    <w:p w14:paraId="5D1DC86B" w14:textId="77777777" w:rsidR="00D40659" w:rsidRPr="00A94FB4" w:rsidRDefault="00D40659" w:rsidP="00B94A99">
      <w:pPr>
        <w:pStyle w:val="ListParagraph"/>
        <w:numPr>
          <w:ilvl w:val="0"/>
          <w:numId w:val="3"/>
        </w:numPr>
        <w:ind w:left="360"/>
        <w:rPr>
          <w:rFonts w:ascii="Arial" w:hAnsi="Arial" w:cs="Arial"/>
        </w:rPr>
      </w:pPr>
      <w:r w:rsidRPr="00A94FB4">
        <w:rPr>
          <w:rFonts w:ascii="Arial" w:hAnsi="Arial" w:cs="Arial"/>
        </w:rPr>
        <w:t>Falls to a lower level resulted in eight worker deaths. All but one of these falls were construction workers or involved construction tasks or tools. Half of the falls to a lower level were from heights of six feet or less.</w:t>
      </w:r>
    </w:p>
    <w:p w14:paraId="6AEFD161" w14:textId="40560B05" w:rsidR="001949A4" w:rsidRPr="00A94FB4" w:rsidRDefault="00D40659" w:rsidP="000F7AE1">
      <w:pPr>
        <w:pStyle w:val="ListParagraph"/>
        <w:numPr>
          <w:ilvl w:val="0"/>
          <w:numId w:val="3"/>
        </w:numPr>
        <w:ind w:left="373"/>
        <w:rPr>
          <w:rFonts w:ascii="Arial" w:hAnsi="Arial" w:cs="Arial"/>
          <w:sz w:val="20"/>
        </w:rPr>
      </w:pPr>
      <w:r w:rsidRPr="00A94FB4">
        <w:rPr>
          <w:rFonts w:ascii="Arial" w:hAnsi="Arial" w:cs="Arial"/>
        </w:rPr>
        <w:t xml:space="preserve">Four of the five workplace suicides were of owner/operators or managers of small firms. </w:t>
      </w:r>
    </w:p>
    <w:p w14:paraId="7A8B9B8F" w14:textId="77777777" w:rsidR="001949A4" w:rsidRPr="00A94FB4" w:rsidRDefault="001949A4" w:rsidP="000F7AE1">
      <w:pPr>
        <w:pStyle w:val="BodyText"/>
        <w:ind w:left="373"/>
        <w:rPr>
          <w:rFonts w:ascii="Arial" w:hAnsi="Arial" w:cs="Arial"/>
          <w:sz w:val="20"/>
        </w:rPr>
      </w:pPr>
    </w:p>
    <w:p w14:paraId="3DE6C5D7" w14:textId="0C8D4155" w:rsidR="000F7AE1" w:rsidRPr="00A94FB4" w:rsidRDefault="00AB2665" w:rsidP="000F7AE1">
      <w:pPr>
        <w:pStyle w:val="BodyText"/>
        <w:ind w:left="373"/>
        <w:rPr>
          <w:rFonts w:ascii="Arial" w:hAnsi="Arial" w:cs="Arial"/>
          <w:sz w:val="20"/>
        </w:rPr>
      </w:pPr>
      <w:r w:rsidRPr="006F375F">
        <w:rPr>
          <w:noProof/>
        </w:rPr>
        <w:drawing>
          <wp:inline distT="0" distB="0" distL="0" distR="0" wp14:anchorId="221013F3" wp14:editId="5DDA2259">
            <wp:extent cx="4134559" cy="5554980"/>
            <wp:effectExtent l="0" t="0" r="0" b="7620"/>
            <wp:docPr id="20" name="Picture 20" descr="Table 1. Number and Percent of Fatal Injuries at Work by Event/Exposure, Massachusetts, 2020, N=69  &#10;Event/Exposure Number of Percent&#10; Fatalities &#10;Exposure to harmful substance or environment 21 30%&#10;Unintentional overdose, drugs or alcohol 18 26%&#10;Transportation incident 21 30%&#10;Roadway collision or noncollision (rollover) 11 16%&#10;Water vehicle incident 6 9%&#10;Violence and other injury by person or animal 11 16%&#10;Homicide 6 9%&#10;Suicide or self-inflicted injury 5 7%&#10;Fall, slip, or trip 10 14%&#10;Fall to a lower level 8 12%&#10;Contact with object or equipment 6 9%&#10;Struck by falling object or equipment, other than vehicle 3 4%&#10;Fires and explosions 0 0%&#10;Total 69 100%&#10;NOTE: Event/exposure sub-categories with &lt; 3 fatalities are not shown.  Sub-categories may not add up to the bolded category totals. Percentages may not add to 100% due to rounding.  &#10;Source: Occupational Health Surveillance Program, Massachusetts FACE and CFOI,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 1. Number and Percent of Fatal Injuries at Work by Event/Exposure, Massachusetts, 2020, N=69  &#10;Event/Exposure Number of Percent&#10; Fatalities &#10;Exposure to harmful substance or environment 21 30%&#10;Unintentional overdose, drugs or alcohol 18 26%&#10;Transportation incident 21 30%&#10;Roadway collision or noncollision (rollover) 11 16%&#10;Water vehicle incident 6 9%&#10;Violence and other injury by person or animal 11 16%&#10;Homicide 6 9%&#10;Suicide or self-inflicted injury 5 7%&#10;Fall, slip, or trip 10 14%&#10;Fall to a lower level 8 12%&#10;Contact with object or equipment 6 9%&#10;Struck by falling object or equipment, other than vehicle 3 4%&#10;Fires and explosions 0 0%&#10;Total 69 100%&#10;NOTE: Event/exposure sub-categories with &lt; 3 fatalities are not shown.  Sub-categories may not add up to the bolded category totals. Percentages may not add to 100% due to rounding.  &#10;Source: Occupational Health Surveillance Program, Massachusetts FACE and CFOI, 2020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41266" cy="5563991"/>
                    </a:xfrm>
                    <a:prstGeom prst="rect">
                      <a:avLst/>
                    </a:prstGeom>
                    <a:noFill/>
                    <a:ln>
                      <a:noFill/>
                    </a:ln>
                  </pic:spPr>
                </pic:pic>
              </a:graphicData>
            </a:graphic>
          </wp:inline>
        </w:drawing>
      </w:r>
    </w:p>
    <w:p w14:paraId="20EA2708" w14:textId="77777777" w:rsidR="00572E40" w:rsidRPr="00A94FB4" w:rsidRDefault="00572E40" w:rsidP="00BA14DA">
      <w:pPr>
        <w:pStyle w:val="Heading4"/>
        <w:spacing w:before="0"/>
        <w:rPr>
          <w:rFonts w:ascii="Arial" w:hAnsi="Arial" w:cs="Arial"/>
          <w:i w:val="0"/>
          <w:iCs w:val="0"/>
          <w:color w:val="0066CC"/>
          <w:sz w:val="28"/>
          <w:szCs w:val="28"/>
        </w:rPr>
      </w:pPr>
      <w:r w:rsidRPr="00A94FB4">
        <w:rPr>
          <w:rFonts w:ascii="Arial" w:hAnsi="Arial" w:cs="Arial"/>
          <w:i w:val="0"/>
          <w:iCs w:val="0"/>
          <w:color w:val="0066CC"/>
          <w:sz w:val="28"/>
          <w:szCs w:val="28"/>
        </w:rPr>
        <w:lastRenderedPageBreak/>
        <w:t>Fatal</w:t>
      </w:r>
      <w:r w:rsidRPr="00A94FB4">
        <w:rPr>
          <w:rFonts w:ascii="Arial" w:hAnsi="Arial" w:cs="Arial"/>
          <w:i w:val="0"/>
          <w:iCs w:val="0"/>
          <w:color w:val="0066CC"/>
          <w:spacing w:val="-15"/>
          <w:sz w:val="28"/>
          <w:szCs w:val="28"/>
        </w:rPr>
        <w:t xml:space="preserve"> </w:t>
      </w:r>
      <w:r w:rsidRPr="00A94FB4">
        <w:rPr>
          <w:rFonts w:ascii="Arial" w:hAnsi="Arial" w:cs="Arial"/>
          <w:i w:val="0"/>
          <w:iCs w:val="0"/>
          <w:color w:val="0066CC"/>
          <w:sz w:val="28"/>
          <w:szCs w:val="28"/>
        </w:rPr>
        <w:t>Injuries</w:t>
      </w:r>
      <w:r w:rsidRPr="00A94FB4">
        <w:rPr>
          <w:rFonts w:ascii="Arial" w:hAnsi="Arial" w:cs="Arial"/>
          <w:i w:val="0"/>
          <w:iCs w:val="0"/>
          <w:color w:val="0066CC"/>
          <w:spacing w:val="-14"/>
          <w:sz w:val="28"/>
          <w:szCs w:val="28"/>
        </w:rPr>
        <w:t xml:space="preserve"> </w:t>
      </w:r>
      <w:r w:rsidRPr="00A94FB4">
        <w:rPr>
          <w:rFonts w:ascii="Arial" w:hAnsi="Arial" w:cs="Arial"/>
          <w:i w:val="0"/>
          <w:iCs w:val="0"/>
          <w:color w:val="0066CC"/>
          <w:sz w:val="28"/>
          <w:szCs w:val="28"/>
        </w:rPr>
        <w:t>at</w:t>
      </w:r>
      <w:r w:rsidRPr="00A94FB4">
        <w:rPr>
          <w:rFonts w:ascii="Arial" w:hAnsi="Arial" w:cs="Arial"/>
          <w:i w:val="0"/>
          <w:iCs w:val="0"/>
          <w:color w:val="0066CC"/>
          <w:spacing w:val="-15"/>
          <w:sz w:val="28"/>
          <w:szCs w:val="28"/>
        </w:rPr>
        <w:t xml:space="preserve"> </w:t>
      </w:r>
      <w:r w:rsidRPr="00A94FB4">
        <w:rPr>
          <w:rFonts w:ascii="Arial" w:hAnsi="Arial" w:cs="Arial"/>
          <w:i w:val="0"/>
          <w:iCs w:val="0"/>
          <w:color w:val="0066CC"/>
          <w:sz w:val="28"/>
          <w:szCs w:val="28"/>
        </w:rPr>
        <w:t>Work</w:t>
      </w:r>
      <w:r w:rsidRPr="00A94FB4">
        <w:rPr>
          <w:rFonts w:ascii="Arial" w:hAnsi="Arial" w:cs="Arial"/>
          <w:i w:val="0"/>
          <w:iCs w:val="0"/>
          <w:color w:val="0066CC"/>
          <w:spacing w:val="-14"/>
          <w:sz w:val="28"/>
          <w:szCs w:val="28"/>
        </w:rPr>
        <w:t xml:space="preserve"> </w:t>
      </w:r>
      <w:r w:rsidRPr="00A94FB4">
        <w:rPr>
          <w:rFonts w:ascii="Arial" w:hAnsi="Arial" w:cs="Arial"/>
          <w:i w:val="0"/>
          <w:iCs w:val="0"/>
          <w:color w:val="0066CC"/>
          <w:sz w:val="28"/>
          <w:szCs w:val="28"/>
        </w:rPr>
        <w:t>by</w:t>
      </w:r>
      <w:r w:rsidRPr="00A94FB4">
        <w:rPr>
          <w:rFonts w:ascii="Arial" w:hAnsi="Arial" w:cs="Arial"/>
          <w:i w:val="0"/>
          <w:iCs w:val="0"/>
          <w:color w:val="0066CC"/>
          <w:spacing w:val="-14"/>
          <w:sz w:val="28"/>
          <w:szCs w:val="28"/>
        </w:rPr>
        <w:t xml:space="preserve"> </w:t>
      </w:r>
      <w:r w:rsidRPr="00A94FB4">
        <w:rPr>
          <w:rFonts w:ascii="Arial" w:hAnsi="Arial" w:cs="Arial"/>
          <w:i w:val="0"/>
          <w:iCs w:val="0"/>
          <w:color w:val="0066CC"/>
          <w:sz w:val="28"/>
          <w:szCs w:val="28"/>
        </w:rPr>
        <w:t>Industry</w:t>
      </w:r>
    </w:p>
    <w:p w14:paraId="1932FC37" w14:textId="4C4D2D87" w:rsidR="00572E40" w:rsidRPr="00A94FB4" w:rsidRDefault="00572E40" w:rsidP="00BA14DA">
      <w:pPr>
        <w:pStyle w:val="Heading5"/>
        <w:spacing w:before="0"/>
        <w:rPr>
          <w:rFonts w:ascii="Arial" w:hAnsi="Arial" w:cs="Arial"/>
          <w:color w:val="004AAC"/>
          <w:spacing w:val="-1"/>
        </w:rPr>
      </w:pPr>
    </w:p>
    <w:p w14:paraId="39924473" w14:textId="464813B6" w:rsidR="006E5A2B" w:rsidRPr="00A94FB4" w:rsidRDefault="006E5A2B" w:rsidP="00BA14DA">
      <w:pPr>
        <w:pStyle w:val="ListParagraph"/>
        <w:numPr>
          <w:ilvl w:val="0"/>
          <w:numId w:val="7"/>
        </w:numPr>
        <w:spacing w:before="0"/>
        <w:ind w:left="360"/>
        <w:rPr>
          <w:rFonts w:ascii="Arial" w:hAnsi="Arial" w:cs="Arial"/>
        </w:rPr>
      </w:pPr>
      <w:r w:rsidRPr="00A94FB4">
        <w:rPr>
          <w:rFonts w:ascii="Arial" w:hAnsi="Arial" w:cs="Arial"/>
        </w:rPr>
        <w:t xml:space="preserve">The Agriculture, Forestry, Fishing and Hunting industry group had the highest occupational fatality rate in 2020 (n=8; 53.4 per 100,000 full-time workers). Seven of these were workers on commercial fishing vessels. OHSP works closely with </w:t>
      </w:r>
      <w:hyperlink r:id="rId48" w:history="1">
        <w:r w:rsidRPr="00A94FB4">
          <w:rPr>
            <w:rStyle w:val="Hyperlink"/>
            <w:rFonts w:ascii="Arial" w:hAnsi="Arial" w:cs="Arial"/>
          </w:rPr>
          <w:t>NIOSH</w:t>
        </w:r>
      </w:hyperlink>
      <w:r w:rsidRPr="00A94FB4">
        <w:rPr>
          <w:rFonts w:ascii="Arial" w:hAnsi="Arial" w:cs="Arial"/>
        </w:rPr>
        <w:t xml:space="preserve">, the </w:t>
      </w:r>
      <w:hyperlink r:id="rId49" w:history="1">
        <w:r w:rsidRPr="00A94FB4">
          <w:rPr>
            <w:rStyle w:val="Hyperlink"/>
            <w:rFonts w:ascii="Arial" w:hAnsi="Arial" w:cs="Arial"/>
          </w:rPr>
          <w:t>Northeast Center for Occupational Health and Safety in Agriculture, Forestry, and Fishing</w:t>
        </w:r>
      </w:hyperlink>
      <w:r w:rsidRPr="00A94FB4">
        <w:rPr>
          <w:rFonts w:ascii="Arial" w:hAnsi="Arial" w:cs="Arial"/>
        </w:rPr>
        <w:t xml:space="preserve">, and local fishing industry </w:t>
      </w:r>
      <w:hyperlink r:id="rId50" w:history="1">
        <w:r w:rsidRPr="00A94FB4">
          <w:rPr>
            <w:rStyle w:val="Hyperlink"/>
            <w:rFonts w:ascii="Arial" w:hAnsi="Arial" w:cs="Arial"/>
          </w:rPr>
          <w:t>support organizations</w:t>
        </w:r>
      </w:hyperlink>
      <w:r w:rsidRPr="00A94FB4">
        <w:rPr>
          <w:rFonts w:ascii="Arial" w:hAnsi="Arial" w:cs="Arial"/>
        </w:rPr>
        <w:t xml:space="preserve"> to ensure</w:t>
      </w:r>
      <w:r w:rsidR="00A15202" w:rsidRPr="00A94FB4">
        <w:rPr>
          <w:rFonts w:ascii="Arial" w:hAnsi="Arial" w:cs="Arial"/>
        </w:rPr>
        <w:t xml:space="preserve"> findings from investigations of</w:t>
      </w:r>
      <w:r w:rsidRPr="00A94FB4">
        <w:rPr>
          <w:rFonts w:ascii="Arial" w:hAnsi="Arial" w:cs="Arial"/>
        </w:rPr>
        <w:t xml:space="preserve"> these deaths inform policy and prevention.</w:t>
      </w:r>
    </w:p>
    <w:p w14:paraId="3B58B529" w14:textId="2FF2AE4A" w:rsidR="006E5A2B" w:rsidRPr="00A94FB4" w:rsidRDefault="006E5A2B" w:rsidP="009B79D7">
      <w:pPr>
        <w:pStyle w:val="ListParagraph"/>
        <w:numPr>
          <w:ilvl w:val="0"/>
          <w:numId w:val="7"/>
        </w:numPr>
        <w:ind w:left="360"/>
        <w:rPr>
          <w:rFonts w:ascii="Arial" w:hAnsi="Arial" w:cs="Arial"/>
        </w:rPr>
      </w:pPr>
      <w:r w:rsidRPr="00A94FB4">
        <w:rPr>
          <w:rFonts w:ascii="Arial" w:hAnsi="Arial" w:cs="Arial"/>
        </w:rPr>
        <w:t>The Transportation and Utilities industry group and the Construction industry group each had a fatality rate of 6.3 deaths per 100,000 full-time workers.</w:t>
      </w:r>
    </w:p>
    <w:p w14:paraId="552AC760" w14:textId="1F875AE5" w:rsidR="006E5A2B" w:rsidRPr="00A94FB4" w:rsidRDefault="006E5A2B" w:rsidP="009B79D7">
      <w:pPr>
        <w:pStyle w:val="ListParagraph"/>
        <w:numPr>
          <w:ilvl w:val="0"/>
          <w:numId w:val="7"/>
        </w:numPr>
        <w:ind w:left="360"/>
        <w:rPr>
          <w:rFonts w:ascii="Arial" w:hAnsi="Arial" w:cs="Arial"/>
        </w:rPr>
      </w:pPr>
      <w:r w:rsidRPr="00A94FB4">
        <w:rPr>
          <w:rFonts w:ascii="Arial" w:hAnsi="Arial" w:cs="Arial"/>
        </w:rPr>
        <w:t>Construction had the highest number of deaths (n=12). Half of these were construction laborers.  Four of the workers in this group were born outside of the U.S., whereas no other sector had more than one foreign-born worker fatally injured at work.</w:t>
      </w:r>
    </w:p>
    <w:p w14:paraId="652F93C7" w14:textId="0D905181" w:rsidR="006E5A2B" w:rsidRPr="00A94FB4" w:rsidRDefault="006E5A2B" w:rsidP="009B79D7">
      <w:pPr>
        <w:pStyle w:val="ListParagraph"/>
        <w:numPr>
          <w:ilvl w:val="0"/>
          <w:numId w:val="7"/>
        </w:numPr>
        <w:ind w:left="360"/>
        <w:rPr>
          <w:rFonts w:ascii="Arial" w:hAnsi="Arial" w:cs="Arial"/>
        </w:rPr>
      </w:pPr>
      <w:r w:rsidRPr="00A94FB4">
        <w:rPr>
          <w:rFonts w:ascii="Arial" w:hAnsi="Arial" w:cs="Arial"/>
        </w:rPr>
        <w:t xml:space="preserve">The Wholesale and Retail Trade industry group had </w:t>
      </w:r>
      <w:r w:rsidR="00A4743A" w:rsidRPr="00A94FB4">
        <w:rPr>
          <w:rFonts w:ascii="Arial" w:hAnsi="Arial" w:cs="Arial"/>
        </w:rPr>
        <w:t>9</w:t>
      </w:r>
      <w:r w:rsidRPr="00A94FB4">
        <w:rPr>
          <w:rFonts w:ascii="Arial" w:hAnsi="Arial" w:cs="Arial"/>
        </w:rPr>
        <w:t xml:space="preserve"> deaths and a fatality rate of 2.6. </w:t>
      </w:r>
    </w:p>
    <w:p w14:paraId="47D85F7F" w14:textId="6FB35F5A" w:rsidR="006E5A2B" w:rsidRPr="00A94FB4" w:rsidRDefault="006E5A2B" w:rsidP="009B79D7">
      <w:pPr>
        <w:pStyle w:val="ListParagraph"/>
        <w:numPr>
          <w:ilvl w:val="0"/>
          <w:numId w:val="7"/>
        </w:numPr>
        <w:ind w:left="360"/>
        <w:rPr>
          <w:rFonts w:ascii="Arial" w:hAnsi="Arial" w:cs="Arial"/>
        </w:rPr>
      </w:pPr>
      <w:r w:rsidRPr="00A94FB4">
        <w:rPr>
          <w:rFonts w:ascii="Arial" w:hAnsi="Arial" w:cs="Arial"/>
        </w:rPr>
        <w:t>While the Professional and Business Services group had an overall rate below the statewide average, within this group there were four deaths in the Landscaping Services industry, which had a fatality rate of 28.5 deaths per 100,000 workers.</w:t>
      </w:r>
    </w:p>
    <w:p w14:paraId="4F5E0418" w14:textId="77777777" w:rsidR="009B0916" w:rsidRPr="00A94FB4" w:rsidRDefault="009B0916" w:rsidP="009B0916">
      <w:pPr>
        <w:pStyle w:val="ListParagraph"/>
        <w:ind w:left="360" w:firstLine="0"/>
        <w:rPr>
          <w:rFonts w:ascii="Arial" w:hAnsi="Arial" w:cs="Arial"/>
        </w:rPr>
      </w:pPr>
    </w:p>
    <w:p w14:paraId="51E82B75" w14:textId="7ED923F5" w:rsidR="00572E40" w:rsidRPr="00A94FB4" w:rsidRDefault="00572E40" w:rsidP="00572E40">
      <w:pPr>
        <w:pStyle w:val="Heading5"/>
        <w:rPr>
          <w:rFonts w:ascii="Arial" w:hAnsi="Arial" w:cs="Arial"/>
          <w:color w:val="0066CC"/>
          <w:spacing w:val="-1"/>
          <w:sz w:val="24"/>
          <w:szCs w:val="24"/>
        </w:rPr>
      </w:pPr>
      <w:r w:rsidRPr="00A94FB4">
        <w:rPr>
          <w:rFonts w:ascii="Arial" w:hAnsi="Arial" w:cs="Arial"/>
          <w:color w:val="0066CC"/>
          <w:spacing w:val="-1"/>
          <w:sz w:val="24"/>
          <w:szCs w:val="24"/>
        </w:rPr>
        <w:t>Figur</w:t>
      </w:r>
      <w:r w:rsidRPr="00A94FB4">
        <w:rPr>
          <w:rFonts w:ascii="Arial" w:hAnsi="Arial" w:cs="Arial"/>
          <w:color w:val="0066CC"/>
          <w:sz w:val="24"/>
          <w:szCs w:val="24"/>
        </w:rPr>
        <w:t>e</w:t>
      </w:r>
      <w:r w:rsidRPr="00A94FB4">
        <w:rPr>
          <w:rFonts w:ascii="Arial" w:hAnsi="Arial" w:cs="Arial"/>
          <w:color w:val="0066CC"/>
          <w:spacing w:val="-10"/>
          <w:sz w:val="24"/>
          <w:szCs w:val="24"/>
        </w:rPr>
        <w:t xml:space="preserve"> 4</w:t>
      </w:r>
      <w:r w:rsidRPr="00A94FB4">
        <w:rPr>
          <w:rFonts w:ascii="Arial" w:hAnsi="Arial" w:cs="Arial"/>
          <w:color w:val="0066CC"/>
          <w:sz w:val="24"/>
          <w:szCs w:val="24"/>
        </w:rPr>
        <w:t>.</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Numbe</w:t>
      </w:r>
      <w:r w:rsidRPr="00A94FB4">
        <w:rPr>
          <w:rFonts w:ascii="Arial" w:hAnsi="Arial" w:cs="Arial"/>
          <w:color w:val="0066CC"/>
          <w:sz w:val="24"/>
          <w:szCs w:val="24"/>
        </w:rPr>
        <w:t>r</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an</w:t>
      </w:r>
      <w:r w:rsidRPr="00A94FB4">
        <w:rPr>
          <w:rFonts w:ascii="Arial" w:hAnsi="Arial" w:cs="Arial"/>
          <w:color w:val="0066CC"/>
          <w:sz w:val="24"/>
          <w:szCs w:val="24"/>
        </w:rPr>
        <w:t>d</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Rat</w:t>
      </w:r>
      <w:r w:rsidRPr="00A94FB4">
        <w:rPr>
          <w:rFonts w:ascii="Arial" w:hAnsi="Arial" w:cs="Arial"/>
          <w:color w:val="0066CC"/>
          <w:sz w:val="24"/>
          <w:szCs w:val="24"/>
        </w:rPr>
        <w:t>e</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o</w:t>
      </w:r>
      <w:r w:rsidRPr="00A94FB4">
        <w:rPr>
          <w:rFonts w:ascii="Arial" w:hAnsi="Arial" w:cs="Arial"/>
          <w:color w:val="0066CC"/>
          <w:sz w:val="24"/>
          <w:szCs w:val="24"/>
        </w:rPr>
        <w:t>f</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Fata</w:t>
      </w:r>
      <w:r w:rsidRPr="00A94FB4">
        <w:rPr>
          <w:rFonts w:ascii="Arial" w:hAnsi="Arial" w:cs="Arial"/>
          <w:color w:val="0066CC"/>
          <w:sz w:val="24"/>
          <w:szCs w:val="24"/>
        </w:rPr>
        <w:t>l</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Injurie</w:t>
      </w:r>
      <w:r w:rsidRPr="00A94FB4">
        <w:rPr>
          <w:rFonts w:ascii="Arial" w:hAnsi="Arial" w:cs="Arial"/>
          <w:color w:val="0066CC"/>
          <w:sz w:val="24"/>
          <w:szCs w:val="24"/>
        </w:rPr>
        <w:t>s</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a</w:t>
      </w:r>
      <w:r w:rsidRPr="00A94FB4">
        <w:rPr>
          <w:rFonts w:ascii="Arial" w:hAnsi="Arial" w:cs="Arial"/>
          <w:color w:val="0066CC"/>
          <w:sz w:val="24"/>
          <w:szCs w:val="24"/>
        </w:rPr>
        <w:t>t</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Wor</w:t>
      </w:r>
      <w:r w:rsidRPr="00A94FB4">
        <w:rPr>
          <w:rFonts w:ascii="Arial" w:hAnsi="Arial" w:cs="Arial"/>
          <w:color w:val="0066CC"/>
          <w:sz w:val="24"/>
          <w:szCs w:val="24"/>
        </w:rPr>
        <w:t>k</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b</w:t>
      </w:r>
      <w:r w:rsidRPr="00A94FB4">
        <w:rPr>
          <w:rFonts w:ascii="Arial" w:hAnsi="Arial" w:cs="Arial"/>
          <w:color w:val="0066CC"/>
          <w:sz w:val="24"/>
          <w:szCs w:val="24"/>
        </w:rPr>
        <w:t>y</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Industr</w:t>
      </w:r>
      <w:r w:rsidRPr="00A94FB4">
        <w:rPr>
          <w:rFonts w:ascii="Arial" w:hAnsi="Arial" w:cs="Arial"/>
          <w:color w:val="0066CC"/>
          <w:sz w:val="24"/>
          <w:szCs w:val="24"/>
        </w:rPr>
        <w:t>y</w:t>
      </w:r>
      <w:r w:rsidRPr="00A94FB4">
        <w:rPr>
          <w:rFonts w:ascii="Arial" w:hAnsi="Arial" w:cs="Arial"/>
          <w:color w:val="0066CC"/>
          <w:spacing w:val="-10"/>
          <w:sz w:val="24"/>
          <w:szCs w:val="24"/>
        </w:rPr>
        <w:t xml:space="preserve"> </w:t>
      </w:r>
      <w:r w:rsidRPr="00A94FB4">
        <w:rPr>
          <w:rFonts w:ascii="Arial" w:hAnsi="Arial" w:cs="Arial"/>
          <w:color w:val="0066CC"/>
          <w:spacing w:val="-1"/>
          <w:sz w:val="24"/>
          <w:szCs w:val="24"/>
        </w:rPr>
        <w:t>Group</w:t>
      </w:r>
      <w:r w:rsidRPr="00A94FB4">
        <w:rPr>
          <w:rFonts w:ascii="Arial" w:hAnsi="Arial" w:cs="Arial"/>
          <w:color w:val="0066CC"/>
          <w:sz w:val="24"/>
          <w:szCs w:val="24"/>
        </w:rPr>
        <w:t>,</w:t>
      </w:r>
      <w:r w:rsidRPr="00A94FB4">
        <w:rPr>
          <w:rFonts w:ascii="Arial" w:hAnsi="Arial" w:cs="Arial"/>
          <w:color w:val="0066CC"/>
          <w:spacing w:val="-10"/>
          <w:sz w:val="24"/>
          <w:szCs w:val="24"/>
        </w:rPr>
        <w:t xml:space="preserve"> </w:t>
      </w:r>
      <w:r w:rsidRPr="00A94FB4">
        <w:rPr>
          <w:rFonts w:ascii="Arial" w:hAnsi="Arial" w:cs="Arial"/>
          <w:color w:val="0066CC"/>
          <w:sz w:val="24"/>
          <w:szCs w:val="24"/>
        </w:rPr>
        <w:t>Massachusetts, 2020</w:t>
      </w:r>
    </w:p>
    <w:p w14:paraId="52D80144" w14:textId="77777777" w:rsidR="00572E40" w:rsidRPr="00A94FB4" w:rsidRDefault="00572E40" w:rsidP="00572E40">
      <w:pPr>
        <w:pStyle w:val="Heading5"/>
        <w:ind w:left="226"/>
        <w:jc w:val="center"/>
        <w:rPr>
          <w:rFonts w:ascii="Arial" w:hAnsi="Arial" w:cs="Arial"/>
        </w:rPr>
      </w:pPr>
      <w:r w:rsidRPr="00A94FB4">
        <w:rPr>
          <w:rFonts w:ascii="Arial" w:hAnsi="Arial" w:cs="Arial"/>
          <w:noProof/>
        </w:rPr>
        <w:drawing>
          <wp:inline distT="0" distB="0" distL="0" distR="0" wp14:anchorId="3B96F82C" wp14:editId="68AB8C3E">
            <wp:extent cx="5631180" cy="4084701"/>
            <wp:effectExtent l="0" t="0" r="7620" b="0"/>
            <wp:docPr id="19" name="Picture 19" descr="Number and Rate of Fatal Injuries at Work by Industry Group, Massachusetts, 2020&#10;Industry Group Number of Fatalities Fatality Rate (per 100,000 full-time workers)&#10;Education and Health Services 6 0.9&#10;Professional and Business Services 9 1.7&#10;Government* 6 1.9&#10;Leisure and Hospitality 4 2.4&#10;Wholesale and Retail Trade 9 2.6&#10;Other Services 4 3.1&#10;Construction 12 6.3&#10;Transportation and Utilities 6 6.3&#10;Agriculture, Forestry, Fishing, and Hunting 8 5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umber and Rate of Fatal Injuries at Work by Industry Group, Massachusetts, 2020&#10;Industry Group Number of Fatalities Fatality Rate (per 100,000 full-time workers)&#10;Education and Health Services 6 0.9&#10;Professional and Business Services 9 1.7&#10;Government* 6 1.9&#10;Leisure and Hospitality 4 2.4&#10;Wholesale and Retail Trade 9 2.6&#10;Other Services 4 3.1&#10;Construction 12 6.3&#10;Transportation and Utilities 6 6.3&#10;Agriculture, Forestry, Fishing, and Hunting 8 53.4&#10;"/>
                    <pic:cNvPicPr>
                      <a:picLocks noChangeAspect="1" noChangeArrowheads="1"/>
                    </pic:cNvPicPr>
                  </pic:nvPicPr>
                  <pic:blipFill>
                    <a:blip r:embed="rId51" cstate="print">
                      <a:grayscl/>
                      <a:extLst>
                        <a:ext uri="{28A0092B-C50C-407E-A947-70E740481C1C}">
                          <a14:useLocalDpi xmlns:a14="http://schemas.microsoft.com/office/drawing/2010/main" val="0"/>
                        </a:ext>
                      </a:extLst>
                    </a:blip>
                    <a:srcRect/>
                    <a:stretch>
                      <a:fillRect/>
                    </a:stretch>
                  </pic:blipFill>
                  <pic:spPr bwMode="auto">
                    <a:xfrm>
                      <a:off x="0" y="0"/>
                      <a:ext cx="5659739" cy="4105417"/>
                    </a:xfrm>
                    <a:prstGeom prst="rect">
                      <a:avLst/>
                    </a:prstGeom>
                    <a:noFill/>
                  </pic:spPr>
                </pic:pic>
              </a:graphicData>
            </a:graphic>
          </wp:inline>
        </w:drawing>
      </w:r>
    </w:p>
    <w:p w14:paraId="43B57EC5" w14:textId="77777777" w:rsidR="00572E40" w:rsidRPr="00A94FB4" w:rsidRDefault="00572E40" w:rsidP="00A919F8">
      <w:pPr>
        <w:tabs>
          <w:tab w:val="left" w:pos="6750"/>
        </w:tabs>
        <w:spacing w:before="100"/>
        <w:ind w:left="4590"/>
        <w:rPr>
          <w:rFonts w:ascii="Arial" w:hAnsi="Arial" w:cs="Arial"/>
          <w:b/>
          <w:sz w:val="18"/>
          <w:szCs w:val="28"/>
        </w:rPr>
      </w:pPr>
      <w:r w:rsidRPr="00A94FB4">
        <w:rPr>
          <w:rFonts w:ascii="Arial" w:hAnsi="Arial" w:cs="Arial"/>
          <w:b/>
          <w:color w:val="0066CC"/>
          <w:sz w:val="18"/>
          <w:szCs w:val="28"/>
        </w:rPr>
        <w:t>Number</w:t>
      </w:r>
      <w:r w:rsidRPr="00A94FB4">
        <w:rPr>
          <w:rFonts w:ascii="Arial" w:hAnsi="Arial" w:cs="Arial"/>
          <w:b/>
          <w:color w:val="0066CC"/>
          <w:spacing w:val="1"/>
          <w:sz w:val="18"/>
          <w:szCs w:val="28"/>
        </w:rPr>
        <w:t xml:space="preserve"> </w:t>
      </w:r>
      <w:r w:rsidRPr="00A94FB4">
        <w:rPr>
          <w:rFonts w:ascii="Arial" w:hAnsi="Arial" w:cs="Arial"/>
          <w:b/>
          <w:color w:val="0066CC"/>
          <w:sz w:val="18"/>
          <w:szCs w:val="28"/>
        </w:rPr>
        <w:t>of</w:t>
      </w:r>
      <w:r w:rsidRPr="00A94FB4">
        <w:rPr>
          <w:rFonts w:ascii="Arial" w:hAnsi="Arial" w:cs="Arial"/>
          <w:b/>
          <w:color w:val="0066CC"/>
          <w:spacing w:val="2"/>
          <w:sz w:val="18"/>
          <w:szCs w:val="28"/>
        </w:rPr>
        <w:t xml:space="preserve"> </w:t>
      </w:r>
      <w:r w:rsidRPr="00A94FB4">
        <w:rPr>
          <w:rFonts w:ascii="Arial" w:hAnsi="Arial" w:cs="Arial"/>
          <w:b/>
          <w:color w:val="0066CC"/>
          <w:sz w:val="18"/>
          <w:szCs w:val="28"/>
        </w:rPr>
        <w:t>Fatalities</w:t>
      </w:r>
      <w:r w:rsidRPr="00A94FB4">
        <w:rPr>
          <w:rFonts w:ascii="Arial" w:hAnsi="Arial" w:cs="Arial"/>
          <w:b/>
          <w:color w:val="0066CC"/>
          <w:sz w:val="18"/>
          <w:szCs w:val="28"/>
        </w:rPr>
        <w:tab/>
        <w:t>Fatality</w:t>
      </w:r>
      <w:r w:rsidRPr="00A94FB4">
        <w:rPr>
          <w:rFonts w:ascii="Arial" w:hAnsi="Arial" w:cs="Arial"/>
          <w:b/>
          <w:color w:val="0066CC"/>
          <w:spacing w:val="-3"/>
          <w:sz w:val="18"/>
          <w:szCs w:val="28"/>
        </w:rPr>
        <w:t xml:space="preserve"> </w:t>
      </w:r>
      <w:r w:rsidRPr="00A94FB4">
        <w:rPr>
          <w:rFonts w:ascii="Arial" w:hAnsi="Arial" w:cs="Arial"/>
          <w:b/>
          <w:color w:val="0066CC"/>
          <w:sz w:val="18"/>
          <w:szCs w:val="28"/>
        </w:rPr>
        <w:t>Rate</w:t>
      </w:r>
      <w:r w:rsidRPr="00A94FB4">
        <w:rPr>
          <w:rFonts w:ascii="Arial" w:hAnsi="Arial" w:cs="Arial"/>
          <w:b/>
          <w:color w:val="0066CC"/>
          <w:spacing w:val="-3"/>
          <w:sz w:val="18"/>
          <w:szCs w:val="28"/>
        </w:rPr>
        <w:t xml:space="preserve"> </w:t>
      </w:r>
      <w:r w:rsidRPr="00A94FB4">
        <w:rPr>
          <w:rFonts w:ascii="Arial" w:hAnsi="Arial" w:cs="Arial"/>
          <w:b/>
          <w:sz w:val="18"/>
          <w:szCs w:val="28"/>
        </w:rPr>
        <w:t>(per</w:t>
      </w:r>
      <w:r w:rsidRPr="00A94FB4">
        <w:rPr>
          <w:rFonts w:ascii="Arial" w:hAnsi="Arial" w:cs="Arial"/>
          <w:b/>
          <w:spacing w:val="-4"/>
          <w:sz w:val="18"/>
          <w:szCs w:val="28"/>
        </w:rPr>
        <w:t xml:space="preserve"> </w:t>
      </w:r>
      <w:r w:rsidRPr="00A94FB4">
        <w:rPr>
          <w:rFonts w:ascii="Arial" w:hAnsi="Arial" w:cs="Arial"/>
          <w:b/>
          <w:sz w:val="18"/>
          <w:szCs w:val="28"/>
        </w:rPr>
        <w:t>100,000</w:t>
      </w:r>
      <w:r w:rsidRPr="00A94FB4">
        <w:rPr>
          <w:rFonts w:ascii="Arial" w:hAnsi="Arial" w:cs="Arial"/>
          <w:b/>
          <w:spacing w:val="-3"/>
          <w:sz w:val="18"/>
          <w:szCs w:val="28"/>
        </w:rPr>
        <w:t xml:space="preserve"> </w:t>
      </w:r>
      <w:r w:rsidRPr="00A94FB4">
        <w:rPr>
          <w:rFonts w:ascii="Arial" w:hAnsi="Arial" w:cs="Arial"/>
          <w:b/>
          <w:sz w:val="18"/>
          <w:szCs w:val="28"/>
        </w:rPr>
        <w:t>full-time</w:t>
      </w:r>
      <w:r w:rsidRPr="00A94FB4">
        <w:rPr>
          <w:rFonts w:ascii="Arial" w:hAnsi="Arial" w:cs="Arial"/>
          <w:b/>
          <w:spacing w:val="-3"/>
          <w:sz w:val="18"/>
          <w:szCs w:val="28"/>
        </w:rPr>
        <w:t xml:space="preserve"> </w:t>
      </w:r>
      <w:r w:rsidRPr="00A94FB4">
        <w:rPr>
          <w:rFonts w:ascii="Arial" w:hAnsi="Arial" w:cs="Arial"/>
          <w:b/>
          <w:sz w:val="18"/>
          <w:szCs w:val="28"/>
        </w:rPr>
        <w:t>workers)</w:t>
      </w:r>
    </w:p>
    <w:p w14:paraId="24CD2914" w14:textId="77777777" w:rsidR="00572E40" w:rsidRPr="00A94FB4" w:rsidRDefault="00572E40" w:rsidP="00572E40">
      <w:pPr>
        <w:spacing w:before="87"/>
        <w:ind w:left="187"/>
        <w:rPr>
          <w:rFonts w:ascii="Arial" w:hAnsi="Arial" w:cs="Arial"/>
          <w:sz w:val="18"/>
          <w:szCs w:val="18"/>
        </w:rPr>
      </w:pPr>
      <w:r w:rsidRPr="00A94FB4">
        <w:rPr>
          <w:rFonts w:ascii="Arial" w:hAnsi="Arial" w:cs="Arial"/>
          <w:color w:val="1F1B0D"/>
          <w:sz w:val="18"/>
          <w:szCs w:val="18"/>
        </w:rPr>
        <w:t>Note:</w:t>
      </w:r>
      <w:r w:rsidRPr="00A94FB4">
        <w:rPr>
          <w:rFonts w:ascii="Arial" w:hAnsi="Arial" w:cs="Arial"/>
          <w:color w:val="1F1B0D"/>
          <w:spacing w:val="-3"/>
          <w:sz w:val="18"/>
          <w:szCs w:val="18"/>
        </w:rPr>
        <w:t xml:space="preserve"> </w:t>
      </w:r>
      <w:r w:rsidRPr="00A94FB4">
        <w:rPr>
          <w:rFonts w:ascii="Arial" w:hAnsi="Arial" w:cs="Arial"/>
          <w:color w:val="1F1B0D"/>
          <w:sz w:val="18"/>
          <w:szCs w:val="18"/>
        </w:rPr>
        <w:t>Data</w:t>
      </w:r>
      <w:r w:rsidRPr="00A94FB4">
        <w:rPr>
          <w:rFonts w:ascii="Arial" w:hAnsi="Arial" w:cs="Arial"/>
          <w:color w:val="1F1B0D"/>
          <w:spacing w:val="2"/>
          <w:sz w:val="18"/>
          <w:szCs w:val="18"/>
        </w:rPr>
        <w:t xml:space="preserve"> </w:t>
      </w:r>
      <w:r w:rsidRPr="00A94FB4">
        <w:rPr>
          <w:rFonts w:ascii="Arial" w:hAnsi="Arial" w:cs="Arial"/>
          <w:color w:val="1F1B0D"/>
          <w:sz w:val="18"/>
          <w:szCs w:val="18"/>
        </w:rPr>
        <w:t>not</w:t>
      </w:r>
      <w:r w:rsidRPr="00A94FB4">
        <w:rPr>
          <w:rFonts w:ascii="Arial" w:hAnsi="Arial" w:cs="Arial"/>
          <w:color w:val="1F1B0D"/>
          <w:spacing w:val="-2"/>
          <w:sz w:val="18"/>
          <w:szCs w:val="18"/>
        </w:rPr>
        <w:t xml:space="preserve"> </w:t>
      </w:r>
      <w:r w:rsidRPr="00A94FB4">
        <w:rPr>
          <w:rFonts w:ascii="Arial" w:hAnsi="Arial" w:cs="Arial"/>
          <w:color w:val="1F1B0D"/>
          <w:sz w:val="18"/>
          <w:szCs w:val="18"/>
        </w:rPr>
        <w:t>presented</w:t>
      </w:r>
      <w:r w:rsidRPr="00A94FB4">
        <w:rPr>
          <w:rFonts w:ascii="Arial" w:hAnsi="Arial" w:cs="Arial"/>
          <w:color w:val="1F1B0D"/>
          <w:spacing w:val="2"/>
          <w:sz w:val="18"/>
          <w:szCs w:val="18"/>
        </w:rPr>
        <w:t xml:space="preserve"> </w:t>
      </w:r>
      <w:r w:rsidRPr="00A94FB4">
        <w:rPr>
          <w:rFonts w:ascii="Arial" w:hAnsi="Arial" w:cs="Arial"/>
          <w:color w:val="1F1B0D"/>
          <w:sz w:val="18"/>
          <w:szCs w:val="18"/>
        </w:rPr>
        <w:t>for</w:t>
      </w:r>
      <w:r w:rsidRPr="00A94FB4">
        <w:rPr>
          <w:rFonts w:ascii="Arial" w:hAnsi="Arial" w:cs="Arial"/>
          <w:color w:val="1F1B0D"/>
          <w:spacing w:val="-3"/>
          <w:sz w:val="18"/>
          <w:szCs w:val="18"/>
        </w:rPr>
        <w:t xml:space="preserve"> </w:t>
      </w:r>
      <w:r w:rsidRPr="00A94FB4">
        <w:rPr>
          <w:rFonts w:ascii="Arial" w:hAnsi="Arial" w:cs="Arial"/>
          <w:color w:val="1F1B0D"/>
          <w:sz w:val="18"/>
          <w:szCs w:val="18"/>
        </w:rPr>
        <w:t>six</w:t>
      </w:r>
      <w:r w:rsidRPr="00A94FB4">
        <w:rPr>
          <w:rFonts w:ascii="Arial" w:hAnsi="Arial" w:cs="Arial"/>
          <w:color w:val="1F1B0D"/>
          <w:spacing w:val="-2"/>
          <w:sz w:val="18"/>
          <w:szCs w:val="18"/>
        </w:rPr>
        <w:t xml:space="preserve"> </w:t>
      </w:r>
      <w:r w:rsidRPr="00A94FB4">
        <w:rPr>
          <w:rFonts w:ascii="Arial" w:hAnsi="Arial" w:cs="Arial"/>
          <w:color w:val="1F1B0D"/>
          <w:sz w:val="18"/>
          <w:szCs w:val="18"/>
        </w:rPr>
        <w:t>industry</w:t>
      </w:r>
      <w:r w:rsidRPr="00A94FB4">
        <w:rPr>
          <w:rFonts w:ascii="Arial" w:hAnsi="Arial" w:cs="Arial"/>
          <w:color w:val="1F1B0D"/>
          <w:spacing w:val="-3"/>
          <w:sz w:val="18"/>
          <w:szCs w:val="18"/>
        </w:rPr>
        <w:t xml:space="preserve"> </w:t>
      </w:r>
      <w:r w:rsidRPr="00A94FB4">
        <w:rPr>
          <w:rFonts w:ascii="Arial" w:hAnsi="Arial" w:cs="Arial"/>
          <w:color w:val="1F1B0D"/>
          <w:sz w:val="18"/>
          <w:szCs w:val="18"/>
        </w:rPr>
        <w:t>groups</w:t>
      </w:r>
      <w:r w:rsidRPr="00A94FB4">
        <w:rPr>
          <w:rFonts w:ascii="Arial" w:hAnsi="Arial" w:cs="Arial"/>
          <w:color w:val="1F1B0D"/>
          <w:spacing w:val="-3"/>
          <w:sz w:val="18"/>
          <w:szCs w:val="18"/>
        </w:rPr>
        <w:t xml:space="preserve"> </w:t>
      </w:r>
      <w:r w:rsidRPr="00A94FB4">
        <w:rPr>
          <w:rFonts w:ascii="Arial" w:hAnsi="Arial" w:cs="Arial"/>
          <w:color w:val="1F1B0D"/>
          <w:sz w:val="18"/>
          <w:szCs w:val="18"/>
        </w:rPr>
        <w:t>with</w:t>
      </w:r>
      <w:r w:rsidRPr="00A94FB4">
        <w:rPr>
          <w:rFonts w:ascii="Arial" w:hAnsi="Arial" w:cs="Arial"/>
          <w:color w:val="1F1B0D"/>
          <w:spacing w:val="3"/>
          <w:sz w:val="18"/>
          <w:szCs w:val="18"/>
        </w:rPr>
        <w:t xml:space="preserve"> </w:t>
      </w:r>
      <w:r w:rsidRPr="00A94FB4">
        <w:rPr>
          <w:rFonts w:ascii="Arial" w:hAnsi="Arial" w:cs="Arial"/>
          <w:color w:val="1F1B0D"/>
          <w:sz w:val="18"/>
          <w:szCs w:val="18"/>
        </w:rPr>
        <w:t>fewer</w:t>
      </w:r>
      <w:r w:rsidRPr="00A94FB4">
        <w:rPr>
          <w:rFonts w:ascii="Arial" w:hAnsi="Arial" w:cs="Arial"/>
          <w:color w:val="1F1B0D"/>
          <w:spacing w:val="-3"/>
          <w:sz w:val="18"/>
          <w:szCs w:val="18"/>
        </w:rPr>
        <w:t xml:space="preserve"> </w:t>
      </w:r>
      <w:r w:rsidRPr="00A94FB4">
        <w:rPr>
          <w:rFonts w:ascii="Arial" w:hAnsi="Arial" w:cs="Arial"/>
          <w:color w:val="1F1B0D"/>
          <w:sz w:val="18"/>
          <w:szCs w:val="18"/>
        </w:rPr>
        <w:t>than</w:t>
      </w:r>
      <w:r w:rsidRPr="00A94FB4">
        <w:rPr>
          <w:rFonts w:ascii="Arial" w:hAnsi="Arial" w:cs="Arial"/>
          <w:color w:val="1F1B0D"/>
          <w:spacing w:val="-3"/>
          <w:sz w:val="18"/>
          <w:szCs w:val="18"/>
        </w:rPr>
        <w:t xml:space="preserve"> </w:t>
      </w:r>
      <w:r w:rsidRPr="00A94FB4">
        <w:rPr>
          <w:rFonts w:ascii="Arial" w:hAnsi="Arial" w:cs="Arial"/>
          <w:color w:val="1F1B0D"/>
          <w:sz w:val="18"/>
          <w:szCs w:val="18"/>
        </w:rPr>
        <w:t>three</w:t>
      </w:r>
      <w:r w:rsidRPr="00A94FB4">
        <w:rPr>
          <w:rFonts w:ascii="Arial" w:hAnsi="Arial" w:cs="Arial"/>
          <w:color w:val="1F1B0D"/>
          <w:spacing w:val="3"/>
          <w:sz w:val="18"/>
          <w:szCs w:val="18"/>
        </w:rPr>
        <w:t xml:space="preserve"> </w:t>
      </w:r>
      <w:r w:rsidRPr="00A94FB4">
        <w:rPr>
          <w:rFonts w:ascii="Arial" w:hAnsi="Arial" w:cs="Arial"/>
          <w:color w:val="1F1B0D"/>
          <w:sz w:val="18"/>
          <w:szCs w:val="18"/>
        </w:rPr>
        <w:t>fatalities</w:t>
      </w:r>
      <w:r w:rsidRPr="00A94FB4">
        <w:rPr>
          <w:rFonts w:ascii="Arial" w:hAnsi="Arial" w:cs="Arial"/>
          <w:color w:val="1F1B0D"/>
          <w:spacing w:val="-3"/>
          <w:sz w:val="18"/>
          <w:szCs w:val="18"/>
        </w:rPr>
        <w:t xml:space="preserve"> </w:t>
      </w:r>
      <w:r w:rsidRPr="00A94FB4">
        <w:rPr>
          <w:rFonts w:ascii="Arial" w:hAnsi="Arial" w:cs="Arial"/>
          <w:color w:val="1F1B0D"/>
          <w:sz w:val="18"/>
          <w:szCs w:val="18"/>
        </w:rPr>
        <w:t>(N</w:t>
      </w:r>
      <w:r w:rsidRPr="00A94FB4">
        <w:rPr>
          <w:rFonts w:ascii="Arial" w:hAnsi="Arial" w:cs="Arial"/>
          <w:color w:val="1F1B0D"/>
          <w:spacing w:val="2"/>
          <w:sz w:val="18"/>
          <w:szCs w:val="18"/>
        </w:rPr>
        <w:t xml:space="preserve"> </w:t>
      </w:r>
      <w:r w:rsidRPr="00A94FB4">
        <w:rPr>
          <w:rFonts w:ascii="Arial" w:hAnsi="Arial" w:cs="Arial"/>
          <w:color w:val="1F1B0D"/>
          <w:sz w:val="18"/>
          <w:szCs w:val="18"/>
        </w:rPr>
        <w:t>=</w:t>
      </w:r>
      <w:r w:rsidRPr="00A94FB4">
        <w:rPr>
          <w:rFonts w:ascii="Arial" w:hAnsi="Arial" w:cs="Arial"/>
          <w:color w:val="1F1B0D"/>
          <w:spacing w:val="4"/>
          <w:sz w:val="18"/>
          <w:szCs w:val="18"/>
        </w:rPr>
        <w:t xml:space="preserve"> 2</w:t>
      </w:r>
      <w:r w:rsidRPr="00A94FB4">
        <w:rPr>
          <w:rFonts w:ascii="Arial" w:hAnsi="Arial" w:cs="Arial"/>
          <w:color w:val="1F1B0D"/>
          <w:spacing w:val="-3"/>
          <w:sz w:val="18"/>
          <w:szCs w:val="18"/>
        </w:rPr>
        <w:t xml:space="preserve"> </w:t>
      </w:r>
      <w:r w:rsidRPr="00A94FB4">
        <w:rPr>
          <w:rFonts w:ascii="Arial" w:hAnsi="Arial" w:cs="Arial"/>
          <w:color w:val="1F1B0D"/>
          <w:sz w:val="18"/>
          <w:szCs w:val="18"/>
        </w:rPr>
        <w:t>deaths).</w:t>
      </w:r>
    </w:p>
    <w:p w14:paraId="6DADB21D" w14:textId="77777777" w:rsidR="00572E40" w:rsidRPr="00A94FB4" w:rsidRDefault="00572E40" w:rsidP="00902D37">
      <w:pPr>
        <w:spacing w:before="17" w:line="264" w:lineRule="auto"/>
        <w:ind w:left="187" w:right="90"/>
        <w:rPr>
          <w:rFonts w:ascii="Arial" w:hAnsi="Arial" w:cs="Arial"/>
          <w:sz w:val="18"/>
          <w:szCs w:val="18"/>
        </w:rPr>
      </w:pPr>
      <w:r w:rsidRPr="00A94FB4">
        <w:rPr>
          <w:rFonts w:ascii="Arial" w:hAnsi="Arial" w:cs="Arial"/>
          <w:color w:val="1F1B0D"/>
          <w:sz w:val="18"/>
          <w:szCs w:val="18"/>
        </w:rPr>
        <w:t>*The</w:t>
      </w:r>
      <w:r w:rsidRPr="00A94FB4">
        <w:rPr>
          <w:rFonts w:ascii="Arial" w:hAnsi="Arial" w:cs="Arial"/>
          <w:color w:val="1F1B0D"/>
          <w:spacing w:val="4"/>
          <w:sz w:val="18"/>
          <w:szCs w:val="18"/>
        </w:rPr>
        <w:t xml:space="preserve"> </w:t>
      </w:r>
      <w:r w:rsidRPr="00A94FB4">
        <w:rPr>
          <w:rFonts w:ascii="Arial" w:hAnsi="Arial" w:cs="Arial"/>
          <w:color w:val="1F1B0D"/>
          <w:sz w:val="18"/>
          <w:szCs w:val="18"/>
        </w:rPr>
        <w:t>Government category includes fatalities sustained</w:t>
      </w:r>
      <w:r w:rsidRPr="00A94FB4">
        <w:rPr>
          <w:rFonts w:ascii="Arial" w:hAnsi="Arial" w:cs="Arial"/>
          <w:color w:val="1F1B0D"/>
          <w:spacing w:val="5"/>
          <w:sz w:val="18"/>
          <w:szCs w:val="18"/>
        </w:rPr>
        <w:t xml:space="preserve"> </w:t>
      </w:r>
      <w:r w:rsidRPr="00A94FB4">
        <w:rPr>
          <w:rFonts w:ascii="Arial" w:hAnsi="Arial" w:cs="Arial"/>
          <w:color w:val="1F1B0D"/>
          <w:sz w:val="18"/>
          <w:szCs w:val="18"/>
        </w:rPr>
        <w:t>by public</w:t>
      </w:r>
      <w:r w:rsidRPr="00A94FB4">
        <w:rPr>
          <w:rFonts w:ascii="Arial" w:hAnsi="Arial" w:cs="Arial"/>
          <w:color w:val="1F1B0D"/>
          <w:spacing w:val="5"/>
          <w:sz w:val="18"/>
          <w:szCs w:val="18"/>
        </w:rPr>
        <w:t xml:space="preserve"> </w:t>
      </w:r>
      <w:r w:rsidRPr="00A94FB4">
        <w:rPr>
          <w:rFonts w:ascii="Arial" w:hAnsi="Arial" w:cs="Arial"/>
          <w:color w:val="1F1B0D"/>
          <w:sz w:val="18"/>
          <w:szCs w:val="18"/>
        </w:rPr>
        <w:t>sector workers</w:t>
      </w:r>
      <w:r w:rsidRPr="00A94FB4">
        <w:rPr>
          <w:rFonts w:ascii="Arial" w:hAnsi="Arial" w:cs="Arial"/>
          <w:color w:val="1F1B0D"/>
          <w:spacing w:val="-1"/>
          <w:sz w:val="18"/>
          <w:szCs w:val="18"/>
        </w:rPr>
        <w:t xml:space="preserve"> </w:t>
      </w:r>
      <w:r w:rsidRPr="00A94FB4">
        <w:rPr>
          <w:rFonts w:ascii="Arial" w:hAnsi="Arial" w:cs="Arial"/>
          <w:color w:val="1F1B0D"/>
          <w:sz w:val="18"/>
          <w:szCs w:val="18"/>
        </w:rPr>
        <w:t>regardless of</w:t>
      </w:r>
      <w:r w:rsidRPr="00A94FB4">
        <w:rPr>
          <w:rFonts w:ascii="Arial" w:hAnsi="Arial" w:cs="Arial"/>
          <w:color w:val="1F1B0D"/>
          <w:spacing w:val="5"/>
          <w:sz w:val="18"/>
          <w:szCs w:val="18"/>
        </w:rPr>
        <w:t xml:space="preserve"> </w:t>
      </w:r>
      <w:r w:rsidRPr="00A94FB4">
        <w:rPr>
          <w:rFonts w:ascii="Arial" w:hAnsi="Arial" w:cs="Arial"/>
          <w:color w:val="1F1B0D"/>
          <w:sz w:val="18"/>
          <w:szCs w:val="18"/>
        </w:rPr>
        <w:t>industry.</w:t>
      </w:r>
      <w:r w:rsidRPr="00A94FB4">
        <w:rPr>
          <w:rFonts w:ascii="Arial" w:hAnsi="Arial" w:cs="Arial"/>
          <w:color w:val="1F1B0D"/>
          <w:spacing w:val="-40"/>
          <w:sz w:val="18"/>
          <w:szCs w:val="18"/>
        </w:rPr>
        <w:t xml:space="preserve"> </w:t>
      </w:r>
      <w:r w:rsidRPr="00A94FB4">
        <w:rPr>
          <w:rFonts w:ascii="Arial" w:hAnsi="Arial" w:cs="Arial"/>
          <w:color w:val="1F1B0D"/>
          <w:sz w:val="18"/>
          <w:szCs w:val="18"/>
        </w:rPr>
        <w:t>Source:</w:t>
      </w:r>
      <w:r w:rsidRPr="00A94FB4">
        <w:rPr>
          <w:rFonts w:ascii="Arial" w:hAnsi="Arial" w:cs="Arial"/>
          <w:color w:val="1F1B0D"/>
          <w:spacing w:val="-6"/>
          <w:sz w:val="18"/>
          <w:szCs w:val="18"/>
        </w:rPr>
        <w:t xml:space="preserve"> </w:t>
      </w:r>
      <w:r w:rsidRPr="00A94FB4">
        <w:rPr>
          <w:rFonts w:ascii="Arial" w:hAnsi="Arial" w:cs="Arial"/>
          <w:color w:val="1F1B0D"/>
          <w:sz w:val="18"/>
          <w:szCs w:val="18"/>
        </w:rPr>
        <w:t>Occupational</w:t>
      </w:r>
      <w:r w:rsidRPr="00A94FB4">
        <w:rPr>
          <w:rFonts w:ascii="Arial" w:hAnsi="Arial" w:cs="Arial"/>
          <w:color w:val="1F1B0D"/>
          <w:spacing w:val="-6"/>
          <w:sz w:val="18"/>
          <w:szCs w:val="18"/>
        </w:rPr>
        <w:t xml:space="preserve"> </w:t>
      </w:r>
      <w:r w:rsidRPr="00A94FB4">
        <w:rPr>
          <w:rFonts w:ascii="Arial" w:hAnsi="Arial" w:cs="Arial"/>
          <w:color w:val="1F1B0D"/>
          <w:sz w:val="18"/>
          <w:szCs w:val="18"/>
        </w:rPr>
        <w:t>Health Surveillance</w:t>
      </w:r>
      <w:r w:rsidRPr="00A94FB4">
        <w:rPr>
          <w:rFonts w:ascii="Arial" w:hAnsi="Arial" w:cs="Arial"/>
          <w:color w:val="1F1B0D"/>
          <w:spacing w:val="-1"/>
          <w:sz w:val="18"/>
          <w:szCs w:val="18"/>
        </w:rPr>
        <w:t xml:space="preserve"> </w:t>
      </w:r>
      <w:r w:rsidRPr="00A94FB4">
        <w:rPr>
          <w:rFonts w:ascii="Arial" w:hAnsi="Arial" w:cs="Arial"/>
          <w:color w:val="1F1B0D"/>
          <w:sz w:val="18"/>
          <w:szCs w:val="18"/>
        </w:rPr>
        <w:t>Program,</w:t>
      </w:r>
      <w:r w:rsidRPr="00A94FB4">
        <w:rPr>
          <w:rFonts w:ascii="Arial" w:hAnsi="Arial" w:cs="Arial"/>
          <w:color w:val="1F1B0D"/>
          <w:spacing w:val="-5"/>
          <w:sz w:val="18"/>
          <w:szCs w:val="18"/>
        </w:rPr>
        <w:t xml:space="preserve"> </w:t>
      </w:r>
      <w:r w:rsidRPr="00A94FB4">
        <w:rPr>
          <w:rFonts w:ascii="Arial" w:hAnsi="Arial" w:cs="Arial"/>
          <w:color w:val="1F1B0D"/>
          <w:sz w:val="18"/>
          <w:szCs w:val="18"/>
        </w:rPr>
        <w:t>Massachusetts</w:t>
      </w:r>
      <w:r w:rsidRPr="00A94FB4">
        <w:rPr>
          <w:rFonts w:ascii="Arial" w:hAnsi="Arial" w:cs="Arial"/>
          <w:color w:val="1F1B0D"/>
          <w:spacing w:val="-6"/>
          <w:sz w:val="18"/>
          <w:szCs w:val="18"/>
        </w:rPr>
        <w:t xml:space="preserve"> </w:t>
      </w:r>
      <w:r w:rsidRPr="00A94FB4">
        <w:rPr>
          <w:rFonts w:ascii="Arial" w:hAnsi="Arial" w:cs="Arial"/>
          <w:color w:val="1F1B0D"/>
          <w:sz w:val="18"/>
          <w:szCs w:val="18"/>
        </w:rPr>
        <w:t>FACE and</w:t>
      </w:r>
      <w:r w:rsidRPr="00A94FB4">
        <w:rPr>
          <w:rFonts w:ascii="Arial" w:hAnsi="Arial" w:cs="Arial"/>
          <w:color w:val="1F1B0D"/>
          <w:spacing w:val="-1"/>
          <w:sz w:val="18"/>
          <w:szCs w:val="18"/>
        </w:rPr>
        <w:t xml:space="preserve"> </w:t>
      </w:r>
      <w:r w:rsidRPr="00A94FB4">
        <w:rPr>
          <w:rFonts w:ascii="Arial" w:hAnsi="Arial" w:cs="Arial"/>
          <w:color w:val="1F1B0D"/>
          <w:sz w:val="18"/>
          <w:szCs w:val="18"/>
        </w:rPr>
        <w:t>CFOI,</w:t>
      </w:r>
      <w:r w:rsidRPr="00A94FB4">
        <w:rPr>
          <w:rFonts w:ascii="Arial" w:hAnsi="Arial" w:cs="Arial"/>
          <w:color w:val="1F1B0D"/>
          <w:spacing w:val="-5"/>
          <w:sz w:val="18"/>
          <w:szCs w:val="18"/>
        </w:rPr>
        <w:t xml:space="preserve"> </w:t>
      </w:r>
      <w:r w:rsidRPr="00A94FB4">
        <w:rPr>
          <w:rFonts w:ascii="Arial" w:hAnsi="Arial" w:cs="Arial"/>
          <w:color w:val="1F1B0D"/>
          <w:sz w:val="18"/>
          <w:szCs w:val="18"/>
        </w:rPr>
        <w:t>2020.</w:t>
      </w:r>
    </w:p>
    <w:p w14:paraId="5D58C9ED" w14:textId="324762A3" w:rsidR="00572E40" w:rsidRPr="00A94FB4" w:rsidRDefault="00572E40" w:rsidP="00A46C08">
      <w:pPr>
        <w:ind w:right="32"/>
        <w:rPr>
          <w:rFonts w:ascii="Arial" w:hAnsi="Arial" w:cs="Arial"/>
        </w:rPr>
      </w:pPr>
    </w:p>
    <w:p w14:paraId="779FE360" w14:textId="32960636" w:rsidR="00572E40" w:rsidRPr="00A94FB4" w:rsidRDefault="00572E40" w:rsidP="00A46C08">
      <w:pPr>
        <w:ind w:right="32"/>
        <w:rPr>
          <w:rFonts w:ascii="Arial" w:hAnsi="Arial" w:cs="Arial"/>
        </w:rPr>
      </w:pPr>
    </w:p>
    <w:p w14:paraId="407920E1" w14:textId="01EF3AB9" w:rsidR="009B0916" w:rsidRPr="00A94FB4" w:rsidRDefault="009B0916" w:rsidP="00A46C08">
      <w:pPr>
        <w:ind w:right="32"/>
        <w:rPr>
          <w:rFonts w:ascii="Arial" w:hAnsi="Arial" w:cs="Arial"/>
        </w:rPr>
      </w:pPr>
    </w:p>
    <w:p w14:paraId="51AC7CA9" w14:textId="613734BD" w:rsidR="009B0916" w:rsidRPr="00A94FB4" w:rsidRDefault="009B0916" w:rsidP="00A46C08">
      <w:pPr>
        <w:ind w:right="32"/>
        <w:rPr>
          <w:rFonts w:ascii="Arial" w:hAnsi="Arial" w:cs="Arial"/>
        </w:rPr>
      </w:pPr>
    </w:p>
    <w:p w14:paraId="1DEF233C" w14:textId="7A276FD6" w:rsidR="009B0916" w:rsidRPr="00A94FB4" w:rsidRDefault="009B0916" w:rsidP="00A46C08">
      <w:pPr>
        <w:ind w:right="32"/>
        <w:rPr>
          <w:rFonts w:ascii="Arial" w:hAnsi="Arial" w:cs="Arial"/>
        </w:rPr>
      </w:pPr>
    </w:p>
    <w:p w14:paraId="55FA6A0A" w14:textId="02C2E0DF" w:rsidR="009B0916" w:rsidRPr="00A94FB4" w:rsidRDefault="009B0916" w:rsidP="00A46C08">
      <w:pPr>
        <w:ind w:right="32"/>
        <w:rPr>
          <w:rFonts w:ascii="Arial" w:hAnsi="Arial" w:cs="Arial"/>
        </w:rPr>
      </w:pPr>
    </w:p>
    <w:p w14:paraId="61AD65B2" w14:textId="77777777" w:rsidR="00D0000D" w:rsidRPr="00A94FB4" w:rsidRDefault="00D0000D" w:rsidP="00D0000D">
      <w:pPr>
        <w:ind w:right="32"/>
        <w:rPr>
          <w:rFonts w:ascii="Arial" w:hAnsi="Arial" w:cs="Arial"/>
          <w:color w:val="0066CC"/>
          <w:sz w:val="28"/>
          <w:szCs w:val="28"/>
        </w:rPr>
      </w:pPr>
      <w:r w:rsidRPr="00A94FB4">
        <w:rPr>
          <w:rFonts w:ascii="Arial" w:hAnsi="Arial" w:cs="Arial"/>
          <w:color w:val="0066CC"/>
          <w:sz w:val="28"/>
          <w:szCs w:val="28"/>
        </w:rPr>
        <w:lastRenderedPageBreak/>
        <w:t>State and Federal Roles in Occupational Health and Safety</w:t>
      </w:r>
    </w:p>
    <w:p w14:paraId="2FFFA5AF" w14:textId="77777777" w:rsidR="00D0000D" w:rsidRPr="00A94FB4" w:rsidRDefault="00D0000D" w:rsidP="007A5740">
      <w:pPr>
        <w:ind w:right="32"/>
        <w:rPr>
          <w:rFonts w:ascii="Arial" w:hAnsi="Arial" w:cs="Arial"/>
        </w:rPr>
      </w:pPr>
    </w:p>
    <w:p w14:paraId="645E4E2E" w14:textId="0B3FF751" w:rsidR="007A5740" w:rsidRPr="00A94FB4" w:rsidRDefault="007A5740" w:rsidP="007A5740">
      <w:pPr>
        <w:ind w:right="32"/>
        <w:rPr>
          <w:rFonts w:ascii="Arial" w:hAnsi="Arial" w:cs="Arial"/>
        </w:rPr>
      </w:pPr>
      <w:r w:rsidRPr="00A94FB4">
        <w:rPr>
          <w:rFonts w:ascii="Arial" w:hAnsi="Arial" w:cs="Arial"/>
        </w:rPr>
        <w:t>As there is no agency that has sole jurisdiction over all workplaces and workers in Massachusetts, OHSP plays an important role in connecting workers and employers with the various agencies that support workplaces.</w:t>
      </w:r>
    </w:p>
    <w:p w14:paraId="10EA19F3" w14:textId="77777777" w:rsidR="007A5740" w:rsidRPr="00A94FB4" w:rsidRDefault="007A5740" w:rsidP="007A5740">
      <w:pPr>
        <w:ind w:right="32"/>
        <w:rPr>
          <w:rFonts w:ascii="Arial" w:hAnsi="Arial" w:cs="Arial"/>
        </w:rPr>
      </w:pPr>
    </w:p>
    <w:p w14:paraId="7FF22D94" w14:textId="7A61B1D9" w:rsidR="007A5740" w:rsidRPr="00A94FB4" w:rsidRDefault="007A5740" w:rsidP="007A5740">
      <w:pPr>
        <w:ind w:right="32"/>
        <w:rPr>
          <w:rFonts w:ascii="Arial" w:hAnsi="Arial" w:cs="Arial"/>
        </w:rPr>
      </w:pPr>
      <w:r w:rsidRPr="00A94FB4">
        <w:rPr>
          <w:rFonts w:ascii="Arial" w:hAnsi="Arial" w:cs="Arial"/>
        </w:rPr>
        <w:t xml:space="preserve">The Occupational Safety and Health Administration (OSHA) is the main federal agency that is responsible for creating workplace health and safety standards, providing compliance assistance, and enforcing these standards. </w:t>
      </w:r>
      <w:r w:rsidR="00D93D0C" w:rsidRPr="00A94FB4">
        <w:rPr>
          <w:rFonts w:ascii="Arial" w:hAnsi="Arial" w:cs="Arial"/>
        </w:rPr>
        <w:t>In Massac</w:t>
      </w:r>
      <w:r w:rsidR="00C607E3" w:rsidRPr="00A94FB4">
        <w:rPr>
          <w:rFonts w:ascii="Arial" w:hAnsi="Arial" w:cs="Arial"/>
        </w:rPr>
        <w:t xml:space="preserve">husetts, </w:t>
      </w:r>
      <w:r w:rsidRPr="00A94FB4">
        <w:rPr>
          <w:rFonts w:ascii="Arial" w:hAnsi="Arial" w:cs="Arial"/>
        </w:rPr>
        <w:t>OSHA standards apply to private sector employers and employees</w:t>
      </w:r>
      <w:r w:rsidR="00A15B8F" w:rsidRPr="00A94FB4">
        <w:rPr>
          <w:rFonts w:ascii="Arial" w:hAnsi="Arial" w:cs="Arial"/>
        </w:rPr>
        <w:t xml:space="preserve"> and</w:t>
      </w:r>
      <w:r w:rsidRPr="00A94FB4">
        <w:rPr>
          <w:rFonts w:ascii="Arial" w:hAnsi="Arial" w:cs="Arial"/>
        </w:rPr>
        <w:t xml:space="preserve"> the</w:t>
      </w:r>
      <w:r w:rsidR="00C607E3" w:rsidRPr="00A94FB4">
        <w:rPr>
          <w:rFonts w:ascii="Arial" w:hAnsi="Arial" w:cs="Arial"/>
        </w:rPr>
        <w:t xml:space="preserve"> Massachusetts</w:t>
      </w:r>
      <w:r w:rsidRPr="00A94FB4">
        <w:rPr>
          <w:rFonts w:ascii="Arial" w:hAnsi="Arial" w:cs="Arial"/>
        </w:rPr>
        <w:t xml:space="preserve"> Department of Labor Standards uses OSHA standards to protect state and local public sector workers. Self-employed workers or independent contractors are not covered by OSHA, nor are workers on family farms that employ only immediate family members.</w:t>
      </w:r>
    </w:p>
    <w:p w14:paraId="08CB90B6" w14:textId="77777777" w:rsidR="007A5740" w:rsidRPr="00A94FB4" w:rsidRDefault="007A5740" w:rsidP="007A5740">
      <w:pPr>
        <w:ind w:right="32"/>
        <w:rPr>
          <w:rFonts w:ascii="Arial" w:hAnsi="Arial" w:cs="Arial"/>
        </w:rPr>
      </w:pPr>
    </w:p>
    <w:p w14:paraId="04055722" w14:textId="0CC15360" w:rsidR="00A20E3C" w:rsidRPr="00A94FB4" w:rsidRDefault="007A5740" w:rsidP="00A20E3C">
      <w:pPr>
        <w:ind w:right="32"/>
        <w:rPr>
          <w:rFonts w:ascii="Arial" w:hAnsi="Arial" w:cs="Arial"/>
        </w:rPr>
      </w:pPr>
      <w:r w:rsidRPr="00A94FB4">
        <w:rPr>
          <w:rFonts w:ascii="Arial" w:hAnsi="Arial" w:cs="Arial"/>
        </w:rPr>
        <w:t>OSHA investigated 9 (13%) of the fatal work-related injuries identified by the Massachusetts FACE and CFOI projects that occurred in 2020.</w:t>
      </w:r>
      <w:r w:rsidR="0045077A" w:rsidRPr="00A94FB4">
        <w:rPr>
          <w:rStyle w:val="FootnoteReference"/>
          <w:rFonts w:ascii="Arial" w:hAnsi="Arial" w:cs="Arial"/>
        </w:rPr>
        <w:footnoteReference w:id="4"/>
      </w:r>
      <w:r w:rsidR="0045077A" w:rsidRPr="00A94FB4">
        <w:rPr>
          <w:rFonts w:ascii="Arial" w:hAnsi="Arial" w:cs="Arial"/>
        </w:rPr>
        <w:t xml:space="preserve"> </w:t>
      </w:r>
      <w:r w:rsidR="00A20E3C" w:rsidRPr="00A94FB4">
        <w:rPr>
          <w:rFonts w:ascii="Arial" w:hAnsi="Arial" w:cs="Arial"/>
        </w:rPr>
        <w:t>OSHA levied fines for violations of health and safety standards against at least six of the employers they investigated in response to these fatal incidents. The lowest fine assessed was $4,048 and the highest was $87,380.</w:t>
      </w:r>
    </w:p>
    <w:p w14:paraId="7740EF9D" w14:textId="77777777" w:rsidR="00CA72E1" w:rsidRPr="00A94FB4" w:rsidRDefault="00CA72E1" w:rsidP="007A5740">
      <w:pPr>
        <w:ind w:right="32"/>
        <w:rPr>
          <w:rFonts w:ascii="Arial" w:hAnsi="Arial" w:cs="Arial"/>
        </w:rPr>
      </w:pPr>
    </w:p>
    <w:p w14:paraId="047B5908" w14:textId="034D6DA2" w:rsidR="007A5740" w:rsidRPr="00A94FB4" w:rsidRDefault="007A5740" w:rsidP="007A5740">
      <w:pPr>
        <w:ind w:right="32"/>
        <w:rPr>
          <w:rFonts w:ascii="Arial" w:hAnsi="Arial" w:cs="Arial"/>
        </w:rPr>
      </w:pPr>
      <w:r w:rsidRPr="00A94FB4">
        <w:rPr>
          <w:rFonts w:ascii="Arial" w:hAnsi="Arial" w:cs="Arial"/>
        </w:rPr>
        <w:t xml:space="preserve">Of the remaining incidents, 17 involved workers who </w:t>
      </w:r>
      <w:r w:rsidR="00C55842" w:rsidRPr="00A94FB4">
        <w:rPr>
          <w:rFonts w:ascii="Arial" w:hAnsi="Arial" w:cs="Arial"/>
        </w:rPr>
        <w:t>fell outside</w:t>
      </w:r>
      <w:r w:rsidRPr="00A94FB4">
        <w:rPr>
          <w:rFonts w:ascii="Arial" w:hAnsi="Arial" w:cs="Arial"/>
        </w:rPr>
        <w:t xml:space="preserve"> of OSHA jurisdiction, such as public sector employees, sole </w:t>
      </w:r>
      <w:proofErr w:type="gramStart"/>
      <w:r w:rsidR="00F0712B" w:rsidRPr="00A94FB4">
        <w:rPr>
          <w:rFonts w:ascii="Arial" w:hAnsi="Arial" w:cs="Arial"/>
        </w:rPr>
        <w:t>proprietors</w:t>
      </w:r>
      <w:proofErr w:type="gramEnd"/>
      <w:r w:rsidRPr="00A94FB4">
        <w:rPr>
          <w:rFonts w:ascii="Arial" w:hAnsi="Arial" w:cs="Arial"/>
        </w:rPr>
        <w:t xml:space="preserve"> </w:t>
      </w:r>
      <w:r w:rsidR="00CA0E36" w:rsidRPr="00A94FB4">
        <w:rPr>
          <w:rFonts w:ascii="Arial" w:hAnsi="Arial" w:cs="Arial"/>
        </w:rPr>
        <w:t>and</w:t>
      </w:r>
      <w:r w:rsidRPr="00A94FB4">
        <w:rPr>
          <w:rFonts w:ascii="Arial" w:hAnsi="Arial" w:cs="Arial"/>
        </w:rPr>
        <w:t xml:space="preserve"> the self-employed, and commercial fishers. Thirty-six additional deaths were events not routinely addressed by OSHA, such as overdoses, suicides, homicides, or roadway motor vehicle collisions. Thus, OHSP fills an important gap through the information it collects, analyzes, and disseminates. </w:t>
      </w:r>
    </w:p>
    <w:p w14:paraId="169535B5" w14:textId="753A17AC" w:rsidR="00B16045" w:rsidRPr="00A94FB4" w:rsidRDefault="00B16045" w:rsidP="007A5740">
      <w:pPr>
        <w:ind w:right="32"/>
        <w:rPr>
          <w:rFonts w:ascii="Arial" w:hAnsi="Arial" w:cs="Arial"/>
        </w:rPr>
      </w:pPr>
    </w:p>
    <w:p w14:paraId="50AB2728" w14:textId="52E1C6F0" w:rsidR="00B16045" w:rsidRPr="00A94FB4" w:rsidRDefault="00B16045" w:rsidP="00B16045">
      <w:pPr>
        <w:ind w:right="32"/>
        <w:rPr>
          <w:rFonts w:ascii="Arial" w:hAnsi="Arial" w:cs="Arial"/>
        </w:rPr>
      </w:pPr>
      <w:r w:rsidRPr="00A94FB4">
        <w:rPr>
          <w:rFonts w:ascii="Arial" w:hAnsi="Arial" w:cs="Arial"/>
        </w:rPr>
        <w:t xml:space="preserve">OHSP conducts in-depth investigations on select workplace fatalities through the FACE program. These investigations lead to detailed reports documenting the contributing factors of the event and providing recommendations that aim to prevent similar occurrences from happening in the future. A </w:t>
      </w:r>
      <w:r w:rsidR="009A7BE7" w:rsidRPr="00A94FB4">
        <w:rPr>
          <w:rFonts w:ascii="Arial" w:hAnsi="Arial" w:cs="Arial"/>
        </w:rPr>
        <w:t xml:space="preserve">recent </w:t>
      </w:r>
      <w:r w:rsidRPr="00A94FB4">
        <w:rPr>
          <w:rFonts w:ascii="Arial" w:hAnsi="Arial" w:cs="Arial"/>
        </w:rPr>
        <w:t>investigation</w:t>
      </w:r>
      <w:r w:rsidR="00FC7AF3" w:rsidRPr="00A94FB4">
        <w:rPr>
          <w:rFonts w:ascii="Arial" w:hAnsi="Arial" w:cs="Arial"/>
        </w:rPr>
        <w:t xml:space="preserve"> is</w:t>
      </w:r>
      <w:r w:rsidRPr="00A94FB4">
        <w:rPr>
          <w:rFonts w:ascii="Arial" w:hAnsi="Arial" w:cs="Arial"/>
        </w:rPr>
        <w:t xml:space="preserve"> highlighted below. More can be found at: </w:t>
      </w:r>
      <w:hyperlink r:id="rId52" w:history="1">
        <w:r w:rsidRPr="00A94FB4">
          <w:rPr>
            <w:rStyle w:val="Hyperlink"/>
            <w:rFonts w:ascii="Arial" w:hAnsi="Arial" w:cs="Arial"/>
          </w:rPr>
          <w:t>https://www.mass.gov/resource/fatality-case-reports</w:t>
        </w:r>
      </w:hyperlink>
      <w:r w:rsidRPr="00A94FB4">
        <w:rPr>
          <w:rFonts w:ascii="Arial" w:hAnsi="Arial" w:cs="Arial"/>
        </w:rPr>
        <w:t>.</w:t>
      </w:r>
    </w:p>
    <w:p w14:paraId="62079F48" w14:textId="597676F4" w:rsidR="006763F9" w:rsidRPr="00A94FB4" w:rsidRDefault="006763F9" w:rsidP="00B16045">
      <w:pPr>
        <w:ind w:right="32"/>
        <w:rPr>
          <w:rFonts w:ascii="Arial" w:hAnsi="Arial" w:cs="Arial"/>
        </w:rPr>
      </w:pPr>
    </w:p>
    <w:p w14:paraId="3A49CB51" w14:textId="0B39C382" w:rsidR="00C65794" w:rsidRPr="00A94FB4" w:rsidRDefault="00C65794" w:rsidP="00C65794">
      <w:pPr>
        <w:ind w:right="32"/>
        <w:rPr>
          <w:rFonts w:ascii="Arial" w:hAnsi="Arial" w:cs="Arial"/>
        </w:rPr>
      </w:pPr>
      <w:r w:rsidRPr="00A94FB4">
        <w:rPr>
          <w:rFonts w:ascii="Arial" w:hAnsi="Arial" w:cs="Arial"/>
        </w:rPr>
        <w:t>Example Case Report from the Fatality Assessment and Control Evaluation (FACE) Project</w:t>
      </w:r>
    </w:p>
    <w:p w14:paraId="3C09B958" w14:textId="6AF63386" w:rsidR="00C65794" w:rsidRPr="00A94FB4" w:rsidRDefault="00F35416" w:rsidP="00C65794">
      <w:pPr>
        <w:ind w:right="32"/>
        <w:rPr>
          <w:rFonts w:ascii="Arial" w:hAnsi="Arial" w:cs="Arial"/>
        </w:rPr>
      </w:pPr>
      <w:r w:rsidRPr="00A94FB4">
        <w:rPr>
          <w:rFonts w:ascii="Arial" w:hAnsi="Arial" w:cs="Arial"/>
          <w:noProof/>
        </w:rPr>
        <mc:AlternateContent>
          <mc:Choice Requires="wps">
            <w:drawing>
              <wp:anchor distT="0" distB="0" distL="114300" distR="114300" simplePos="0" relativeHeight="251658250" behindDoc="0" locked="0" layoutInCell="1" allowOverlap="1" wp14:anchorId="02238A0E" wp14:editId="460122FD">
                <wp:simplePos x="0" y="0"/>
                <wp:positionH relativeFrom="column">
                  <wp:posOffset>-76200</wp:posOffset>
                </wp:positionH>
                <wp:positionV relativeFrom="paragraph">
                  <wp:posOffset>79375</wp:posOffset>
                </wp:positionV>
                <wp:extent cx="7139940" cy="3476625"/>
                <wp:effectExtent l="19050" t="19050" r="22860" b="28575"/>
                <wp:wrapNone/>
                <wp:docPr id="14" name="Rectangle 14"/>
                <wp:cNvGraphicFramePr/>
                <a:graphic xmlns:a="http://schemas.openxmlformats.org/drawingml/2006/main">
                  <a:graphicData uri="http://schemas.microsoft.com/office/word/2010/wordprocessingShape">
                    <wps:wsp>
                      <wps:cNvSpPr/>
                      <wps:spPr>
                        <a:xfrm>
                          <a:off x="0" y="0"/>
                          <a:ext cx="7139940" cy="3476625"/>
                        </a:xfrm>
                        <a:prstGeom prst="rect">
                          <a:avLst/>
                        </a:prstGeom>
                        <a:noFill/>
                        <a:ln w="38100">
                          <a:solidFill>
                            <a:srgbClr val="0066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B6638A" id="Rectangle 14" o:spid="_x0000_s1026" style="position:absolute;margin-left:-6pt;margin-top:6.25pt;width:562.2pt;height:273.7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" filled="f" strokecolor="#06c" strokeweight="3pt"/>
            </w:pict>
          </mc:Fallback>
        </mc:AlternateContent>
      </w:r>
    </w:p>
    <w:p w14:paraId="794BC6C3" w14:textId="3E70D810" w:rsidR="00D018A7" w:rsidRDefault="00C65794" w:rsidP="00C65794">
      <w:pPr>
        <w:ind w:right="32"/>
        <w:rPr>
          <w:rFonts w:ascii="Arial" w:hAnsi="Arial" w:cs="Arial"/>
          <w:color w:val="0066CC"/>
          <w:sz w:val="24"/>
          <w:szCs w:val="24"/>
        </w:rPr>
      </w:pPr>
      <w:r w:rsidRPr="00A94FB4">
        <w:rPr>
          <w:rFonts w:ascii="Arial" w:hAnsi="Arial" w:cs="Arial"/>
          <w:color w:val="0066CC"/>
          <w:sz w:val="24"/>
          <w:szCs w:val="24"/>
        </w:rPr>
        <w:t xml:space="preserve">Laborer crushed between two large stone slabs at a manufacturing facility </w:t>
      </w:r>
      <w:r w:rsidR="00D018A7">
        <w:rPr>
          <w:rFonts w:ascii="Arial" w:hAnsi="Arial" w:cs="Arial"/>
          <w:color w:val="0066CC"/>
          <w:sz w:val="24"/>
          <w:szCs w:val="24"/>
        </w:rPr>
        <w:t>–</w:t>
      </w:r>
      <w:r w:rsidRPr="00A94FB4">
        <w:rPr>
          <w:rFonts w:ascii="Arial" w:hAnsi="Arial" w:cs="Arial"/>
          <w:color w:val="0066CC"/>
          <w:sz w:val="24"/>
          <w:szCs w:val="24"/>
        </w:rPr>
        <w:t xml:space="preserve"> </w:t>
      </w:r>
    </w:p>
    <w:p w14:paraId="5C18336B" w14:textId="0A1DC3F2" w:rsidR="00C65794" w:rsidRDefault="00C65794" w:rsidP="00C65794">
      <w:pPr>
        <w:ind w:right="32"/>
        <w:rPr>
          <w:rFonts w:ascii="Arial" w:hAnsi="Arial" w:cs="Arial"/>
          <w:color w:val="0066CC"/>
          <w:sz w:val="24"/>
          <w:szCs w:val="24"/>
        </w:rPr>
      </w:pPr>
      <w:r w:rsidRPr="00A94FB4">
        <w:rPr>
          <w:rFonts w:ascii="Arial" w:hAnsi="Arial" w:cs="Arial"/>
          <w:color w:val="0066CC"/>
          <w:sz w:val="24"/>
          <w:szCs w:val="24"/>
        </w:rPr>
        <w:t xml:space="preserve">Massachusetts </w:t>
      </w:r>
      <w:r w:rsidR="00FA168D">
        <w:rPr>
          <w:rFonts w:ascii="Arial" w:hAnsi="Arial" w:cs="Arial"/>
          <w:color w:val="0066CC"/>
          <w:sz w:val="24"/>
          <w:szCs w:val="24"/>
        </w:rPr>
        <w:t>Report #</w:t>
      </w:r>
      <w:r w:rsidRPr="00A94FB4">
        <w:rPr>
          <w:rFonts w:ascii="Arial" w:hAnsi="Arial" w:cs="Arial"/>
          <w:color w:val="0066CC"/>
          <w:sz w:val="24"/>
          <w:szCs w:val="24"/>
        </w:rPr>
        <w:t>19MA015</w:t>
      </w:r>
    </w:p>
    <w:p w14:paraId="2B6EC29D" w14:textId="77777777" w:rsidR="00D018A7" w:rsidRPr="00A94FB4" w:rsidRDefault="00D018A7" w:rsidP="00C65794">
      <w:pPr>
        <w:ind w:right="32"/>
        <w:rPr>
          <w:rFonts w:ascii="Arial" w:hAnsi="Arial" w:cs="Arial"/>
          <w:color w:val="0066CC"/>
          <w:sz w:val="24"/>
          <w:szCs w:val="24"/>
        </w:rPr>
      </w:pPr>
    </w:p>
    <w:p w14:paraId="27797088" w14:textId="4BD1169E" w:rsidR="00C65794" w:rsidRDefault="00C65794" w:rsidP="00C65794">
      <w:pPr>
        <w:ind w:right="32"/>
        <w:rPr>
          <w:rFonts w:ascii="Arial" w:hAnsi="Arial" w:cs="Arial"/>
        </w:rPr>
      </w:pPr>
      <w:r w:rsidRPr="00A94FB4">
        <w:rPr>
          <w:rFonts w:ascii="Arial" w:hAnsi="Arial" w:cs="Arial"/>
        </w:rPr>
        <w:t>On May 7, 2019, a 49-year-old laborer was killed while assisting in moving a large stone slab to be stored on an A-frame rack. He was positioned between two A-frame racks, trying to disconnect the slab lifter, when he was crushed between two large stone slabs.</w:t>
      </w:r>
    </w:p>
    <w:p w14:paraId="2F5D81B8" w14:textId="77777777" w:rsidR="00D018A7" w:rsidRPr="00A94FB4" w:rsidRDefault="00D018A7" w:rsidP="00C65794">
      <w:pPr>
        <w:ind w:right="32"/>
        <w:rPr>
          <w:rFonts w:ascii="Arial" w:hAnsi="Arial" w:cs="Arial"/>
        </w:rPr>
      </w:pPr>
    </w:p>
    <w:p w14:paraId="78DED104" w14:textId="77777777" w:rsidR="00C65794" w:rsidRPr="00A94FB4" w:rsidRDefault="00C65794" w:rsidP="00C65794">
      <w:pPr>
        <w:ind w:right="32"/>
        <w:rPr>
          <w:rFonts w:ascii="Arial" w:hAnsi="Arial" w:cs="Arial"/>
        </w:rPr>
      </w:pPr>
      <w:r w:rsidRPr="00A94FB4">
        <w:rPr>
          <w:rFonts w:ascii="Arial" w:hAnsi="Arial" w:cs="Arial"/>
        </w:rPr>
        <w:t xml:space="preserve">Massachusetts FACE Program concluded that, to help prevent similar occurrences, employers should: </w:t>
      </w:r>
    </w:p>
    <w:p w14:paraId="17058ED3" w14:textId="69297B72" w:rsidR="00C65794" w:rsidRPr="00A94FB4" w:rsidRDefault="00B17578" w:rsidP="0065571F">
      <w:pPr>
        <w:pStyle w:val="ListParagraph"/>
        <w:numPr>
          <w:ilvl w:val="0"/>
          <w:numId w:val="2"/>
        </w:numPr>
        <w:ind w:right="32"/>
        <w:rPr>
          <w:rFonts w:ascii="Arial" w:hAnsi="Arial" w:cs="Arial"/>
        </w:rPr>
      </w:pPr>
      <w:r w:rsidRPr="00A94FB4">
        <w:rPr>
          <w:rFonts w:ascii="Arial" w:hAnsi="Arial" w:cs="Arial"/>
        </w:rPr>
        <w:t>Ensure the u</w:t>
      </w:r>
      <w:r w:rsidR="00C65794" w:rsidRPr="00A94FB4">
        <w:rPr>
          <w:rFonts w:ascii="Arial" w:hAnsi="Arial" w:cs="Arial"/>
        </w:rPr>
        <w:t>se</w:t>
      </w:r>
      <w:r w:rsidRPr="00A94FB4">
        <w:rPr>
          <w:rFonts w:ascii="Arial" w:hAnsi="Arial" w:cs="Arial"/>
        </w:rPr>
        <w:t xml:space="preserve"> of</w:t>
      </w:r>
      <w:r w:rsidR="00C65794" w:rsidRPr="00A94FB4">
        <w:rPr>
          <w:rFonts w:ascii="Arial" w:hAnsi="Arial" w:cs="Arial"/>
        </w:rPr>
        <w:t xml:space="preserve"> racks designed with fixed safety posts and individual compartments for each slab</w:t>
      </w:r>
    </w:p>
    <w:p w14:paraId="4B44FE9B" w14:textId="67BC27AA" w:rsidR="00C65794" w:rsidRPr="00A94FB4" w:rsidRDefault="00C65794" w:rsidP="0065571F">
      <w:pPr>
        <w:pStyle w:val="ListParagraph"/>
        <w:numPr>
          <w:ilvl w:val="0"/>
          <w:numId w:val="2"/>
        </w:numPr>
        <w:ind w:right="32"/>
        <w:rPr>
          <w:rFonts w:ascii="Arial" w:hAnsi="Arial" w:cs="Arial"/>
        </w:rPr>
      </w:pPr>
      <w:r w:rsidRPr="00A94FB4">
        <w:rPr>
          <w:rFonts w:ascii="Arial" w:hAnsi="Arial" w:cs="Arial"/>
        </w:rPr>
        <w:t>Ensure that employees are never located in the fall shadow of a stone slab while the slab is being accessed to be moved</w:t>
      </w:r>
    </w:p>
    <w:p w14:paraId="30E864DD" w14:textId="384A8D95" w:rsidR="00C65794" w:rsidRPr="00A94FB4" w:rsidRDefault="00C65794" w:rsidP="0065571F">
      <w:pPr>
        <w:pStyle w:val="ListParagraph"/>
        <w:numPr>
          <w:ilvl w:val="0"/>
          <w:numId w:val="2"/>
        </w:numPr>
        <w:ind w:right="32"/>
        <w:rPr>
          <w:rFonts w:ascii="Arial" w:hAnsi="Arial" w:cs="Arial"/>
        </w:rPr>
      </w:pPr>
      <w:r w:rsidRPr="00A94FB4">
        <w:rPr>
          <w:rFonts w:ascii="Arial" w:hAnsi="Arial" w:cs="Arial"/>
        </w:rPr>
        <w:t>Ensure that only employees with the required OSHA training and state license are permitted to operate forklifts</w:t>
      </w:r>
    </w:p>
    <w:p w14:paraId="5E7242FB" w14:textId="242DC9F0" w:rsidR="00C65794" w:rsidRPr="00A94FB4" w:rsidRDefault="00C65794" w:rsidP="0065571F">
      <w:pPr>
        <w:pStyle w:val="ListParagraph"/>
        <w:numPr>
          <w:ilvl w:val="0"/>
          <w:numId w:val="2"/>
        </w:numPr>
        <w:ind w:right="32"/>
        <w:rPr>
          <w:rFonts w:ascii="Arial" w:hAnsi="Arial" w:cs="Arial"/>
        </w:rPr>
      </w:pPr>
      <w:r w:rsidRPr="00A94FB4">
        <w:rPr>
          <w:rFonts w:ascii="Arial" w:hAnsi="Arial" w:cs="Arial"/>
        </w:rPr>
        <w:t>Ensure that a job hazard analysis is performed for all routine tasks and updated when needed</w:t>
      </w:r>
    </w:p>
    <w:p w14:paraId="60808913" w14:textId="32F2BE22" w:rsidR="00C65794" w:rsidRDefault="00C65794" w:rsidP="0065571F">
      <w:pPr>
        <w:pStyle w:val="ListParagraph"/>
        <w:numPr>
          <w:ilvl w:val="0"/>
          <w:numId w:val="2"/>
        </w:numPr>
        <w:ind w:right="32"/>
        <w:rPr>
          <w:rFonts w:ascii="Arial" w:hAnsi="Arial" w:cs="Arial"/>
        </w:rPr>
      </w:pPr>
      <w:r w:rsidRPr="00A94FB4">
        <w:rPr>
          <w:rFonts w:ascii="Arial" w:hAnsi="Arial" w:cs="Arial"/>
        </w:rPr>
        <w:t>Develop, implement, and enforce standard operating procedures (SOP) for moving, storing, and retrieving stone slabs, which includes ensuring employees are never located in the fall zone</w:t>
      </w:r>
    </w:p>
    <w:p w14:paraId="3453D290" w14:textId="77777777" w:rsidR="00D018A7" w:rsidRPr="00A94FB4" w:rsidRDefault="00D018A7" w:rsidP="006478D1">
      <w:pPr>
        <w:pStyle w:val="ListParagraph"/>
        <w:ind w:left="720" w:right="32" w:firstLine="0"/>
        <w:rPr>
          <w:rFonts w:ascii="Arial" w:hAnsi="Arial" w:cs="Arial"/>
        </w:rPr>
      </w:pPr>
    </w:p>
    <w:p w14:paraId="30BE5AC3" w14:textId="5DDA0EA5" w:rsidR="006763F9" w:rsidRPr="00A94FB4" w:rsidRDefault="00C65794" w:rsidP="00C65794">
      <w:pPr>
        <w:ind w:right="32"/>
        <w:rPr>
          <w:rFonts w:ascii="Arial" w:hAnsi="Arial" w:cs="Arial"/>
        </w:rPr>
      </w:pPr>
      <w:r w:rsidRPr="00A94FB4">
        <w:rPr>
          <w:rFonts w:ascii="Arial" w:hAnsi="Arial" w:cs="Arial"/>
        </w:rPr>
        <w:t xml:space="preserve">Find the entire report at: </w:t>
      </w:r>
      <w:hyperlink r:id="rId53" w:history="1">
        <w:r w:rsidR="00DF4680" w:rsidRPr="00A94FB4">
          <w:rPr>
            <w:rStyle w:val="Hyperlink"/>
            <w:rFonts w:ascii="Arial" w:hAnsi="Arial" w:cs="Arial"/>
          </w:rPr>
          <w:t>https://www.mass.gov/info-details/laborer-crushed-between-two-large-stone-slabs-at-a-manufacturing-facility-massachusetts</w:t>
        </w:r>
      </w:hyperlink>
      <w:r w:rsidR="00DF4680" w:rsidRPr="00A94FB4">
        <w:rPr>
          <w:rFonts w:ascii="Arial" w:hAnsi="Arial" w:cs="Arial"/>
        </w:rPr>
        <w:t xml:space="preserve"> </w:t>
      </w:r>
    </w:p>
    <w:p w14:paraId="2DC4F557" w14:textId="5D8363C4" w:rsidR="007A5740" w:rsidRPr="00A94FB4" w:rsidRDefault="007A5740" w:rsidP="007A5740">
      <w:pPr>
        <w:ind w:right="32"/>
        <w:rPr>
          <w:rFonts w:ascii="Arial" w:hAnsi="Arial" w:cs="Arial"/>
        </w:rPr>
      </w:pPr>
    </w:p>
    <w:p w14:paraId="1497372A" w14:textId="7CEFFC01" w:rsidR="001E0DDA" w:rsidRPr="00A94FB4" w:rsidRDefault="001E0DDA" w:rsidP="007A5740">
      <w:pPr>
        <w:ind w:right="32"/>
        <w:rPr>
          <w:rFonts w:ascii="Arial" w:hAnsi="Arial" w:cs="Arial"/>
        </w:rPr>
      </w:pPr>
    </w:p>
    <w:p w14:paraId="13AD055C" w14:textId="77777777" w:rsidR="009B0916" w:rsidRPr="00A94FB4" w:rsidRDefault="009B0916" w:rsidP="007A5740">
      <w:pPr>
        <w:ind w:right="32"/>
        <w:rPr>
          <w:rFonts w:ascii="Arial" w:hAnsi="Arial" w:cs="Arial"/>
        </w:rPr>
      </w:pPr>
    </w:p>
    <w:p w14:paraId="0D722F28" w14:textId="0F29AF7A" w:rsidR="00225B9A" w:rsidRPr="00A94FB4" w:rsidRDefault="0026279C" w:rsidP="007A5740">
      <w:pPr>
        <w:ind w:right="32"/>
        <w:rPr>
          <w:rFonts w:ascii="Arial" w:hAnsi="Arial" w:cs="Arial"/>
          <w:color w:val="0066CC"/>
          <w:sz w:val="28"/>
          <w:szCs w:val="28"/>
        </w:rPr>
      </w:pPr>
      <w:r w:rsidRPr="00A94FB4">
        <w:rPr>
          <w:rFonts w:ascii="Arial" w:hAnsi="Arial" w:cs="Arial"/>
          <w:color w:val="0066CC"/>
          <w:sz w:val="28"/>
          <w:szCs w:val="28"/>
        </w:rPr>
        <w:t>Surveillance of Work-re</w:t>
      </w:r>
      <w:r w:rsidR="00C06088" w:rsidRPr="00A94FB4">
        <w:rPr>
          <w:rFonts w:ascii="Arial" w:hAnsi="Arial" w:cs="Arial"/>
          <w:color w:val="0066CC"/>
          <w:sz w:val="28"/>
          <w:szCs w:val="28"/>
        </w:rPr>
        <w:t xml:space="preserve">lated Fatalities in </w:t>
      </w:r>
      <w:r w:rsidR="00225B9A" w:rsidRPr="00A94FB4">
        <w:rPr>
          <w:rFonts w:ascii="Arial" w:hAnsi="Arial" w:cs="Arial"/>
          <w:color w:val="0066CC"/>
          <w:sz w:val="28"/>
          <w:szCs w:val="28"/>
        </w:rPr>
        <w:t xml:space="preserve">Massachusetts </w:t>
      </w:r>
    </w:p>
    <w:p w14:paraId="4D3DA6D9" w14:textId="77777777" w:rsidR="00C06088" w:rsidRPr="00A94FB4" w:rsidRDefault="00C06088" w:rsidP="007A5740">
      <w:pPr>
        <w:ind w:right="32"/>
        <w:rPr>
          <w:rFonts w:ascii="Arial" w:hAnsi="Arial" w:cs="Arial"/>
        </w:rPr>
      </w:pPr>
    </w:p>
    <w:p w14:paraId="0F84442B" w14:textId="25D23CC6" w:rsidR="008B1204" w:rsidRPr="00A94FB4" w:rsidRDefault="007A5740" w:rsidP="007A5740">
      <w:pPr>
        <w:ind w:right="32"/>
        <w:rPr>
          <w:rFonts w:ascii="Arial" w:hAnsi="Arial" w:cs="Arial"/>
        </w:rPr>
      </w:pPr>
      <w:r w:rsidRPr="00A94FB4">
        <w:rPr>
          <w:rFonts w:ascii="Arial" w:hAnsi="Arial" w:cs="Arial"/>
        </w:rPr>
        <w:t>The work-related fatalities in 2020 described in this report were identified by the Massachusetts FACE and CFOI projects. These data may not match data published by the U.S. Bureau of Labor Statistics (BLS).</w:t>
      </w:r>
      <w:r w:rsidR="00262141" w:rsidRPr="00A94FB4">
        <w:rPr>
          <w:rFonts w:ascii="Arial" w:hAnsi="Arial" w:cs="Arial"/>
        </w:rPr>
        <w:t xml:space="preserve"> </w:t>
      </w:r>
      <w:r w:rsidRPr="00A94FB4">
        <w:rPr>
          <w:rFonts w:ascii="Arial" w:hAnsi="Arial" w:cs="Arial"/>
        </w:rPr>
        <w:t>OHSP collects information on all fatal occupational injuries as part of the national CFOI, conducted in cooperation with BLS. Death certificates, records from</w:t>
      </w:r>
      <w:r w:rsidR="00EB4204" w:rsidRPr="00A94FB4">
        <w:rPr>
          <w:rFonts w:ascii="Arial" w:hAnsi="Arial" w:cs="Arial"/>
        </w:rPr>
        <w:t xml:space="preserve"> </w:t>
      </w:r>
      <w:r w:rsidRPr="00A94FB4">
        <w:rPr>
          <w:rFonts w:ascii="Arial" w:hAnsi="Arial" w:cs="Arial"/>
        </w:rPr>
        <w:t>OSHA, news stories, police reports and other data sources are used to identify these deaths. These source documents are primarily collected by the FACE project, which conducts in-depth investigations of select fatal occupational injuries with support from NIOSH. The purpose of the FACE project is to develop a detailed understanding of how fatal injuries occur and to develop recommendations to prevent similar incidents in the future. These recommendations are disseminated to relevant industries, labor organizations, equipment manufacturers, and others in positions to take action to prevent work-related injuries.</w:t>
      </w:r>
    </w:p>
    <w:p w14:paraId="57D8998A" w14:textId="2B872D3C" w:rsidR="008B1204" w:rsidRPr="00A94FB4" w:rsidRDefault="008B1204" w:rsidP="00A46C08">
      <w:pPr>
        <w:ind w:right="32"/>
        <w:rPr>
          <w:rFonts w:ascii="Arial" w:hAnsi="Arial" w:cs="Arial"/>
        </w:rPr>
      </w:pPr>
    </w:p>
    <w:p w14:paraId="7BDF1210" w14:textId="6C383D5B" w:rsidR="008B1204" w:rsidRPr="00A94FB4" w:rsidRDefault="008B1204" w:rsidP="00A46C08">
      <w:pPr>
        <w:ind w:right="32"/>
        <w:rPr>
          <w:rFonts w:ascii="Arial" w:hAnsi="Arial" w:cs="Arial"/>
          <w:color w:val="0070C0"/>
        </w:rPr>
      </w:pPr>
    </w:p>
    <w:p w14:paraId="62914649" w14:textId="5FB5AC74" w:rsidR="00F65C1B" w:rsidRPr="00A94FB4" w:rsidRDefault="00F65C1B" w:rsidP="00F65C1B">
      <w:pPr>
        <w:ind w:right="32"/>
        <w:rPr>
          <w:rFonts w:ascii="Arial" w:hAnsi="Arial" w:cs="Arial"/>
          <w:color w:val="0066CC"/>
          <w:sz w:val="28"/>
          <w:szCs w:val="28"/>
        </w:rPr>
      </w:pPr>
      <w:r w:rsidRPr="00A94FB4">
        <w:rPr>
          <w:rFonts w:ascii="Arial" w:hAnsi="Arial" w:cs="Arial"/>
          <w:color w:val="0066CC"/>
          <w:sz w:val="28"/>
          <w:szCs w:val="28"/>
        </w:rPr>
        <w:t>Health and Safety Resources in Massachusetts</w:t>
      </w:r>
    </w:p>
    <w:p w14:paraId="57A5D7D3" w14:textId="77777777" w:rsidR="00C06088" w:rsidRPr="00A94FB4" w:rsidRDefault="00C06088" w:rsidP="00F65C1B">
      <w:pPr>
        <w:ind w:right="32"/>
        <w:rPr>
          <w:rFonts w:ascii="Arial" w:hAnsi="Arial" w:cs="Arial"/>
          <w:color w:val="0066CC"/>
        </w:rPr>
      </w:pPr>
    </w:p>
    <w:p w14:paraId="7A424864" w14:textId="2EB33FCF" w:rsidR="00F65C1B" w:rsidRPr="00A94FB4" w:rsidRDefault="00F65C1B" w:rsidP="00F65C1B">
      <w:pPr>
        <w:ind w:right="32"/>
        <w:rPr>
          <w:rFonts w:ascii="Arial" w:hAnsi="Arial" w:cs="Arial"/>
        </w:rPr>
      </w:pPr>
      <w:r w:rsidRPr="00A94FB4">
        <w:rPr>
          <w:rFonts w:ascii="Arial" w:hAnsi="Arial" w:cs="Arial"/>
        </w:rPr>
        <w:t>For detailed tables of fatal occupational injuries and previous fatality update reports</w:t>
      </w:r>
      <w:r w:rsidR="008A1D24">
        <w:rPr>
          <w:rFonts w:ascii="Arial" w:hAnsi="Arial" w:cs="Arial"/>
        </w:rPr>
        <w:t>,</w:t>
      </w:r>
      <w:r w:rsidRPr="00A94FB4">
        <w:rPr>
          <w:rFonts w:ascii="Arial" w:hAnsi="Arial" w:cs="Arial"/>
        </w:rPr>
        <w:t xml:space="preserve"> as well as educational materials, please contact the Massachusetts Department of Public Health, Occupational Health Surveillance Program, 250 Washington Street, 4th Floor, Boston, MA 02108-4619. Reports are available online at </w:t>
      </w:r>
      <w:hyperlink r:id="rId54" w:history="1">
        <w:r w:rsidRPr="00A94FB4">
          <w:rPr>
            <w:rStyle w:val="Hyperlink"/>
            <w:rFonts w:ascii="Arial" w:hAnsi="Arial" w:cs="Arial"/>
          </w:rPr>
          <w:t>http://www.mass.gov/dph/face</w:t>
        </w:r>
      </w:hyperlink>
      <w:r w:rsidRPr="00A94FB4">
        <w:rPr>
          <w:rFonts w:ascii="Arial" w:hAnsi="Arial" w:cs="Arial"/>
        </w:rPr>
        <w:t xml:space="preserve">  or by calling 1-800-338-5223. Please report work-related fatalities to the MDPH Toll-Free Occupational Fatality Hotline (1-800-338-5223), or to </w:t>
      </w:r>
      <w:hyperlink r:id="rId55" w:history="1">
        <w:r w:rsidRPr="00A94FB4">
          <w:rPr>
            <w:rStyle w:val="Hyperlink"/>
            <w:rFonts w:ascii="Arial" w:hAnsi="Arial" w:cs="Arial"/>
          </w:rPr>
          <w:t>MA.FACE@mass.gov</w:t>
        </w:r>
      </w:hyperlink>
      <w:r w:rsidRPr="00A94FB4">
        <w:rPr>
          <w:rFonts w:ascii="Arial" w:hAnsi="Arial" w:cs="Arial"/>
        </w:rPr>
        <w:t>.</w:t>
      </w:r>
    </w:p>
    <w:p w14:paraId="5BE0176B" w14:textId="77777777" w:rsidR="00F65C1B" w:rsidRPr="00A94FB4" w:rsidRDefault="00F65C1B" w:rsidP="00F65C1B">
      <w:pPr>
        <w:ind w:right="32"/>
        <w:rPr>
          <w:rFonts w:ascii="Arial" w:hAnsi="Arial" w:cs="Arial"/>
        </w:rPr>
      </w:pPr>
    </w:p>
    <w:p w14:paraId="3EEF3DB6" w14:textId="24FFC0E3" w:rsidR="00F65C1B" w:rsidRPr="00A94FB4" w:rsidRDefault="00F65C1B" w:rsidP="00F65C1B">
      <w:pPr>
        <w:ind w:right="32"/>
        <w:rPr>
          <w:rFonts w:ascii="Arial" w:hAnsi="Arial" w:cs="Arial"/>
        </w:rPr>
      </w:pPr>
      <w:r w:rsidRPr="00A94FB4">
        <w:rPr>
          <w:rFonts w:ascii="Arial" w:hAnsi="Arial" w:cs="Arial"/>
        </w:rPr>
        <w:t>Massachusetts Department of Labor Standards</w:t>
      </w:r>
      <w:r w:rsidR="003270DE" w:rsidRPr="00A94FB4">
        <w:rPr>
          <w:rFonts w:ascii="Arial" w:hAnsi="Arial" w:cs="Arial"/>
        </w:rPr>
        <w:t xml:space="preserve"> (DLS)</w:t>
      </w:r>
      <w:r w:rsidRPr="00A94FB4">
        <w:rPr>
          <w:rFonts w:ascii="Arial" w:hAnsi="Arial" w:cs="Arial"/>
        </w:rPr>
        <w:t xml:space="preserve"> – Offers free consultation services to help private sector employers improve their safety and health programs and train employees</w:t>
      </w:r>
      <w:r w:rsidR="00B35591">
        <w:rPr>
          <w:rFonts w:ascii="Arial" w:hAnsi="Arial" w:cs="Arial"/>
        </w:rPr>
        <w:t>:</w:t>
      </w:r>
      <w:r w:rsidRPr="00A94FB4">
        <w:rPr>
          <w:rFonts w:ascii="Arial" w:hAnsi="Arial" w:cs="Arial"/>
        </w:rPr>
        <w:t xml:space="preserve"> </w:t>
      </w:r>
      <w:hyperlink r:id="rId56" w:history="1">
        <w:r w:rsidRPr="00A94FB4">
          <w:rPr>
            <w:rStyle w:val="Hyperlink"/>
            <w:rFonts w:ascii="Arial" w:hAnsi="Arial" w:cs="Arial"/>
          </w:rPr>
          <w:t>http://www.mass.gov/lwd/labor-standards/on-site-consultation-program</w:t>
        </w:r>
      </w:hyperlink>
      <w:r w:rsidR="00B35591">
        <w:rPr>
          <w:rStyle w:val="Hyperlink"/>
          <w:rFonts w:ascii="Arial" w:hAnsi="Arial" w:cs="Arial"/>
        </w:rPr>
        <w:t>.</w:t>
      </w:r>
      <w:r w:rsidRPr="00A94FB4">
        <w:rPr>
          <w:rFonts w:ascii="Arial" w:hAnsi="Arial" w:cs="Arial"/>
        </w:rPr>
        <w:t xml:space="preserve"> </w:t>
      </w:r>
    </w:p>
    <w:p w14:paraId="7B1F40C9" w14:textId="77777777" w:rsidR="00F65C1B" w:rsidRPr="00A94FB4" w:rsidRDefault="00F65C1B" w:rsidP="00F65C1B">
      <w:pPr>
        <w:ind w:right="32"/>
        <w:rPr>
          <w:rFonts w:ascii="Arial" w:hAnsi="Arial" w:cs="Arial"/>
        </w:rPr>
      </w:pPr>
    </w:p>
    <w:p w14:paraId="79055EC5" w14:textId="4B719B58" w:rsidR="00F65C1B" w:rsidRPr="00A94FB4" w:rsidRDefault="00F65C1B" w:rsidP="00F65C1B">
      <w:pPr>
        <w:ind w:right="32"/>
        <w:rPr>
          <w:rFonts w:ascii="Arial" w:hAnsi="Arial" w:cs="Arial"/>
        </w:rPr>
      </w:pPr>
      <w:r w:rsidRPr="00A94FB4">
        <w:rPr>
          <w:rFonts w:ascii="Arial" w:hAnsi="Arial" w:cs="Arial"/>
        </w:rPr>
        <w:t xml:space="preserve">DLS also has jurisdiction over state and local public sector workforces. Sample safety and health programs and many other resources are available at </w:t>
      </w:r>
      <w:hyperlink r:id="rId57" w:history="1">
        <w:r w:rsidRPr="00A94FB4">
          <w:rPr>
            <w:rStyle w:val="Hyperlink"/>
            <w:rFonts w:ascii="Arial" w:hAnsi="Arial" w:cs="Arial"/>
          </w:rPr>
          <w:t>https://www.mass.gov/workplace-safety-and-health-program-wshp</w:t>
        </w:r>
      </w:hyperlink>
      <w:r w:rsidRPr="00A94FB4">
        <w:rPr>
          <w:rFonts w:ascii="Arial" w:hAnsi="Arial" w:cs="Arial"/>
        </w:rPr>
        <w:t xml:space="preserve">  and </w:t>
      </w:r>
      <w:hyperlink r:id="rId58" w:history="1">
        <w:r w:rsidRPr="00A94FB4">
          <w:rPr>
            <w:rStyle w:val="Hyperlink"/>
            <w:rFonts w:ascii="Arial" w:hAnsi="Arial" w:cs="Arial"/>
          </w:rPr>
          <w:t>https://www.mass.gov/service-details/masssafetyworks-resources</w:t>
        </w:r>
      </w:hyperlink>
      <w:r w:rsidR="00B35591">
        <w:rPr>
          <w:rStyle w:val="Hyperlink"/>
          <w:rFonts w:ascii="Arial" w:hAnsi="Arial" w:cs="Arial"/>
        </w:rPr>
        <w:t>.</w:t>
      </w:r>
      <w:r w:rsidRPr="00A94FB4">
        <w:rPr>
          <w:rFonts w:ascii="Arial" w:hAnsi="Arial" w:cs="Arial"/>
        </w:rPr>
        <w:t xml:space="preserve"> </w:t>
      </w:r>
    </w:p>
    <w:p w14:paraId="5E11A03A" w14:textId="77777777" w:rsidR="00F65C1B" w:rsidRPr="00A94FB4" w:rsidRDefault="00F65C1B" w:rsidP="00F65C1B">
      <w:pPr>
        <w:ind w:right="32"/>
        <w:rPr>
          <w:rFonts w:ascii="Arial" w:hAnsi="Arial" w:cs="Arial"/>
        </w:rPr>
      </w:pPr>
    </w:p>
    <w:p w14:paraId="653CCA3A" w14:textId="02978E80" w:rsidR="00F65C1B" w:rsidRPr="00A94FB4" w:rsidRDefault="00F65C1B" w:rsidP="00F65C1B">
      <w:pPr>
        <w:ind w:right="32"/>
        <w:rPr>
          <w:rFonts w:ascii="Arial" w:hAnsi="Arial" w:cs="Arial"/>
        </w:rPr>
      </w:pPr>
      <w:r w:rsidRPr="00A94FB4">
        <w:rPr>
          <w:rFonts w:ascii="Arial" w:hAnsi="Arial" w:cs="Arial"/>
        </w:rPr>
        <w:t>Massachusetts Department of Industrial Accidents – Has grants available for providing workplace health and safety training to employers and/or employees in companies covered by the Massachusetts Workers’ Compensation Insurance Law</w:t>
      </w:r>
      <w:r w:rsidR="00B35591">
        <w:rPr>
          <w:rFonts w:ascii="Arial" w:hAnsi="Arial" w:cs="Arial"/>
        </w:rPr>
        <w:t>:</w:t>
      </w:r>
      <w:r w:rsidRPr="00A94FB4">
        <w:rPr>
          <w:rFonts w:ascii="Arial" w:hAnsi="Arial" w:cs="Arial"/>
        </w:rPr>
        <w:t xml:space="preserve"> </w:t>
      </w:r>
      <w:hyperlink r:id="rId59" w:history="1">
        <w:r w:rsidRPr="00A94FB4">
          <w:rPr>
            <w:rStyle w:val="Hyperlink"/>
            <w:rFonts w:ascii="Arial" w:hAnsi="Arial" w:cs="Arial"/>
          </w:rPr>
          <w:t>http://www.mass.gov/the-dias-workplace-safety-training-grant</w:t>
        </w:r>
      </w:hyperlink>
      <w:r w:rsidR="00B35591">
        <w:rPr>
          <w:rStyle w:val="Hyperlink"/>
          <w:rFonts w:ascii="Arial" w:hAnsi="Arial" w:cs="Arial"/>
        </w:rPr>
        <w:t>.</w:t>
      </w:r>
      <w:r w:rsidRPr="00A94FB4">
        <w:rPr>
          <w:rFonts w:ascii="Arial" w:hAnsi="Arial" w:cs="Arial"/>
        </w:rPr>
        <w:t xml:space="preserve"> </w:t>
      </w:r>
    </w:p>
    <w:p w14:paraId="68270842" w14:textId="77777777" w:rsidR="00F65C1B" w:rsidRPr="00A94FB4" w:rsidRDefault="00F65C1B" w:rsidP="00F65C1B">
      <w:pPr>
        <w:ind w:right="32"/>
        <w:rPr>
          <w:rFonts w:ascii="Arial" w:hAnsi="Arial" w:cs="Arial"/>
        </w:rPr>
      </w:pPr>
    </w:p>
    <w:p w14:paraId="3C74A91D" w14:textId="5775FD66" w:rsidR="00F65C1B" w:rsidRPr="00A94FB4" w:rsidRDefault="001A6AE9" w:rsidP="00F65C1B">
      <w:pPr>
        <w:ind w:right="32"/>
        <w:rPr>
          <w:rFonts w:ascii="Arial" w:hAnsi="Arial" w:cs="Arial"/>
          <w:color w:val="0066CC"/>
          <w:sz w:val="28"/>
          <w:szCs w:val="28"/>
        </w:rPr>
      </w:pPr>
      <w:r w:rsidRPr="00A94FB4">
        <w:rPr>
          <w:rFonts w:ascii="Arial" w:hAnsi="Arial" w:cs="Arial"/>
          <w:color w:val="0066CC"/>
          <w:sz w:val="28"/>
          <w:szCs w:val="28"/>
        </w:rPr>
        <w:t>Acknowledgements</w:t>
      </w:r>
    </w:p>
    <w:p w14:paraId="64871E8D" w14:textId="77777777" w:rsidR="00C05EA6" w:rsidRPr="00A94FB4" w:rsidRDefault="00C05EA6" w:rsidP="00F65C1B">
      <w:pPr>
        <w:ind w:right="32"/>
        <w:rPr>
          <w:rFonts w:ascii="Arial" w:hAnsi="Arial" w:cs="Arial"/>
          <w:color w:val="0066CC"/>
        </w:rPr>
      </w:pPr>
    </w:p>
    <w:p w14:paraId="62888EE8" w14:textId="41D1B924" w:rsidR="00F65C1B" w:rsidRPr="00A94FB4" w:rsidRDefault="00F65C1B" w:rsidP="00F65C1B">
      <w:pPr>
        <w:ind w:right="32"/>
        <w:rPr>
          <w:rFonts w:ascii="Arial" w:hAnsi="Arial" w:cs="Arial"/>
        </w:rPr>
      </w:pPr>
      <w:r w:rsidRPr="00A94FB4">
        <w:rPr>
          <w:rFonts w:ascii="Arial" w:hAnsi="Arial" w:cs="Arial"/>
        </w:rPr>
        <w:t>The Occupational Health Surveillance Program would like to thank all agencies and people that contribute to our efforts to prevent work-related deaths by reporting fatalities and providing information during our investigations. This project is a joint effort of several state and federal agencies. For their assistance in providing data and advice, we thank: OSHA Region I and area office staff; staff of the Registry of Vital Records and Statistics; local and state police departments; and clerks of cities and towns. We also appreciate the contributions of the Department of Labor Standards and the Department of Industrial Accidents in the Executive Office of Labor and Workforce Development; the Office of the Chief Medical Examiner; the U.S. Coast Guard; the National Transportation Safety Board (NTSB); the Boston Regional Office of the U.S. Bureau of Labor Statistics; and the National Institute for Occupational Safety and Health (NIOSH).</w:t>
      </w:r>
    </w:p>
    <w:p w14:paraId="2BDF3E2A" w14:textId="77777777" w:rsidR="00F65C1B" w:rsidRPr="00A94FB4" w:rsidRDefault="00F65C1B" w:rsidP="00F65C1B">
      <w:pPr>
        <w:ind w:right="32"/>
        <w:rPr>
          <w:rFonts w:ascii="Arial" w:hAnsi="Arial" w:cs="Arial"/>
        </w:rPr>
      </w:pPr>
    </w:p>
    <w:p w14:paraId="717DA6B4" w14:textId="7C8CE192" w:rsidR="00530EA5" w:rsidRPr="00A94FB4" w:rsidRDefault="00F65C1B" w:rsidP="00E603B4">
      <w:pPr>
        <w:ind w:right="32"/>
        <w:rPr>
          <w:rFonts w:ascii="Arial" w:hAnsi="Arial" w:cs="Arial"/>
        </w:rPr>
      </w:pPr>
      <w:r w:rsidRPr="00A94FB4">
        <w:rPr>
          <w:rFonts w:ascii="Arial" w:hAnsi="Arial" w:cs="Arial"/>
        </w:rPr>
        <w:t>Massachusetts Department of Public Health</w:t>
      </w:r>
      <w:r w:rsidR="00E603B4" w:rsidRPr="00A94FB4">
        <w:rPr>
          <w:rFonts w:ascii="Arial" w:hAnsi="Arial" w:cs="Arial"/>
        </w:rPr>
        <w:t xml:space="preserve">, </w:t>
      </w:r>
      <w:r w:rsidRPr="00A94FB4">
        <w:rPr>
          <w:rFonts w:ascii="Arial" w:hAnsi="Arial" w:cs="Arial"/>
        </w:rPr>
        <w:t xml:space="preserve">Occupational Health Surveillance Program </w:t>
      </w:r>
    </w:p>
    <w:p w14:paraId="2E60899B" w14:textId="1ADE217D" w:rsidR="00F65C1B" w:rsidRPr="00A94FB4" w:rsidRDefault="00F65C1B" w:rsidP="00E603B4">
      <w:pPr>
        <w:ind w:right="32"/>
        <w:rPr>
          <w:rFonts w:ascii="Arial" w:hAnsi="Arial" w:cs="Arial"/>
        </w:rPr>
      </w:pPr>
      <w:r w:rsidRPr="00A94FB4">
        <w:rPr>
          <w:rFonts w:ascii="Arial" w:hAnsi="Arial" w:cs="Arial"/>
        </w:rPr>
        <w:t xml:space="preserve">Census of Fatal Occupational Injuries </w:t>
      </w:r>
      <w:r w:rsidR="00E603B4" w:rsidRPr="00A94FB4">
        <w:rPr>
          <w:rFonts w:ascii="Arial" w:hAnsi="Arial" w:cs="Arial"/>
        </w:rPr>
        <w:t xml:space="preserve">(CFOI) and </w:t>
      </w:r>
      <w:r w:rsidRPr="00A94FB4">
        <w:rPr>
          <w:rFonts w:ascii="Arial" w:hAnsi="Arial" w:cs="Arial"/>
        </w:rPr>
        <w:t>Fatality Assessment and Control Evaluation</w:t>
      </w:r>
      <w:r w:rsidR="00E603B4" w:rsidRPr="00A94FB4">
        <w:rPr>
          <w:rFonts w:ascii="Arial" w:hAnsi="Arial" w:cs="Arial"/>
        </w:rPr>
        <w:t xml:space="preserve"> (FACE) projects</w:t>
      </w:r>
    </w:p>
    <w:p w14:paraId="346B9936" w14:textId="77777777" w:rsidR="00F65C1B" w:rsidRPr="00A94FB4" w:rsidRDefault="00DE393C" w:rsidP="00B874DE">
      <w:pPr>
        <w:ind w:left="720" w:right="32"/>
        <w:rPr>
          <w:rFonts w:ascii="Arial" w:hAnsi="Arial" w:cs="Arial"/>
        </w:rPr>
      </w:pPr>
      <w:hyperlink r:id="rId60" w:history="1">
        <w:r w:rsidR="00F65C1B" w:rsidRPr="00A94FB4">
          <w:rPr>
            <w:rStyle w:val="Hyperlink"/>
            <w:rFonts w:ascii="Arial" w:hAnsi="Arial" w:cs="Arial"/>
          </w:rPr>
          <w:t>https://www.mass.gov/lists/fatal-work-related-injury-reports-and-publications</w:t>
        </w:r>
      </w:hyperlink>
      <w:r w:rsidR="00F65C1B" w:rsidRPr="00A94FB4">
        <w:rPr>
          <w:rFonts w:ascii="Arial" w:hAnsi="Arial" w:cs="Arial"/>
        </w:rPr>
        <w:t xml:space="preserve">  </w:t>
      </w:r>
    </w:p>
    <w:p w14:paraId="488BC990" w14:textId="59A5FF31" w:rsidR="00F65C1B" w:rsidRPr="00A94FB4" w:rsidRDefault="00DE393C" w:rsidP="00B874DE">
      <w:pPr>
        <w:ind w:left="720" w:right="32"/>
        <w:rPr>
          <w:rFonts w:ascii="Arial" w:hAnsi="Arial" w:cs="Arial"/>
        </w:rPr>
      </w:pPr>
      <w:hyperlink r:id="rId61" w:history="1">
        <w:r w:rsidR="00F65C1B" w:rsidRPr="00A94FB4">
          <w:rPr>
            <w:rStyle w:val="Hyperlink"/>
            <w:rFonts w:ascii="Arial" w:hAnsi="Arial" w:cs="Arial"/>
          </w:rPr>
          <w:t>ma.face@mass.gov</w:t>
        </w:r>
      </w:hyperlink>
      <w:r w:rsidR="00F65C1B" w:rsidRPr="00A94FB4">
        <w:rPr>
          <w:rFonts w:ascii="Arial" w:hAnsi="Arial" w:cs="Arial"/>
        </w:rPr>
        <w:t xml:space="preserve"> </w:t>
      </w:r>
    </w:p>
    <w:p w14:paraId="175E509E" w14:textId="35C07361" w:rsidR="008B1204" w:rsidRPr="00EB31BA" w:rsidRDefault="00F65C1B" w:rsidP="00B874DE">
      <w:pPr>
        <w:ind w:left="720" w:right="32"/>
        <w:rPr>
          <w:rFonts w:ascii="Arial" w:hAnsi="Arial" w:cs="Arial"/>
        </w:rPr>
      </w:pPr>
      <w:r w:rsidRPr="00A94FB4">
        <w:rPr>
          <w:rFonts w:ascii="Arial" w:hAnsi="Arial" w:cs="Arial"/>
        </w:rPr>
        <w:t>1-800-338-5223</w:t>
      </w:r>
    </w:p>
    <w:sectPr w:rsidR="008B1204" w:rsidRPr="00EB31BA" w:rsidSect="00115395">
      <w:headerReference w:type="default" r:id="rId62"/>
      <w:footerReference w:type="default" r:id="rId63"/>
      <w:pgSz w:w="12240" w:h="15840"/>
      <w:pgMar w:top="720" w:right="720" w:bottom="720" w:left="720" w:header="450" w:footer="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D9BAC" w14:textId="77777777" w:rsidR="0066552D" w:rsidRDefault="0066552D" w:rsidP="006B3BD2">
      <w:r>
        <w:separator/>
      </w:r>
    </w:p>
  </w:endnote>
  <w:endnote w:type="continuationSeparator" w:id="0">
    <w:p w14:paraId="3B069A92" w14:textId="77777777" w:rsidR="0066552D" w:rsidRDefault="0066552D" w:rsidP="006B3BD2">
      <w:r>
        <w:continuationSeparator/>
      </w:r>
    </w:p>
  </w:endnote>
  <w:endnote w:type="continuationNotice" w:id="1">
    <w:p w14:paraId="3D573941" w14:textId="77777777" w:rsidR="0066552D" w:rsidRDefault="00665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47B" w14:textId="0691F14E" w:rsidR="006C6F11" w:rsidRPr="008432D7" w:rsidRDefault="006C6F11">
    <w:pPr>
      <w:pStyle w:val="Footer"/>
      <w:jc w:val="right"/>
      <w:rPr>
        <w:rFonts w:ascii="Arial" w:hAnsi="Arial" w:cs="Arial"/>
        <w:b/>
        <w:bCs/>
        <w:color w:val="0066CC"/>
        <w:sz w:val="28"/>
        <w:szCs w:val="28"/>
      </w:rPr>
    </w:pPr>
    <w:r w:rsidRPr="008432D7">
      <w:rPr>
        <w:rFonts w:ascii="Arial" w:hAnsi="Arial" w:cs="Arial"/>
        <w:color w:val="0066CC"/>
        <w:sz w:val="28"/>
        <w:szCs w:val="28"/>
      </w:rPr>
      <w:t xml:space="preserve">Page </w:t>
    </w:r>
    <w:sdt>
      <w:sdtPr>
        <w:rPr>
          <w:rFonts w:ascii="Arial" w:hAnsi="Arial" w:cs="Arial"/>
          <w:color w:val="0066CC"/>
          <w:sz w:val="28"/>
          <w:szCs w:val="28"/>
        </w:rPr>
        <w:id w:val="-57092879"/>
        <w:docPartObj>
          <w:docPartGallery w:val="Page Numbers (Bottom of Page)"/>
          <w:docPartUnique/>
        </w:docPartObj>
      </w:sdtPr>
      <w:sdtEndPr>
        <w:rPr>
          <w:b/>
          <w:bCs/>
          <w:noProof/>
        </w:rPr>
      </w:sdtEndPr>
      <w:sdtContent>
        <w:r w:rsidRPr="008432D7">
          <w:rPr>
            <w:rFonts w:ascii="Arial" w:hAnsi="Arial" w:cs="Arial"/>
            <w:b/>
            <w:bCs/>
            <w:color w:val="0066CC"/>
            <w:sz w:val="28"/>
            <w:szCs w:val="28"/>
          </w:rPr>
          <w:fldChar w:fldCharType="begin"/>
        </w:r>
        <w:r w:rsidRPr="008432D7">
          <w:rPr>
            <w:rFonts w:ascii="Arial" w:hAnsi="Arial" w:cs="Arial"/>
            <w:b/>
            <w:bCs/>
            <w:color w:val="0066CC"/>
            <w:sz w:val="28"/>
            <w:szCs w:val="28"/>
          </w:rPr>
          <w:instrText xml:space="preserve"> PAGE   \* MERGEFORMAT </w:instrText>
        </w:r>
        <w:r w:rsidRPr="008432D7">
          <w:rPr>
            <w:rFonts w:ascii="Arial" w:hAnsi="Arial" w:cs="Arial"/>
            <w:b/>
            <w:bCs/>
            <w:color w:val="0066CC"/>
            <w:sz w:val="28"/>
            <w:szCs w:val="28"/>
          </w:rPr>
          <w:fldChar w:fldCharType="separate"/>
        </w:r>
        <w:r w:rsidRPr="008432D7">
          <w:rPr>
            <w:rFonts w:ascii="Arial" w:hAnsi="Arial" w:cs="Arial"/>
            <w:b/>
            <w:bCs/>
            <w:noProof/>
            <w:color w:val="0066CC"/>
            <w:sz w:val="28"/>
            <w:szCs w:val="28"/>
          </w:rPr>
          <w:t>2</w:t>
        </w:r>
        <w:r w:rsidRPr="008432D7">
          <w:rPr>
            <w:rFonts w:ascii="Arial" w:hAnsi="Arial" w:cs="Arial"/>
            <w:b/>
            <w:bCs/>
            <w:noProof/>
            <w:color w:val="0066CC"/>
            <w:sz w:val="28"/>
            <w:szCs w:val="28"/>
          </w:rPr>
          <w:fldChar w:fldCharType="end"/>
        </w:r>
      </w:sdtContent>
    </w:sdt>
  </w:p>
  <w:p w14:paraId="7EF76CC7" w14:textId="2E27F19F" w:rsidR="004532F6" w:rsidRPr="0053001C" w:rsidRDefault="004532F6" w:rsidP="0053001C">
    <w:pPr>
      <w:spacing w:before="175"/>
      <w:ind w:right="298"/>
      <w:jc w:val="right"/>
      <w:rPr>
        <w:rFonts w:ascii="Arial" w:hAnsi="Arial" w:cs="Arial"/>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DCF6" w14:textId="77777777" w:rsidR="0066552D" w:rsidRDefault="0066552D" w:rsidP="006B3BD2">
      <w:r>
        <w:separator/>
      </w:r>
    </w:p>
  </w:footnote>
  <w:footnote w:type="continuationSeparator" w:id="0">
    <w:p w14:paraId="1853E74E" w14:textId="77777777" w:rsidR="0066552D" w:rsidRDefault="0066552D" w:rsidP="006B3BD2">
      <w:r>
        <w:continuationSeparator/>
      </w:r>
    </w:p>
  </w:footnote>
  <w:footnote w:type="continuationNotice" w:id="1">
    <w:p w14:paraId="7921F0D5" w14:textId="77777777" w:rsidR="0066552D" w:rsidRDefault="0066552D"/>
  </w:footnote>
  <w:footnote w:id="2">
    <w:p w14:paraId="4D06F631" w14:textId="7FC1196D" w:rsidR="00B162E6" w:rsidRPr="00572289" w:rsidRDefault="00B162E6" w:rsidP="00B40023">
      <w:pPr>
        <w:tabs>
          <w:tab w:val="left" w:pos="410"/>
        </w:tabs>
        <w:spacing w:before="20" w:line="264" w:lineRule="auto"/>
        <w:ind w:right="424"/>
        <w:rPr>
          <w:rFonts w:ascii="Arial" w:hAnsi="Arial" w:cs="Arial"/>
          <w:sz w:val="18"/>
          <w:szCs w:val="18"/>
        </w:rPr>
      </w:pPr>
      <w:r w:rsidRPr="00572289">
        <w:rPr>
          <w:rStyle w:val="FootnoteReference"/>
          <w:sz w:val="18"/>
          <w:szCs w:val="18"/>
        </w:rPr>
        <w:footnoteRef/>
      </w:r>
      <w:r w:rsidRPr="00572289">
        <w:rPr>
          <w:sz w:val="18"/>
          <w:szCs w:val="18"/>
        </w:rPr>
        <w:t xml:space="preserve"> </w:t>
      </w:r>
      <w:r w:rsidRPr="00572289">
        <w:rPr>
          <w:rFonts w:ascii="Arial" w:hAnsi="Arial" w:cs="Arial"/>
          <w:color w:val="1F1B0D"/>
          <w:sz w:val="18"/>
          <w:szCs w:val="18"/>
        </w:rPr>
        <w:t xml:space="preserve">All rates in this report are </w:t>
      </w:r>
      <w:r w:rsidR="0014209A" w:rsidRPr="00572289">
        <w:rPr>
          <w:rFonts w:ascii="Arial" w:hAnsi="Arial" w:cs="Arial"/>
          <w:color w:val="1F1B0D"/>
          <w:sz w:val="18"/>
          <w:szCs w:val="18"/>
        </w:rPr>
        <w:t xml:space="preserve">presented </w:t>
      </w:r>
      <w:r w:rsidR="00385B59" w:rsidRPr="00572289">
        <w:rPr>
          <w:rFonts w:ascii="Arial" w:hAnsi="Arial" w:cs="Arial"/>
          <w:color w:val="1F1B0D"/>
          <w:sz w:val="18"/>
          <w:szCs w:val="18"/>
        </w:rPr>
        <w:t>as</w:t>
      </w:r>
      <w:r w:rsidR="0014209A" w:rsidRPr="00572289">
        <w:rPr>
          <w:rFonts w:ascii="Arial" w:hAnsi="Arial" w:cs="Arial"/>
          <w:color w:val="1F1B0D"/>
          <w:sz w:val="18"/>
          <w:szCs w:val="18"/>
        </w:rPr>
        <w:t xml:space="preserve"> deaths per </w:t>
      </w:r>
      <w:r w:rsidR="00285B47" w:rsidRPr="00572289">
        <w:rPr>
          <w:rFonts w:ascii="Arial" w:hAnsi="Arial" w:cs="Arial"/>
          <w:color w:val="1F1B0D"/>
          <w:sz w:val="18"/>
          <w:szCs w:val="18"/>
        </w:rPr>
        <w:t>100,000 full-time equivalent</w:t>
      </w:r>
      <w:r w:rsidR="007A4812" w:rsidRPr="00572289">
        <w:rPr>
          <w:rFonts w:ascii="Arial" w:hAnsi="Arial" w:cs="Arial"/>
          <w:color w:val="1F1B0D"/>
          <w:sz w:val="18"/>
          <w:szCs w:val="18"/>
        </w:rPr>
        <w:t xml:space="preserve"> workers</w:t>
      </w:r>
      <w:r w:rsidR="00285B47" w:rsidRPr="00572289">
        <w:rPr>
          <w:rFonts w:ascii="Arial" w:hAnsi="Arial" w:cs="Arial"/>
          <w:color w:val="1F1B0D"/>
          <w:sz w:val="18"/>
          <w:szCs w:val="18"/>
        </w:rPr>
        <w:t xml:space="preserve">. This </w:t>
      </w:r>
      <w:r w:rsidR="00E321D9" w:rsidRPr="00572289">
        <w:rPr>
          <w:rFonts w:ascii="Arial" w:hAnsi="Arial" w:cs="Arial"/>
          <w:color w:val="1F1B0D"/>
          <w:sz w:val="18"/>
          <w:szCs w:val="18"/>
        </w:rPr>
        <w:t>is</w:t>
      </w:r>
      <w:r w:rsidR="00285B47" w:rsidRPr="00572289">
        <w:rPr>
          <w:rFonts w:ascii="Arial" w:hAnsi="Arial" w:cs="Arial"/>
          <w:color w:val="1F1B0D"/>
          <w:sz w:val="18"/>
          <w:szCs w:val="18"/>
        </w:rPr>
        <w:t xml:space="preserve"> </w:t>
      </w:r>
      <w:r w:rsidR="00CF1F9B" w:rsidRPr="00572289">
        <w:rPr>
          <w:rFonts w:ascii="Arial" w:hAnsi="Arial" w:cs="Arial"/>
          <w:color w:val="1F1B0D"/>
          <w:sz w:val="18"/>
          <w:szCs w:val="18"/>
        </w:rPr>
        <w:t>based on</w:t>
      </w:r>
      <w:r w:rsidRPr="00572289">
        <w:rPr>
          <w:rFonts w:ascii="Arial" w:hAnsi="Arial" w:cs="Arial"/>
          <w:color w:val="1F1B0D"/>
          <w:sz w:val="18"/>
          <w:szCs w:val="18"/>
        </w:rPr>
        <w:t xml:space="preserve"> the number of hours worked</w:t>
      </w:r>
      <w:r w:rsidR="00CF1F9B" w:rsidRPr="00572289">
        <w:rPr>
          <w:rFonts w:ascii="Arial" w:hAnsi="Arial" w:cs="Arial"/>
          <w:color w:val="1F1B0D"/>
          <w:sz w:val="18"/>
          <w:szCs w:val="18"/>
        </w:rPr>
        <w:t xml:space="preserve"> </w:t>
      </w:r>
      <w:r w:rsidR="004F0D3E" w:rsidRPr="00572289">
        <w:rPr>
          <w:rFonts w:ascii="Arial" w:hAnsi="Arial" w:cs="Arial"/>
          <w:color w:val="1F1B0D"/>
          <w:sz w:val="18"/>
          <w:szCs w:val="18"/>
        </w:rPr>
        <w:t>by residents of the state</w:t>
      </w:r>
      <w:r w:rsidR="007A4812" w:rsidRPr="00572289">
        <w:rPr>
          <w:rFonts w:ascii="Arial" w:hAnsi="Arial" w:cs="Arial"/>
          <w:color w:val="1F1B0D"/>
          <w:sz w:val="18"/>
          <w:szCs w:val="18"/>
        </w:rPr>
        <w:t xml:space="preserve"> and </w:t>
      </w:r>
      <w:r w:rsidR="00ED190A" w:rsidRPr="00572289">
        <w:rPr>
          <w:rFonts w:ascii="Arial" w:hAnsi="Arial" w:cs="Arial"/>
          <w:color w:val="1F1B0D"/>
          <w:sz w:val="18"/>
          <w:szCs w:val="18"/>
        </w:rPr>
        <w:t>is a measure of time exposed to work and work hazards</w:t>
      </w:r>
      <w:r w:rsidRPr="00572289">
        <w:rPr>
          <w:rFonts w:ascii="Arial" w:hAnsi="Arial" w:cs="Arial"/>
          <w:color w:val="1F1B0D"/>
          <w:sz w:val="18"/>
          <w:szCs w:val="18"/>
        </w:rPr>
        <w:t>. This</w:t>
      </w:r>
      <w:r w:rsidRPr="00572289">
        <w:rPr>
          <w:rFonts w:ascii="Arial" w:hAnsi="Arial" w:cs="Arial"/>
          <w:color w:val="1F1B0D"/>
          <w:spacing w:val="1"/>
          <w:sz w:val="18"/>
          <w:szCs w:val="18"/>
        </w:rPr>
        <w:t xml:space="preserve"> </w:t>
      </w:r>
      <w:r w:rsidRPr="00572289">
        <w:rPr>
          <w:rFonts w:ascii="Arial" w:hAnsi="Arial" w:cs="Arial"/>
          <w:color w:val="1F1B0D"/>
          <w:sz w:val="18"/>
          <w:szCs w:val="18"/>
        </w:rPr>
        <w:t>employment</w:t>
      </w:r>
      <w:r w:rsidRPr="00572289">
        <w:rPr>
          <w:rFonts w:ascii="Arial" w:hAnsi="Arial" w:cs="Arial"/>
          <w:color w:val="1F1B0D"/>
          <w:spacing w:val="-8"/>
          <w:sz w:val="18"/>
          <w:szCs w:val="18"/>
        </w:rPr>
        <w:t xml:space="preserve"> </w:t>
      </w:r>
      <w:r w:rsidRPr="00572289">
        <w:rPr>
          <w:rFonts w:ascii="Arial" w:hAnsi="Arial" w:cs="Arial"/>
          <w:color w:val="1F1B0D"/>
          <w:sz w:val="18"/>
          <w:szCs w:val="18"/>
        </w:rPr>
        <w:t>data</w:t>
      </w:r>
      <w:r w:rsidRPr="00572289">
        <w:rPr>
          <w:rFonts w:ascii="Arial" w:hAnsi="Arial" w:cs="Arial"/>
          <w:color w:val="1F1B0D"/>
          <w:spacing w:val="-1"/>
          <w:sz w:val="18"/>
          <w:szCs w:val="18"/>
        </w:rPr>
        <w:t xml:space="preserve"> </w:t>
      </w:r>
      <w:r w:rsidRPr="00572289">
        <w:rPr>
          <w:rFonts w:ascii="Arial" w:hAnsi="Arial" w:cs="Arial"/>
          <w:color w:val="1F1B0D"/>
          <w:sz w:val="18"/>
          <w:szCs w:val="18"/>
        </w:rPr>
        <w:t>comes</w:t>
      </w:r>
      <w:r w:rsidRPr="00572289">
        <w:rPr>
          <w:rFonts w:ascii="Arial" w:hAnsi="Arial" w:cs="Arial"/>
          <w:color w:val="1F1B0D"/>
          <w:spacing w:val="-7"/>
          <w:sz w:val="18"/>
          <w:szCs w:val="18"/>
        </w:rPr>
        <w:t xml:space="preserve"> </w:t>
      </w:r>
      <w:r w:rsidRPr="00572289">
        <w:rPr>
          <w:rFonts w:ascii="Arial" w:hAnsi="Arial" w:cs="Arial"/>
          <w:color w:val="1F1B0D"/>
          <w:sz w:val="18"/>
          <w:szCs w:val="18"/>
        </w:rPr>
        <w:t>from</w:t>
      </w:r>
      <w:r w:rsidRPr="00572289">
        <w:rPr>
          <w:rFonts w:ascii="Arial" w:hAnsi="Arial" w:cs="Arial"/>
          <w:color w:val="1F1B0D"/>
          <w:spacing w:val="-7"/>
          <w:sz w:val="18"/>
          <w:szCs w:val="18"/>
        </w:rPr>
        <w:t xml:space="preserve"> </w:t>
      </w:r>
      <w:r w:rsidRPr="00572289">
        <w:rPr>
          <w:rFonts w:ascii="Arial" w:hAnsi="Arial" w:cs="Arial"/>
          <w:color w:val="1F1B0D"/>
          <w:sz w:val="18"/>
          <w:szCs w:val="18"/>
        </w:rPr>
        <w:t>the</w:t>
      </w:r>
      <w:r w:rsidRPr="00572289">
        <w:rPr>
          <w:rFonts w:ascii="Arial" w:hAnsi="Arial" w:cs="Arial"/>
          <w:color w:val="1F1B0D"/>
          <w:spacing w:val="-1"/>
          <w:sz w:val="18"/>
          <w:szCs w:val="18"/>
        </w:rPr>
        <w:t xml:space="preserve"> </w:t>
      </w:r>
      <w:r w:rsidRPr="00572289">
        <w:rPr>
          <w:rFonts w:ascii="Arial" w:hAnsi="Arial" w:cs="Arial"/>
          <w:color w:val="1F1B0D"/>
          <w:sz w:val="18"/>
          <w:szCs w:val="18"/>
        </w:rPr>
        <w:t>Current</w:t>
      </w:r>
      <w:r w:rsidRPr="00572289">
        <w:rPr>
          <w:rFonts w:ascii="Arial" w:hAnsi="Arial" w:cs="Arial"/>
          <w:color w:val="1F1B0D"/>
          <w:spacing w:val="-7"/>
          <w:sz w:val="18"/>
          <w:szCs w:val="18"/>
        </w:rPr>
        <w:t xml:space="preserve"> </w:t>
      </w:r>
      <w:r w:rsidRPr="00572289">
        <w:rPr>
          <w:rFonts w:ascii="Arial" w:hAnsi="Arial" w:cs="Arial"/>
          <w:color w:val="1F1B0D"/>
          <w:sz w:val="18"/>
          <w:szCs w:val="18"/>
        </w:rPr>
        <w:t>Population</w:t>
      </w:r>
      <w:r w:rsidRPr="00572289">
        <w:rPr>
          <w:rFonts w:ascii="Arial" w:hAnsi="Arial" w:cs="Arial"/>
          <w:color w:val="1F1B0D"/>
          <w:spacing w:val="-7"/>
          <w:sz w:val="18"/>
          <w:szCs w:val="18"/>
        </w:rPr>
        <w:t xml:space="preserve"> </w:t>
      </w:r>
      <w:r w:rsidRPr="00572289">
        <w:rPr>
          <w:rFonts w:ascii="Arial" w:hAnsi="Arial" w:cs="Arial"/>
          <w:color w:val="1F1B0D"/>
          <w:sz w:val="18"/>
          <w:szCs w:val="18"/>
        </w:rPr>
        <w:t>Survey</w:t>
      </w:r>
      <w:r w:rsidRPr="00572289">
        <w:rPr>
          <w:rFonts w:ascii="Arial" w:hAnsi="Arial" w:cs="Arial"/>
          <w:color w:val="1F1B0D"/>
          <w:spacing w:val="-8"/>
          <w:sz w:val="18"/>
          <w:szCs w:val="18"/>
        </w:rPr>
        <w:t xml:space="preserve"> </w:t>
      </w:r>
      <w:r w:rsidRPr="00572289">
        <w:rPr>
          <w:rFonts w:ascii="Arial" w:hAnsi="Arial" w:cs="Arial"/>
          <w:color w:val="1F1B0D"/>
          <w:sz w:val="18"/>
          <w:szCs w:val="18"/>
        </w:rPr>
        <w:t>conducted</w:t>
      </w:r>
      <w:r w:rsidRPr="00572289">
        <w:rPr>
          <w:rFonts w:ascii="Arial" w:hAnsi="Arial" w:cs="Arial"/>
          <w:color w:val="1F1B0D"/>
          <w:spacing w:val="-1"/>
          <w:sz w:val="18"/>
          <w:szCs w:val="18"/>
        </w:rPr>
        <w:t xml:space="preserve"> </w:t>
      </w:r>
      <w:r w:rsidRPr="00572289">
        <w:rPr>
          <w:rFonts w:ascii="Arial" w:hAnsi="Arial" w:cs="Arial"/>
          <w:color w:val="1F1B0D"/>
          <w:sz w:val="18"/>
          <w:szCs w:val="18"/>
        </w:rPr>
        <w:t>by</w:t>
      </w:r>
      <w:r w:rsidRPr="00572289">
        <w:rPr>
          <w:rFonts w:ascii="Arial" w:hAnsi="Arial" w:cs="Arial"/>
          <w:color w:val="1F1B0D"/>
          <w:spacing w:val="-7"/>
          <w:sz w:val="18"/>
          <w:szCs w:val="18"/>
        </w:rPr>
        <w:t xml:space="preserve"> </w:t>
      </w:r>
      <w:r w:rsidRPr="00572289">
        <w:rPr>
          <w:rFonts w:ascii="Arial" w:hAnsi="Arial" w:cs="Arial"/>
          <w:color w:val="1F1B0D"/>
          <w:sz w:val="18"/>
          <w:szCs w:val="18"/>
        </w:rPr>
        <w:t>the</w:t>
      </w:r>
      <w:r w:rsidRPr="00572289">
        <w:rPr>
          <w:rFonts w:ascii="Arial" w:hAnsi="Arial" w:cs="Arial"/>
          <w:color w:val="1F1B0D"/>
          <w:spacing w:val="-1"/>
          <w:sz w:val="18"/>
          <w:szCs w:val="18"/>
        </w:rPr>
        <w:t xml:space="preserve"> </w:t>
      </w:r>
      <w:r w:rsidR="0000527A">
        <w:rPr>
          <w:rFonts w:ascii="Arial" w:hAnsi="Arial" w:cs="Arial"/>
          <w:color w:val="1F1B0D"/>
          <w:spacing w:val="-1"/>
          <w:sz w:val="18"/>
          <w:szCs w:val="18"/>
        </w:rPr>
        <w:t xml:space="preserve">U.S. </w:t>
      </w:r>
      <w:r w:rsidRPr="00572289">
        <w:rPr>
          <w:rFonts w:ascii="Arial" w:hAnsi="Arial" w:cs="Arial"/>
          <w:color w:val="1F1B0D"/>
          <w:sz w:val="18"/>
          <w:szCs w:val="18"/>
        </w:rPr>
        <w:t>Bureau</w:t>
      </w:r>
      <w:r w:rsidRPr="00572289">
        <w:rPr>
          <w:rFonts w:ascii="Arial" w:hAnsi="Arial" w:cs="Arial"/>
          <w:color w:val="1F1B0D"/>
          <w:spacing w:val="-7"/>
          <w:sz w:val="18"/>
          <w:szCs w:val="18"/>
        </w:rPr>
        <w:t xml:space="preserve"> </w:t>
      </w:r>
      <w:r w:rsidR="0000527A">
        <w:rPr>
          <w:rFonts w:ascii="Arial" w:hAnsi="Arial" w:cs="Arial"/>
          <w:color w:val="1F1B0D"/>
          <w:sz w:val="18"/>
          <w:szCs w:val="18"/>
        </w:rPr>
        <w:t>of Labor Statistics (BLS)</w:t>
      </w:r>
      <w:r w:rsidRPr="00572289">
        <w:rPr>
          <w:rFonts w:ascii="Arial" w:hAnsi="Arial" w:cs="Arial"/>
          <w:color w:val="1F1B0D"/>
          <w:sz w:val="18"/>
          <w:szCs w:val="18"/>
        </w:rPr>
        <w:t>.</w:t>
      </w:r>
      <w:r w:rsidRPr="00572289">
        <w:rPr>
          <w:rFonts w:ascii="Arial" w:hAnsi="Arial" w:cs="Arial"/>
          <w:color w:val="1F1B0D"/>
          <w:spacing w:val="-8"/>
          <w:sz w:val="18"/>
          <w:szCs w:val="18"/>
        </w:rPr>
        <w:t xml:space="preserve"> </w:t>
      </w:r>
      <w:r w:rsidRPr="00572289">
        <w:rPr>
          <w:rFonts w:ascii="Arial" w:hAnsi="Arial" w:cs="Arial"/>
          <w:color w:val="1F1B0D"/>
          <w:sz w:val="18"/>
          <w:szCs w:val="18"/>
        </w:rPr>
        <w:t>All</w:t>
      </w:r>
      <w:r w:rsidRPr="00572289">
        <w:rPr>
          <w:rFonts w:ascii="Arial" w:hAnsi="Arial" w:cs="Arial"/>
          <w:color w:val="1F1B0D"/>
          <w:spacing w:val="-7"/>
          <w:sz w:val="18"/>
          <w:szCs w:val="18"/>
        </w:rPr>
        <w:t xml:space="preserve"> </w:t>
      </w:r>
      <w:r w:rsidRPr="00572289">
        <w:rPr>
          <w:rFonts w:ascii="Arial" w:hAnsi="Arial" w:cs="Arial"/>
          <w:color w:val="1F1B0D"/>
          <w:sz w:val="18"/>
          <w:szCs w:val="18"/>
        </w:rPr>
        <w:t>of</w:t>
      </w:r>
      <w:r w:rsidRPr="00572289">
        <w:rPr>
          <w:rFonts w:ascii="Arial" w:hAnsi="Arial" w:cs="Arial"/>
          <w:color w:val="1F1B0D"/>
          <w:spacing w:val="-1"/>
          <w:sz w:val="18"/>
          <w:szCs w:val="18"/>
        </w:rPr>
        <w:t xml:space="preserve"> </w:t>
      </w:r>
      <w:r w:rsidRPr="00572289">
        <w:rPr>
          <w:rFonts w:ascii="Arial" w:hAnsi="Arial" w:cs="Arial"/>
          <w:color w:val="1F1B0D"/>
          <w:sz w:val="18"/>
          <w:szCs w:val="18"/>
        </w:rPr>
        <w:t>the</w:t>
      </w:r>
      <w:r w:rsidRPr="00572289">
        <w:rPr>
          <w:rFonts w:ascii="Arial" w:hAnsi="Arial" w:cs="Arial"/>
          <w:color w:val="1F1B0D"/>
          <w:spacing w:val="-1"/>
          <w:sz w:val="18"/>
          <w:szCs w:val="18"/>
        </w:rPr>
        <w:t xml:space="preserve"> </w:t>
      </w:r>
      <w:r w:rsidRPr="00572289">
        <w:rPr>
          <w:rFonts w:ascii="Arial" w:hAnsi="Arial" w:cs="Arial"/>
          <w:color w:val="1F1B0D"/>
          <w:sz w:val="18"/>
          <w:szCs w:val="18"/>
        </w:rPr>
        <w:t>rates</w:t>
      </w:r>
      <w:r w:rsidR="00AE3B32">
        <w:rPr>
          <w:rFonts w:ascii="Arial" w:hAnsi="Arial" w:cs="Arial"/>
          <w:color w:val="1F1B0D"/>
          <w:spacing w:val="-47"/>
          <w:sz w:val="18"/>
          <w:szCs w:val="18"/>
        </w:rPr>
        <w:t xml:space="preserve">    </w:t>
      </w:r>
      <w:r w:rsidRPr="00572289">
        <w:rPr>
          <w:rFonts w:ascii="Arial" w:hAnsi="Arial" w:cs="Arial"/>
          <w:color w:val="1F1B0D"/>
          <w:sz w:val="18"/>
          <w:szCs w:val="18"/>
        </w:rPr>
        <w:t>described in this report, aside from the overall state and national rates, are based on small numbers of deaths and should be interpreted with caution. Rates</w:t>
      </w:r>
      <w:r w:rsidRPr="00572289">
        <w:rPr>
          <w:rFonts w:ascii="Arial" w:hAnsi="Arial" w:cs="Arial"/>
          <w:color w:val="1F1B0D"/>
          <w:spacing w:val="1"/>
          <w:sz w:val="18"/>
          <w:szCs w:val="18"/>
        </w:rPr>
        <w:t xml:space="preserve"> </w:t>
      </w:r>
      <w:r w:rsidRPr="00572289">
        <w:rPr>
          <w:rFonts w:ascii="Arial" w:hAnsi="Arial" w:cs="Arial"/>
          <w:color w:val="1F1B0D"/>
          <w:sz w:val="18"/>
          <w:szCs w:val="18"/>
        </w:rPr>
        <w:t>generated</w:t>
      </w:r>
      <w:r w:rsidRPr="00572289">
        <w:rPr>
          <w:rFonts w:ascii="Arial" w:hAnsi="Arial" w:cs="Arial"/>
          <w:color w:val="1F1B0D"/>
          <w:spacing w:val="-3"/>
          <w:sz w:val="18"/>
          <w:szCs w:val="18"/>
        </w:rPr>
        <w:t xml:space="preserve"> </w:t>
      </w:r>
      <w:r w:rsidRPr="00572289">
        <w:rPr>
          <w:rFonts w:ascii="Arial" w:hAnsi="Arial" w:cs="Arial"/>
          <w:color w:val="1F1B0D"/>
          <w:sz w:val="18"/>
          <w:szCs w:val="18"/>
        </w:rPr>
        <w:t>for</w:t>
      </w:r>
      <w:r w:rsidRPr="00572289">
        <w:rPr>
          <w:rFonts w:ascii="Arial" w:hAnsi="Arial" w:cs="Arial"/>
          <w:color w:val="1F1B0D"/>
          <w:spacing w:val="-8"/>
          <w:sz w:val="18"/>
          <w:szCs w:val="18"/>
        </w:rPr>
        <w:t xml:space="preserve"> </w:t>
      </w:r>
      <w:r w:rsidRPr="00572289">
        <w:rPr>
          <w:rFonts w:ascii="Arial" w:hAnsi="Arial" w:cs="Arial"/>
          <w:color w:val="1F1B0D"/>
          <w:sz w:val="18"/>
          <w:szCs w:val="18"/>
        </w:rPr>
        <w:t>this</w:t>
      </w:r>
      <w:r w:rsidRPr="00572289">
        <w:rPr>
          <w:rFonts w:ascii="Arial" w:hAnsi="Arial" w:cs="Arial"/>
          <w:color w:val="1F1B0D"/>
          <w:spacing w:val="-9"/>
          <w:sz w:val="18"/>
          <w:szCs w:val="18"/>
        </w:rPr>
        <w:t xml:space="preserve"> </w:t>
      </w:r>
      <w:r w:rsidRPr="00572289">
        <w:rPr>
          <w:rFonts w:ascii="Arial" w:hAnsi="Arial" w:cs="Arial"/>
          <w:color w:val="1F1B0D"/>
          <w:sz w:val="18"/>
          <w:szCs w:val="18"/>
        </w:rPr>
        <w:t>report</w:t>
      </w:r>
      <w:r w:rsidRPr="00572289">
        <w:rPr>
          <w:rFonts w:ascii="Arial" w:hAnsi="Arial" w:cs="Arial"/>
          <w:color w:val="1F1B0D"/>
          <w:spacing w:val="-8"/>
          <w:sz w:val="18"/>
          <w:szCs w:val="18"/>
        </w:rPr>
        <w:t xml:space="preserve"> </w:t>
      </w:r>
      <w:r w:rsidRPr="00572289">
        <w:rPr>
          <w:rFonts w:ascii="Arial" w:hAnsi="Arial" w:cs="Arial"/>
          <w:color w:val="1F1B0D"/>
          <w:sz w:val="18"/>
          <w:szCs w:val="18"/>
        </w:rPr>
        <w:t>are</w:t>
      </w:r>
      <w:r w:rsidRPr="00572289">
        <w:rPr>
          <w:rFonts w:ascii="Arial" w:hAnsi="Arial" w:cs="Arial"/>
          <w:color w:val="1F1B0D"/>
          <w:spacing w:val="-3"/>
          <w:sz w:val="18"/>
          <w:szCs w:val="18"/>
        </w:rPr>
        <w:t xml:space="preserve"> </w:t>
      </w:r>
      <w:r w:rsidRPr="00572289">
        <w:rPr>
          <w:rFonts w:ascii="Arial" w:hAnsi="Arial" w:cs="Arial"/>
          <w:color w:val="1F1B0D"/>
          <w:sz w:val="18"/>
          <w:szCs w:val="18"/>
        </w:rPr>
        <w:t>not</w:t>
      </w:r>
      <w:r w:rsidRPr="00572289">
        <w:rPr>
          <w:rFonts w:ascii="Arial" w:hAnsi="Arial" w:cs="Arial"/>
          <w:color w:val="1F1B0D"/>
          <w:spacing w:val="-8"/>
          <w:sz w:val="18"/>
          <w:szCs w:val="18"/>
        </w:rPr>
        <w:t xml:space="preserve"> </w:t>
      </w:r>
      <w:r w:rsidRPr="00572289">
        <w:rPr>
          <w:rFonts w:ascii="Arial" w:hAnsi="Arial" w:cs="Arial"/>
          <w:color w:val="1F1B0D"/>
          <w:sz w:val="18"/>
          <w:szCs w:val="18"/>
        </w:rPr>
        <w:t>directly</w:t>
      </w:r>
      <w:r w:rsidRPr="00572289">
        <w:rPr>
          <w:rFonts w:ascii="Arial" w:hAnsi="Arial" w:cs="Arial"/>
          <w:color w:val="1F1B0D"/>
          <w:spacing w:val="-9"/>
          <w:sz w:val="18"/>
          <w:szCs w:val="18"/>
        </w:rPr>
        <w:t xml:space="preserve"> </w:t>
      </w:r>
      <w:r w:rsidRPr="00572289">
        <w:rPr>
          <w:rFonts w:ascii="Arial" w:hAnsi="Arial" w:cs="Arial"/>
          <w:color w:val="1F1B0D"/>
          <w:sz w:val="18"/>
          <w:szCs w:val="18"/>
        </w:rPr>
        <w:t>comparable</w:t>
      </w:r>
      <w:r w:rsidRPr="00572289">
        <w:rPr>
          <w:rFonts w:ascii="Arial" w:hAnsi="Arial" w:cs="Arial"/>
          <w:color w:val="1F1B0D"/>
          <w:spacing w:val="-2"/>
          <w:sz w:val="18"/>
          <w:szCs w:val="18"/>
        </w:rPr>
        <w:t xml:space="preserve"> </w:t>
      </w:r>
      <w:r w:rsidRPr="00572289">
        <w:rPr>
          <w:rFonts w:ascii="Arial" w:hAnsi="Arial" w:cs="Arial"/>
          <w:color w:val="1F1B0D"/>
          <w:sz w:val="18"/>
          <w:szCs w:val="18"/>
        </w:rPr>
        <w:t>to</w:t>
      </w:r>
      <w:r w:rsidRPr="00572289">
        <w:rPr>
          <w:rFonts w:ascii="Arial" w:hAnsi="Arial" w:cs="Arial"/>
          <w:color w:val="1F1B0D"/>
          <w:spacing w:val="-9"/>
          <w:sz w:val="18"/>
          <w:szCs w:val="18"/>
        </w:rPr>
        <w:t xml:space="preserve"> </w:t>
      </w:r>
      <w:r w:rsidRPr="00572289">
        <w:rPr>
          <w:rFonts w:ascii="Arial" w:hAnsi="Arial" w:cs="Arial"/>
          <w:color w:val="1F1B0D"/>
          <w:sz w:val="18"/>
          <w:szCs w:val="18"/>
        </w:rPr>
        <w:t>rates</w:t>
      </w:r>
      <w:r w:rsidRPr="00572289">
        <w:rPr>
          <w:rFonts w:ascii="Arial" w:hAnsi="Arial" w:cs="Arial"/>
          <w:color w:val="1F1B0D"/>
          <w:spacing w:val="-8"/>
          <w:sz w:val="18"/>
          <w:szCs w:val="18"/>
        </w:rPr>
        <w:t xml:space="preserve"> </w:t>
      </w:r>
      <w:r w:rsidRPr="00572289">
        <w:rPr>
          <w:rFonts w:ascii="Arial" w:hAnsi="Arial" w:cs="Arial"/>
          <w:color w:val="1F1B0D"/>
          <w:sz w:val="18"/>
          <w:szCs w:val="18"/>
        </w:rPr>
        <w:t>published</w:t>
      </w:r>
      <w:r w:rsidRPr="00572289">
        <w:rPr>
          <w:rFonts w:ascii="Arial" w:hAnsi="Arial" w:cs="Arial"/>
          <w:color w:val="1F1B0D"/>
          <w:spacing w:val="-3"/>
          <w:sz w:val="18"/>
          <w:szCs w:val="18"/>
        </w:rPr>
        <w:t xml:space="preserve"> </w:t>
      </w:r>
      <w:r w:rsidRPr="00572289">
        <w:rPr>
          <w:rFonts w:ascii="Arial" w:hAnsi="Arial" w:cs="Arial"/>
          <w:color w:val="1F1B0D"/>
          <w:sz w:val="18"/>
          <w:szCs w:val="18"/>
        </w:rPr>
        <w:t>by</w:t>
      </w:r>
      <w:r w:rsidRPr="00572289">
        <w:rPr>
          <w:rFonts w:ascii="Arial" w:hAnsi="Arial" w:cs="Arial"/>
          <w:color w:val="1F1B0D"/>
          <w:spacing w:val="-8"/>
          <w:sz w:val="18"/>
          <w:szCs w:val="18"/>
        </w:rPr>
        <w:t xml:space="preserve"> </w:t>
      </w:r>
      <w:r w:rsidRPr="00572289">
        <w:rPr>
          <w:rFonts w:ascii="Arial" w:hAnsi="Arial" w:cs="Arial"/>
          <w:color w:val="1F1B0D"/>
          <w:sz w:val="18"/>
          <w:szCs w:val="18"/>
        </w:rPr>
        <w:t>BLS.</w:t>
      </w:r>
    </w:p>
    <w:p w14:paraId="1F1F9A22" w14:textId="77777777" w:rsidR="00B162E6" w:rsidRDefault="00B162E6" w:rsidP="00B162E6">
      <w:pPr>
        <w:pStyle w:val="FootnoteText"/>
      </w:pPr>
    </w:p>
  </w:footnote>
  <w:footnote w:id="3">
    <w:p w14:paraId="4FA62FC9" w14:textId="09103FFD" w:rsidR="00266C7F" w:rsidRPr="00266C7F" w:rsidRDefault="00266C7F" w:rsidP="00266C7F">
      <w:pPr>
        <w:tabs>
          <w:tab w:val="left" w:pos="410"/>
        </w:tabs>
        <w:rPr>
          <w:rFonts w:ascii="Arial" w:hAnsi="Arial" w:cs="Arial"/>
          <w:sz w:val="16"/>
        </w:rPr>
      </w:pPr>
      <w:r>
        <w:rPr>
          <w:rStyle w:val="FootnoteReference"/>
        </w:rPr>
        <w:footnoteRef/>
      </w:r>
      <w:r>
        <w:rPr>
          <w:rFonts w:ascii="Arial" w:hAnsi="Arial" w:cs="Arial"/>
          <w:color w:val="1F1B0D"/>
          <w:sz w:val="16"/>
        </w:rPr>
        <w:t xml:space="preserve"> </w:t>
      </w:r>
      <w:r w:rsidRPr="00266C7F">
        <w:rPr>
          <w:rFonts w:ascii="Arial" w:hAnsi="Arial" w:cs="Arial"/>
          <w:color w:val="1F1B0D"/>
          <w:sz w:val="16"/>
        </w:rPr>
        <w:t>Self-employed</w:t>
      </w:r>
      <w:r w:rsidRPr="00266C7F">
        <w:rPr>
          <w:rFonts w:ascii="Arial" w:hAnsi="Arial" w:cs="Arial"/>
          <w:color w:val="1F1B0D"/>
          <w:spacing w:val="14"/>
          <w:sz w:val="16"/>
        </w:rPr>
        <w:t xml:space="preserve"> </w:t>
      </w:r>
      <w:r w:rsidRPr="00266C7F">
        <w:rPr>
          <w:rFonts w:ascii="Arial" w:hAnsi="Arial" w:cs="Arial"/>
          <w:color w:val="1F1B0D"/>
          <w:sz w:val="16"/>
        </w:rPr>
        <w:t>workers</w:t>
      </w:r>
      <w:r w:rsidRPr="00266C7F">
        <w:rPr>
          <w:rFonts w:ascii="Arial" w:hAnsi="Arial" w:cs="Arial"/>
          <w:color w:val="1F1B0D"/>
          <w:spacing w:val="9"/>
          <w:sz w:val="16"/>
        </w:rPr>
        <w:t xml:space="preserve"> </w:t>
      </w:r>
      <w:r w:rsidRPr="00266C7F">
        <w:rPr>
          <w:rFonts w:ascii="Arial" w:hAnsi="Arial" w:cs="Arial"/>
          <w:color w:val="1F1B0D"/>
          <w:sz w:val="16"/>
        </w:rPr>
        <w:t>include</w:t>
      </w:r>
      <w:r w:rsidRPr="00266C7F">
        <w:rPr>
          <w:rFonts w:ascii="Arial" w:hAnsi="Arial" w:cs="Arial"/>
          <w:color w:val="1F1B0D"/>
          <w:spacing w:val="14"/>
          <w:sz w:val="16"/>
        </w:rPr>
        <w:t xml:space="preserve"> </w:t>
      </w:r>
      <w:r w:rsidRPr="00266C7F">
        <w:rPr>
          <w:rFonts w:ascii="Arial" w:hAnsi="Arial" w:cs="Arial"/>
          <w:color w:val="1F1B0D"/>
          <w:sz w:val="16"/>
        </w:rPr>
        <w:t>persons</w:t>
      </w:r>
      <w:r w:rsidRPr="00266C7F">
        <w:rPr>
          <w:rFonts w:ascii="Arial" w:hAnsi="Arial" w:cs="Arial"/>
          <w:color w:val="1F1B0D"/>
          <w:spacing w:val="9"/>
          <w:sz w:val="16"/>
        </w:rPr>
        <w:t xml:space="preserve"> </w:t>
      </w:r>
      <w:r w:rsidRPr="00266C7F">
        <w:rPr>
          <w:rFonts w:ascii="Arial" w:hAnsi="Arial" w:cs="Arial"/>
          <w:color w:val="1F1B0D"/>
          <w:sz w:val="16"/>
        </w:rPr>
        <w:t>who</w:t>
      </w:r>
      <w:r w:rsidRPr="00266C7F">
        <w:rPr>
          <w:rFonts w:ascii="Arial" w:hAnsi="Arial" w:cs="Arial"/>
          <w:color w:val="1F1B0D"/>
          <w:spacing w:val="8"/>
          <w:sz w:val="16"/>
        </w:rPr>
        <w:t xml:space="preserve"> </w:t>
      </w:r>
      <w:r w:rsidRPr="00266C7F">
        <w:rPr>
          <w:rFonts w:ascii="Arial" w:hAnsi="Arial" w:cs="Arial"/>
          <w:color w:val="1F1B0D"/>
          <w:sz w:val="16"/>
        </w:rPr>
        <w:t>own/operate</w:t>
      </w:r>
      <w:r w:rsidRPr="00266C7F">
        <w:rPr>
          <w:rFonts w:ascii="Arial" w:hAnsi="Arial" w:cs="Arial"/>
          <w:color w:val="1F1B0D"/>
          <w:spacing w:val="15"/>
          <w:sz w:val="16"/>
        </w:rPr>
        <w:t xml:space="preserve"> </w:t>
      </w:r>
      <w:r w:rsidRPr="00266C7F">
        <w:rPr>
          <w:rFonts w:ascii="Arial" w:hAnsi="Arial" w:cs="Arial"/>
          <w:color w:val="1F1B0D"/>
          <w:sz w:val="16"/>
        </w:rPr>
        <w:t>unincorporated</w:t>
      </w:r>
      <w:r w:rsidRPr="00266C7F">
        <w:rPr>
          <w:rFonts w:ascii="Arial" w:hAnsi="Arial" w:cs="Arial"/>
          <w:color w:val="1F1B0D"/>
          <w:spacing w:val="15"/>
          <w:sz w:val="16"/>
        </w:rPr>
        <w:t xml:space="preserve"> </w:t>
      </w:r>
      <w:r w:rsidRPr="00266C7F">
        <w:rPr>
          <w:rFonts w:ascii="Arial" w:hAnsi="Arial" w:cs="Arial"/>
          <w:color w:val="1F1B0D"/>
          <w:sz w:val="16"/>
        </w:rPr>
        <w:t>businesses</w:t>
      </w:r>
      <w:r w:rsidRPr="00266C7F">
        <w:rPr>
          <w:rFonts w:ascii="Arial" w:hAnsi="Arial" w:cs="Arial"/>
          <w:color w:val="1F1B0D"/>
          <w:spacing w:val="8"/>
          <w:sz w:val="16"/>
        </w:rPr>
        <w:t xml:space="preserve"> </w:t>
      </w:r>
      <w:r w:rsidRPr="00266C7F">
        <w:rPr>
          <w:rFonts w:ascii="Arial" w:hAnsi="Arial" w:cs="Arial"/>
          <w:color w:val="1F1B0D"/>
          <w:sz w:val="16"/>
        </w:rPr>
        <w:t>and</w:t>
      </w:r>
      <w:r w:rsidRPr="00266C7F">
        <w:rPr>
          <w:rFonts w:ascii="Arial" w:hAnsi="Arial" w:cs="Arial"/>
          <w:color w:val="1F1B0D"/>
          <w:spacing w:val="15"/>
          <w:sz w:val="16"/>
        </w:rPr>
        <w:t xml:space="preserve"> </w:t>
      </w:r>
      <w:r w:rsidRPr="00266C7F">
        <w:rPr>
          <w:rFonts w:ascii="Arial" w:hAnsi="Arial" w:cs="Arial"/>
          <w:color w:val="1F1B0D"/>
          <w:sz w:val="16"/>
        </w:rPr>
        <w:t>paid</w:t>
      </w:r>
      <w:r w:rsidRPr="00266C7F">
        <w:rPr>
          <w:rFonts w:ascii="Arial" w:hAnsi="Arial" w:cs="Arial"/>
          <w:color w:val="1F1B0D"/>
          <w:spacing w:val="15"/>
          <w:sz w:val="16"/>
        </w:rPr>
        <w:t xml:space="preserve"> </w:t>
      </w:r>
      <w:r w:rsidRPr="00266C7F">
        <w:rPr>
          <w:rFonts w:ascii="Arial" w:hAnsi="Arial" w:cs="Arial"/>
          <w:color w:val="1F1B0D"/>
          <w:sz w:val="16"/>
        </w:rPr>
        <w:t>and</w:t>
      </w:r>
      <w:r w:rsidRPr="00266C7F">
        <w:rPr>
          <w:rFonts w:ascii="Arial" w:hAnsi="Arial" w:cs="Arial"/>
          <w:color w:val="1F1B0D"/>
          <w:spacing w:val="14"/>
          <w:sz w:val="16"/>
        </w:rPr>
        <w:t xml:space="preserve"> </w:t>
      </w:r>
      <w:r w:rsidRPr="00266C7F">
        <w:rPr>
          <w:rFonts w:ascii="Arial" w:hAnsi="Arial" w:cs="Arial"/>
          <w:color w:val="1F1B0D"/>
          <w:sz w:val="16"/>
        </w:rPr>
        <w:t>unpaid</w:t>
      </w:r>
      <w:r w:rsidRPr="00266C7F">
        <w:rPr>
          <w:rFonts w:ascii="Arial" w:hAnsi="Arial" w:cs="Arial"/>
          <w:color w:val="1F1B0D"/>
          <w:spacing w:val="15"/>
          <w:sz w:val="16"/>
        </w:rPr>
        <w:t xml:space="preserve"> </w:t>
      </w:r>
      <w:r w:rsidRPr="00266C7F">
        <w:rPr>
          <w:rFonts w:ascii="Arial" w:hAnsi="Arial" w:cs="Arial"/>
          <w:color w:val="1F1B0D"/>
          <w:sz w:val="16"/>
        </w:rPr>
        <w:t>family</w:t>
      </w:r>
      <w:r w:rsidRPr="00266C7F">
        <w:rPr>
          <w:rFonts w:ascii="Arial" w:hAnsi="Arial" w:cs="Arial"/>
          <w:color w:val="1F1B0D"/>
          <w:spacing w:val="8"/>
          <w:sz w:val="16"/>
        </w:rPr>
        <w:t xml:space="preserve"> </w:t>
      </w:r>
      <w:r w:rsidRPr="00266C7F">
        <w:rPr>
          <w:rFonts w:ascii="Arial" w:hAnsi="Arial" w:cs="Arial"/>
          <w:color w:val="1F1B0D"/>
          <w:sz w:val="16"/>
        </w:rPr>
        <w:t>workers.</w:t>
      </w:r>
    </w:p>
    <w:p w14:paraId="502DA4D3" w14:textId="35842243" w:rsidR="00266C7F" w:rsidRDefault="00266C7F">
      <w:pPr>
        <w:pStyle w:val="FootnoteText"/>
      </w:pPr>
    </w:p>
  </w:footnote>
  <w:footnote w:id="4">
    <w:p w14:paraId="30F9EA26" w14:textId="0D146191" w:rsidR="0045077A" w:rsidRPr="00C05EA6" w:rsidRDefault="0045077A" w:rsidP="00C05EA6">
      <w:pPr>
        <w:tabs>
          <w:tab w:val="left" w:pos="410"/>
        </w:tabs>
        <w:spacing w:before="20"/>
        <w:rPr>
          <w:rFonts w:ascii="Arial" w:hAnsi="Arial" w:cs="Arial"/>
          <w:sz w:val="16"/>
        </w:rPr>
      </w:pPr>
      <w:r>
        <w:rPr>
          <w:rStyle w:val="FootnoteReference"/>
        </w:rPr>
        <w:footnoteRef/>
      </w:r>
      <w:r>
        <w:rPr>
          <w:rFonts w:ascii="Arial" w:hAnsi="Arial" w:cs="Arial"/>
          <w:color w:val="1F1B0D"/>
          <w:sz w:val="16"/>
        </w:rPr>
        <w:t xml:space="preserve"> </w:t>
      </w:r>
      <w:r w:rsidRPr="0045077A">
        <w:rPr>
          <w:rFonts w:ascii="Arial" w:hAnsi="Arial" w:cs="Arial"/>
          <w:color w:val="1F1B0D"/>
          <w:sz w:val="16"/>
        </w:rPr>
        <w:t>OSHA investigated two cardiac illness deaths not included in these injury counts and one event in 2020 that resulted in the worker’s death in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A04B" w14:textId="4FDE8605" w:rsidR="006B3BD2" w:rsidRPr="00704FF1" w:rsidRDefault="003277CF" w:rsidP="003277CF">
    <w:pPr>
      <w:spacing w:before="27"/>
      <w:ind w:left="20"/>
      <w:rPr>
        <w:rFonts w:ascii="Arial" w:hAnsi="Arial" w:cs="Arial"/>
        <w:b/>
        <w:color w:val="0066CC"/>
        <w:sz w:val="28"/>
      </w:rPr>
    </w:pPr>
    <w:r w:rsidRPr="00704FF1">
      <w:rPr>
        <w:rFonts w:ascii="Arial" w:hAnsi="Arial" w:cs="Arial"/>
        <w:b/>
        <w:color w:val="0066CC"/>
        <w:spacing w:val="-1"/>
        <w:w w:val="105"/>
        <w:sz w:val="28"/>
      </w:rPr>
      <w:t>Massachusetts</w:t>
    </w:r>
    <w:r w:rsidRPr="00704FF1">
      <w:rPr>
        <w:rFonts w:ascii="Arial" w:hAnsi="Arial" w:cs="Arial"/>
        <w:b/>
        <w:color w:val="0066CC"/>
        <w:spacing w:val="-21"/>
        <w:w w:val="105"/>
        <w:sz w:val="28"/>
      </w:rPr>
      <w:t xml:space="preserve"> </w:t>
    </w:r>
    <w:r w:rsidRPr="00704FF1">
      <w:rPr>
        <w:rFonts w:ascii="Arial" w:hAnsi="Arial" w:cs="Arial"/>
        <w:b/>
        <w:color w:val="0066CC"/>
        <w:w w:val="105"/>
        <w:sz w:val="28"/>
      </w:rPr>
      <w:t>Fatal</w:t>
    </w:r>
    <w:r w:rsidRPr="00704FF1">
      <w:rPr>
        <w:rFonts w:ascii="Arial" w:hAnsi="Arial" w:cs="Arial"/>
        <w:b/>
        <w:color w:val="0066CC"/>
        <w:spacing w:val="-20"/>
        <w:w w:val="105"/>
        <w:sz w:val="28"/>
      </w:rPr>
      <w:t xml:space="preserve"> </w:t>
    </w:r>
    <w:r w:rsidRPr="00704FF1">
      <w:rPr>
        <w:rFonts w:ascii="Arial" w:hAnsi="Arial" w:cs="Arial"/>
        <w:b/>
        <w:color w:val="0066CC"/>
        <w:w w:val="105"/>
        <w:sz w:val="28"/>
      </w:rPr>
      <w:t>Injuries</w:t>
    </w:r>
    <w:r w:rsidRPr="00704FF1">
      <w:rPr>
        <w:rFonts w:ascii="Arial" w:hAnsi="Arial" w:cs="Arial"/>
        <w:b/>
        <w:color w:val="0066CC"/>
        <w:spacing w:val="-21"/>
        <w:w w:val="105"/>
        <w:sz w:val="28"/>
      </w:rPr>
      <w:t xml:space="preserve"> </w:t>
    </w:r>
    <w:r w:rsidRPr="00704FF1">
      <w:rPr>
        <w:rFonts w:ascii="Arial" w:hAnsi="Arial" w:cs="Arial"/>
        <w:b/>
        <w:color w:val="0066CC"/>
        <w:w w:val="105"/>
        <w:sz w:val="28"/>
      </w:rPr>
      <w:t>at</w:t>
    </w:r>
    <w:r w:rsidRPr="00704FF1">
      <w:rPr>
        <w:rFonts w:ascii="Arial" w:hAnsi="Arial" w:cs="Arial"/>
        <w:b/>
        <w:color w:val="0066CC"/>
        <w:spacing w:val="-20"/>
        <w:w w:val="105"/>
        <w:sz w:val="28"/>
      </w:rPr>
      <w:t xml:space="preserve"> </w:t>
    </w:r>
    <w:r w:rsidRPr="00704FF1">
      <w:rPr>
        <w:rFonts w:ascii="Arial" w:hAnsi="Arial" w:cs="Arial"/>
        <w:b/>
        <w:color w:val="0066CC"/>
        <w:w w:val="105"/>
        <w:sz w:val="28"/>
      </w:rPr>
      <w:t>Work,</w:t>
    </w:r>
    <w:r w:rsidRPr="00704FF1">
      <w:rPr>
        <w:rFonts w:ascii="Arial" w:hAnsi="Arial" w:cs="Arial"/>
        <w:b/>
        <w:color w:val="0066CC"/>
        <w:spacing w:val="-21"/>
        <w:w w:val="105"/>
        <w:sz w:val="28"/>
      </w:rPr>
      <w:t xml:space="preserve"> </w:t>
    </w:r>
    <w:r w:rsidRPr="00704FF1">
      <w:rPr>
        <w:rFonts w:ascii="Arial" w:hAnsi="Arial" w:cs="Arial"/>
        <w:b/>
        <w:color w:val="0066CC"/>
        <w:w w:val="105"/>
        <w:sz w:val="28"/>
      </w:rPr>
      <w:t>2020</w:t>
    </w:r>
  </w:p>
  <w:p w14:paraId="66DDBAF8" w14:textId="77777777" w:rsidR="006B3BD2" w:rsidRDefault="006B3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8A9"/>
    <w:multiLevelType w:val="hybridMultilevel"/>
    <w:tmpl w:val="9B5A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B69AD"/>
    <w:multiLevelType w:val="hybridMultilevel"/>
    <w:tmpl w:val="A3A0BB08"/>
    <w:lvl w:ilvl="0" w:tplc="DA2C8130">
      <w:start w:val="1"/>
      <w:numFmt w:val="decimal"/>
      <w:lvlText w:val="%1."/>
      <w:lvlJc w:val="left"/>
      <w:pPr>
        <w:ind w:left="409" w:hanging="158"/>
      </w:pPr>
      <w:rPr>
        <w:rFonts w:ascii="Tahoma" w:eastAsia="Tahoma" w:hAnsi="Tahoma" w:cs="Tahoma" w:hint="default"/>
        <w:b w:val="0"/>
        <w:bCs w:val="0"/>
        <w:i w:val="0"/>
        <w:iCs w:val="0"/>
        <w:color w:val="1F1B0D"/>
        <w:spacing w:val="-1"/>
        <w:w w:val="103"/>
        <w:sz w:val="14"/>
        <w:szCs w:val="14"/>
        <w:lang w:val="en-US" w:eastAsia="en-US" w:bidi="ar-SA"/>
      </w:rPr>
    </w:lvl>
    <w:lvl w:ilvl="1" w:tplc="A6660D88">
      <w:numFmt w:val="bullet"/>
      <w:lvlText w:val="•"/>
      <w:lvlJc w:val="left"/>
      <w:pPr>
        <w:ind w:left="1584" w:hanging="158"/>
      </w:pPr>
      <w:rPr>
        <w:rFonts w:hint="default"/>
        <w:lang w:val="en-US" w:eastAsia="en-US" w:bidi="ar-SA"/>
      </w:rPr>
    </w:lvl>
    <w:lvl w:ilvl="2" w:tplc="6B283528">
      <w:numFmt w:val="bullet"/>
      <w:lvlText w:val="•"/>
      <w:lvlJc w:val="left"/>
      <w:pPr>
        <w:ind w:left="2768" w:hanging="158"/>
      </w:pPr>
      <w:rPr>
        <w:rFonts w:hint="default"/>
        <w:lang w:val="en-US" w:eastAsia="en-US" w:bidi="ar-SA"/>
      </w:rPr>
    </w:lvl>
    <w:lvl w:ilvl="3" w:tplc="87F09E54">
      <w:numFmt w:val="bullet"/>
      <w:lvlText w:val="•"/>
      <w:lvlJc w:val="left"/>
      <w:pPr>
        <w:ind w:left="3952" w:hanging="158"/>
      </w:pPr>
      <w:rPr>
        <w:rFonts w:hint="default"/>
        <w:lang w:val="en-US" w:eastAsia="en-US" w:bidi="ar-SA"/>
      </w:rPr>
    </w:lvl>
    <w:lvl w:ilvl="4" w:tplc="70C83442">
      <w:numFmt w:val="bullet"/>
      <w:lvlText w:val="•"/>
      <w:lvlJc w:val="left"/>
      <w:pPr>
        <w:ind w:left="5136" w:hanging="158"/>
      </w:pPr>
      <w:rPr>
        <w:rFonts w:hint="default"/>
        <w:lang w:val="en-US" w:eastAsia="en-US" w:bidi="ar-SA"/>
      </w:rPr>
    </w:lvl>
    <w:lvl w:ilvl="5" w:tplc="59BAC19E">
      <w:numFmt w:val="bullet"/>
      <w:lvlText w:val="•"/>
      <w:lvlJc w:val="left"/>
      <w:pPr>
        <w:ind w:left="6320" w:hanging="158"/>
      </w:pPr>
      <w:rPr>
        <w:rFonts w:hint="default"/>
        <w:lang w:val="en-US" w:eastAsia="en-US" w:bidi="ar-SA"/>
      </w:rPr>
    </w:lvl>
    <w:lvl w:ilvl="6" w:tplc="4DAAEDE8">
      <w:numFmt w:val="bullet"/>
      <w:lvlText w:val="•"/>
      <w:lvlJc w:val="left"/>
      <w:pPr>
        <w:ind w:left="7504" w:hanging="158"/>
      </w:pPr>
      <w:rPr>
        <w:rFonts w:hint="default"/>
        <w:lang w:val="en-US" w:eastAsia="en-US" w:bidi="ar-SA"/>
      </w:rPr>
    </w:lvl>
    <w:lvl w:ilvl="7" w:tplc="6BE6BE84">
      <w:numFmt w:val="bullet"/>
      <w:lvlText w:val="•"/>
      <w:lvlJc w:val="left"/>
      <w:pPr>
        <w:ind w:left="8688" w:hanging="158"/>
      </w:pPr>
      <w:rPr>
        <w:rFonts w:hint="default"/>
        <w:lang w:val="en-US" w:eastAsia="en-US" w:bidi="ar-SA"/>
      </w:rPr>
    </w:lvl>
    <w:lvl w:ilvl="8" w:tplc="74682BFA">
      <w:numFmt w:val="bullet"/>
      <w:lvlText w:val="•"/>
      <w:lvlJc w:val="left"/>
      <w:pPr>
        <w:ind w:left="9872" w:hanging="158"/>
      </w:pPr>
      <w:rPr>
        <w:rFonts w:hint="default"/>
        <w:lang w:val="en-US" w:eastAsia="en-US" w:bidi="ar-SA"/>
      </w:rPr>
    </w:lvl>
  </w:abstractNum>
  <w:abstractNum w:abstractNumId="2" w15:restartNumberingAfterBreak="0">
    <w:nsid w:val="284A680F"/>
    <w:multiLevelType w:val="hybridMultilevel"/>
    <w:tmpl w:val="5832E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D3102"/>
    <w:multiLevelType w:val="hybridMultilevel"/>
    <w:tmpl w:val="B7B4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6070C"/>
    <w:multiLevelType w:val="hybridMultilevel"/>
    <w:tmpl w:val="FA2287E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C14640"/>
    <w:multiLevelType w:val="hybridMultilevel"/>
    <w:tmpl w:val="8BF0E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24EE6"/>
    <w:multiLevelType w:val="hybridMultilevel"/>
    <w:tmpl w:val="4614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1E7EE6"/>
    <w:multiLevelType w:val="hybridMultilevel"/>
    <w:tmpl w:val="067C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34"/>
    <w:rsid w:val="0000468D"/>
    <w:rsid w:val="0000527A"/>
    <w:rsid w:val="0001095A"/>
    <w:rsid w:val="00014EC9"/>
    <w:rsid w:val="00017094"/>
    <w:rsid w:val="000216D7"/>
    <w:rsid w:val="000267C0"/>
    <w:rsid w:val="00026C6E"/>
    <w:rsid w:val="00027CC0"/>
    <w:rsid w:val="00031F2E"/>
    <w:rsid w:val="00031F5F"/>
    <w:rsid w:val="00043E8E"/>
    <w:rsid w:val="000457B9"/>
    <w:rsid w:val="0005250C"/>
    <w:rsid w:val="00061475"/>
    <w:rsid w:val="00064516"/>
    <w:rsid w:val="000657AC"/>
    <w:rsid w:val="00066AAC"/>
    <w:rsid w:val="00073E98"/>
    <w:rsid w:val="00073EC5"/>
    <w:rsid w:val="00082BB1"/>
    <w:rsid w:val="00092E81"/>
    <w:rsid w:val="0009423A"/>
    <w:rsid w:val="000960AD"/>
    <w:rsid w:val="000A524A"/>
    <w:rsid w:val="000A5EBE"/>
    <w:rsid w:val="000B0A17"/>
    <w:rsid w:val="000B150C"/>
    <w:rsid w:val="000B231F"/>
    <w:rsid w:val="000B2F94"/>
    <w:rsid w:val="000C28A4"/>
    <w:rsid w:val="000C2E9E"/>
    <w:rsid w:val="000D19EF"/>
    <w:rsid w:val="000D20B6"/>
    <w:rsid w:val="000D40EC"/>
    <w:rsid w:val="000E01A0"/>
    <w:rsid w:val="000E422B"/>
    <w:rsid w:val="000E45BE"/>
    <w:rsid w:val="000E52E9"/>
    <w:rsid w:val="000F1279"/>
    <w:rsid w:val="000F2CA3"/>
    <w:rsid w:val="000F7AE1"/>
    <w:rsid w:val="001041D4"/>
    <w:rsid w:val="00110433"/>
    <w:rsid w:val="00111713"/>
    <w:rsid w:val="00115395"/>
    <w:rsid w:val="001157EB"/>
    <w:rsid w:val="00125B01"/>
    <w:rsid w:val="00127BB5"/>
    <w:rsid w:val="00127D01"/>
    <w:rsid w:val="0014209A"/>
    <w:rsid w:val="00146BFB"/>
    <w:rsid w:val="00151944"/>
    <w:rsid w:val="001527FB"/>
    <w:rsid w:val="001600D6"/>
    <w:rsid w:val="00160CAC"/>
    <w:rsid w:val="001614F4"/>
    <w:rsid w:val="0017036E"/>
    <w:rsid w:val="0017167D"/>
    <w:rsid w:val="001723B4"/>
    <w:rsid w:val="001726F6"/>
    <w:rsid w:val="00173242"/>
    <w:rsid w:val="0017523B"/>
    <w:rsid w:val="00177687"/>
    <w:rsid w:val="00180713"/>
    <w:rsid w:val="00180E65"/>
    <w:rsid w:val="001871D5"/>
    <w:rsid w:val="001926CB"/>
    <w:rsid w:val="001932C4"/>
    <w:rsid w:val="001949A4"/>
    <w:rsid w:val="00195788"/>
    <w:rsid w:val="001A0112"/>
    <w:rsid w:val="001A04F3"/>
    <w:rsid w:val="001A16BB"/>
    <w:rsid w:val="001A208C"/>
    <w:rsid w:val="001A3BAF"/>
    <w:rsid w:val="001A6AE9"/>
    <w:rsid w:val="001B29F5"/>
    <w:rsid w:val="001B35B9"/>
    <w:rsid w:val="001B5045"/>
    <w:rsid w:val="001B6384"/>
    <w:rsid w:val="001C338A"/>
    <w:rsid w:val="001C4392"/>
    <w:rsid w:val="001C64B5"/>
    <w:rsid w:val="001C6D94"/>
    <w:rsid w:val="001D33F1"/>
    <w:rsid w:val="001D5AF3"/>
    <w:rsid w:val="001D6687"/>
    <w:rsid w:val="001D6DC4"/>
    <w:rsid w:val="001E0D75"/>
    <w:rsid w:val="001E0DDA"/>
    <w:rsid w:val="001E2680"/>
    <w:rsid w:val="001E4701"/>
    <w:rsid w:val="001E49F6"/>
    <w:rsid w:val="001F3757"/>
    <w:rsid w:val="001F5E79"/>
    <w:rsid w:val="002030A9"/>
    <w:rsid w:val="0020563C"/>
    <w:rsid w:val="00206F5C"/>
    <w:rsid w:val="00215018"/>
    <w:rsid w:val="002164C1"/>
    <w:rsid w:val="00216736"/>
    <w:rsid w:val="00217B4F"/>
    <w:rsid w:val="0022002D"/>
    <w:rsid w:val="00224E9F"/>
    <w:rsid w:val="00225B9A"/>
    <w:rsid w:val="00227771"/>
    <w:rsid w:val="00227DA5"/>
    <w:rsid w:val="0023373B"/>
    <w:rsid w:val="00234C74"/>
    <w:rsid w:val="0023510E"/>
    <w:rsid w:val="0023775D"/>
    <w:rsid w:val="00251166"/>
    <w:rsid w:val="002546B1"/>
    <w:rsid w:val="00261BF4"/>
    <w:rsid w:val="00262031"/>
    <w:rsid w:val="00262141"/>
    <w:rsid w:val="0026279C"/>
    <w:rsid w:val="00264487"/>
    <w:rsid w:val="00266C7F"/>
    <w:rsid w:val="00272FD3"/>
    <w:rsid w:val="0027662D"/>
    <w:rsid w:val="00277418"/>
    <w:rsid w:val="00283DA0"/>
    <w:rsid w:val="00285B0D"/>
    <w:rsid w:val="00285B47"/>
    <w:rsid w:val="002952F5"/>
    <w:rsid w:val="00296531"/>
    <w:rsid w:val="00296D9F"/>
    <w:rsid w:val="002A00FA"/>
    <w:rsid w:val="002A321B"/>
    <w:rsid w:val="002A63DF"/>
    <w:rsid w:val="002A6BE9"/>
    <w:rsid w:val="002B268F"/>
    <w:rsid w:val="002B32F9"/>
    <w:rsid w:val="002B47F3"/>
    <w:rsid w:val="002C59FF"/>
    <w:rsid w:val="002D1715"/>
    <w:rsid w:val="002D31CC"/>
    <w:rsid w:val="002D349B"/>
    <w:rsid w:val="002D4608"/>
    <w:rsid w:val="002D66AC"/>
    <w:rsid w:val="002E50A9"/>
    <w:rsid w:val="002E5184"/>
    <w:rsid w:val="002E782A"/>
    <w:rsid w:val="002F1F78"/>
    <w:rsid w:val="002F51D3"/>
    <w:rsid w:val="002F551F"/>
    <w:rsid w:val="0030117F"/>
    <w:rsid w:val="00301BF3"/>
    <w:rsid w:val="0030425B"/>
    <w:rsid w:val="003057F5"/>
    <w:rsid w:val="003066D1"/>
    <w:rsid w:val="00306DBC"/>
    <w:rsid w:val="003137DB"/>
    <w:rsid w:val="00315D9F"/>
    <w:rsid w:val="0032117B"/>
    <w:rsid w:val="003251C6"/>
    <w:rsid w:val="003257EC"/>
    <w:rsid w:val="00326362"/>
    <w:rsid w:val="003270DE"/>
    <w:rsid w:val="003277CF"/>
    <w:rsid w:val="00331D7B"/>
    <w:rsid w:val="0033391B"/>
    <w:rsid w:val="00333930"/>
    <w:rsid w:val="003368E2"/>
    <w:rsid w:val="003414D9"/>
    <w:rsid w:val="0034197C"/>
    <w:rsid w:val="00341F9A"/>
    <w:rsid w:val="00351EF8"/>
    <w:rsid w:val="003543CE"/>
    <w:rsid w:val="00355A61"/>
    <w:rsid w:val="00357F16"/>
    <w:rsid w:val="00361C72"/>
    <w:rsid w:val="00362423"/>
    <w:rsid w:val="00363750"/>
    <w:rsid w:val="00363E3B"/>
    <w:rsid w:val="00364291"/>
    <w:rsid w:val="003654BB"/>
    <w:rsid w:val="0037471A"/>
    <w:rsid w:val="003759F1"/>
    <w:rsid w:val="00380FA0"/>
    <w:rsid w:val="00385B59"/>
    <w:rsid w:val="003861E0"/>
    <w:rsid w:val="00391BD3"/>
    <w:rsid w:val="00392399"/>
    <w:rsid w:val="003A1669"/>
    <w:rsid w:val="003A290C"/>
    <w:rsid w:val="003A296A"/>
    <w:rsid w:val="003A73E4"/>
    <w:rsid w:val="003B34CA"/>
    <w:rsid w:val="003B3F12"/>
    <w:rsid w:val="003B4247"/>
    <w:rsid w:val="003C0598"/>
    <w:rsid w:val="003C1C9C"/>
    <w:rsid w:val="003C43FC"/>
    <w:rsid w:val="003D790F"/>
    <w:rsid w:val="003E0079"/>
    <w:rsid w:val="003E0B88"/>
    <w:rsid w:val="003E18A3"/>
    <w:rsid w:val="003E28B6"/>
    <w:rsid w:val="004053D7"/>
    <w:rsid w:val="00405C59"/>
    <w:rsid w:val="00406851"/>
    <w:rsid w:val="00407B7A"/>
    <w:rsid w:val="00410EBD"/>
    <w:rsid w:val="004112D5"/>
    <w:rsid w:val="00414400"/>
    <w:rsid w:val="00414B54"/>
    <w:rsid w:val="0042574A"/>
    <w:rsid w:val="004307B4"/>
    <w:rsid w:val="0043103A"/>
    <w:rsid w:val="00434552"/>
    <w:rsid w:val="00435134"/>
    <w:rsid w:val="0043582E"/>
    <w:rsid w:val="0044102A"/>
    <w:rsid w:val="00445D30"/>
    <w:rsid w:val="0045077A"/>
    <w:rsid w:val="00450C3A"/>
    <w:rsid w:val="004521EF"/>
    <w:rsid w:val="004532F6"/>
    <w:rsid w:val="00470C9C"/>
    <w:rsid w:val="00472DDB"/>
    <w:rsid w:val="0047405D"/>
    <w:rsid w:val="00475587"/>
    <w:rsid w:val="00475F00"/>
    <w:rsid w:val="004802C0"/>
    <w:rsid w:val="00481E23"/>
    <w:rsid w:val="00492EAE"/>
    <w:rsid w:val="00496F63"/>
    <w:rsid w:val="00497C13"/>
    <w:rsid w:val="004A61C2"/>
    <w:rsid w:val="004A748A"/>
    <w:rsid w:val="004B3657"/>
    <w:rsid w:val="004B69B3"/>
    <w:rsid w:val="004B6BE0"/>
    <w:rsid w:val="004B7FE0"/>
    <w:rsid w:val="004C0B1B"/>
    <w:rsid w:val="004C72D9"/>
    <w:rsid w:val="004D2319"/>
    <w:rsid w:val="004E1BC7"/>
    <w:rsid w:val="004E464B"/>
    <w:rsid w:val="004E6431"/>
    <w:rsid w:val="004E77C3"/>
    <w:rsid w:val="004E7BD4"/>
    <w:rsid w:val="004F03EB"/>
    <w:rsid w:val="004F09C2"/>
    <w:rsid w:val="004F0D3E"/>
    <w:rsid w:val="004F5FFD"/>
    <w:rsid w:val="004F6FC7"/>
    <w:rsid w:val="004F7F1F"/>
    <w:rsid w:val="004F7F81"/>
    <w:rsid w:val="00504DE6"/>
    <w:rsid w:val="0050736B"/>
    <w:rsid w:val="0050770F"/>
    <w:rsid w:val="005101C2"/>
    <w:rsid w:val="00510652"/>
    <w:rsid w:val="00514686"/>
    <w:rsid w:val="00514836"/>
    <w:rsid w:val="00524B7F"/>
    <w:rsid w:val="005258F3"/>
    <w:rsid w:val="00525C77"/>
    <w:rsid w:val="00526736"/>
    <w:rsid w:val="00527750"/>
    <w:rsid w:val="0053001C"/>
    <w:rsid w:val="00530EA5"/>
    <w:rsid w:val="005351EF"/>
    <w:rsid w:val="00537BF2"/>
    <w:rsid w:val="005410E9"/>
    <w:rsid w:val="00545F0F"/>
    <w:rsid w:val="00553C16"/>
    <w:rsid w:val="0055416F"/>
    <w:rsid w:val="00556039"/>
    <w:rsid w:val="0055625A"/>
    <w:rsid w:val="005566DB"/>
    <w:rsid w:val="00560A4A"/>
    <w:rsid w:val="005627C6"/>
    <w:rsid w:val="00562E3C"/>
    <w:rsid w:val="0056484A"/>
    <w:rsid w:val="005659B6"/>
    <w:rsid w:val="0056600D"/>
    <w:rsid w:val="00567D47"/>
    <w:rsid w:val="00571487"/>
    <w:rsid w:val="00572289"/>
    <w:rsid w:val="005727D6"/>
    <w:rsid w:val="00572E40"/>
    <w:rsid w:val="005746C9"/>
    <w:rsid w:val="00577617"/>
    <w:rsid w:val="0058039E"/>
    <w:rsid w:val="00582CF5"/>
    <w:rsid w:val="00582FC1"/>
    <w:rsid w:val="00591DB5"/>
    <w:rsid w:val="00595934"/>
    <w:rsid w:val="005A2E63"/>
    <w:rsid w:val="005A3978"/>
    <w:rsid w:val="005B319C"/>
    <w:rsid w:val="005B5329"/>
    <w:rsid w:val="005B67D7"/>
    <w:rsid w:val="005B7509"/>
    <w:rsid w:val="005B7624"/>
    <w:rsid w:val="005C0B46"/>
    <w:rsid w:val="005C2797"/>
    <w:rsid w:val="005D03A4"/>
    <w:rsid w:val="005D07C9"/>
    <w:rsid w:val="005D4E3E"/>
    <w:rsid w:val="005E5F8B"/>
    <w:rsid w:val="005F1073"/>
    <w:rsid w:val="005F2C76"/>
    <w:rsid w:val="005F3C10"/>
    <w:rsid w:val="00600243"/>
    <w:rsid w:val="0060300B"/>
    <w:rsid w:val="0060421F"/>
    <w:rsid w:val="00606A6A"/>
    <w:rsid w:val="006120C6"/>
    <w:rsid w:val="00612781"/>
    <w:rsid w:val="00613AFE"/>
    <w:rsid w:val="00616BBB"/>
    <w:rsid w:val="006219C5"/>
    <w:rsid w:val="0062505B"/>
    <w:rsid w:val="00625267"/>
    <w:rsid w:val="00631DE2"/>
    <w:rsid w:val="00632CFC"/>
    <w:rsid w:val="006357DF"/>
    <w:rsid w:val="00635F9F"/>
    <w:rsid w:val="00640655"/>
    <w:rsid w:val="00643307"/>
    <w:rsid w:val="0064568B"/>
    <w:rsid w:val="00647277"/>
    <w:rsid w:val="006478D1"/>
    <w:rsid w:val="00652EE6"/>
    <w:rsid w:val="00653DC7"/>
    <w:rsid w:val="0065571F"/>
    <w:rsid w:val="006644CC"/>
    <w:rsid w:val="00664B3B"/>
    <w:rsid w:val="0066552D"/>
    <w:rsid w:val="00667285"/>
    <w:rsid w:val="00673857"/>
    <w:rsid w:val="006747CE"/>
    <w:rsid w:val="0067638F"/>
    <w:rsid w:val="006763F9"/>
    <w:rsid w:val="00680257"/>
    <w:rsid w:val="006856D6"/>
    <w:rsid w:val="00685CB2"/>
    <w:rsid w:val="00686810"/>
    <w:rsid w:val="00686E40"/>
    <w:rsid w:val="00687A66"/>
    <w:rsid w:val="00687C6A"/>
    <w:rsid w:val="0069257F"/>
    <w:rsid w:val="00693D95"/>
    <w:rsid w:val="00695649"/>
    <w:rsid w:val="006A17D6"/>
    <w:rsid w:val="006A7854"/>
    <w:rsid w:val="006A7E2B"/>
    <w:rsid w:val="006B16AB"/>
    <w:rsid w:val="006B2204"/>
    <w:rsid w:val="006B3BD2"/>
    <w:rsid w:val="006C3F1E"/>
    <w:rsid w:val="006C6F11"/>
    <w:rsid w:val="006D55D5"/>
    <w:rsid w:val="006D5AB1"/>
    <w:rsid w:val="006E2A1C"/>
    <w:rsid w:val="006E5A2B"/>
    <w:rsid w:val="006E7F00"/>
    <w:rsid w:val="006F0ADF"/>
    <w:rsid w:val="00700532"/>
    <w:rsid w:val="00704295"/>
    <w:rsid w:val="00704FF1"/>
    <w:rsid w:val="0070754C"/>
    <w:rsid w:val="00713450"/>
    <w:rsid w:val="0071642D"/>
    <w:rsid w:val="00723CBE"/>
    <w:rsid w:val="00726FF6"/>
    <w:rsid w:val="007277DD"/>
    <w:rsid w:val="00730282"/>
    <w:rsid w:val="00730BBD"/>
    <w:rsid w:val="00742DD0"/>
    <w:rsid w:val="0074747E"/>
    <w:rsid w:val="00750BCA"/>
    <w:rsid w:val="00753C24"/>
    <w:rsid w:val="00753C69"/>
    <w:rsid w:val="0075587F"/>
    <w:rsid w:val="007575DA"/>
    <w:rsid w:val="00762C90"/>
    <w:rsid w:val="00765E7D"/>
    <w:rsid w:val="007662A9"/>
    <w:rsid w:val="0077397C"/>
    <w:rsid w:val="00781D91"/>
    <w:rsid w:val="00785CF4"/>
    <w:rsid w:val="00787B3F"/>
    <w:rsid w:val="00787BF7"/>
    <w:rsid w:val="00792A65"/>
    <w:rsid w:val="007A17B5"/>
    <w:rsid w:val="007A370F"/>
    <w:rsid w:val="007A4311"/>
    <w:rsid w:val="007A4812"/>
    <w:rsid w:val="007A5390"/>
    <w:rsid w:val="007A5740"/>
    <w:rsid w:val="007B14F2"/>
    <w:rsid w:val="007B255C"/>
    <w:rsid w:val="007B29D3"/>
    <w:rsid w:val="007B3137"/>
    <w:rsid w:val="007B3A28"/>
    <w:rsid w:val="007B4678"/>
    <w:rsid w:val="007B5D8F"/>
    <w:rsid w:val="007B65AC"/>
    <w:rsid w:val="007B6DC0"/>
    <w:rsid w:val="007C7B07"/>
    <w:rsid w:val="007D23D8"/>
    <w:rsid w:val="007F30CB"/>
    <w:rsid w:val="007F483E"/>
    <w:rsid w:val="007F5C7B"/>
    <w:rsid w:val="00802B2D"/>
    <w:rsid w:val="00804A7C"/>
    <w:rsid w:val="008171B1"/>
    <w:rsid w:val="0082070B"/>
    <w:rsid w:val="00822489"/>
    <w:rsid w:val="008243A3"/>
    <w:rsid w:val="008272F5"/>
    <w:rsid w:val="0083223A"/>
    <w:rsid w:val="0083708F"/>
    <w:rsid w:val="00842C7F"/>
    <w:rsid w:val="008432D7"/>
    <w:rsid w:val="00844ABC"/>
    <w:rsid w:val="00853E03"/>
    <w:rsid w:val="00854871"/>
    <w:rsid w:val="008548B3"/>
    <w:rsid w:val="008550EE"/>
    <w:rsid w:val="00855868"/>
    <w:rsid w:val="00856925"/>
    <w:rsid w:val="008577E2"/>
    <w:rsid w:val="0086155D"/>
    <w:rsid w:val="00864F7B"/>
    <w:rsid w:val="008670D6"/>
    <w:rsid w:val="0086739C"/>
    <w:rsid w:val="00867760"/>
    <w:rsid w:val="008708EB"/>
    <w:rsid w:val="00874A08"/>
    <w:rsid w:val="008829E5"/>
    <w:rsid w:val="00884EDE"/>
    <w:rsid w:val="008A0A09"/>
    <w:rsid w:val="008A1D24"/>
    <w:rsid w:val="008B1204"/>
    <w:rsid w:val="008B173F"/>
    <w:rsid w:val="008B2DB0"/>
    <w:rsid w:val="008B428B"/>
    <w:rsid w:val="008B4F84"/>
    <w:rsid w:val="008C13C5"/>
    <w:rsid w:val="008C2C05"/>
    <w:rsid w:val="008C60BB"/>
    <w:rsid w:val="008D2BD3"/>
    <w:rsid w:val="008D2CD5"/>
    <w:rsid w:val="008E0AC8"/>
    <w:rsid w:val="008E0DBC"/>
    <w:rsid w:val="008E238B"/>
    <w:rsid w:val="008E7EFC"/>
    <w:rsid w:val="008F1503"/>
    <w:rsid w:val="008F2507"/>
    <w:rsid w:val="008F47CE"/>
    <w:rsid w:val="008F6811"/>
    <w:rsid w:val="00902D37"/>
    <w:rsid w:val="00903699"/>
    <w:rsid w:val="009071F1"/>
    <w:rsid w:val="0091058C"/>
    <w:rsid w:val="009127AC"/>
    <w:rsid w:val="009169CB"/>
    <w:rsid w:val="00920EB0"/>
    <w:rsid w:val="009232F5"/>
    <w:rsid w:val="00924506"/>
    <w:rsid w:val="00924F7E"/>
    <w:rsid w:val="009251D2"/>
    <w:rsid w:val="00937947"/>
    <w:rsid w:val="00941C68"/>
    <w:rsid w:val="0094639D"/>
    <w:rsid w:val="009521BB"/>
    <w:rsid w:val="00960279"/>
    <w:rsid w:val="009610E0"/>
    <w:rsid w:val="00962396"/>
    <w:rsid w:val="0096739D"/>
    <w:rsid w:val="00973289"/>
    <w:rsid w:val="009738F3"/>
    <w:rsid w:val="00975CD5"/>
    <w:rsid w:val="009805E5"/>
    <w:rsid w:val="00985F55"/>
    <w:rsid w:val="0099558E"/>
    <w:rsid w:val="009976F1"/>
    <w:rsid w:val="009A12E7"/>
    <w:rsid w:val="009A3BCB"/>
    <w:rsid w:val="009A59E4"/>
    <w:rsid w:val="009A7BE7"/>
    <w:rsid w:val="009B0916"/>
    <w:rsid w:val="009B27E9"/>
    <w:rsid w:val="009B6618"/>
    <w:rsid w:val="009B79D7"/>
    <w:rsid w:val="009C2797"/>
    <w:rsid w:val="009C3734"/>
    <w:rsid w:val="009C74CA"/>
    <w:rsid w:val="009D38EA"/>
    <w:rsid w:val="009D6A08"/>
    <w:rsid w:val="009D7267"/>
    <w:rsid w:val="009E41C0"/>
    <w:rsid w:val="009E5A67"/>
    <w:rsid w:val="009E743B"/>
    <w:rsid w:val="009E7BF4"/>
    <w:rsid w:val="009F328D"/>
    <w:rsid w:val="009F53B6"/>
    <w:rsid w:val="009F5AFE"/>
    <w:rsid w:val="009F63A6"/>
    <w:rsid w:val="00A15202"/>
    <w:rsid w:val="00A15B8F"/>
    <w:rsid w:val="00A1649C"/>
    <w:rsid w:val="00A20E3C"/>
    <w:rsid w:val="00A2325B"/>
    <w:rsid w:val="00A241CA"/>
    <w:rsid w:val="00A27745"/>
    <w:rsid w:val="00A320F4"/>
    <w:rsid w:val="00A333DB"/>
    <w:rsid w:val="00A37F9F"/>
    <w:rsid w:val="00A41105"/>
    <w:rsid w:val="00A41A2B"/>
    <w:rsid w:val="00A46C08"/>
    <w:rsid w:val="00A4743A"/>
    <w:rsid w:val="00A51C8A"/>
    <w:rsid w:val="00A55391"/>
    <w:rsid w:val="00A5585E"/>
    <w:rsid w:val="00A57736"/>
    <w:rsid w:val="00A70167"/>
    <w:rsid w:val="00A73639"/>
    <w:rsid w:val="00A737BD"/>
    <w:rsid w:val="00A7484C"/>
    <w:rsid w:val="00A74D28"/>
    <w:rsid w:val="00A777A0"/>
    <w:rsid w:val="00A802ED"/>
    <w:rsid w:val="00A87A1D"/>
    <w:rsid w:val="00A919F8"/>
    <w:rsid w:val="00A91A15"/>
    <w:rsid w:val="00A92BA8"/>
    <w:rsid w:val="00A931FC"/>
    <w:rsid w:val="00A9475A"/>
    <w:rsid w:val="00A94A20"/>
    <w:rsid w:val="00A94FB4"/>
    <w:rsid w:val="00A96106"/>
    <w:rsid w:val="00A96AF9"/>
    <w:rsid w:val="00A9797F"/>
    <w:rsid w:val="00AA0709"/>
    <w:rsid w:val="00AA1B9F"/>
    <w:rsid w:val="00AB0237"/>
    <w:rsid w:val="00AB0D20"/>
    <w:rsid w:val="00AB2665"/>
    <w:rsid w:val="00AB3522"/>
    <w:rsid w:val="00AB3BBF"/>
    <w:rsid w:val="00AB6FC6"/>
    <w:rsid w:val="00AD0358"/>
    <w:rsid w:val="00AD14C2"/>
    <w:rsid w:val="00AD7F74"/>
    <w:rsid w:val="00AE1245"/>
    <w:rsid w:val="00AE2C55"/>
    <w:rsid w:val="00AE3B32"/>
    <w:rsid w:val="00AE522D"/>
    <w:rsid w:val="00AE67A3"/>
    <w:rsid w:val="00AF60F6"/>
    <w:rsid w:val="00B01B3C"/>
    <w:rsid w:val="00B04D32"/>
    <w:rsid w:val="00B10683"/>
    <w:rsid w:val="00B16045"/>
    <w:rsid w:val="00B162E6"/>
    <w:rsid w:val="00B17578"/>
    <w:rsid w:val="00B2307A"/>
    <w:rsid w:val="00B3429F"/>
    <w:rsid w:val="00B34CF2"/>
    <w:rsid w:val="00B35591"/>
    <w:rsid w:val="00B40023"/>
    <w:rsid w:val="00B40E18"/>
    <w:rsid w:val="00B41765"/>
    <w:rsid w:val="00B51D44"/>
    <w:rsid w:val="00B53154"/>
    <w:rsid w:val="00B546C8"/>
    <w:rsid w:val="00B57868"/>
    <w:rsid w:val="00B603C7"/>
    <w:rsid w:val="00B604F0"/>
    <w:rsid w:val="00B60F37"/>
    <w:rsid w:val="00B61D7C"/>
    <w:rsid w:val="00B720D6"/>
    <w:rsid w:val="00B75D72"/>
    <w:rsid w:val="00B77A88"/>
    <w:rsid w:val="00B80A68"/>
    <w:rsid w:val="00B8116F"/>
    <w:rsid w:val="00B82C59"/>
    <w:rsid w:val="00B82F54"/>
    <w:rsid w:val="00B874DE"/>
    <w:rsid w:val="00B919F2"/>
    <w:rsid w:val="00B92DEA"/>
    <w:rsid w:val="00B93604"/>
    <w:rsid w:val="00B94A99"/>
    <w:rsid w:val="00BA14DA"/>
    <w:rsid w:val="00BB22BB"/>
    <w:rsid w:val="00BB38C6"/>
    <w:rsid w:val="00BC1BB0"/>
    <w:rsid w:val="00BC22D1"/>
    <w:rsid w:val="00BC4764"/>
    <w:rsid w:val="00BC751A"/>
    <w:rsid w:val="00BD2069"/>
    <w:rsid w:val="00BD22E9"/>
    <w:rsid w:val="00BD696A"/>
    <w:rsid w:val="00BE0249"/>
    <w:rsid w:val="00BE1EBC"/>
    <w:rsid w:val="00BE478E"/>
    <w:rsid w:val="00BE5342"/>
    <w:rsid w:val="00BF310F"/>
    <w:rsid w:val="00BF475B"/>
    <w:rsid w:val="00BF7968"/>
    <w:rsid w:val="00C01136"/>
    <w:rsid w:val="00C05E70"/>
    <w:rsid w:val="00C05EA6"/>
    <w:rsid w:val="00C06088"/>
    <w:rsid w:val="00C072D5"/>
    <w:rsid w:val="00C1340A"/>
    <w:rsid w:val="00C16F66"/>
    <w:rsid w:val="00C1780D"/>
    <w:rsid w:val="00C3387F"/>
    <w:rsid w:val="00C376CE"/>
    <w:rsid w:val="00C4751C"/>
    <w:rsid w:val="00C508E0"/>
    <w:rsid w:val="00C5257B"/>
    <w:rsid w:val="00C530E6"/>
    <w:rsid w:val="00C54B53"/>
    <w:rsid w:val="00C55842"/>
    <w:rsid w:val="00C57C94"/>
    <w:rsid w:val="00C607E3"/>
    <w:rsid w:val="00C6556F"/>
    <w:rsid w:val="00C65794"/>
    <w:rsid w:val="00C65DAB"/>
    <w:rsid w:val="00C66740"/>
    <w:rsid w:val="00C67839"/>
    <w:rsid w:val="00C7149F"/>
    <w:rsid w:val="00C73DBA"/>
    <w:rsid w:val="00C7506A"/>
    <w:rsid w:val="00C75999"/>
    <w:rsid w:val="00C7607A"/>
    <w:rsid w:val="00C761CD"/>
    <w:rsid w:val="00C76E3C"/>
    <w:rsid w:val="00C80AD9"/>
    <w:rsid w:val="00C91C23"/>
    <w:rsid w:val="00C92438"/>
    <w:rsid w:val="00C95457"/>
    <w:rsid w:val="00C95677"/>
    <w:rsid w:val="00C96A32"/>
    <w:rsid w:val="00C97122"/>
    <w:rsid w:val="00CA0A32"/>
    <w:rsid w:val="00CA0E36"/>
    <w:rsid w:val="00CA0E77"/>
    <w:rsid w:val="00CA1DEF"/>
    <w:rsid w:val="00CA6A6C"/>
    <w:rsid w:val="00CA72E1"/>
    <w:rsid w:val="00CB2655"/>
    <w:rsid w:val="00CB60F4"/>
    <w:rsid w:val="00CC2CAC"/>
    <w:rsid w:val="00CC3683"/>
    <w:rsid w:val="00CD1547"/>
    <w:rsid w:val="00CD1844"/>
    <w:rsid w:val="00CD1F1E"/>
    <w:rsid w:val="00CD241A"/>
    <w:rsid w:val="00CD24E1"/>
    <w:rsid w:val="00CE264B"/>
    <w:rsid w:val="00CE62B6"/>
    <w:rsid w:val="00CE6BBE"/>
    <w:rsid w:val="00CE791C"/>
    <w:rsid w:val="00CF18AA"/>
    <w:rsid w:val="00CF1F9B"/>
    <w:rsid w:val="00CF5EA2"/>
    <w:rsid w:val="00CF7AFB"/>
    <w:rsid w:val="00CF7C1E"/>
    <w:rsid w:val="00D0000D"/>
    <w:rsid w:val="00D018A7"/>
    <w:rsid w:val="00D03371"/>
    <w:rsid w:val="00D040CD"/>
    <w:rsid w:val="00D049B6"/>
    <w:rsid w:val="00D074F2"/>
    <w:rsid w:val="00D22824"/>
    <w:rsid w:val="00D2568D"/>
    <w:rsid w:val="00D266B5"/>
    <w:rsid w:val="00D30589"/>
    <w:rsid w:val="00D3150B"/>
    <w:rsid w:val="00D40659"/>
    <w:rsid w:val="00D41AA5"/>
    <w:rsid w:val="00D42526"/>
    <w:rsid w:val="00D42B39"/>
    <w:rsid w:val="00D45915"/>
    <w:rsid w:val="00D46B71"/>
    <w:rsid w:val="00D51439"/>
    <w:rsid w:val="00D55295"/>
    <w:rsid w:val="00D6195D"/>
    <w:rsid w:val="00D62D76"/>
    <w:rsid w:val="00D64A13"/>
    <w:rsid w:val="00D7191F"/>
    <w:rsid w:val="00D74BC7"/>
    <w:rsid w:val="00D75F77"/>
    <w:rsid w:val="00D80509"/>
    <w:rsid w:val="00D80641"/>
    <w:rsid w:val="00D811D6"/>
    <w:rsid w:val="00D821AA"/>
    <w:rsid w:val="00D83CAC"/>
    <w:rsid w:val="00D84BA6"/>
    <w:rsid w:val="00D865D7"/>
    <w:rsid w:val="00D92D9E"/>
    <w:rsid w:val="00D93D0C"/>
    <w:rsid w:val="00D94F38"/>
    <w:rsid w:val="00D963A9"/>
    <w:rsid w:val="00D97F09"/>
    <w:rsid w:val="00DA187B"/>
    <w:rsid w:val="00DA228D"/>
    <w:rsid w:val="00DA2579"/>
    <w:rsid w:val="00DA43A3"/>
    <w:rsid w:val="00DA63AE"/>
    <w:rsid w:val="00DB194A"/>
    <w:rsid w:val="00DB1ECC"/>
    <w:rsid w:val="00DB45EB"/>
    <w:rsid w:val="00DB474E"/>
    <w:rsid w:val="00DC7654"/>
    <w:rsid w:val="00DD2402"/>
    <w:rsid w:val="00DD707F"/>
    <w:rsid w:val="00DE27E7"/>
    <w:rsid w:val="00DE393C"/>
    <w:rsid w:val="00DF25F2"/>
    <w:rsid w:val="00DF3EA4"/>
    <w:rsid w:val="00DF4421"/>
    <w:rsid w:val="00DF4680"/>
    <w:rsid w:val="00DF58AB"/>
    <w:rsid w:val="00E00A34"/>
    <w:rsid w:val="00E00E28"/>
    <w:rsid w:val="00E02840"/>
    <w:rsid w:val="00E04FE0"/>
    <w:rsid w:val="00E05AEA"/>
    <w:rsid w:val="00E0774D"/>
    <w:rsid w:val="00E11E00"/>
    <w:rsid w:val="00E16C17"/>
    <w:rsid w:val="00E17C1D"/>
    <w:rsid w:val="00E23980"/>
    <w:rsid w:val="00E244FF"/>
    <w:rsid w:val="00E24B97"/>
    <w:rsid w:val="00E25F2C"/>
    <w:rsid w:val="00E321D9"/>
    <w:rsid w:val="00E3268A"/>
    <w:rsid w:val="00E350CA"/>
    <w:rsid w:val="00E365D7"/>
    <w:rsid w:val="00E37AA3"/>
    <w:rsid w:val="00E41298"/>
    <w:rsid w:val="00E45E7F"/>
    <w:rsid w:val="00E46347"/>
    <w:rsid w:val="00E603B4"/>
    <w:rsid w:val="00E62334"/>
    <w:rsid w:val="00E638BF"/>
    <w:rsid w:val="00E657D4"/>
    <w:rsid w:val="00E65E49"/>
    <w:rsid w:val="00E6719E"/>
    <w:rsid w:val="00E74663"/>
    <w:rsid w:val="00E756F4"/>
    <w:rsid w:val="00E75E34"/>
    <w:rsid w:val="00E7634A"/>
    <w:rsid w:val="00E80FEE"/>
    <w:rsid w:val="00E81BA6"/>
    <w:rsid w:val="00E8226D"/>
    <w:rsid w:val="00E82E98"/>
    <w:rsid w:val="00E9162F"/>
    <w:rsid w:val="00E91CE6"/>
    <w:rsid w:val="00E96CE1"/>
    <w:rsid w:val="00EA0100"/>
    <w:rsid w:val="00EA0DA2"/>
    <w:rsid w:val="00EA6530"/>
    <w:rsid w:val="00EB31BA"/>
    <w:rsid w:val="00EB4204"/>
    <w:rsid w:val="00EC44F1"/>
    <w:rsid w:val="00EC643C"/>
    <w:rsid w:val="00ED190A"/>
    <w:rsid w:val="00ED1BA3"/>
    <w:rsid w:val="00ED3556"/>
    <w:rsid w:val="00ED3B5C"/>
    <w:rsid w:val="00ED5F05"/>
    <w:rsid w:val="00EE2615"/>
    <w:rsid w:val="00EE4225"/>
    <w:rsid w:val="00EE4907"/>
    <w:rsid w:val="00EE5BC8"/>
    <w:rsid w:val="00EE6384"/>
    <w:rsid w:val="00EF1F6F"/>
    <w:rsid w:val="00EF34C1"/>
    <w:rsid w:val="00EF5759"/>
    <w:rsid w:val="00EF771C"/>
    <w:rsid w:val="00F0663E"/>
    <w:rsid w:val="00F0712B"/>
    <w:rsid w:val="00F128ED"/>
    <w:rsid w:val="00F13A23"/>
    <w:rsid w:val="00F14DE6"/>
    <w:rsid w:val="00F1514C"/>
    <w:rsid w:val="00F214C0"/>
    <w:rsid w:val="00F247D4"/>
    <w:rsid w:val="00F30597"/>
    <w:rsid w:val="00F34E8E"/>
    <w:rsid w:val="00F35416"/>
    <w:rsid w:val="00F4348F"/>
    <w:rsid w:val="00F43DEF"/>
    <w:rsid w:val="00F455CA"/>
    <w:rsid w:val="00F45E3E"/>
    <w:rsid w:val="00F5035F"/>
    <w:rsid w:val="00F5528F"/>
    <w:rsid w:val="00F610AA"/>
    <w:rsid w:val="00F65C1B"/>
    <w:rsid w:val="00F66021"/>
    <w:rsid w:val="00F667C7"/>
    <w:rsid w:val="00F66BE6"/>
    <w:rsid w:val="00F826D1"/>
    <w:rsid w:val="00F82D64"/>
    <w:rsid w:val="00F832FD"/>
    <w:rsid w:val="00F83664"/>
    <w:rsid w:val="00F85487"/>
    <w:rsid w:val="00F90171"/>
    <w:rsid w:val="00F9137F"/>
    <w:rsid w:val="00F978DA"/>
    <w:rsid w:val="00FA1459"/>
    <w:rsid w:val="00FA168D"/>
    <w:rsid w:val="00FA2182"/>
    <w:rsid w:val="00FA23E7"/>
    <w:rsid w:val="00FA3BBA"/>
    <w:rsid w:val="00FA667B"/>
    <w:rsid w:val="00FA7229"/>
    <w:rsid w:val="00FB0965"/>
    <w:rsid w:val="00FB1F5B"/>
    <w:rsid w:val="00FB3A27"/>
    <w:rsid w:val="00FB4498"/>
    <w:rsid w:val="00FB5E46"/>
    <w:rsid w:val="00FB7699"/>
    <w:rsid w:val="00FC0526"/>
    <w:rsid w:val="00FC4F98"/>
    <w:rsid w:val="00FC57EB"/>
    <w:rsid w:val="00FC6336"/>
    <w:rsid w:val="00FC67B5"/>
    <w:rsid w:val="00FC6874"/>
    <w:rsid w:val="00FC7AF3"/>
    <w:rsid w:val="00FD24CB"/>
    <w:rsid w:val="00FD2B2B"/>
    <w:rsid w:val="00FD314C"/>
    <w:rsid w:val="00FD42FE"/>
    <w:rsid w:val="00FD7407"/>
    <w:rsid w:val="00FE0050"/>
    <w:rsid w:val="00FE1D0F"/>
    <w:rsid w:val="00FE3D4A"/>
    <w:rsid w:val="00FF5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1EAB1"/>
  <w15:chartTrackingRefBased/>
  <w15:docId w15:val="{D41678EC-A805-4EC2-844B-80BD1351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DBC"/>
    <w:pPr>
      <w:widowControl w:val="0"/>
      <w:autoSpaceDE w:val="0"/>
      <w:autoSpaceDN w:val="0"/>
      <w:spacing w:after="0" w:line="240" w:lineRule="auto"/>
    </w:pPr>
    <w:rPr>
      <w:rFonts w:ascii="Tahoma" w:eastAsia="Tahoma" w:hAnsi="Tahoma" w:cs="Tahoma"/>
    </w:rPr>
  </w:style>
  <w:style w:type="paragraph" w:styleId="Heading1">
    <w:name w:val="heading 1"/>
    <w:basedOn w:val="Normal"/>
    <w:next w:val="Normal"/>
    <w:link w:val="Heading1Char"/>
    <w:uiPriority w:val="9"/>
    <w:qFormat/>
    <w:rsid w:val="003257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7A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6739C"/>
    <w:pPr>
      <w:spacing w:before="108"/>
      <w:ind w:left="526"/>
      <w:outlineLvl w:val="2"/>
    </w:pPr>
    <w:rPr>
      <w:rFonts w:ascii="Trebuchet MS" w:eastAsia="Trebuchet MS" w:hAnsi="Trebuchet MS" w:cs="Trebuchet MS"/>
      <w:sz w:val="28"/>
      <w:szCs w:val="28"/>
    </w:rPr>
  </w:style>
  <w:style w:type="paragraph" w:styleId="Heading4">
    <w:name w:val="heading 4"/>
    <w:basedOn w:val="Normal"/>
    <w:next w:val="Normal"/>
    <w:link w:val="Heading4Char"/>
    <w:uiPriority w:val="9"/>
    <w:unhideWhenUsed/>
    <w:qFormat/>
    <w:rsid w:val="007A574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363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6DBC"/>
    <w:rPr>
      <w:sz w:val="16"/>
      <w:szCs w:val="16"/>
    </w:rPr>
  </w:style>
  <w:style w:type="character" w:customStyle="1" w:styleId="BodyTextChar">
    <w:name w:val="Body Text Char"/>
    <w:basedOn w:val="DefaultParagraphFont"/>
    <w:link w:val="BodyText"/>
    <w:uiPriority w:val="1"/>
    <w:rsid w:val="00306DBC"/>
    <w:rPr>
      <w:rFonts w:ascii="Tahoma" w:eastAsia="Tahoma" w:hAnsi="Tahoma" w:cs="Tahoma"/>
      <w:sz w:val="16"/>
      <w:szCs w:val="16"/>
    </w:rPr>
  </w:style>
  <w:style w:type="character" w:styleId="Hyperlink">
    <w:name w:val="Hyperlink"/>
    <w:basedOn w:val="DefaultParagraphFont"/>
    <w:uiPriority w:val="99"/>
    <w:unhideWhenUsed/>
    <w:rsid w:val="00693D95"/>
    <w:rPr>
      <w:color w:val="0563C1" w:themeColor="hyperlink"/>
      <w:u w:val="single"/>
    </w:rPr>
  </w:style>
  <w:style w:type="character" w:styleId="UnresolvedMention">
    <w:name w:val="Unresolved Mention"/>
    <w:basedOn w:val="DefaultParagraphFont"/>
    <w:uiPriority w:val="99"/>
    <w:semiHidden/>
    <w:unhideWhenUsed/>
    <w:rsid w:val="00693D95"/>
    <w:rPr>
      <w:color w:val="605E5C"/>
      <w:shd w:val="clear" w:color="auto" w:fill="E1DFDD"/>
    </w:rPr>
  </w:style>
  <w:style w:type="character" w:styleId="FollowedHyperlink">
    <w:name w:val="FollowedHyperlink"/>
    <w:basedOn w:val="DefaultParagraphFont"/>
    <w:uiPriority w:val="99"/>
    <w:semiHidden/>
    <w:unhideWhenUsed/>
    <w:rsid w:val="0056600D"/>
    <w:rPr>
      <w:color w:val="954F72" w:themeColor="followedHyperlink"/>
      <w:u w:val="single"/>
    </w:rPr>
  </w:style>
  <w:style w:type="paragraph" w:styleId="Header">
    <w:name w:val="header"/>
    <w:basedOn w:val="Normal"/>
    <w:link w:val="HeaderChar"/>
    <w:uiPriority w:val="99"/>
    <w:unhideWhenUsed/>
    <w:rsid w:val="006B3BD2"/>
    <w:pPr>
      <w:tabs>
        <w:tab w:val="center" w:pos="4680"/>
        <w:tab w:val="right" w:pos="9360"/>
      </w:tabs>
    </w:pPr>
  </w:style>
  <w:style w:type="character" w:customStyle="1" w:styleId="HeaderChar">
    <w:name w:val="Header Char"/>
    <w:basedOn w:val="DefaultParagraphFont"/>
    <w:link w:val="Header"/>
    <w:uiPriority w:val="99"/>
    <w:rsid w:val="006B3BD2"/>
    <w:rPr>
      <w:rFonts w:ascii="Tahoma" w:eastAsia="Tahoma" w:hAnsi="Tahoma" w:cs="Tahoma"/>
    </w:rPr>
  </w:style>
  <w:style w:type="paragraph" w:styleId="Footer">
    <w:name w:val="footer"/>
    <w:basedOn w:val="Normal"/>
    <w:link w:val="FooterChar"/>
    <w:uiPriority w:val="99"/>
    <w:unhideWhenUsed/>
    <w:rsid w:val="006B3BD2"/>
    <w:pPr>
      <w:tabs>
        <w:tab w:val="center" w:pos="4680"/>
        <w:tab w:val="right" w:pos="9360"/>
      </w:tabs>
    </w:pPr>
  </w:style>
  <w:style w:type="character" w:customStyle="1" w:styleId="FooterChar">
    <w:name w:val="Footer Char"/>
    <w:basedOn w:val="DefaultParagraphFont"/>
    <w:link w:val="Footer"/>
    <w:uiPriority w:val="99"/>
    <w:rsid w:val="006B3BD2"/>
    <w:rPr>
      <w:rFonts w:ascii="Tahoma" w:eastAsia="Tahoma" w:hAnsi="Tahoma" w:cs="Tahoma"/>
    </w:rPr>
  </w:style>
  <w:style w:type="character" w:customStyle="1" w:styleId="Heading3Char">
    <w:name w:val="Heading 3 Char"/>
    <w:basedOn w:val="DefaultParagraphFont"/>
    <w:link w:val="Heading3"/>
    <w:uiPriority w:val="9"/>
    <w:rsid w:val="0086739C"/>
    <w:rPr>
      <w:rFonts w:ascii="Trebuchet MS" w:eastAsia="Trebuchet MS" w:hAnsi="Trebuchet MS" w:cs="Trebuchet MS"/>
      <w:sz w:val="28"/>
      <w:szCs w:val="28"/>
    </w:rPr>
  </w:style>
  <w:style w:type="paragraph" w:styleId="EndnoteText">
    <w:name w:val="endnote text"/>
    <w:basedOn w:val="Normal"/>
    <w:link w:val="EndnoteTextChar"/>
    <w:uiPriority w:val="99"/>
    <w:semiHidden/>
    <w:unhideWhenUsed/>
    <w:rsid w:val="00FA2182"/>
    <w:rPr>
      <w:sz w:val="20"/>
      <w:szCs w:val="20"/>
    </w:rPr>
  </w:style>
  <w:style w:type="character" w:customStyle="1" w:styleId="EndnoteTextChar">
    <w:name w:val="Endnote Text Char"/>
    <w:basedOn w:val="DefaultParagraphFont"/>
    <w:link w:val="EndnoteText"/>
    <w:uiPriority w:val="99"/>
    <w:semiHidden/>
    <w:rsid w:val="00FA2182"/>
    <w:rPr>
      <w:rFonts w:ascii="Tahoma" w:eastAsia="Tahoma" w:hAnsi="Tahoma" w:cs="Tahoma"/>
      <w:sz w:val="20"/>
      <w:szCs w:val="20"/>
    </w:rPr>
  </w:style>
  <w:style w:type="character" w:styleId="EndnoteReference">
    <w:name w:val="endnote reference"/>
    <w:basedOn w:val="DefaultParagraphFont"/>
    <w:uiPriority w:val="99"/>
    <w:semiHidden/>
    <w:unhideWhenUsed/>
    <w:rsid w:val="00FA2182"/>
    <w:rPr>
      <w:vertAlign w:val="superscript"/>
    </w:rPr>
  </w:style>
  <w:style w:type="character" w:customStyle="1" w:styleId="Heading1Char">
    <w:name w:val="Heading 1 Char"/>
    <w:basedOn w:val="DefaultParagraphFont"/>
    <w:link w:val="Heading1"/>
    <w:uiPriority w:val="9"/>
    <w:rsid w:val="003257E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7A5740"/>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45077A"/>
    <w:rPr>
      <w:sz w:val="20"/>
      <w:szCs w:val="20"/>
    </w:rPr>
  </w:style>
  <w:style w:type="character" w:customStyle="1" w:styleId="FootnoteTextChar">
    <w:name w:val="Footnote Text Char"/>
    <w:basedOn w:val="DefaultParagraphFont"/>
    <w:link w:val="FootnoteText"/>
    <w:uiPriority w:val="99"/>
    <w:semiHidden/>
    <w:rsid w:val="0045077A"/>
    <w:rPr>
      <w:rFonts w:ascii="Tahoma" w:eastAsia="Tahoma" w:hAnsi="Tahoma" w:cs="Tahoma"/>
      <w:sz w:val="20"/>
      <w:szCs w:val="20"/>
    </w:rPr>
  </w:style>
  <w:style w:type="character" w:styleId="FootnoteReference">
    <w:name w:val="footnote reference"/>
    <w:basedOn w:val="DefaultParagraphFont"/>
    <w:uiPriority w:val="99"/>
    <w:semiHidden/>
    <w:unhideWhenUsed/>
    <w:rsid w:val="0045077A"/>
    <w:rPr>
      <w:vertAlign w:val="superscript"/>
    </w:rPr>
  </w:style>
  <w:style w:type="paragraph" w:styleId="ListParagraph">
    <w:name w:val="List Paragraph"/>
    <w:basedOn w:val="Normal"/>
    <w:uiPriority w:val="1"/>
    <w:qFormat/>
    <w:rsid w:val="0045077A"/>
    <w:pPr>
      <w:spacing w:before="19"/>
      <w:ind w:left="409" w:hanging="158"/>
    </w:pPr>
  </w:style>
  <w:style w:type="character" w:customStyle="1" w:styleId="Heading5Char">
    <w:name w:val="Heading 5 Char"/>
    <w:basedOn w:val="DefaultParagraphFont"/>
    <w:link w:val="Heading5"/>
    <w:uiPriority w:val="9"/>
    <w:semiHidden/>
    <w:rsid w:val="00A73639"/>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985F55"/>
    <w:pPr>
      <w:spacing w:before="50"/>
      <w:ind w:left="191"/>
    </w:pPr>
  </w:style>
  <w:style w:type="character" w:customStyle="1" w:styleId="Heading2Char">
    <w:name w:val="Heading 2 Char"/>
    <w:basedOn w:val="DefaultParagraphFont"/>
    <w:link w:val="Heading2"/>
    <w:uiPriority w:val="9"/>
    <w:semiHidden/>
    <w:rsid w:val="000F7AE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D7267"/>
    <w:rPr>
      <w:sz w:val="16"/>
      <w:szCs w:val="16"/>
    </w:rPr>
  </w:style>
  <w:style w:type="paragraph" w:styleId="CommentText">
    <w:name w:val="annotation text"/>
    <w:basedOn w:val="Normal"/>
    <w:link w:val="CommentTextChar"/>
    <w:uiPriority w:val="99"/>
    <w:unhideWhenUsed/>
    <w:rsid w:val="009D7267"/>
    <w:rPr>
      <w:sz w:val="20"/>
      <w:szCs w:val="20"/>
    </w:rPr>
  </w:style>
  <w:style w:type="character" w:customStyle="1" w:styleId="CommentTextChar">
    <w:name w:val="Comment Text Char"/>
    <w:basedOn w:val="DefaultParagraphFont"/>
    <w:link w:val="CommentText"/>
    <w:uiPriority w:val="99"/>
    <w:rsid w:val="009D7267"/>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9D7267"/>
    <w:rPr>
      <w:b/>
      <w:bCs/>
    </w:rPr>
  </w:style>
  <w:style w:type="character" w:customStyle="1" w:styleId="CommentSubjectChar">
    <w:name w:val="Comment Subject Char"/>
    <w:basedOn w:val="CommentTextChar"/>
    <w:link w:val="CommentSubject"/>
    <w:uiPriority w:val="99"/>
    <w:semiHidden/>
    <w:rsid w:val="009D7267"/>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nsus.gov/library/stories/2021/11/census-bureau-survey-explores-sexual-orientation-and-gender-identity.html" TargetMode="External"/><Relationship Id="rId18" Type="http://schemas.openxmlformats.org/officeDocument/2006/relationships/hyperlink" Target="https://www.mass.gov/info-details/covid-19-community-impact-survey" TargetMode="External"/><Relationship Id="rId26" Type="http://schemas.openxmlformats.org/officeDocument/2006/relationships/image" Target="media/image6.jpeg"/><Relationship Id="rId39" Type="http://schemas.openxmlformats.org/officeDocument/2006/relationships/hyperlink" Target="https://www.cpwr.com/research/research-to-practice-r2p/r2p-library/other-resources-for-stakeholders/struck-by-hazards/" TargetMode="External"/><Relationship Id="rId21" Type="http://schemas.openxmlformats.org/officeDocument/2006/relationships/hyperlink" Target="https://www.bls.gov/news.release/osh.t01.htm" TargetMode="External"/><Relationship Id="rId34" Type="http://schemas.openxmlformats.org/officeDocument/2006/relationships/hyperlink" Target="https://www.thetrevorproject.org/" TargetMode="External"/><Relationship Id="rId42" Type="http://schemas.openxmlformats.org/officeDocument/2006/relationships/hyperlink" Target="https://www.mass.gov/service-details/hands-free-law" TargetMode="External"/><Relationship Id="rId47" Type="http://schemas.openxmlformats.org/officeDocument/2006/relationships/image" Target="media/image11.emf"/><Relationship Id="rId50" Type="http://schemas.openxmlformats.org/officeDocument/2006/relationships/hyperlink" Target="https://fishingpartnership.org/" TargetMode="External"/><Relationship Id="rId55" Type="http://schemas.openxmlformats.org/officeDocument/2006/relationships/hyperlink" Target="mailto:MA.FACE@mass.gov"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lists/occupational-health-special-topics" TargetMode="External"/><Relationship Id="rId20" Type="http://schemas.openxmlformats.org/officeDocument/2006/relationships/hyperlink" Target="https://www.bls.gov/iif/soii-data.htm" TargetMode="External"/><Relationship Id="rId29" Type="http://schemas.openxmlformats.org/officeDocument/2006/relationships/image" Target="media/image7.jpeg"/><Relationship Id="rId41" Type="http://schemas.openxmlformats.org/officeDocument/2006/relationships/image" Target="media/image10.jpeg"/><Relationship Id="rId54" Type="http://schemas.openxmlformats.org/officeDocument/2006/relationships/hyperlink" Target="http://www.mass.gov/dph/face"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face@mass.gov" TargetMode="External"/><Relationship Id="rId24" Type="http://schemas.openxmlformats.org/officeDocument/2006/relationships/hyperlink" Target="https://www.mass.gov/lists/occupational-health-special-topics" TargetMode="External"/><Relationship Id="rId32" Type="http://schemas.openxmlformats.org/officeDocument/2006/relationships/hyperlink" Target="https://suicidepreventionlifeline.org/" TargetMode="External"/><Relationship Id="rId37" Type="http://schemas.openxmlformats.org/officeDocument/2006/relationships/hyperlink" Target="http://www.stopconstructionfalls.com/" TargetMode="External"/><Relationship Id="rId40" Type="http://schemas.openxmlformats.org/officeDocument/2006/relationships/image" Target="media/image9.jpeg"/><Relationship Id="rId45" Type="http://schemas.openxmlformats.org/officeDocument/2006/relationships/hyperlink" Target="https://equitablegrowth.org/factsheet-u-s-occupational-segregation-by-race-ethnicity-and-gender/" TargetMode="External"/><Relationship Id="rId53" Type="http://schemas.openxmlformats.org/officeDocument/2006/relationships/hyperlink" Target="https://www.mass.gov/info-details/laborer-crushed-between-two-large-stone-slabs-at-a-manufacturing-facility-massachusetts" TargetMode="External"/><Relationship Id="rId58" Type="http://schemas.openxmlformats.org/officeDocument/2006/relationships/hyperlink" Target="https://www.mass.gov/service-details/masssafetyworks-resources" TargetMode="External"/><Relationship Id="rId5" Type="http://schemas.openxmlformats.org/officeDocument/2006/relationships/webSettings" Target="webSettings.xml"/><Relationship Id="rId15" Type="http://schemas.openxmlformats.org/officeDocument/2006/relationships/hyperlink" Target="https://doi.org/10.1007/s40615-021-01110-8" TargetMode="External"/><Relationship Id="rId23" Type="http://schemas.openxmlformats.org/officeDocument/2006/relationships/hyperlink" Target="https://www.bls.gov/news.release/osh.t01.htm" TargetMode="External"/><Relationship Id="rId28" Type="http://schemas.openxmlformats.org/officeDocument/2006/relationships/hyperlink" Target="http://www.osha.gov/tree-care" TargetMode="External"/><Relationship Id="rId36" Type="http://schemas.openxmlformats.org/officeDocument/2006/relationships/image" Target="media/image8.jpeg"/><Relationship Id="rId49" Type="http://schemas.openxmlformats.org/officeDocument/2006/relationships/hyperlink" Target="https://necenter.org/fishing/" TargetMode="External"/><Relationship Id="rId57" Type="http://schemas.openxmlformats.org/officeDocument/2006/relationships/hyperlink" Target="https://www.mass.gov/workplace-safety-and-health-program-wshp" TargetMode="External"/><Relationship Id="rId61" Type="http://schemas.openxmlformats.org/officeDocument/2006/relationships/hyperlink" Target="mailto:ma.face@mass.gov" TargetMode="External"/><Relationship Id="rId10" Type="http://schemas.openxmlformats.org/officeDocument/2006/relationships/hyperlink" Target="https://www.mass.gov/lists/fatal-work-related-injury-reports-and-publications" TargetMode="External"/><Relationship Id="rId19" Type="http://schemas.openxmlformats.org/officeDocument/2006/relationships/hyperlink" Target="https://zoom.us/rec/play/YcrG7wuuK19-iA4ic3d-pw5fZn82ZIFHH-Nw2cI_X_Rz07t65xmbd0oUbJKHWZqlG3dDKWVgHpiYHdjL.TUKm1TBocTX4KWtP?startTime=1622566273000&amp;_x_zm_rtaid=zT5XTNLsQkeWKAs-qrkUTg.1628692288020.152b9beb6e23c1fa15f492b95585a0de&amp;_x_zm_rhtaid=800" TargetMode="External"/><Relationship Id="rId31" Type="http://schemas.openxmlformats.org/officeDocument/2006/relationships/hyperlink" Target="https://www.cpwr.com/wp-content/uploads/DataBulletin-January2022.pdf" TargetMode="External"/><Relationship Id="rId44" Type="http://schemas.openxmlformats.org/officeDocument/2006/relationships/chart" Target="charts/chart1.xml"/><Relationship Id="rId52" Type="http://schemas.openxmlformats.org/officeDocument/2006/relationships/hyperlink" Target="https://www.mass.gov/resource/fatality-case-reports" TargetMode="External"/><Relationship Id="rId60" Type="http://schemas.openxmlformats.org/officeDocument/2006/relationships/hyperlink" Target="https://www.mass.gov/lists/fatal-work-related-injury-reports-and-publication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hyperlink" Target="https://www.osha.gov/sites/default/files/enforcement/directives/CPL-04-00-025.pdf" TargetMode="External"/><Relationship Id="rId30" Type="http://schemas.openxmlformats.org/officeDocument/2006/relationships/hyperlink" Target="https://www.mass.gov/lists/occupational-health-special-topics" TargetMode="External"/><Relationship Id="rId35" Type="http://schemas.openxmlformats.org/officeDocument/2006/relationships/hyperlink" Target="https://www.thetrevorproject.org/get-help-now/" TargetMode="External"/><Relationship Id="rId43" Type="http://schemas.openxmlformats.org/officeDocument/2006/relationships/hyperlink" Target="https://www.cdc.gov/niosh/motorvehicle" TargetMode="External"/><Relationship Id="rId48" Type="http://schemas.openxmlformats.org/officeDocument/2006/relationships/hyperlink" Target="https://www.cdc.gov/niosh/topics/fishing/default.html" TargetMode="External"/><Relationship Id="rId56" Type="http://schemas.openxmlformats.org/officeDocument/2006/relationships/hyperlink" Target="http://www.mass.gov/lwd/labor-standards/on-site-consultation-program"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www.mass.gov/info-details/covid-19-response-reporting" TargetMode="External"/><Relationship Id="rId25" Type="http://schemas.openxmlformats.org/officeDocument/2006/relationships/hyperlink" Target="https://www.mass.gov/doc/opioid-related-overdose-deaths-by-industry-and-occupation-2016-2017-0/download" TargetMode="External"/><Relationship Id="rId33" Type="http://schemas.openxmlformats.org/officeDocument/2006/relationships/hyperlink" Target="https://suicidepreventionlifeline.org/chat/" TargetMode="External"/><Relationship Id="rId38" Type="http://schemas.openxmlformats.org/officeDocument/2006/relationships/hyperlink" Target="https://www.cpwr.com/research/research-to-practice-r2p/r2p-library/other-resources-for-stakeholders/struck-by-hazards/" TargetMode="External"/><Relationship Id="rId46" Type="http://schemas.openxmlformats.org/officeDocument/2006/relationships/hyperlink" Target="https://www.bls.gov/iif/oshcfoi1.htm" TargetMode="External"/><Relationship Id="rId59" Type="http://schemas.openxmlformats.org/officeDocument/2006/relationships/hyperlink" Target="http://www.mass.gov/the-dias-workplace-safety-training-gra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laing\Desktop\CFOI%20Analysis%202020%20Update.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66055661823386"/>
          <c:y val="0.16179460023637396"/>
          <c:w val="0.71776828603971676"/>
          <c:h val="0.53411551626222165"/>
        </c:manualLayout>
      </c:layout>
      <c:barChart>
        <c:barDir val="col"/>
        <c:grouping val="clustered"/>
        <c:varyColors val="0"/>
        <c:ser>
          <c:idx val="0"/>
          <c:order val="0"/>
          <c:spPr>
            <a:solidFill>
              <a:srgbClr val="0066CC"/>
            </a:solidFill>
            <a:ln>
              <a:noFill/>
            </a:ln>
            <a:effectLst/>
          </c:spPr>
          <c:invertIfNegative val="0"/>
          <c:dLbls>
            <c:numFmt formatCode="#,##0.0" sourceLinked="0"/>
            <c:spPr>
              <a:noFill/>
              <a:ln w="25400">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1 annual rate'!$O$124:$S$124</c:f>
              <c:numCache>
                <c:formatCode>General</c:formatCode>
                <c:ptCount val="5"/>
                <c:pt idx="0">
                  <c:v>2016</c:v>
                </c:pt>
                <c:pt idx="1">
                  <c:v>2017</c:v>
                </c:pt>
                <c:pt idx="2">
                  <c:v>2018</c:v>
                </c:pt>
                <c:pt idx="3">
                  <c:v>2019</c:v>
                </c:pt>
                <c:pt idx="4">
                  <c:v>2020</c:v>
                </c:pt>
              </c:numCache>
            </c:numRef>
          </c:cat>
          <c:val>
            <c:numRef>
              <c:f>'Figure 1 annual rate'!$O$128:$S$128</c:f>
              <c:numCache>
                <c:formatCode>0.0</c:formatCode>
                <c:ptCount val="5"/>
                <c:pt idx="0">
                  <c:v>3.3446827522381759</c:v>
                </c:pt>
                <c:pt idx="1">
                  <c:v>3.2515684301608259</c:v>
                </c:pt>
                <c:pt idx="2">
                  <c:v>2.7587546636603903</c:v>
                </c:pt>
                <c:pt idx="3">
                  <c:v>2.36691125688905</c:v>
                </c:pt>
                <c:pt idx="4" formatCode="General">
                  <c:v>2.2999999999999998</c:v>
                </c:pt>
              </c:numCache>
            </c:numRef>
          </c:val>
          <c:extLst>
            <c:ext xmlns:c16="http://schemas.microsoft.com/office/drawing/2014/chart" uri="{C3380CC4-5D6E-409C-BE32-E72D297353CC}">
              <c16:uniqueId val="{00000000-E3A6-4E28-B66A-A175569A7FC0}"/>
            </c:ext>
          </c:extLst>
        </c:ser>
        <c:dLbls>
          <c:showLegendKey val="0"/>
          <c:showVal val="0"/>
          <c:showCatName val="0"/>
          <c:showSerName val="0"/>
          <c:showPercent val="0"/>
          <c:showBubbleSize val="0"/>
        </c:dLbls>
        <c:gapWidth val="150"/>
        <c:axId val="393296624"/>
        <c:axId val="1"/>
      </c:barChart>
      <c:catAx>
        <c:axId val="393296624"/>
        <c:scaling>
          <c:orientation val="minMax"/>
        </c:scaling>
        <c:delete val="0"/>
        <c:axPos val="b"/>
        <c:title>
          <c:tx>
            <c:rich>
              <a:bodyPr rot="0" spcFirstLastPara="1" vertOverflow="ellipsis" vert="horz" wrap="square" anchor="ctr" anchorCtr="1"/>
              <a:lstStyle/>
              <a:p>
                <a:pPr>
                  <a:defRPr sz="1000" b="0" i="0" u="none" strike="noStrike" kern="1200" baseline="0">
                    <a:solidFill>
                      <a:srgbClr val="000000"/>
                    </a:solidFill>
                    <a:latin typeface="Arial"/>
                    <a:ea typeface="Arial"/>
                    <a:cs typeface="Arial"/>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a:ea typeface="Arial"/>
                  <a:cs typeface="Arial"/>
                </a:defRPr>
              </a:pPr>
              <a:endParaRPr lang="en-US"/>
            </a:p>
          </c:txPr>
        </c:title>
        <c:numFmt formatCode="General" sourceLinked="1"/>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200" b="1" i="0" u="none" strike="noStrike" kern="1200" baseline="0">
                <a:solidFill>
                  <a:srgbClr val="000000"/>
                </a:solidFill>
                <a:latin typeface="Arial"/>
                <a:ea typeface="Arial"/>
                <a:cs typeface="Arial"/>
              </a:defRPr>
            </a:pPr>
            <a:endParaRPr lang="en-US"/>
          </a:p>
        </c:txPr>
        <c:crossAx val="1"/>
        <c:crossesAt val="0"/>
        <c:auto val="1"/>
        <c:lblAlgn val="ctr"/>
        <c:lblOffset val="100"/>
        <c:tickLblSkip val="1"/>
        <c:tickMarkSkip val="1"/>
        <c:noMultiLvlLbl val="0"/>
      </c:catAx>
      <c:valAx>
        <c:axId val="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rgbClr val="000000"/>
                    </a:solidFill>
                    <a:latin typeface="Arial"/>
                    <a:ea typeface="Arial"/>
                    <a:cs typeface="Arial"/>
                  </a:defRPr>
                </a:pPr>
                <a:r>
                  <a:rPr lang="en-US"/>
                  <a:t>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000000"/>
                  </a:solidFill>
                  <a:latin typeface="Arial"/>
                  <a:ea typeface="Arial"/>
                  <a:cs typeface="Arial"/>
                </a:defRPr>
              </a:pPr>
              <a:endParaRPr lang="en-US"/>
            </a:p>
          </c:txPr>
        </c:title>
        <c:numFmt formatCode="#,##0.0" sourceLinked="0"/>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200" b="1" i="0" u="none" strike="noStrike" kern="1200" baseline="0">
                <a:solidFill>
                  <a:srgbClr val="000000"/>
                </a:solidFill>
                <a:latin typeface="Arial"/>
                <a:ea typeface="Arial"/>
                <a:cs typeface="Arial"/>
              </a:defRPr>
            </a:pPr>
            <a:endParaRPr lang="en-US"/>
          </a:p>
        </c:txPr>
        <c:crossAx val="393296624"/>
        <c:crossesAt val="1"/>
        <c:crossBetween val="between"/>
        <c:majorUnit val="1"/>
      </c:valAx>
      <c:spPr>
        <a:noFill/>
        <a:ln w="25400">
          <a:noFill/>
        </a:ln>
        <a:effectLst/>
      </c:spPr>
    </c:plotArea>
    <c:plotVisOnly val="1"/>
    <c:dispBlanksAs val="gap"/>
    <c:showDLblsOverMax val="0"/>
  </c:chart>
  <c:spPr>
    <a:solidFill>
      <a:srgbClr val="FFFFFF"/>
    </a:solidFill>
    <a:ln w="9525" cap="flat" cmpd="sng" algn="ctr">
      <a:noFill/>
      <a:prstDash val="solid"/>
      <a:round/>
    </a:ln>
    <a:effectLst/>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E0DF0-7A77-4CE6-BB03-0A288EB10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11</Pages>
  <Words>4202</Words>
  <Characters>23955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Laing, James (DPH)</dc:creator>
  <cp:keywords/>
  <dc:description/>
  <cp:lastModifiedBy>Laing, James (DPH)</cp:lastModifiedBy>
  <cp:revision>79</cp:revision>
  <dcterms:created xsi:type="dcterms:W3CDTF">2022-07-08T18:12:00Z</dcterms:created>
  <dcterms:modified xsi:type="dcterms:W3CDTF">2022-08-17T18:44:00Z</dcterms:modified>
</cp:coreProperties>
</file>