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E3" w:rsidRDefault="00BE41E3" w:rsidP="00286D1B">
      <w:pPr>
        <w:rPr>
          <w:sz w:val="24"/>
          <w:szCs w:val="24"/>
        </w:rPr>
      </w:pPr>
      <w:r>
        <w:rPr>
          <w:noProof/>
          <w:sz w:val="24"/>
          <w:szCs w:val="24"/>
        </w:rPr>
        <w:drawing>
          <wp:inline distT="0" distB="0" distL="0" distR="0" wp14:anchorId="22DA1512" wp14:editId="23670BBD">
            <wp:extent cx="240030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A Logo.jpg"/>
                    <pic:cNvPicPr/>
                  </pic:nvPicPr>
                  <pic:blipFill>
                    <a:blip r:embed="rId8">
                      <a:extLst>
                        <a:ext uri="{28A0092B-C50C-407E-A947-70E740481C1C}">
                          <a14:useLocalDpi xmlns:a14="http://schemas.microsoft.com/office/drawing/2010/main" val="0"/>
                        </a:ext>
                      </a:extLst>
                    </a:blip>
                    <a:stretch>
                      <a:fillRect/>
                    </a:stretch>
                  </pic:blipFill>
                  <pic:spPr>
                    <a:xfrm>
                      <a:off x="0" y="0"/>
                      <a:ext cx="2400300" cy="485775"/>
                    </a:xfrm>
                    <a:prstGeom prst="rect">
                      <a:avLst/>
                    </a:prstGeom>
                  </pic:spPr>
                </pic:pic>
              </a:graphicData>
            </a:graphic>
          </wp:inline>
        </w:drawing>
      </w:r>
    </w:p>
    <w:p w:rsidR="00BE41E3" w:rsidRDefault="00BE41E3" w:rsidP="00286D1B">
      <w:pPr>
        <w:rPr>
          <w:sz w:val="24"/>
          <w:szCs w:val="24"/>
        </w:rPr>
      </w:pPr>
    </w:p>
    <w:p w:rsidR="00C02E70" w:rsidRPr="00286D1B" w:rsidRDefault="004E7F0D" w:rsidP="00286D1B">
      <w:pPr>
        <w:rPr>
          <w:sz w:val="24"/>
          <w:szCs w:val="24"/>
        </w:rPr>
      </w:pPr>
      <w:r>
        <w:rPr>
          <w:sz w:val="24"/>
          <w:szCs w:val="24"/>
        </w:rPr>
        <w:t>February 28, 2017</w:t>
      </w:r>
    </w:p>
    <w:p w:rsidR="00C02E70" w:rsidRPr="00286D1B" w:rsidRDefault="00C02E70" w:rsidP="00286D1B">
      <w:pPr>
        <w:rPr>
          <w:sz w:val="24"/>
          <w:szCs w:val="24"/>
        </w:rPr>
      </w:pPr>
    </w:p>
    <w:p w:rsidR="0022279D" w:rsidRPr="00286D1B" w:rsidRDefault="00C02E70" w:rsidP="00286D1B">
      <w:pPr>
        <w:rPr>
          <w:sz w:val="24"/>
          <w:szCs w:val="24"/>
        </w:rPr>
      </w:pPr>
      <w:r w:rsidRPr="00286D1B">
        <w:rPr>
          <w:sz w:val="24"/>
          <w:szCs w:val="24"/>
        </w:rPr>
        <w:t>George Zachos</w:t>
      </w:r>
    </w:p>
    <w:p w:rsidR="00C02E70" w:rsidRPr="00286D1B" w:rsidRDefault="00C02E70" w:rsidP="00286D1B">
      <w:pPr>
        <w:rPr>
          <w:sz w:val="24"/>
          <w:szCs w:val="24"/>
        </w:rPr>
      </w:pPr>
      <w:r w:rsidRPr="00286D1B">
        <w:rPr>
          <w:sz w:val="24"/>
          <w:szCs w:val="24"/>
        </w:rPr>
        <w:t>Executive Director</w:t>
      </w:r>
    </w:p>
    <w:p w:rsidR="00C02E70" w:rsidRPr="00286D1B" w:rsidRDefault="00C02E70" w:rsidP="00286D1B">
      <w:pPr>
        <w:autoSpaceDE w:val="0"/>
        <w:autoSpaceDN w:val="0"/>
        <w:adjustRightInd w:val="0"/>
        <w:contextualSpacing/>
        <w:rPr>
          <w:sz w:val="24"/>
          <w:szCs w:val="24"/>
        </w:rPr>
      </w:pPr>
      <w:r w:rsidRPr="00286D1B">
        <w:rPr>
          <w:sz w:val="24"/>
          <w:szCs w:val="24"/>
        </w:rPr>
        <w:t>Board of Registration in Medicine</w:t>
      </w:r>
    </w:p>
    <w:p w:rsidR="00C02E70" w:rsidRPr="00286D1B" w:rsidRDefault="00C02E70" w:rsidP="00286D1B">
      <w:pPr>
        <w:autoSpaceDE w:val="0"/>
        <w:autoSpaceDN w:val="0"/>
        <w:adjustRightInd w:val="0"/>
        <w:contextualSpacing/>
        <w:rPr>
          <w:sz w:val="24"/>
          <w:szCs w:val="24"/>
        </w:rPr>
      </w:pPr>
      <w:r w:rsidRPr="00286D1B">
        <w:rPr>
          <w:sz w:val="24"/>
          <w:szCs w:val="24"/>
        </w:rPr>
        <w:t>200 Harvard Mills Square, Suite 330</w:t>
      </w:r>
    </w:p>
    <w:p w:rsidR="00C02E70" w:rsidRPr="00286D1B" w:rsidRDefault="00C02E70" w:rsidP="00286D1B">
      <w:pPr>
        <w:autoSpaceDE w:val="0"/>
        <w:autoSpaceDN w:val="0"/>
        <w:adjustRightInd w:val="0"/>
        <w:contextualSpacing/>
        <w:rPr>
          <w:sz w:val="24"/>
          <w:szCs w:val="24"/>
        </w:rPr>
      </w:pPr>
      <w:r w:rsidRPr="00286D1B">
        <w:rPr>
          <w:sz w:val="24"/>
          <w:szCs w:val="24"/>
        </w:rPr>
        <w:t>Wakefield, MA 01880.</w:t>
      </w:r>
    </w:p>
    <w:p w:rsidR="00C02E70" w:rsidRPr="00286D1B" w:rsidRDefault="00C02E70" w:rsidP="00286D1B">
      <w:pPr>
        <w:rPr>
          <w:sz w:val="24"/>
          <w:szCs w:val="24"/>
        </w:rPr>
      </w:pPr>
    </w:p>
    <w:p w:rsidR="00960881" w:rsidRPr="00286D1B" w:rsidRDefault="00960881" w:rsidP="00286D1B">
      <w:pPr>
        <w:autoSpaceDE w:val="0"/>
        <w:autoSpaceDN w:val="0"/>
        <w:adjustRightInd w:val="0"/>
        <w:contextualSpacing/>
        <w:rPr>
          <w:sz w:val="24"/>
          <w:szCs w:val="24"/>
        </w:rPr>
      </w:pPr>
      <w:r w:rsidRPr="00286D1B">
        <w:rPr>
          <w:b/>
          <w:sz w:val="24"/>
          <w:szCs w:val="24"/>
        </w:rPr>
        <w:t>Re: Proposed Regulations 243 CMR 1.00 and 243 CMR 3.00</w:t>
      </w:r>
    </w:p>
    <w:p w:rsidR="00960881" w:rsidRPr="00286D1B" w:rsidRDefault="00960881" w:rsidP="00286D1B">
      <w:pPr>
        <w:autoSpaceDE w:val="0"/>
        <w:autoSpaceDN w:val="0"/>
        <w:adjustRightInd w:val="0"/>
        <w:contextualSpacing/>
        <w:rPr>
          <w:sz w:val="24"/>
          <w:szCs w:val="24"/>
        </w:rPr>
      </w:pPr>
    </w:p>
    <w:p w:rsidR="00960881" w:rsidRPr="00286D1B" w:rsidRDefault="00960881" w:rsidP="00286D1B">
      <w:pPr>
        <w:autoSpaceDE w:val="0"/>
        <w:autoSpaceDN w:val="0"/>
        <w:adjustRightInd w:val="0"/>
        <w:contextualSpacing/>
        <w:rPr>
          <w:sz w:val="24"/>
          <w:szCs w:val="24"/>
        </w:rPr>
      </w:pPr>
      <w:r w:rsidRPr="00286D1B">
        <w:rPr>
          <w:sz w:val="24"/>
          <w:szCs w:val="24"/>
        </w:rPr>
        <w:t>Executive Director Zachos</w:t>
      </w:r>
      <w:r w:rsidR="00AA22AC">
        <w:rPr>
          <w:sz w:val="24"/>
          <w:szCs w:val="24"/>
        </w:rPr>
        <w:t>:</w:t>
      </w:r>
      <w:r w:rsidR="00AA22AC" w:rsidRPr="00286D1B">
        <w:rPr>
          <w:sz w:val="24"/>
          <w:szCs w:val="24"/>
        </w:rPr>
        <w:t xml:space="preserve"> </w:t>
      </w:r>
    </w:p>
    <w:p w:rsidR="00960881" w:rsidRPr="00286D1B" w:rsidRDefault="00960881" w:rsidP="00286D1B">
      <w:pPr>
        <w:autoSpaceDE w:val="0"/>
        <w:autoSpaceDN w:val="0"/>
        <w:adjustRightInd w:val="0"/>
        <w:contextualSpacing/>
        <w:rPr>
          <w:sz w:val="24"/>
          <w:szCs w:val="24"/>
        </w:rPr>
      </w:pPr>
    </w:p>
    <w:p w:rsidR="003F188D" w:rsidRPr="00286D1B" w:rsidRDefault="00960881" w:rsidP="00286D1B">
      <w:pPr>
        <w:autoSpaceDE w:val="0"/>
        <w:autoSpaceDN w:val="0"/>
        <w:adjustRightInd w:val="0"/>
        <w:contextualSpacing/>
        <w:rPr>
          <w:sz w:val="24"/>
          <w:szCs w:val="24"/>
        </w:rPr>
      </w:pPr>
      <w:r w:rsidRPr="00286D1B">
        <w:rPr>
          <w:sz w:val="24"/>
          <w:szCs w:val="24"/>
        </w:rPr>
        <w:t>The Massachusetts Health and Hospital Association</w:t>
      </w:r>
      <w:r w:rsidR="00AA22AC">
        <w:rPr>
          <w:sz w:val="24"/>
          <w:szCs w:val="24"/>
        </w:rPr>
        <w:t xml:space="preserve"> (MHA)</w:t>
      </w:r>
      <w:r w:rsidRPr="00286D1B">
        <w:rPr>
          <w:sz w:val="24"/>
          <w:szCs w:val="24"/>
        </w:rPr>
        <w:t xml:space="preserve">, on behalf of our member </w:t>
      </w:r>
      <w:r w:rsidR="003F188D" w:rsidRPr="00286D1B">
        <w:rPr>
          <w:sz w:val="24"/>
          <w:szCs w:val="24"/>
        </w:rPr>
        <w:t>h</w:t>
      </w:r>
      <w:r w:rsidRPr="00286D1B">
        <w:rPr>
          <w:sz w:val="24"/>
          <w:szCs w:val="24"/>
        </w:rPr>
        <w:t xml:space="preserve">ospitals, </w:t>
      </w:r>
      <w:r w:rsidR="003F188D" w:rsidRPr="00286D1B">
        <w:rPr>
          <w:sz w:val="24"/>
          <w:szCs w:val="24"/>
        </w:rPr>
        <w:t>p</w:t>
      </w:r>
      <w:r w:rsidRPr="00286D1B">
        <w:rPr>
          <w:sz w:val="24"/>
          <w:szCs w:val="24"/>
        </w:rPr>
        <w:t xml:space="preserve">hysicians, and other </w:t>
      </w:r>
      <w:r w:rsidR="003F188D" w:rsidRPr="00286D1B">
        <w:rPr>
          <w:sz w:val="24"/>
          <w:szCs w:val="24"/>
        </w:rPr>
        <w:t>h</w:t>
      </w:r>
      <w:r w:rsidRPr="00286D1B">
        <w:rPr>
          <w:sz w:val="24"/>
          <w:szCs w:val="24"/>
        </w:rPr>
        <w:t>ealth</w:t>
      </w:r>
      <w:r w:rsidR="003F188D" w:rsidRPr="00286D1B">
        <w:rPr>
          <w:sz w:val="24"/>
          <w:szCs w:val="24"/>
        </w:rPr>
        <w:t>c</w:t>
      </w:r>
      <w:r w:rsidRPr="00286D1B">
        <w:rPr>
          <w:sz w:val="24"/>
          <w:szCs w:val="24"/>
        </w:rPr>
        <w:t xml:space="preserve">are </w:t>
      </w:r>
      <w:r w:rsidR="003F188D" w:rsidRPr="00286D1B">
        <w:rPr>
          <w:sz w:val="24"/>
          <w:szCs w:val="24"/>
        </w:rPr>
        <w:t>p</w:t>
      </w:r>
      <w:r w:rsidRPr="00286D1B">
        <w:rPr>
          <w:sz w:val="24"/>
          <w:szCs w:val="24"/>
        </w:rPr>
        <w:t>roviders, appreciate</w:t>
      </w:r>
      <w:r w:rsidR="00AA22AC">
        <w:rPr>
          <w:sz w:val="24"/>
          <w:szCs w:val="24"/>
        </w:rPr>
        <w:t>s</w:t>
      </w:r>
      <w:r w:rsidRPr="00286D1B">
        <w:rPr>
          <w:sz w:val="24"/>
          <w:szCs w:val="24"/>
        </w:rPr>
        <w:t xml:space="preserve"> the opportunity to submit the following comments related to the changes proposed to the Disciplinary Proceedings and Patient Care Assessment provisions in the Board of Registration in Medicine’s (Board) proposed regulations.  </w:t>
      </w:r>
    </w:p>
    <w:p w:rsidR="003F188D" w:rsidRPr="00286D1B" w:rsidRDefault="003F188D" w:rsidP="00286D1B">
      <w:pPr>
        <w:autoSpaceDE w:val="0"/>
        <w:autoSpaceDN w:val="0"/>
        <w:adjustRightInd w:val="0"/>
        <w:contextualSpacing/>
        <w:rPr>
          <w:sz w:val="24"/>
          <w:szCs w:val="24"/>
        </w:rPr>
      </w:pPr>
    </w:p>
    <w:p w:rsidR="001529EC" w:rsidRDefault="003F188D" w:rsidP="00286D1B">
      <w:pPr>
        <w:rPr>
          <w:sz w:val="24"/>
          <w:szCs w:val="24"/>
        </w:rPr>
      </w:pPr>
      <w:r w:rsidRPr="00286D1B">
        <w:rPr>
          <w:sz w:val="24"/>
          <w:szCs w:val="24"/>
        </w:rPr>
        <w:t>We</w:t>
      </w:r>
      <w:r w:rsidR="00CE6B53">
        <w:rPr>
          <w:sz w:val="24"/>
          <w:szCs w:val="24"/>
        </w:rPr>
        <w:t xml:space="preserve"> </w:t>
      </w:r>
      <w:r w:rsidRPr="00286D1B">
        <w:rPr>
          <w:sz w:val="24"/>
          <w:szCs w:val="24"/>
        </w:rPr>
        <w:t xml:space="preserve">believe that </w:t>
      </w:r>
      <w:r w:rsidR="00E35344">
        <w:rPr>
          <w:sz w:val="24"/>
          <w:szCs w:val="24"/>
        </w:rPr>
        <w:t xml:space="preserve">some </w:t>
      </w:r>
      <w:r w:rsidRPr="00286D1B">
        <w:rPr>
          <w:sz w:val="24"/>
          <w:szCs w:val="24"/>
        </w:rPr>
        <w:t xml:space="preserve">of the proposed changes will bring important and timely updates to the </w:t>
      </w:r>
      <w:r w:rsidR="00E35344">
        <w:rPr>
          <w:sz w:val="24"/>
          <w:szCs w:val="24"/>
        </w:rPr>
        <w:t>Board’s requirements</w:t>
      </w:r>
      <w:r w:rsidRPr="00286D1B">
        <w:rPr>
          <w:sz w:val="24"/>
          <w:szCs w:val="24"/>
        </w:rPr>
        <w:t xml:space="preserve">.  However, we are </w:t>
      </w:r>
      <w:r w:rsidR="00E35344">
        <w:rPr>
          <w:sz w:val="24"/>
          <w:szCs w:val="24"/>
        </w:rPr>
        <w:t xml:space="preserve">very </w:t>
      </w:r>
      <w:r w:rsidRPr="00286D1B">
        <w:rPr>
          <w:sz w:val="24"/>
          <w:szCs w:val="24"/>
        </w:rPr>
        <w:t xml:space="preserve">concerned that </w:t>
      </w:r>
      <w:r w:rsidR="00CE6B53">
        <w:rPr>
          <w:sz w:val="24"/>
          <w:szCs w:val="24"/>
        </w:rPr>
        <w:t xml:space="preserve">certain regulatory proposals </w:t>
      </w:r>
      <w:r w:rsidRPr="00286D1B">
        <w:rPr>
          <w:sz w:val="24"/>
          <w:szCs w:val="24"/>
        </w:rPr>
        <w:t xml:space="preserve">as drafted will </w:t>
      </w:r>
      <w:r w:rsidR="00E35344">
        <w:rPr>
          <w:sz w:val="24"/>
          <w:szCs w:val="24"/>
        </w:rPr>
        <w:t xml:space="preserve">actually </w:t>
      </w:r>
      <w:r w:rsidRPr="00286D1B">
        <w:rPr>
          <w:sz w:val="24"/>
          <w:szCs w:val="24"/>
        </w:rPr>
        <w:t xml:space="preserve">increase reporting and </w:t>
      </w:r>
      <w:r w:rsidR="00E35344">
        <w:rPr>
          <w:sz w:val="24"/>
          <w:szCs w:val="24"/>
        </w:rPr>
        <w:t xml:space="preserve">also result in </w:t>
      </w:r>
      <w:r w:rsidRPr="00286D1B">
        <w:rPr>
          <w:sz w:val="24"/>
          <w:szCs w:val="24"/>
        </w:rPr>
        <w:t xml:space="preserve">duplicative, costly, and </w:t>
      </w:r>
      <w:r w:rsidR="00E35344">
        <w:rPr>
          <w:sz w:val="24"/>
          <w:szCs w:val="24"/>
        </w:rPr>
        <w:t>administratively burdensome practices among healthcare providers</w:t>
      </w:r>
      <w:r w:rsidR="00083A3C" w:rsidRPr="00286D1B">
        <w:rPr>
          <w:sz w:val="24"/>
          <w:szCs w:val="24"/>
        </w:rPr>
        <w:t xml:space="preserve">.  </w:t>
      </w:r>
      <w:r w:rsidR="001529EC">
        <w:rPr>
          <w:sz w:val="24"/>
          <w:szCs w:val="24"/>
        </w:rPr>
        <w:t xml:space="preserve">In particular, </w:t>
      </w:r>
      <w:r w:rsidR="001F6F17">
        <w:rPr>
          <w:sz w:val="24"/>
          <w:szCs w:val="24"/>
        </w:rPr>
        <w:t>the newly proposed S</w:t>
      </w:r>
      <w:r w:rsidR="001529EC">
        <w:rPr>
          <w:sz w:val="24"/>
          <w:szCs w:val="24"/>
        </w:rPr>
        <w:t xml:space="preserve">ubsection 3.10 </w:t>
      </w:r>
      <w:r w:rsidR="001F6F17">
        <w:rPr>
          <w:sz w:val="24"/>
          <w:szCs w:val="24"/>
        </w:rPr>
        <w:t xml:space="preserve">outlines several new informed consent and patient notification requirements that we believe will delay the overall delivery of care for every hospital and nursing home to a degree that is in direct conflict with the Governor’s regulatory reform Executive Order.  To that end, we propose in our detailed comments that the Board consider removing that specific subsection and form a stakeholder group to help develop appropriate requirements that improve patient safety but do not add unreasonable operational burdens on healthcare providers.  </w:t>
      </w:r>
    </w:p>
    <w:p w:rsidR="001529EC" w:rsidRDefault="001529EC" w:rsidP="00286D1B">
      <w:pPr>
        <w:rPr>
          <w:sz w:val="24"/>
          <w:szCs w:val="24"/>
        </w:rPr>
      </w:pPr>
    </w:p>
    <w:p w:rsidR="003F188D" w:rsidRPr="00286D1B" w:rsidRDefault="00083A3C" w:rsidP="00286D1B">
      <w:pPr>
        <w:rPr>
          <w:sz w:val="24"/>
          <w:szCs w:val="24"/>
        </w:rPr>
      </w:pPr>
      <w:r w:rsidRPr="00286D1B">
        <w:rPr>
          <w:sz w:val="24"/>
          <w:szCs w:val="24"/>
        </w:rPr>
        <w:t xml:space="preserve">To that end, we offer the following </w:t>
      </w:r>
      <w:r w:rsidR="003F188D" w:rsidRPr="00286D1B">
        <w:rPr>
          <w:sz w:val="24"/>
          <w:szCs w:val="24"/>
        </w:rPr>
        <w:t xml:space="preserve">detailed set of comments, requested clarifications, and suggested amendments to various terms and requirements outlined in the proposed regulations. We </w:t>
      </w:r>
      <w:r w:rsidRPr="00286D1B">
        <w:rPr>
          <w:sz w:val="24"/>
          <w:szCs w:val="24"/>
        </w:rPr>
        <w:t xml:space="preserve">believe that our recommendations will </w:t>
      </w:r>
      <w:r w:rsidR="003F188D" w:rsidRPr="00286D1B">
        <w:rPr>
          <w:sz w:val="24"/>
          <w:szCs w:val="24"/>
        </w:rPr>
        <w:t>ensure that healthcare providers are able to effectively improve their services and facilities in a manner consistent with state and federal healthcare reform implementation and delivery system innovation goals</w:t>
      </w:r>
      <w:r w:rsidRPr="00286D1B">
        <w:rPr>
          <w:sz w:val="24"/>
          <w:szCs w:val="24"/>
        </w:rPr>
        <w:t xml:space="preserve">, while also </w:t>
      </w:r>
      <w:r w:rsidR="003F188D" w:rsidRPr="00286D1B">
        <w:rPr>
          <w:sz w:val="24"/>
          <w:szCs w:val="24"/>
        </w:rPr>
        <w:t xml:space="preserve">promoting </w:t>
      </w:r>
      <w:r w:rsidRPr="00286D1B">
        <w:rPr>
          <w:sz w:val="24"/>
          <w:szCs w:val="24"/>
        </w:rPr>
        <w:t xml:space="preserve">cost containment and administrative </w:t>
      </w:r>
      <w:r w:rsidR="003F188D" w:rsidRPr="00286D1B">
        <w:rPr>
          <w:sz w:val="24"/>
          <w:szCs w:val="24"/>
        </w:rPr>
        <w:t xml:space="preserve">simplification. </w:t>
      </w:r>
    </w:p>
    <w:p w:rsidR="00083A3C" w:rsidRPr="00286D1B" w:rsidRDefault="00083A3C" w:rsidP="00286D1B">
      <w:pPr>
        <w:rPr>
          <w:sz w:val="24"/>
          <w:szCs w:val="24"/>
        </w:rPr>
      </w:pPr>
    </w:p>
    <w:p w:rsidR="00083A3C" w:rsidRPr="00286D1B" w:rsidRDefault="005F22D8" w:rsidP="00286D1B">
      <w:pPr>
        <w:rPr>
          <w:b/>
          <w:sz w:val="24"/>
          <w:szCs w:val="24"/>
          <w:u w:val="single"/>
        </w:rPr>
      </w:pPr>
      <w:r w:rsidRPr="00286D1B">
        <w:rPr>
          <w:b/>
          <w:sz w:val="24"/>
          <w:szCs w:val="24"/>
          <w:u w:val="single"/>
        </w:rPr>
        <w:t>Section 1.00 – Disciplinary Proceedings for Physicians:</w:t>
      </w:r>
    </w:p>
    <w:p w:rsidR="005F22D8" w:rsidRPr="00286D1B" w:rsidRDefault="005F22D8" w:rsidP="00286D1B">
      <w:pPr>
        <w:rPr>
          <w:sz w:val="24"/>
          <w:szCs w:val="24"/>
        </w:rPr>
      </w:pPr>
    </w:p>
    <w:p w:rsidR="005F22D8" w:rsidRPr="00286D1B" w:rsidRDefault="004D016D" w:rsidP="00286D1B">
      <w:pPr>
        <w:pStyle w:val="ListParagraph"/>
        <w:numPr>
          <w:ilvl w:val="0"/>
          <w:numId w:val="1"/>
        </w:numPr>
        <w:rPr>
          <w:b/>
          <w:sz w:val="24"/>
          <w:szCs w:val="24"/>
        </w:rPr>
      </w:pPr>
      <w:r w:rsidRPr="00286D1B">
        <w:rPr>
          <w:b/>
          <w:sz w:val="24"/>
          <w:szCs w:val="24"/>
        </w:rPr>
        <w:t>“</w:t>
      </w:r>
      <w:r w:rsidR="005F22D8" w:rsidRPr="00286D1B">
        <w:rPr>
          <w:b/>
          <w:sz w:val="24"/>
          <w:szCs w:val="24"/>
        </w:rPr>
        <w:t>Complaint</w:t>
      </w:r>
      <w:r w:rsidRPr="00286D1B">
        <w:rPr>
          <w:b/>
          <w:sz w:val="24"/>
          <w:szCs w:val="24"/>
        </w:rPr>
        <w:t>”</w:t>
      </w:r>
      <w:r w:rsidR="005F22D8" w:rsidRPr="00286D1B">
        <w:rPr>
          <w:b/>
          <w:sz w:val="24"/>
          <w:szCs w:val="24"/>
        </w:rPr>
        <w:t xml:space="preserve"> (1.01)(2)</w:t>
      </w:r>
      <w:r w:rsidR="00CC787F" w:rsidRPr="00286D1B">
        <w:rPr>
          <w:b/>
          <w:sz w:val="24"/>
          <w:szCs w:val="24"/>
        </w:rPr>
        <w:t>:</w:t>
      </w:r>
    </w:p>
    <w:p w:rsidR="005F22D8" w:rsidRPr="00286D1B" w:rsidRDefault="005F22D8" w:rsidP="00286D1B">
      <w:pPr>
        <w:ind w:left="360"/>
        <w:rPr>
          <w:sz w:val="24"/>
          <w:szCs w:val="24"/>
        </w:rPr>
      </w:pPr>
      <w:r w:rsidRPr="00286D1B">
        <w:rPr>
          <w:sz w:val="24"/>
          <w:szCs w:val="24"/>
        </w:rPr>
        <w:t>MHA requests that the Board include the word “verifiable” before the word</w:t>
      </w:r>
      <w:r w:rsidR="00FD4BAA" w:rsidRPr="00286D1B">
        <w:rPr>
          <w:sz w:val="24"/>
          <w:szCs w:val="24"/>
        </w:rPr>
        <w:t>s</w:t>
      </w:r>
      <w:r w:rsidRPr="00286D1B">
        <w:rPr>
          <w:sz w:val="24"/>
          <w:szCs w:val="24"/>
        </w:rPr>
        <w:t xml:space="preserve"> “any</w:t>
      </w:r>
      <w:r w:rsidR="00FD4BAA" w:rsidRPr="00286D1B">
        <w:rPr>
          <w:sz w:val="24"/>
          <w:szCs w:val="24"/>
        </w:rPr>
        <w:t xml:space="preserve"> source</w:t>
      </w:r>
      <w:r w:rsidRPr="00286D1B">
        <w:rPr>
          <w:sz w:val="24"/>
          <w:szCs w:val="24"/>
        </w:rPr>
        <w:t>”</w:t>
      </w:r>
      <w:r w:rsidR="00FD4BAA" w:rsidRPr="00286D1B">
        <w:rPr>
          <w:sz w:val="24"/>
          <w:szCs w:val="24"/>
        </w:rPr>
        <w:t xml:space="preserve"> as it appears in the first sentence of the definition.  As drafted, the proposed changes to this definition could inappropriately allow any allegation or comments</w:t>
      </w:r>
      <w:r w:rsidR="00EF57EB">
        <w:rPr>
          <w:sz w:val="24"/>
          <w:szCs w:val="24"/>
        </w:rPr>
        <w:t xml:space="preserve"> </w:t>
      </w:r>
      <w:r w:rsidR="00EF57EB" w:rsidRPr="00286D1B">
        <w:rPr>
          <w:sz w:val="24"/>
          <w:szCs w:val="24"/>
        </w:rPr>
        <w:t>against a provider</w:t>
      </w:r>
      <w:r w:rsidR="00FD4BAA" w:rsidRPr="00286D1B">
        <w:rPr>
          <w:sz w:val="24"/>
          <w:szCs w:val="24"/>
        </w:rPr>
        <w:t xml:space="preserve"> to be admitted into the record without considering the facts or source of the case.  </w:t>
      </w:r>
      <w:r w:rsidR="00EF57EB">
        <w:rPr>
          <w:sz w:val="24"/>
          <w:szCs w:val="24"/>
        </w:rPr>
        <w:t>T</w:t>
      </w:r>
      <w:r w:rsidR="00EF57EB" w:rsidRPr="00286D1B">
        <w:rPr>
          <w:sz w:val="24"/>
          <w:szCs w:val="24"/>
        </w:rPr>
        <w:t xml:space="preserve">he </w:t>
      </w:r>
      <w:r w:rsidR="002C1A2A" w:rsidRPr="00286D1B">
        <w:rPr>
          <w:sz w:val="24"/>
          <w:szCs w:val="24"/>
        </w:rPr>
        <w:t xml:space="preserve">provider community </w:t>
      </w:r>
      <w:r w:rsidR="00EF57EB">
        <w:rPr>
          <w:sz w:val="24"/>
          <w:szCs w:val="24"/>
        </w:rPr>
        <w:t xml:space="preserve">needs assurances </w:t>
      </w:r>
      <w:r w:rsidR="002C1A2A" w:rsidRPr="00286D1B">
        <w:rPr>
          <w:sz w:val="24"/>
          <w:szCs w:val="24"/>
        </w:rPr>
        <w:t xml:space="preserve">that allegations of inappropriate practice of medicine </w:t>
      </w:r>
      <w:r w:rsidR="00CE6B53">
        <w:rPr>
          <w:sz w:val="24"/>
          <w:szCs w:val="24"/>
        </w:rPr>
        <w:t xml:space="preserve">are </w:t>
      </w:r>
      <w:r w:rsidR="002C1A2A" w:rsidRPr="00286D1B">
        <w:rPr>
          <w:sz w:val="24"/>
          <w:szCs w:val="24"/>
        </w:rPr>
        <w:t xml:space="preserve">from a </w:t>
      </w:r>
      <w:r w:rsidRPr="00286D1B">
        <w:rPr>
          <w:sz w:val="24"/>
          <w:szCs w:val="24"/>
        </w:rPr>
        <w:lastRenderedPageBreak/>
        <w:t xml:space="preserve">source that both the </w:t>
      </w:r>
      <w:r w:rsidR="00EF57EB">
        <w:rPr>
          <w:sz w:val="24"/>
          <w:szCs w:val="24"/>
        </w:rPr>
        <w:t>Board</w:t>
      </w:r>
      <w:r w:rsidR="00EF57EB" w:rsidRPr="00286D1B">
        <w:rPr>
          <w:sz w:val="24"/>
          <w:szCs w:val="24"/>
        </w:rPr>
        <w:t xml:space="preserve"> </w:t>
      </w:r>
      <w:r w:rsidRPr="00286D1B">
        <w:rPr>
          <w:sz w:val="24"/>
          <w:szCs w:val="24"/>
        </w:rPr>
        <w:t xml:space="preserve">and the practitioner, if appropriate, can </w:t>
      </w:r>
      <w:r w:rsidR="00EF57EB">
        <w:rPr>
          <w:sz w:val="24"/>
          <w:szCs w:val="24"/>
        </w:rPr>
        <w:t xml:space="preserve">investigate to </w:t>
      </w:r>
      <w:r w:rsidRPr="00286D1B">
        <w:rPr>
          <w:sz w:val="24"/>
          <w:szCs w:val="24"/>
        </w:rPr>
        <w:t xml:space="preserve">determine the basis of the complaint.  An anonymous complaint </w:t>
      </w:r>
      <w:r w:rsidR="002C1A2A" w:rsidRPr="00286D1B">
        <w:rPr>
          <w:sz w:val="24"/>
          <w:szCs w:val="24"/>
        </w:rPr>
        <w:t xml:space="preserve">that seeks to solely disparage a practitioner should be considered </w:t>
      </w:r>
      <w:r w:rsidR="00EF57EB" w:rsidRPr="00286D1B">
        <w:rPr>
          <w:sz w:val="24"/>
          <w:szCs w:val="24"/>
        </w:rPr>
        <w:t xml:space="preserve">carefully </w:t>
      </w:r>
      <w:r w:rsidR="002C1A2A" w:rsidRPr="00286D1B">
        <w:rPr>
          <w:sz w:val="24"/>
          <w:szCs w:val="24"/>
        </w:rPr>
        <w:t xml:space="preserve">and not included into the record as part of an administrative proceeding.  While we believe that the Board operates in such a manner, it is critical that the regulations provide for such practices.  </w:t>
      </w:r>
      <w:r w:rsidR="00EF57EB">
        <w:rPr>
          <w:sz w:val="24"/>
          <w:szCs w:val="24"/>
        </w:rPr>
        <w:t xml:space="preserve"> </w:t>
      </w:r>
    </w:p>
    <w:p w:rsidR="002C1A2A" w:rsidRPr="00286D1B" w:rsidRDefault="002C1A2A" w:rsidP="00286D1B">
      <w:pPr>
        <w:ind w:left="360"/>
        <w:rPr>
          <w:sz w:val="24"/>
          <w:szCs w:val="24"/>
        </w:rPr>
      </w:pPr>
    </w:p>
    <w:p w:rsidR="002C1A2A" w:rsidRPr="00286D1B" w:rsidRDefault="004D016D" w:rsidP="00286D1B">
      <w:pPr>
        <w:pStyle w:val="ListParagraph"/>
        <w:numPr>
          <w:ilvl w:val="0"/>
          <w:numId w:val="1"/>
        </w:numPr>
        <w:rPr>
          <w:b/>
          <w:sz w:val="24"/>
          <w:szCs w:val="24"/>
        </w:rPr>
      </w:pPr>
      <w:r w:rsidRPr="00286D1B">
        <w:rPr>
          <w:b/>
          <w:sz w:val="24"/>
          <w:szCs w:val="24"/>
        </w:rPr>
        <w:t>“</w:t>
      </w:r>
      <w:r w:rsidR="002C1A2A" w:rsidRPr="00286D1B">
        <w:rPr>
          <w:b/>
          <w:sz w:val="24"/>
          <w:szCs w:val="24"/>
        </w:rPr>
        <w:t>Remediation</w:t>
      </w:r>
      <w:r w:rsidRPr="00286D1B">
        <w:rPr>
          <w:b/>
          <w:sz w:val="24"/>
          <w:szCs w:val="24"/>
        </w:rPr>
        <w:t>”</w:t>
      </w:r>
      <w:r w:rsidR="002C1A2A" w:rsidRPr="00286D1B">
        <w:rPr>
          <w:b/>
          <w:sz w:val="24"/>
          <w:szCs w:val="24"/>
        </w:rPr>
        <w:t xml:space="preserve"> (1.01)(2)(C)(15)</w:t>
      </w:r>
      <w:r w:rsidR="00CC787F" w:rsidRPr="00286D1B">
        <w:rPr>
          <w:b/>
          <w:sz w:val="24"/>
          <w:szCs w:val="24"/>
        </w:rPr>
        <w:t>:</w:t>
      </w:r>
    </w:p>
    <w:p w:rsidR="008C7D30" w:rsidRDefault="002C1A2A" w:rsidP="00286D1B">
      <w:pPr>
        <w:ind w:left="360"/>
        <w:rPr>
          <w:sz w:val="24"/>
          <w:szCs w:val="24"/>
        </w:rPr>
      </w:pPr>
      <w:r w:rsidRPr="00286D1B">
        <w:rPr>
          <w:sz w:val="24"/>
          <w:szCs w:val="24"/>
        </w:rPr>
        <w:t>MHA specifically requests that the term “remediation” under subpart 15 of the definition “Disciplinary Action” be clarified to refer to specific medical practices such as “retraining and behavior modification within the practice of medicine</w:t>
      </w:r>
      <w:r w:rsidR="00A91DEB">
        <w:rPr>
          <w:sz w:val="24"/>
          <w:szCs w:val="24"/>
        </w:rPr>
        <w:t>.</w:t>
      </w:r>
      <w:r w:rsidRPr="00286D1B">
        <w:rPr>
          <w:sz w:val="24"/>
          <w:szCs w:val="24"/>
        </w:rPr>
        <w:t>”   Although the Board also ties the application of this new term to the parameters of subsection (d) in the definition of “Disciplinary Action,” that further clarification also includes references to “any violation of law or regulation</w:t>
      </w:r>
      <w:r w:rsidR="00A91DEB">
        <w:rPr>
          <w:sz w:val="24"/>
          <w:szCs w:val="24"/>
        </w:rPr>
        <w:t>.</w:t>
      </w:r>
      <w:r w:rsidRPr="00286D1B">
        <w:rPr>
          <w:sz w:val="24"/>
          <w:szCs w:val="24"/>
        </w:rPr>
        <w:t xml:space="preserve">”  The rather broad nature of such application provides no guidance or information as to the type of remediation that the Board </w:t>
      </w:r>
      <w:r w:rsidR="00CC787F" w:rsidRPr="00286D1B">
        <w:rPr>
          <w:sz w:val="24"/>
          <w:szCs w:val="24"/>
        </w:rPr>
        <w:t xml:space="preserve">is seeking to review.  </w:t>
      </w:r>
      <w:r w:rsidR="00602466" w:rsidRPr="00286D1B">
        <w:rPr>
          <w:sz w:val="24"/>
          <w:szCs w:val="24"/>
        </w:rPr>
        <w:t>It is inappropriate that any type of difficulty in a provider</w:t>
      </w:r>
      <w:r w:rsidR="00EF57EB">
        <w:rPr>
          <w:sz w:val="24"/>
          <w:szCs w:val="24"/>
        </w:rPr>
        <w:t>’</w:t>
      </w:r>
      <w:r w:rsidR="00602466" w:rsidRPr="00286D1B">
        <w:rPr>
          <w:sz w:val="24"/>
          <w:szCs w:val="24"/>
        </w:rPr>
        <w:t xml:space="preserve">s training that result in remediation plans (or any action short of termination) should be reportable for disciplinary actions.  </w:t>
      </w:r>
      <w:r w:rsidR="00FA3731">
        <w:rPr>
          <w:sz w:val="24"/>
          <w:szCs w:val="24"/>
        </w:rPr>
        <w:t>While this</w:t>
      </w:r>
      <w:r w:rsidR="00EF57EB">
        <w:rPr>
          <w:sz w:val="24"/>
          <w:szCs w:val="24"/>
        </w:rPr>
        <w:t xml:space="preserve"> </w:t>
      </w:r>
      <w:r w:rsidR="00602466" w:rsidRPr="00286D1B">
        <w:rPr>
          <w:sz w:val="24"/>
          <w:szCs w:val="24"/>
        </w:rPr>
        <w:t xml:space="preserve">is certainly true of “formal,” written remediation plans, </w:t>
      </w:r>
      <w:r w:rsidR="00FA3731">
        <w:rPr>
          <w:sz w:val="24"/>
          <w:szCs w:val="24"/>
        </w:rPr>
        <w:t xml:space="preserve">the definition as drafted </w:t>
      </w:r>
      <w:r w:rsidR="00602466" w:rsidRPr="00286D1B">
        <w:rPr>
          <w:sz w:val="24"/>
          <w:szCs w:val="24"/>
        </w:rPr>
        <w:t>constitutes “formal or informal” action</w:t>
      </w:r>
      <w:r w:rsidR="00FA3731">
        <w:rPr>
          <w:sz w:val="24"/>
          <w:szCs w:val="24"/>
        </w:rPr>
        <w:t xml:space="preserve"> as disciplinary action meaning</w:t>
      </w:r>
      <w:r w:rsidR="00EF57EB">
        <w:rPr>
          <w:sz w:val="24"/>
          <w:szCs w:val="24"/>
        </w:rPr>
        <w:t xml:space="preserve"> </w:t>
      </w:r>
      <w:r w:rsidR="00602466" w:rsidRPr="00286D1B">
        <w:rPr>
          <w:sz w:val="24"/>
          <w:szCs w:val="24"/>
        </w:rPr>
        <w:t xml:space="preserve">virtually any efforts to improve a physician’s performance could be deemed to fall within the definition of reportable licensure action.  Requiring reports concerning any form of remediation could discourage appropriate efforts to improve physician performance, which </w:t>
      </w:r>
      <w:r w:rsidR="00FA3731">
        <w:rPr>
          <w:sz w:val="24"/>
          <w:szCs w:val="24"/>
        </w:rPr>
        <w:t xml:space="preserve">would negatively affect </w:t>
      </w:r>
      <w:r w:rsidR="00602466" w:rsidRPr="00286D1B">
        <w:rPr>
          <w:sz w:val="24"/>
          <w:szCs w:val="24"/>
        </w:rPr>
        <w:t xml:space="preserve">overall patient care.  </w:t>
      </w:r>
    </w:p>
    <w:p w:rsidR="008C7D30" w:rsidRDefault="008C7D30" w:rsidP="00286D1B">
      <w:pPr>
        <w:ind w:left="360"/>
        <w:rPr>
          <w:sz w:val="24"/>
          <w:szCs w:val="24"/>
        </w:rPr>
      </w:pPr>
    </w:p>
    <w:p w:rsidR="002C1A2A" w:rsidRPr="00286D1B" w:rsidRDefault="008C7D30" w:rsidP="00286D1B">
      <w:pPr>
        <w:ind w:left="360"/>
        <w:rPr>
          <w:sz w:val="24"/>
          <w:szCs w:val="24"/>
        </w:rPr>
      </w:pPr>
      <w:r>
        <w:rPr>
          <w:sz w:val="24"/>
          <w:szCs w:val="24"/>
        </w:rPr>
        <w:t>Currently, m</w:t>
      </w:r>
      <w:r w:rsidR="00602466" w:rsidRPr="00286D1B">
        <w:rPr>
          <w:sz w:val="24"/>
          <w:szCs w:val="24"/>
        </w:rPr>
        <w:t xml:space="preserve">ost hospitals </w:t>
      </w:r>
      <w:r>
        <w:rPr>
          <w:sz w:val="24"/>
          <w:szCs w:val="24"/>
        </w:rPr>
        <w:t xml:space="preserve">afford a physician </w:t>
      </w:r>
      <w:r w:rsidR="001F6F17">
        <w:rPr>
          <w:sz w:val="24"/>
          <w:szCs w:val="24"/>
        </w:rPr>
        <w:t xml:space="preserve">the opportunity for a </w:t>
      </w:r>
      <w:r>
        <w:rPr>
          <w:sz w:val="24"/>
          <w:szCs w:val="24"/>
        </w:rPr>
        <w:t xml:space="preserve">hearing </w:t>
      </w:r>
      <w:r w:rsidR="001F6F17">
        <w:rPr>
          <w:sz w:val="24"/>
          <w:szCs w:val="24"/>
        </w:rPr>
        <w:t xml:space="preserve">before any </w:t>
      </w:r>
      <w:r w:rsidRPr="00286D1B">
        <w:rPr>
          <w:sz w:val="24"/>
          <w:szCs w:val="24"/>
        </w:rPr>
        <w:t>action</w:t>
      </w:r>
      <w:r w:rsidR="001F6F17">
        <w:rPr>
          <w:sz w:val="24"/>
          <w:szCs w:val="24"/>
        </w:rPr>
        <w:t>s</w:t>
      </w:r>
      <w:r w:rsidRPr="00286D1B">
        <w:rPr>
          <w:sz w:val="24"/>
          <w:szCs w:val="24"/>
        </w:rPr>
        <w:t xml:space="preserve"> </w:t>
      </w:r>
      <w:r w:rsidR="001F6F17">
        <w:rPr>
          <w:sz w:val="24"/>
          <w:szCs w:val="24"/>
        </w:rPr>
        <w:t xml:space="preserve">are </w:t>
      </w:r>
      <w:r w:rsidRPr="00286D1B">
        <w:rPr>
          <w:sz w:val="24"/>
          <w:szCs w:val="24"/>
        </w:rPr>
        <w:t>taken concerning their membership and privileges that would be reportable to the Board</w:t>
      </w:r>
      <w:r w:rsidR="001F6F17">
        <w:rPr>
          <w:sz w:val="24"/>
          <w:szCs w:val="24"/>
        </w:rPr>
        <w:t>, as</w:t>
      </w:r>
      <w:r>
        <w:rPr>
          <w:sz w:val="24"/>
          <w:szCs w:val="24"/>
        </w:rPr>
        <w:t xml:space="preserve"> </w:t>
      </w:r>
      <w:r w:rsidR="001F6F17">
        <w:rPr>
          <w:sz w:val="24"/>
          <w:szCs w:val="24"/>
        </w:rPr>
        <w:t xml:space="preserve">outlined in </w:t>
      </w:r>
      <w:r>
        <w:rPr>
          <w:sz w:val="24"/>
          <w:szCs w:val="24"/>
        </w:rPr>
        <w:t>hospital medical staff bylaws</w:t>
      </w:r>
      <w:r w:rsidRPr="00286D1B">
        <w:rPr>
          <w:sz w:val="24"/>
          <w:szCs w:val="24"/>
        </w:rPr>
        <w:t xml:space="preserve">.  </w:t>
      </w:r>
      <w:r>
        <w:rPr>
          <w:sz w:val="24"/>
          <w:szCs w:val="24"/>
        </w:rPr>
        <w:t>In addition</w:t>
      </w:r>
      <w:r w:rsidR="00602466" w:rsidRPr="00286D1B">
        <w:rPr>
          <w:sz w:val="24"/>
          <w:szCs w:val="24"/>
        </w:rPr>
        <w:t>, remediation that does not result in a restriction of privileges or is not tied to a complaint or formal charges is not reportable to the Board and would not trigger a disciplinary action.  We</w:t>
      </w:r>
      <w:r w:rsidR="007C3FF7">
        <w:rPr>
          <w:sz w:val="24"/>
          <w:szCs w:val="24"/>
        </w:rPr>
        <w:t>’</w:t>
      </w:r>
      <w:r w:rsidR="00602466" w:rsidRPr="00286D1B">
        <w:rPr>
          <w:sz w:val="24"/>
          <w:szCs w:val="24"/>
        </w:rPr>
        <w:t xml:space="preserve">re very concerned that the expansion of reporting requirements will result in hospitals being constrained in their efforts to impose any form of remediation on a physician without first giving the physician a hearing under the bylaws.  This would result in </w:t>
      </w:r>
      <w:r>
        <w:rPr>
          <w:sz w:val="24"/>
          <w:szCs w:val="24"/>
        </w:rPr>
        <w:t>an increase of critical resources</w:t>
      </w:r>
      <w:r w:rsidR="00EF57EB">
        <w:rPr>
          <w:sz w:val="24"/>
          <w:szCs w:val="24"/>
        </w:rPr>
        <w:t>,</w:t>
      </w:r>
      <w:r>
        <w:rPr>
          <w:sz w:val="24"/>
          <w:szCs w:val="24"/>
        </w:rPr>
        <w:t xml:space="preserve"> including staff </w:t>
      </w:r>
      <w:r w:rsidR="00602466" w:rsidRPr="00286D1B">
        <w:rPr>
          <w:sz w:val="24"/>
          <w:szCs w:val="24"/>
        </w:rPr>
        <w:t>time, effort</w:t>
      </w:r>
      <w:r>
        <w:rPr>
          <w:sz w:val="24"/>
          <w:szCs w:val="24"/>
        </w:rPr>
        <w:t>s</w:t>
      </w:r>
      <w:r w:rsidR="00602466" w:rsidRPr="00286D1B">
        <w:rPr>
          <w:sz w:val="24"/>
          <w:szCs w:val="24"/>
        </w:rPr>
        <w:t xml:space="preserve">, and </w:t>
      </w:r>
      <w:r>
        <w:rPr>
          <w:sz w:val="24"/>
          <w:szCs w:val="24"/>
        </w:rPr>
        <w:t xml:space="preserve">additional </w:t>
      </w:r>
      <w:r w:rsidR="00602466" w:rsidRPr="00286D1B">
        <w:rPr>
          <w:sz w:val="24"/>
          <w:szCs w:val="24"/>
        </w:rPr>
        <w:t>expense</w:t>
      </w:r>
      <w:r>
        <w:rPr>
          <w:sz w:val="24"/>
          <w:szCs w:val="24"/>
        </w:rPr>
        <w:t>s</w:t>
      </w:r>
      <w:r w:rsidR="00602466" w:rsidRPr="00286D1B">
        <w:rPr>
          <w:sz w:val="24"/>
          <w:szCs w:val="24"/>
        </w:rPr>
        <w:t xml:space="preserve">, and </w:t>
      </w:r>
      <w:r>
        <w:rPr>
          <w:sz w:val="24"/>
          <w:szCs w:val="24"/>
        </w:rPr>
        <w:t>c</w:t>
      </w:r>
      <w:r w:rsidR="00602466" w:rsidRPr="00286D1B">
        <w:rPr>
          <w:sz w:val="24"/>
          <w:szCs w:val="24"/>
        </w:rPr>
        <w:t xml:space="preserve">ould </w:t>
      </w:r>
      <w:r>
        <w:rPr>
          <w:sz w:val="24"/>
          <w:szCs w:val="24"/>
        </w:rPr>
        <w:t xml:space="preserve">interfere with </w:t>
      </w:r>
      <w:r w:rsidR="00602466" w:rsidRPr="00286D1B">
        <w:rPr>
          <w:sz w:val="24"/>
          <w:szCs w:val="24"/>
        </w:rPr>
        <w:t>efforts to improve the safety and quality of care in many healthcare settings</w:t>
      </w:r>
      <w:r w:rsidR="007C3FF7">
        <w:rPr>
          <w:sz w:val="24"/>
          <w:szCs w:val="24"/>
        </w:rPr>
        <w:t xml:space="preserve">. </w:t>
      </w:r>
      <w:r w:rsidR="00602466" w:rsidRPr="00286D1B">
        <w:rPr>
          <w:sz w:val="24"/>
          <w:szCs w:val="24"/>
        </w:rPr>
        <w:t xml:space="preserve"> </w:t>
      </w:r>
      <w:r w:rsidR="007C3FF7">
        <w:rPr>
          <w:sz w:val="24"/>
          <w:szCs w:val="24"/>
        </w:rPr>
        <w:t>We believe this</w:t>
      </w:r>
      <w:r w:rsidR="00602466" w:rsidRPr="00286D1B">
        <w:rPr>
          <w:sz w:val="24"/>
          <w:szCs w:val="24"/>
        </w:rPr>
        <w:t xml:space="preserve"> is the opposite </w:t>
      </w:r>
      <w:r w:rsidR="007C3FF7">
        <w:rPr>
          <w:sz w:val="24"/>
          <w:szCs w:val="24"/>
        </w:rPr>
        <w:t>of what</w:t>
      </w:r>
      <w:r w:rsidR="00602466" w:rsidRPr="00286D1B">
        <w:rPr>
          <w:sz w:val="24"/>
          <w:szCs w:val="24"/>
        </w:rPr>
        <w:t xml:space="preserve"> </w:t>
      </w:r>
      <w:r w:rsidR="007C3FF7">
        <w:rPr>
          <w:sz w:val="24"/>
          <w:szCs w:val="24"/>
        </w:rPr>
        <w:t xml:space="preserve">was the intent of adding </w:t>
      </w:r>
      <w:r w:rsidR="00602466" w:rsidRPr="00286D1B">
        <w:rPr>
          <w:sz w:val="24"/>
          <w:szCs w:val="24"/>
        </w:rPr>
        <w:t>this new term.  As a result, the Board should remove the term or provide specific guidance for its application</w:t>
      </w:r>
      <w:r w:rsidR="007C3FF7">
        <w:rPr>
          <w:sz w:val="24"/>
          <w:szCs w:val="24"/>
        </w:rPr>
        <w:t xml:space="preserve"> in order</w:t>
      </w:r>
      <w:r w:rsidR="00602466" w:rsidRPr="00286D1B">
        <w:rPr>
          <w:sz w:val="24"/>
          <w:szCs w:val="24"/>
        </w:rPr>
        <w:t xml:space="preserve"> to remove redundant reporting and </w:t>
      </w:r>
      <w:r w:rsidR="007C3FF7">
        <w:rPr>
          <w:sz w:val="24"/>
          <w:szCs w:val="24"/>
        </w:rPr>
        <w:t xml:space="preserve">avoid </w:t>
      </w:r>
      <w:r w:rsidR="00602466" w:rsidRPr="00286D1B">
        <w:rPr>
          <w:sz w:val="24"/>
          <w:szCs w:val="24"/>
        </w:rPr>
        <w:t>potentially decrease</w:t>
      </w:r>
      <w:r w:rsidR="007C3FF7">
        <w:rPr>
          <w:sz w:val="24"/>
          <w:szCs w:val="24"/>
        </w:rPr>
        <w:t>d</w:t>
      </w:r>
      <w:r w:rsidR="00602466" w:rsidRPr="00286D1B">
        <w:rPr>
          <w:sz w:val="24"/>
          <w:szCs w:val="24"/>
        </w:rPr>
        <w:t xml:space="preserve"> practice improvement efforts within facilities.</w:t>
      </w:r>
    </w:p>
    <w:p w:rsidR="00CC787F" w:rsidRPr="00286D1B" w:rsidRDefault="00CC787F" w:rsidP="00286D1B">
      <w:pPr>
        <w:ind w:left="360"/>
        <w:rPr>
          <w:sz w:val="24"/>
          <w:szCs w:val="24"/>
        </w:rPr>
      </w:pPr>
    </w:p>
    <w:p w:rsidR="00CC787F" w:rsidRPr="00286D1B" w:rsidRDefault="004D016D" w:rsidP="00286D1B">
      <w:pPr>
        <w:pStyle w:val="ListParagraph"/>
        <w:numPr>
          <w:ilvl w:val="0"/>
          <w:numId w:val="1"/>
        </w:numPr>
        <w:rPr>
          <w:b/>
          <w:sz w:val="24"/>
          <w:szCs w:val="24"/>
        </w:rPr>
      </w:pPr>
      <w:r w:rsidRPr="00286D1B">
        <w:rPr>
          <w:b/>
          <w:sz w:val="24"/>
          <w:szCs w:val="24"/>
        </w:rPr>
        <w:t xml:space="preserve">“Probation, including </w:t>
      </w:r>
      <w:r w:rsidR="00CC787F" w:rsidRPr="00286D1B">
        <w:rPr>
          <w:b/>
          <w:sz w:val="24"/>
          <w:szCs w:val="24"/>
        </w:rPr>
        <w:t>Academic Probation</w:t>
      </w:r>
      <w:r w:rsidRPr="00286D1B">
        <w:rPr>
          <w:b/>
          <w:sz w:val="24"/>
          <w:szCs w:val="24"/>
        </w:rPr>
        <w:t>”</w:t>
      </w:r>
      <w:r w:rsidR="00CC787F" w:rsidRPr="00286D1B">
        <w:rPr>
          <w:b/>
          <w:sz w:val="24"/>
          <w:szCs w:val="24"/>
        </w:rPr>
        <w:t xml:space="preserve"> ((1.01)(2)(C)(16):</w:t>
      </w:r>
    </w:p>
    <w:p w:rsidR="006A66D5" w:rsidRPr="00286D1B" w:rsidRDefault="00CC787F" w:rsidP="00286D1B">
      <w:pPr>
        <w:ind w:left="360"/>
        <w:rPr>
          <w:sz w:val="24"/>
          <w:szCs w:val="24"/>
        </w:rPr>
      </w:pPr>
      <w:r w:rsidRPr="00286D1B">
        <w:rPr>
          <w:sz w:val="24"/>
          <w:szCs w:val="24"/>
        </w:rPr>
        <w:t xml:space="preserve">MHA </w:t>
      </w:r>
      <w:r w:rsidR="00792E72" w:rsidRPr="00286D1B">
        <w:rPr>
          <w:sz w:val="24"/>
          <w:szCs w:val="24"/>
        </w:rPr>
        <w:t xml:space="preserve">is opposed to the addition of this new term as drafted.  </w:t>
      </w:r>
      <w:r w:rsidR="004D016D" w:rsidRPr="00286D1B">
        <w:rPr>
          <w:sz w:val="24"/>
          <w:szCs w:val="24"/>
        </w:rPr>
        <w:t xml:space="preserve">A major concern is that unlike the new definition of Remediation in subpart (15), this new term is not tied to the clarification in </w:t>
      </w:r>
      <w:r w:rsidR="00792E72" w:rsidRPr="00286D1B">
        <w:rPr>
          <w:sz w:val="24"/>
          <w:szCs w:val="24"/>
        </w:rPr>
        <w:t xml:space="preserve">subsection (d) of the definition of “Disciplinary Action” to </w:t>
      </w:r>
      <w:r w:rsidR="004D016D" w:rsidRPr="00286D1B">
        <w:rPr>
          <w:sz w:val="24"/>
          <w:szCs w:val="24"/>
        </w:rPr>
        <w:t>ensure that the only actions to be considered are those related to the practice of medicine.  In addition, given the broad nature of the term, we are very concerned that the Board may be trying to access unrelated actions that may have occurred at any point in an individual’s academic career</w:t>
      </w:r>
      <w:r w:rsidR="00EF57EB">
        <w:rPr>
          <w:sz w:val="24"/>
          <w:szCs w:val="24"/>
        </w:rPr>
        <w:t>,</w:t>
      </w:r>
      <w:r w:rsidR="004D016D" w:rsidRPr="00286D1B">
        <w:rPr>
          <w:sz w:val="24"/>
          <w:szCs w:val="24"/>
        </w:rPr>
        <w:t xml:space="preserve"> including those periods prior to </w:t>
      </w:r>
      <w:r w:rsidR="00792E72" w:rsidRPr="00286D1B">
        <w:rPr>
          <w:sz w:val="24"/>
          <w:szCs w:val="24"/>
        </w:rPr>
        <w:t xml:space="preserve">medical school </w:t>
      </w:r>
      <w:r w:rsidR="004D016D" w:rsidRPr="00286D1B">
        <w:rPr>
          <w:sz w:val="24"/>
          <w:szCs w:val="24"/>
        </w:rPr>
        <w:t xml:space="preserve">or residency programs.  For these reasons, we believe that Subsection (d) of the definition of “Disciplinary Action” be amended to include a </w:t>
      </w:r>
      <w:r w:rsidR="004D016D" w:rsidRPr="00286D1B">
        <w:rPr>
          <w:sz w:val="24"/>
          <w:szCs w:val="24"/>
        </w:rPr>
        <w:lastRenderedPageBreak/>
        <w:t xml:space="preserve">reference to subpart (16) </w:t>
      </w:r>
      <w:r w:rsidR="006A66D5" w:rsidRPr="00286D1B">
        <w:rPr>
          <w:sz w:val="24"/>
          <w:szCs w:val="24"/>
        </w:rPr>
        <w:t xml:space="preserve">to ensure </w:t>
      </w:r>
      <w:r w:rsidR="00EF57EB">
        <w:rPr>
          <w:sz w:val="24"/>
          <w:szCs w:val="24"/>
        </w:rPr>
        <w:t>that</w:t>
      </w:r>
      <w:r w:rsidR="006A66D5" w:rsidRPr="00286D1B">
        <w:rPr>
          <w:sz w:val="24"/>
          <w:szCs w:val="24"/>
        </w:rPr>
        <w:t xml:space="preserve"> probation reviews </w:t>
      </w:r>
      <w:r w:rsidR="00EF57EB">
        <w:rPr>
          <w:sz w:val="24"/>
          <w:szCs w:val="24"/>
        </w:rPr>
        <w:t xml:space="preserve">are limited </w:t>
      </w:r>
      <w:r w:rsidR="006A66D5" w:rsidRPr="00286D1B">
        <w:rPr>
          <w:sz w:val="24"/>
          <w:szCs w:val="24"/>
        </w:rPr>
        <w:t xml:space="preserve">to those occurring during medical education.  </w:t>
      </w:r>
      <w:r w:rsidR="004D016D" w:rsidRPr="00286D1B">
        <w:rPr>
          <w:sz w:val="24"/>
          <w:szCs w:val="24"/>
        </w:rPr>
        <w:t xml:space="preserve">Furthermore, we would also urge the board to clarify the </w:t>
      </w:r>
      <w:r w:rsidR="006A66D5" w:rsidRPr="00286D1B">
        <w:rPr>
          <w:sz w:val="24"/>
          <w:szCs w:val="24"/>
        </w:rPr>
        <w:t>overall intent and provide some examples of the type of probation that would warrant reporting.  Given the culture of transparency in many programs, it is essential that individual</w:t>
      </w:r>
      <w:r w:rsidR="00EF57EB">
        <w:rPr>
          <w:sz w:val="24"/>
          <w:szCs w:val="24"/>
        </w:rPr>
        <w:t>s</w:t>
      </w:r>
      <w:r w:rsidR="006A66D5" w:rsidRPr="00286D1B">
        <w:rPr>
          <w:sz w:val="24"/>
          <w:szCs w:val="24"/>
        </w:rPr>
        <w:t xml:space="preserve"> feel comfortable to self-report any negative outcomes that may require corrections and formal changes to their practice, including increased supervision.  </w:t>
      </w:r>
      <w:r w:rsidR="00E26280" w:rsidRPr="00286D1B">
        <w:rPr>
          <w:sz w:val="24"/>
          <w:szCs w:val="24"/>
        </w:rPr>
        <w:t xml:space="preserve">At a time when the state legislature and the Administration </w:t>
      </w:r>
      <w:r w:rsidR="00EF57EB">
        <w:rPr>
          <w:sz w:val="24"/>
          <w:szCs w:val="24"/>
        </w:rPr>
        <w:t>are</w:t>
      </w:r>
      <w:r w:rsidR="00EF57EB" w:rsidRPr="00286D1B">
        <w:rPr>
          <w:sz w:val="24"/>
          <w:szCs w:val="24"/>
        </w:rPr>
        <w:t xml:space="preserve"> </w:t>
      </w:r>
      <w:r w:rsidR="00E26280" w:rsidRPr="00286D1B">
        <w:rPr>
          <w:sz w:val="24"/>
          <w:szCs w:val="24"/>
        </w:rPr>
        <w:t xml:space="preserve">pushing programs to develop greater </w:t>
      </w:r>
      <w:r w:rsidR="006A66D5" w:rsidRPr="00286D1B">
        <w:rPr>
          <w:sz w:val="24"/>
          <w:szCs w:val="24"/>
        </w:rPr>
        <w:t>culture</w:t>
      </w:r>
      <w:r w:rsidR="00E26280" w:rsidRPr="00286D1B">
        <w:rPr>
          <w:sz w:val="24"/>
          <w:szCs w:val="24"/>
        </w:rPr>
        <w:t>s</w:t>
      </w:r>
      <w:r w:rsidR="006A66D5" w:rsidRPr="00286D1B">
        <w:rPr>
          <w:sz w:val="24"/>
          <w:szCs w:val="24"/>
        </w:rPr>
        <w:t xml:space="preserve"> of safety</w:t>
      </w:r>
      <w:r w:rsidR="00E26280" w:rsidRPr="00286D1B">
        <w:rPr>
          <w:sz w:val="24"/>
          <w:szCs w:val="24"/>
        </w:rPr>
        <w:t xml:space="preserve">, </w:t>
      </w:r>
      <w:r w:rsidR="006A66D5" w:rsidRPr="00286D1B">
        <w:rPr>
          <w:sz w:val="24"/>
          <w:szCs w:val="24"/>
        </w:rPr>
        <w:t>quality</w:t>
      </w:r>
      <w:r w:rsidR="00E26280" w:rsidRPr="00286D1B">
        <w:rPr>
          <w:sz w:val="24"/>
          <w:szCs w:val="24"/>
        </w:rPr>
        <w:t>, and improvement</w:t>
      </w:r>
      <w:r w:rsidR="00EF57EB">
        <w:rPr>
          <w:sz w:val="24"/>
          <w:szCs w:val="24"/>
        </w:rPr>
        <w:t xml:space="preserve">, while </w:t>
      </w:r>
      <w:r w:rsidR="001C35CD">
        <w:rPr>
          <w:sz w:val="24"/>
          <w:szCs w:val="24"/>
        </w:rPr>
        <w:t>incorporat</w:t>
      </w:r>
      <w:r w:rsidR="00EF57EB">
        <w:rPr>
          <w:sz w:val="24"/>
          <w:szCs w:val="24"/>
        </w:rPr>
        <w:t>ing</w:t>
      </w:r>
      <w:r w:rsidR="001C35CD">
        <w:rPr>
          <w:sz w:val="24"/>
          <w:szCs w:val="24"/>
        </w:rPr>
        <w:t xml:space="preserve"> </w:t>
      </w:r>
      <w:r w:rsidR="00E07F4D">
        <w:rPr>
          <w:sz w:val="24"/>
          <w:szCs w:val="24"/>
        </w:rPr>
        <w:t>components of just culture,</w:t>
      </w:r>
      <w:r w:rsidR="007C3FF7">
        <w:rPr>
          <w:sz w:val="24"/>
          <w:szCs w:val="24"/>
        </w:rPr>
        <w:t xml:space="preserve"> </w:t>
      </w:r>
      <w:r w:rsidR="00E26280" w:rsidRPr="00286D1B">
        <w:rPr>
          <w:sz w:val="24"/>
          <w:szCs w:val="24"/>
        </w:rPr>
        <w:t>having broad terminology that seeks to penalize staff if a corrective action plan is implemented is counterproductive to improving patient safety.</w:t>
      </w:r>
    </w:p>
    <w:p w:rsidR="00E26280" w:rsidRPr="00286D1B" w:rsidRDefault="00E26280" w:rsidP="00286D1B">
      <w:pPr>
        <w:ind w:left="360"/>
        <w:rPr>
          <w:sz w:val="24"/>
          <w:szCs w:val="24"/>
        </w:rPr>
      </w:pPr>
    </w:p>
    <w:p w:rsidR="00E26280" w:rsidRPr="00286D1B" w:rsidRDefault="00E26280" w:rsidP="00286D1B">
      <w:pPr>
        <w:rPr>
          <w:b/>
          <w:sz w:val="24"/>
          <w:szCs w:val="24"/>
          <w:u w:val="single"/>
        </w:rPr>
      </w:pPr>
      <w:r w:rsidRPr="00286D1B">
        <w:rPr>
          <w:b/>
          <w:sz w:val="24"/>
          <w:szCs w:val="24"/>
          <w:u w:val="single"/>
        </w:rPr>
        <w:t>Section 1.03 – Dispositions of Complaints and Statutory Reports:</w:t>
      </w:r>
    </w:p>
    <w:p w:rsidR="00C75DD0" w:rsidRPr="00286D1B" w:rsidRDefault="00C75DD0" w:rsidP="00286D1B">
      <w:pPr>
        <w:rPr>
          <w:b/>
          <w:sz w:val="24"/>
          <w:szCs w:val="24"/>
          <w:u w:val="single"/>
        </w:rPr>
      </w:pPr>
    </w:p>
    <w:p w:rsidR="00A94C8A" w:rsidRPr="00286D1B" w:rsidRDefault="00A94C8A" w:rsidP="00286D1B">
      <w:pPr>
        <w:pStyle w:val="ListParagraph"/>
        <w:numPr>
          <w:ilvl w:val="0"/>
          <w:numId w:val="3"/>
        </w:numPr>
        <w:rPr>
          <w:b/>
          <w:sz w:val="24"/>
          <w:szCs w:val="24"/>
        </w:rPr>
      </w:pPr>
      <w:r w:rsidRPr="00286D1B">
        <w:rPr>
          <w:b/>
          <w:sz w:val="24"/>
          <w:szCs w:val="24"/>
        </w:rPr>
        <w:t xml:space="preserve">Inappropriately expanding Complaint Filings </w:t>
      </w:r>
    </w:p>
    <w:p w:rsidR="00A94C8A" w:rsidRPr="00286D1B" w:rsidRDefault="00A94C8A" w:rsidP="00286D1B">
      <w:pPr>
        <w:ind w:left="360"/>
        <w:rPr>
          <w:sz w:val="24"/>
          <w:szCs w:val="24"/>
        </w:rPr>
      </w:pPr>
      <w:r w:rsidRPr="00286D1B">
        <w:rPr>
          <w:sz w:val="24"/>
          <w:szCs w:val="24"/>
        </w:rPr>
        <w:t>We would urge the Board to reverse its plans to eliminate within 1.03(1), the words “which charges a license with misconduct</w:t>
      </w:r>
      <w:r w:rsidR="00A91DEB">
        <w:rPr>
          <w:sz w:val="24"/>
          <w:szCs w:val="24"/>
        </w:rPr>
        <w:t>.</w:t>
      </w:r>
      <w:r w:rsidRPr="00286D1B">
        <w:rPr>
          <w:sz w:val="24"/>
          <w:szCs w:val="24"/>
        </w:rPr>
        <w:t>”  As drafted</w:t>
      </w:r>
      <w:r w:rsidR="00962AA1">
        <w:rPr>
          <w:sz w:val="24"/>
          <w:szCs w:val="24"/>
        </w:rPr>
        <w:t>,</w:t>
      </w:r>
      <w:r w:rsidRPr="00286D1B">
        <w:rPr>
          <w:sz w:val="24"/>
          <w:szCs w:val="24"/>
        </w:rPr>
        <w:t xml:space="preserve"> the board has inappropriately expanded the basis for filing a complaint for any possible concerns that may have nothing to do with the practice of medicine or actual misconduct.  The goal of the overall regula</w:t>
      </w:r>
      <w:r w:rsidR="00926E8B" w:rsidRPr="00286D1B">
        <w:rPr>
          <w:sz w:val="24"/>
          <w:szCs w:val="24"/>
        </w:rPr>
        <w:t>tory changes was to improve the overall reporting system to ensure the agency is not getting more frivolous cases that are not based on factual evidence of inappropriate behavior or practice of medicine.  There is no reason for the removal of these words and will only increase the number of reports that will inappropriately use the Board’s staff time and resources that should be focused on cases that are causing patient harm.</w:t>
      </w:r>
    </w:p>
    <w:p w:rsidR="00926E8B" w:rsidRPr="00286D1B" w:rsidRDefault="00926E8B" w:rsidP="00286D1B">
      <w:pPr>
        <w:ind w:left="360"/>
        <w:rPr>
          <w:sz w:val="24"/>
          <w:szCs w:val="24"/>
        </w:rPr>
      </w:pPr>
    </w:p>
    <w:p w:rsidR="00926E8B" w:rsidRPr="00286D1B" w:rsidRDefault="00926E8B" w:rsidP="00286D1B">
      <w:pPr>
        <w:pStyle w:val="ListParagraph"/>
        <w:numPr>
          <w:ilvl w:val="0"/>
          <w:numId w:val="3"/>
        </w:numPr>
        <w:rPr>
          <w:b/>
          <w:sz w:val="24"/>
          <w:szCs w:val="24"/>
        </w:rPr>
      </w:pPr>
      <w:r w:rsidRPr="00286D1B">
        <w:rPr>
          <w:b/>
          <w:sz w:val="24"/>
          <w:szCs w:val="24"/>
        </w:rPr>
        <w:t>Changes the basis of a complaint to simple negligence</w:t>
      </w:r>
    </w:p>
    <w:p w:rsidR="00A94C8A" w:rsidRPr="00286D1B" w:rsidRDefault="00926E8B" w:rsidP="00286D1B">
      <w:pPr>
        <w:ind w:left="360"/>
        <w:rPr>
          <w:b/>
          <w:sz w:val="24"/>
          <w:szCs w:val="24"/>
        </w:rPr>
      </w:pPr>
      <w:r w:rsidRPr="00286D1B">
        <w:rPr>
          <w:sz w:val="24"/>
          <w:szCs w:val="24"/>
        </w:rPr>
        <w:t xml:space="preserve">As drafted, </w:t>
      </w:r>
      <w:r w:rsidR="00A94C8A" w:rsidRPr="00286D1B">
        <w:rPr>
          <w:sz w:val="24"/>
          <w:szCs w:val="24"/>
        </w:rPr>
        <w:t>1.03(5)</w:t>
      </w:r>
      <w:r w:rsidRPr="00286D1B">
        <w:rPr>
          <w:sz w:val="24"/>
          <w:szCs w:val="24"/>
        </w:rPr>
        <w:t xml:space="preserve"> </w:t>
      </w:r>
      <w:r w:rsidR="00BE41E3">
        <w:rPr>
          <w:sz w:val="24"/>
          <w:szCs w:val="24"/>
        </w:rPr>
        <w:t>are</w:t>
      </w:r>
      <w:r w:rsidR="00962AA1">
        <w:rPr>
          <w:sz w:val="24"/>
          <w:szCs w:val="24"/>
        </w:rPr>
        <w:t xml:space="preserve"> </w:t>
      </w:r>
      <w:r w:rsidRPr="00286D1B">
        <w:rPr>
          <w:sz w:val="24"/>
          <w:szCs w:val="24"/>
        </w:rPr>
        <w:t>substantia</w:t>
      </w:r>
      <w:r w:rsidR="0022326C">
        <w:rPr>
          <w:sz w:val="24"/>
          <w:szCs w:val="24"/>
        </w:rPr>
        <w:t>l</w:t>
      </w:r>
      <w:r w:rsidRPr="00286D1B">
        <w:rPr>
          <w:sz w:val="24"/>
          <w:szCs w:val="24"/>
        </w:rPr>
        <w:t>l</w:t>
      </w:r>
      <w:r w:rsidR="0022326C">
        <w:rPr>
          <w:sz w:val="24"/>
          <w:szCs w:val="24"/>
        </w:rPr>
        <w:t>y</w:t>
      </w:r>
      <w:r w:rsidRPr="00286D1B">
        <w:rPr>
          <w:sz w:val="24"/>
          <w:szCs w:val="24"/>
        </w:rPr>
        <w:t xml:space="preserve"> confusi</w:t>
      </w:r>
      <w:r w:rsidR="0022326C">
        <w:rPr>
          <w:sz w:val="24"/>
          <w:szCs w:val="24"/>
        </w:rPr>
        <w:t>ng</w:t>
      </w:r>
      <w:r w:rsidRPr="00286D1B">
        <w:rPr>
          <w:sz w:val="24"/>
          <w:szCs w:val="24"/>
        </w:rPr>
        <w:t xml:space="preserve"> and will only increase the number of inappropriate reports</w:t>
      </w:r>
      <w:r w:rsidR="0022326C">
        <w:rPr>
          <w:sz w:val="24"/>
          <w:szCs w:val="24"/>
        </w:rPr>
        <w:t xml:space="preserve"> submitted to the Board</w:t>
      </w:r>
      <w:r w:rsidRPr="00286D1B">
        <w:rPr>
          <w:sz w:val="24"/>
          <w:szCs w:val="24"/>
        </w:rPr>
        <w:t xml:space="preserve">.  </w:t>
      </w:r>
      <w:r w:rsidR="0022326C">
        <w:rPr>
          <w:sz w:val="24"/>
          <w:szCs w:val="24"/>
        </w:rPr>
        <w:t xml:space="preserve">To mitigate unnecessary confusion, </w:t>
      </w:r>
      <w:r w:rsidRPr="00286D1B">
        <w:rPr>
          <w:sz w:val="24"/>
          <w:szCs w:val="24"/>
        </w:rPr>
        <w:t xml:space="preserve">we urge the Board to retain the words “gross negligence”.  </w:t>
      </w:r>
      <w:r w:rsidR="00A665A7" w:rsidRPr="00286D1B">
        <w:rPr>
          <w:sz w:val="24"/>
          <w:szCs w:val="24"/>
        </w:rPr>
        <w:t xml:space="preserve">In particular we are concerned that as drafted, the proposed regulation conflicts with the enabling statute, MGL Ch. 112, Section 5, which mirrors the language proposed to be removed. Removing all qualifiers on “negligence” means that one instance of negligence without actual patient harm could result in discipline, which clearly seems beyond the intent of the enabling statute.  In addition, there is also considerable </w:t>
      </w:r>
      <w:r w:rsidRPr="00286D1B">
        <w:rPr>
          <w:sz w:val="24"/>
          <w:szCs w:val="24"/>
        </w:rPr>
        <w:t xml:space="preserve">confusion as to what the Board is seeking to accomplish as the rest of the subsection refers to gross misconduct and gross incompetence, but there is now a lower standard for negligence within this entire subsection.  </w:t>
      </w:r>
      <w:r w:rsidR="007E63E2">
        <w:rPr>
          <w:sz w:val="24"/>
          <w:szCs w:val="24"/>
        </w:rPr>
        <w:t>It is may be difficult to differentiate</w:t>
      </w:r>
      <w:r w:rsidR="00962AA1">
        <w:rPr>
          <w:sz w:val="24"/>
          <w:szCs w:val="24"/>
        </w:rPr>
        <w:t xml:space="preserve"> </w:t>
      </w:r>
      <w:r w:rsidR="001F6F17">
        <w:rPr>
          <w:sz w:val="24"/>
          <w:szCs w:val="24"/>
        </w:rPr>
        <w:t>a</w:t>
      </w:r>
      <w:r w:rsidR="007E63E2">
        <w:rPr>
          <w:sz w:val="24"/>
          <w:szCs w:val="24"/>
        </w:rPr>
        <w:t xml:space="preserve"> judgment error from “negligence,” but not from “gross negligence.” </w:t>
      </w:r>
      <w:r w:rsidRPr="00286D1B">
        <w:rPr>
          <w:sz w:val="24"/>
          <w:szCs w:val="24"/>
        </w:rPr>
        <w:t xml:space="preserve">For these reasons, we urge the Board to retain the term “Gross” prior to the term negligence to provide some parameters for what should be reportable to the Board. </w:t>
      </w:r>
    </w:p>
    <w:p w:rsidR="00A94C8A" w:rsidRPr="00286D1B" w:rsidRDefault="00A94C8A" w:rsidP="00286D1B">
      <w:pPr>
        <w:rPr>
          <w:b/>
          <w:sz w:val="24"/>
          <w:szCs w:val="24"/>
        </w:rPr>
      </w:pPr>
    </w:p>
    <w:p w:rsidR="00E26280" w:rsidRPr="00286D1B" w:rsidRDefault="004E2AB4" w:rsidP="00286D1B">
      <w:pPr>
        <w:pStyle w:val="ListParagraph"/>
        <w:numPr>
          <w:ilvl w:val="0"/>
          <w:numId w:val="3"/>
        </w:numPr>
        <w:rPr>
          <w:b/>
          <w:sz w:val="24"/>
          <w:szCs w:val="24"/>
        </w:rPr>
      </w:pPr>
      <w:r w:rsidRPr="00286D1B">
        <w:rPr>
          <w:b/>
          <w:sz w:val="24"/>
          <w:szCs w:val="24"/>
        </w:rPr>
        <w:t>Grounds for Complaint (1.03)(5)(a)8:</w:t>
      </w:r>
    </w:p>
    <w:p w:rsidR="004E2AB4" w:rsidRPr="00286D1B" w:rsidRDefault="004E2AB4" w:rsidP="001F6F17">
      <w:pPr>
        <w:tabs>
          <w:tab w:val="left" w:pos="4860"/>
        </w:tabs>
        <w:ind w:left="360"/>
        <w:rPr>
          <w:sz w:val="24"/>
          <w:szCs w:val="24"/>
        </w:rPr>
      </w:pPr>
      <w:r w:rsidRPr="00286D1B">
        <w:rPr>
          <w:sz w:val="24"/>
          <w:szCs w:val="24"/>
        </w:rPr>
        <w:t xml:space="preserve">MHA is opposed to the new </w:t>
      </w:r>
      <w:r w:rsidR="00C75DD0" w:rsidRPr="00286D1B">
        <w:rPr>
          <w:sz w:val="24"/>
          <w:szCs w:val="24"/>
        </w:rPr>
        <w:t xml:space="preserve">phrase added at the end of this subsection - </w:t>
      </w:r>
      <w:r w:rsidRPr="00286D1B">
        <w:rPr>
          <w:sz w:val="24"/>
          <w:szCs w:val="24"/>
        </w:rPr>
        <w:t>“or conduct which is in violation of the ethical standards of the profession”</w:t>
      </w:r>
      <w:r w:rsidR="0022326C">
        <w:rPr>
          <w:sz w:val="24"/>
          <w:szCs w:val="24"/>
        </w:rPr>
        <w:t xml:space="preserve"> </w:t>
      </w:r>
      <w:r w:rsidR="0022326C" w:rsidRPr="00286D1B">
        <w:rPr>
          <w:sz w:val="24"/>
          <w:szCs w:val="24"/>
        </w:rPr>
        <w:t>and requests the removal of</w:t>
      </w:r>
      <w:r w:rsidR="0022326C">
        <w:rPr>
          <w:sz w:val="24"/>
          <w:szCs w:val="24"/>
        </w:rPr>
        <w:t xml:space="preserve"> said phrase</w:t>
      </w:r>
      <w:r w:rsidRPr="00286D1B">
        <w:rPr>
          <w:sz w:val="24"/>
          <w:szCs w:val="24"/>
        </w:rPr>
        <w:t xml:space="preserve">.  Similar to the points discussed above, the Board is adopting a very broad and undefined standard without specific interpretation, </w:t>
      </w:r>
      <w:r w:rsidR="0022326C">
        <w:rPr>
          <w:sz w:val="24"/>
          <w:szCs w:val="24"/>
        </w:rPr>
        <w:t xml:space="preserve">thus </w:t>
      </w:r>
      <w:r w:rsidRPr="00286D1B">
        <w:rPr>
          <w:sz w:val="24"/>
          <w:szCs w:val="24"/>
        </w:rPr>
        <w:t>provid</w:t>
      </w:r>
      <w:r w:rsidR="0022326C">
        <w:rPr>
          <w:sz w:val="24"/>
          <w:szCs w:val="24"/>
        </w:rPr>
        <w:t>ing</w:t>
      </w:r>
      <w:r w:rsidRPr="00286D1B">
        <w:rPr>
          <w:sz w:val="24"/>
          <w:szCs w:val="24"/>
        </w:rPr>
        <w:t xml:space="preserve"> no guidance as to the specific </w:t>
      </w:r>
      <w:r w:rsidR="00C75DD0" w:rsidRPr="00286D1B">
        <w:rPr>
          <w:sz w:val="24"/>
          <w:szCs w:val="24"/>
        </w:rPr>
        <w:t xml:space="preserve">practice </w:t>
      </w:r>
      <w:r w:rsidRPr="00286D1B">
        <w:rPr>
          <w:sz w:val="24"/>
          <w:szCs w:val="24"/>
        </w:rPr>
        <w:t xml:space="preserve">that must be followed.  </w:t>
      </w:r>
      <w:r w:rsidR="0022326C">
        <w:rPr>
          <w:sz w:val="24"/>
          <w:szCs w:val="24"/>
        </w:rPr>
        <w:t>Without a</w:t>
      </w:r>
      <w:r w:rsidRPr="00286D1B">
        <w:rPr>
          <w:sz w:val="24"/>
          <w:szCs w:val="24"/>
        </w:rPr>
        <w:t xml:space="preserve"> </w:t>
      </w:r>
      <w:r w:rsidR="0022326C">
        <w:rPr>
          <w:sz w:val="24"/>
          <w:szCs w:val="24"/>
        </w:rPr>
        <w:t xml:space="preserve">provided </w:t>
      </w:r>
      <w:r w:rsidRPr="00286D1B">
        <w:rPr>
          <w:sz w:val="24"/>
          <w:szCs w:val="24"/>
        </w:rPr>
        <w:t>citation to which ethical standards should be considered (as there could be different ones adopted by a local, regional</w:t>
      </w:r>
      <w:r w:rsidR="00376E3F">
        <w:rPr>
          <w:sz w:val="24"/>
          <w:szCs w:val="24"/>
        </w:rPr>
        <w:t>,</w:t>
      </w:r>
      <w:r w:rsidRPr="00286D1B">
        <w:rPr>
          <w:sz w:val="24"/>
          <w:szCs w:val="24"/>
        </w:rPr>
        <w:t xml:space="preserve"> or national provider association)</w:t>
      </w:r>
      <w:r w:rsidR="0022326C">
        <w:rPr>
          <w:sz w:val="24"/>
          <w:szCs w:val="24"/>
        </w:rPr>
        <w:t xml:space="preserve"> this addition will create </w:t>
      </w:r>
      <w:r w:rsidRPr="00286D1B">
        <w:rPr>
          <w:sz w:val="24"/>
          <w:szCs w:val="24"/>
        </w:rPr>
        <w:t>greater confusion</w:t>
      </w:r>
      <w:r w:rsidR="00C75DD0" w:rsidRPr="00286D1B">
        <w:rPr>
          <w:sz w:val="24"/>
          <w:szCs w:val="24"/>
        </w:rPr>
        <w:t xml:space="preserve"> and</w:t>
      </w:r>
      <w:r w:rsidR="0022326C">
        <w:rPr>
          <w:sz w:val="24"/>
          <w:szCs w:val="24"/>
        </w:rPr>
        <w:t xml:space="preserve"> result in</w:t>
      </w:r>
      <w:r w:rsidR="00C75DD0" w:rsidRPr="00286D1B">
        <w:rPr>
          <w:sz w:val="24"/>
          <w:szCs w:val="24"/>
        </w:rPr>
        <w:t xml:space="preserve"> subjective determination</w:t>
      </w:r>
      <w:r w:rsidR="0022326C">
        <w:rPr>
          <w:sz w:val="24"/>
          <w:szCs w:val="24"/>
        </w:rPr>
        <w:t>s</w:t>
      </w:r>
      <w:r w:rsidR="00C75DD0" w:rsidRPr="00286D1B">
        <w:rPr>
          <w:sz w:val="24"/>
          <w:szCs w:val="24"/>
        </w:rPr>
        <w:t xml:space="preserve"> by various staff</w:t>
      </w:r>
      <w:r w:rsidR="0022326C">
        <w:rPr>
          <w:sz w:val="24"/>
          <w:szCs w:val="24"/>
        </w:rPr>
        <w:t>. This outcome will</w:t>
      </w:r>
      <w:r w:rsidR="00C75DD0" w:rsidRPr="00286D1B">
        <w:rPr>
          <w:sz w:val="24"/>
          <w:szCs w:val="24"/>
        </w:rPr>
        <w:t xml:space="preserve"> not lead to improved reporting or </w:t>
      </w:r>
      <w:r w:rsidR="0022326C">
        <w:rPr>
          <w:sz w:val="24"/>
          <w:szCs w:val="24"/>
        </w:rPr>
        <w:t xml:space="preserve">the </w:t>
      </w:r>
      <w:r w:rsidR="00C75DD0" w:rsidRPr="00286D1B">
        <w:rPr>
          <w:sz w:val="24"/>
          <w:szCs w:val="24"/>
        </w:rPr>
        <w:t>promoti</w:t>
      </w:r>
      <w:r w:rsidR="0022326C">
        <w:rPr>
          <w:sz w:val="24"/>
          <w:szCs w:val="24"/>
        </w:rPr>
        <w:t>on of improved</w:t>
      </w:r>
      <w:r w:rsidR="00C75DD0" w:rsidRPr="00286D1B">
        <w:rPr>
          <w:sz w:val="24"/>
          <w:szCs w:val="24"/>
        </w:rPr>
        <w:t xml:space="preserve"> patient safety</w:t>
      </w:r>
      <w:r w:rsidRPr="00286D1B">
        <w:rPr>
          <w:sz w:val="24"/>
          <w:szCs w:val="24"/>
        </w:rPr>
        <w:t>.  In addition, the language in this subsection specifically addresses actual fraudulent practice</w:t>
      </w:r>
      <w:r w:rsidR="00C75DD0" w:rsidRPr="00286D1B">
        <w:rPr>
          <w:sz w:val="24"/>
          <w:szCs w:val="24"/>
        </w:rPr>
        <w:t>s,</w:t>
      </w:r>
      <w:r w:rsidRPr="00286D1B">
        <w:rPr>
          <w:sz w:val="24"/>
          <w:szCs w:val="24"/>
        </w:rPr>
        <w:t xml:space="preserve"> not general ethical standards that </w:t>
      </w:r>
      <w:r w:rsidR="0022326C">
        <w:rPr>
          <w:sz w:val="24"/>
          <w:szCs w:val="24"/>
        </w:rPr>
        <w:t>are</w:t>
      </w:r>
      <w:r w:rsidRPr="00286D1B">
        <w:rPr>
          <w:sz w:val="24"/>
          <w:szCs w:val="24"/>
        </w:rPr>
        <w:t xml:space="preserve"> subject to interpretation</w:t>
      </w:r>
      <w:r w:rsidR="00C75DD0" w:rsidRPr="00286D1B">
        <w:rPr>
          <w:sz w:val="24"/>
          <w:szCs w:val="24"/>
        </w:rPr>
        <w:t xml:space="preserve"> out of context for this specific subsection</w:t>
      </w:r>
      <w:r w:rsidRPr="00286D1B">
        <w:rPr>
          <w:sz w:val="24"/>
          <w:szCs w:val="24"/>
        </w:rPr>
        <w:t xml:space="preserve">.  For these reasons we suggest removing </w:t>
      </w:r>
      <w:r w:rsidR="0022326C">
        <w:rPr>
          <w:sz w:val="24"/>
          <w:szCs w:val="24"/>
        </w:rPr>
        <w:t xml:space="preserve">these new terms in their entirety </w:t>
      </w:r>
      <w:r w:rsidRPr="00286D1B">
        <w:rPr>
          <w:sz w:val="24"/>
          <w:szCs w:val="24"/>
        </w:rPr>
        <w:t xml:space="preserve">or </w:t>
      </w:r>
      <w:r w:rsidR="0022326C">
        <w:rPr>
          <w:sz w:val="24"/>
          <w:szCs w:val="24"/>
        </w:rPr>
        <w:t xml:space="preserve">providing </w:t>
      </w:r>
      <w:r w:rsidR="00376E3F" w:rsidRPr="00286D1B">
        <w:rPr>
          <w:sz w:val="24"/>
          <w:szCs w:val="24"/>
        </w:rPr>
        <w:t>clarif</w:t>
      </w:r>
      <w:r w:rsidR="00376E3F">
        <w:rPr>
          <w:sz w:val="24"/>
          <w:szCs w:val="24"/>
        </w:rPr>
        <w:t>ication</w:t>
      </w:r>
      <w:r w:rsidR="00376E3F" w:rsidRPr="00286D1B">
        <w:rPr>
          <w:sz w:val="24"/>
          <w:szCs w:val="24"/>
        </w:rPr>
        <w:t xml:space="preserve"> </w:t>
      </w:r>
      <w:r w:rsidR="0022326C">
        <w:rPr>
          <w:sz w:val="24"/>
          <w:szCs w:val="24"/>
        </w:rPr>
        <w:t xml:space="preserve">on their </w:t>
      </w:r>
      <w:r w:rsidRPr="00286D1B">
        <w:rPr>
          <w:sz w:val="24"/>
          <w:szCs w:val="24"/>
        </w:rPr>
        <w:t>intent</w:t>
      </w:r>
      <w:r w:rsidR="0022326C">
        <w:rPr>
          <w:sz w:val="24"/>
          <w:szCs w:val="24"/>
        </w:rPr>
        <w:t xml:space="preserve">. </w:t>
      </w:r>
    </w:p>
    <w:p w:rsidR="004E2AB4" w:rsidRPr="00286D1B" w:rsidRDefault="004E2AB4" w:rsidP="00286D1B">
      <w:pPr>
        <w:ind w:left="360"/>
        <w:rPr>
          <w:sz w:val="24"/>
          <w:szCs w:val="24"/>
        </w:rPr>
      </w:pPr>
    </w:p>
    <w:p w:rsidR="00C75DD0" w:rsidRPr="00286D1B" w:rsidRDefault="00C75DD0" w:rsidP="00286D1B">
      <w:pPr>
        <w:ind w:left="360"/>
        <w:rPr>
          <w:sz w:val="24"/>
          <w:szCs w:val="24"/>
        </w:rPr>
      </w:pPr>
    </w:p>
    <w:p w:rsidR="00F138C7" w:rsidRPr="00286D1B" w:rsidRDefault="00F138C7" w:rsidP="00286D1B">
      <w:pPr>
        <w:rPr>
          <w:sz w:val="24"/>
          <w:szCs w:val="24"/>
        </w:rPr>
      </w:pPr>
      <w:r w:rsidRPr="00286D1B">
        <w:rPr>
          <w:b/>
          <w:sz w:val="24"/>
          <w:szCs w:val="24"/>
          <w:u w:val="single"/>
        </w:rPr>
        <w:t>Section 3</w:t>
      </w:r>
      <w:r w:rsidR="00C75DD0" w:rsidRPr="00286D1B">
        <w:rPr>
          <w:b/>
          <w:sz w:val="24"/>
          <w:szCs w:val="24"/>
          <w:u w:val="single"/>
        </w:rPr>
        <w:t xml:space="preserve">.02 – Definitions related to </w:t>
      </w:r>
      <w:r w:rsidRPr="00286D1B">
        <w:rPr>
          <w:b/>
          <w:sz w:val="24"/>
          <w:szCs w:val="24"/>
          <w:u w:val="single"/>
        </w:rPr>
        <w:t xml:space="preserve">Patient Care Assessment </w:t>
      </w:r>
      <w:r w:rsidR="00376E3F">
        <w:rPr>
          <w:b/>
          <w:sz w:val="24"/>
          <w:szCs w:val="24"/>
          <w:u w:val="single"/>
        </w:rPr>
        <w:t xml:space="preserve">(PCA) </w:t>
      </w:r>
      <w:r w:rsidRPr="00286D1B">
        <w:rPr>
          <w:b/>
          <w:sz w:val="24"/>
          <w:szCs w:val="24"/>
          <w:u w:val="single"/>
        </w:rPr>
        <w:t>Programs</w:t>
      </w:r>
    </w:p>
    <w:p w:rsidR="00F138C7" w:rsidRPr="00286D1B" w:rsidRDefault="00C75DD0" w:rsidP="00286D1B">
      <w:pPr>
        <w:pStyle w:val="ListParagraph"/>
        <w:numPr>
          <w:ilvl w:val="0"/>
          <w:numId w:val="4"/>
        </w:numPr>
        <w:rPr>
          <w:b/>
          <w:sz w:val="24"/>
          <w:szCs w:val="24"/>
        </w:rPr>
      </w:pPr>
      <w:r w:rsidRPr="00286D1B">
        <w:rPr>
          <w:b/>
          <w:sz w:val="24"/>
          <w:szCs w:val="24"/>
        </w:rPr>
        <w:t>“</w:t>
      </w:r>
      <w:r w:rsidR="00286D1B" w:rsidRPr="00286D1B">
        <w:rPr>
          <w:b/>
          <w:sz w:val="24"/>
          <w:szCs w:val="24"/>
        </w:rPr>
        <w:t>Adverse Event</w:t>
      </w:r>
      <w:r w:rsidRPr="00286D1B">
        <w:rPr>
          <w:b/>
          <w:sz w:val="24"/>
          <w:szCs w:val="24"/>
        </w:rPr>
        <w:t>”</w:t>
      </w:r>
    </w:p>
    <w:p w:rsidR="00F138C7" w:rsidRPr="00286D1B" w:rsidRDefault="00C75DD0" w:rsidP="00286D1B">
      <w:pPr>
        <w:ind w:left="720"/>
        <w:rPr>
          <w:sz w:val="24"/>
          <w:szCs w:val="24"/>
        </w:rPr>
      </w:pPr>
      <w:r w:rsidRPr="00286D1B">
        <w:rPr>
          <w:sz w:val="24"/>
          <w:szCs w:val="24"/>
        </w:rPr>
        <w:t>As drafted, the proposed regulation provides for a very broad use of the term “</w:t>
      </w:r>
      <w:r w:rsidR="00F138C7" w:rsidRPr="00286D1B">
        <w:rPr>
          <w:sz w:val="24"/>
          <w:szCs w:val="24"/>
        </w:rPr>
        <w:t>Adverse Event</w:t>
      </w:r>
      <w:r w:rsidRPr="00286D1B">
        <w:rPr>
          <w:sz w:val="24"/>
          <w:szCs w:val="24"/>
        </w:rPr>
        <w:t>” with</w:t>
      </w:r>
      <w:r w:rsidR="0022326C">
        <w:rPr>
          <w:sz w:val="24"/>
          <w:szCs w:val="24"/>
        </w:rPr>
        <w:t>out</w:t>
      </w:r>
      <w:r w:rsidRPr="00286D1B">
        <w:rPr>
          <w:sz w:val="24"/>
          <w:szCs w:val="24"/>
        </w:rPr>
        <w:t xml:space="preserve"> </w:t>
      </w:r>
      <w:r w:rsidR="00F138C7" w:rsidRPr="00286D1B">
        <w:rPr>
          <w:sz w:val="24"/>
          <w:szCs w:val="24"/>
        </w:rPr>
        <w:t>clarifi</w:t>
      </w:r>
      <w:r w:rsidRPr="00286D1B">
        <w:rPr>
          <w:sz w:val="24"/>
          <w:szCs w:val="24"/>
        </w:rPr>
        <w:t xml:space="preserve">cation as to </w:t>
      </w:r>
      <w:r w:rsidR="0022326C">
        <w:rPr>
          <w:sz w:val="24"/>
          <w:szCs w:val="24"/>
        </w:rPr>
        <w:t xml:space="preserve">the </w:t>
      </w:r>
      <w:r w:rsidRPr="00286D1B">
        <w:rPr>
          <w:sz w:val="24"/>
          <w:szCs w:val="24"/>
        </w:rPr>
        <w:t>type</w:t>
      </w:r>
      <w:r w:rsidR="0022326C">
        <w:rPr>
          <w:sz w:val="24"/>
          <w:szCs w:val="24"/>
        </w:rPr>
        <w:t>s</w:t>
      </w:r>
      <w:r w:rsidRPr="00286D1B">
        <w:rPr>
          <w:sz w:val="24"/>
          <w:szCs w:val="24"/>
        </w:rPr>
        <w:t xml:space="preserve"> of events subject to review as part of the PCA program.  </w:t>
      </w:r>
      <w:r w:rsidR="00F138C7" w:rsidRPr="00286D1B">
        <w:rPr>
          <w:sz w:val="24"/>
          <w:szCs w:val="24"/>
        </w:rPr>
        <w:t>We</w:t>
      </w:r>
      <w:r w:rsidR="00376E3F">
        <w:rPr>
          <w:sz w:val="24"/>
          <w:szCs w:val="24"/>
        </w:rPr>
        <w:t xml:space="preserve"> </w:t>
      </w:r>
      <w:r w:rsidR="00F138C7" w:rsidRPr="00286D1B">
        <w:rPr>
          <w:sz w:val="24"/>
          <w:szCs w:val="24"/>
        </w:rPr>
        <w:t xml:space="preserve">request that the Board add the words “as defined by the National Quality Forum” after the word “facility’s” to help clarify how this term is </w:t>
      </w:r>
      <w:r w:rsidR="00376E3F" w:rsidRPr="00286D1B">
        <w:rPr>
          <w:sz w:val="24"/>
          <w:szCs w:val="24"/>
        </w:rPr>
        <w:t>u</w:t>
      </w:r>
      <w:r w:rsidR="00376E3F">
        <w:rPr>
          <w:sz w:val="24"/>
          <w:szCs w:val="24"/>
        </w:rPr>
        <w:t>s</w:t>
      </w:r>
      <w:r w:rsidR="00376E3F" w:rsidRPr="00286D1B">
        <w:rPr>
          <w:sz w:val="24"/>
          <w:szCs w:val="24"/>
        </w:rPr>
        <w:t xml:space="preserve">ed </w:t>
      </w:r>
      <w:r w:rsidR="00F138C7" w:rsidRPr="00286D1B">
        <w:rPr>
          <w:sz w:val="24"/>
          <w:szCs w:val="24"/>
        </w:rPr>
        <w:t xml:space="preserve">using national </w:t>
      </w:r>
      <w:r w:rsidRPr="00286D1B">
        <w:rPr>
          <w:sz w:val="24"/>
          <w:szCs w:val="24"/>
        </w:rPr>
        <w:t>evidence</w:t>
      </w:r>
      <w:r w:rsidR="00376E3F">
        <w:rPr>
          <w:sz w:val="24"/>
          <w:szCs w:val="24"/>
        </w:rPr>
        <w:t>-</w:t>
      </w:r>
      <w:r w:rsidRPr="00286D1B">
        <w:rPr>
          <w:sz w:val="24"/>
          <w:szCs w:val="24"/>
        </w:rPr>
        <w:t xml:space="preserve">based </w:t>
      </w:r>
      <w:r w:rsidR="00F138C7" w:rsidRPr="00286D1B">
        <w:rPr>
          <w:sz w:val="24"/>
          <w:szCs w:val="24"/>
        </w:rPr>
        <w:t xml:space="preserve">standards adopted by healthcare providers and facilities. Leaving this to a general term without such clarification could lead to </w:t>
      </w:r>
      <w:r w:rsidRPr="00286D1B">
        <w:rPr>
          <w:sz w:val="24"/>
          <w:szCs w:val="24"/>
        </w:rPr>
        <w:t xml:space="preserve">increased </w:t>
      </w:r>
      <w:r w:rsidR="00F138C7" w:rsidRPr="00286D1B">
        <w:rPr>
          <w:sz w:val="24"/>
          <w:szCs w:val="24"/>
        </w:rPr>
        <w:t xml:space="preserve">reporting </w:t>
      </w:r>
      <w:r w:rsidRPr="00286D1B">
        <w:rPr>
          <w:sz w:val="24"/>
          <w:szCs w:val="24"/>
        </w:rPr>
        <w:t xml:space="preserve">that is subjective to whoever </w:t>
      </w:r>
      <w:r w:rsidR="0022326C">
        <w:rPr>
          <w:sz w:val="24"/>
          <w:szCs w:val="24"/>
        </w:rPr>
        <w:t xml:space="preserve">makes the determination of what is an </w:t>
      </w:r>
      <w:r w:rsidRPr="00286D1B">
        <w:rPr>
          <w:sz w:val="24"/>
          <w:szCs w:val="24"/>
        </w:rPr>
        <w:t xml:space="preserve">“Adverse Event” </w:t>
      </w:r>
      <w:r w:rsidR="0022326C">
        <w:rPr>
          <w:sz w:val="24"/>
          <w:szCs w:val="24"/>
        </w:rPr>
        <w:t xml:space="preserve">and not on a definition </w:t>
      </w:r>
      <w:r w:rsidR="00F138C7" w:rsidRPr="00286D1B">
        <w:rPr>
          <w:sz w:val="24"/>
          <w:szCs w:val="24"/>
        </w:rPr>
        <w:t>based on standards developed using scientific and consensus</w:t>
      </w:r>
      <w:r w:rsidR="00376E3F">
        <w:rPr>
          <w:sz w:val="24"/>
          <w:szCs w:val="24"/>
        </w:rPr>
        <w:t>-</w:t>
      </w:r>
      <w:r w:rsidR="00F138C7" w:rsidRPr="00286D1B">
        <w:rPr>
          <w:sz w:val="24"/>
          <w:szCs w:val="24"/>
        </w:rPr>
        <w:t>driven approaches to improve the practice of medicine</w:t>
      </w:r>
      <w:r w:rsidR="00812B6D" w:rsidRPr="00286D1B">
        <w:rPr>
          <w:sz w:val="24"/>
          <w:szCs w:val="24"/>
        </w:rPr>
        <w:t>.</w:t>
      </w:r>
    </w:p>
    <w:p w:rsidR="00812B6D" w:rsidRPr="00286D1B" w:rsidRDefault="00812B6D" w:rsidP="00286D1B">
      <w:pPr>
        <w:ind w:left="720"/>
        <w:rPr>
          <w:sz w:val="24"/>
          <w:szCs w:val="24"/>
        </w:rPr>
      </w:pPr>
    </w:p>
    <w:p w:rsidR="00C75DD0" w:rsidRPr="00286D1B" w:rsidRDefault="00C75DD0" w:rsidP="00286D1B">
      <w:pPr>
        <w:pStyle w:val="ListParagraph"/>
        <w:numPr>
          <w:ilvl w:val="0"/>
          <w:numId w:val="4"/>
        </w:numPr>
        <w:rPr>
          <w:b/>
          <w:sz w:val="24"/>
          <w:szCs w:val="24"/>
        </w:rPr>
      </w:pPr>
      <w:r w:rsidRPr="00286D1B">
        <w:rPr>
          <w:b/>
          <w:sz w:val="24"/>
          <w:szCs w:val="24"/>
        </w:rPr>
        <w:t>“</w:t>
      </w:r>
      <w:r w:rsidR="00F138C7" w:rsidRPr="00286D1B">
        <w:rPr>
          <w:b/>
          <w:sz w:val="24"/>
          <w:szCs w:val="24"/>
        </w:rPr>
        <w:t>Close Call</w:t>
      </w:r>
      <w:r w:rsidRPr="00286D1B">
        <w:rPr>
          <w:b/>
          <w:sz w:val="24"/>
          <w:szCs w:val="24"/>
        </w:rPr>
        <w:t>”</w:t>
      </w:r>
    </w:p>
    <w:p w:rsidR="00F138C7" w:rsidRPr="00286D1B" w:rsidRDefault="00812B6D" w:rsidP="00286D1B">
      <w:pPr>
        <w:ind w:left="720"/>
        <w:rPr>
          <w:sz w:val="24"/>
          <w:szCs w:val="24"/>
        </w:rPr>
      </w:pPr>
      <w:r w:rsidRPr="00286D1B">
        <w:rPr>
          <w:sz w:val="24"/>
          <w:szCs w:val="24"/>
        </w:rPr>
        <w:t>Similar to our comments above, we are also concerned with the very broad and undefined nature of this new reporting requirement.  At the very least, the Board should clarify or provide some guidance as to how a “close call” has been further defined by a current reporting practice (such as the DPH SRE or other formal reporting systems).  Further, as defined</w:t>
      </w:r>
      <w:r w:rsidR="00A2421F">
        <w:rPr>
          <w:sz w:val="24"/>
          <w:szCs w:val="24"/>
        </w:rPr>
        <w:t>,</w:t>
      </w:r>
      <w:r w:rsidRPr="00286D1B">
        <w:rPr>
          <w:sz w:val="24"/>
          <w:szCs w:val="24"/>
        </w:rPr>
        <w:t xml:space="preserve"> this new definition could inappropriately expand the number of unnecessary reporting if </w:t>
      </w:r>
      <w:r w:rsidR="004D2AAF">
        <w:rPr>
          <w:sz w:val="24"/>
          <w:szCs w:val="24"/>
        </w:rPr>
        <w:t xml:space="preserve">hospital </w:t>
      </w:r>
      <w:r w:rsidRPr="00286D1B">
        <w:rPr>
          <w:sz w:val="24"/>
          <w:szCs w:val="24"/>
        </w:rPr>
        <w:t xml:space="preserve">staff </w:t>
      </w:r>
      <w:r w:rsidR="004D2AAF">
        <w:rPr>
          <w:sz w:val="24"/>
          <w:szCs w:val="24"/>
        </w:rPr>
        <w:t xml:space="preserve">needs </w:t>
      </w:r>
      <w:r w:rsidRPr="00286D1B">
        <w:rPr>
          <w:sz w:val="24"/>
          <w:szCs w:val="24"/>
        </w:rPr>
        <w:t>to make a judgment call that a recurrence has a “chance” of causing serious injury.  Requiring a report on an activity that did not cause patient harm, but where there was a chance of causing harm goes against the entire goal of the Governor’s regulatory reform Executive Order to eliminate unnecessary and duplicative reporting that does not improve safety</w:t>
      </w:r>
      <w:r w:rsidR="00376E3F">
        <w:rPr>
          <w:sz w:val="24"/>
          <w:szCs w:val="24"/>
        </w:rPr>
        <w:t xml:space="preserve"> and </w:t>
      </w:r>
      <w:r w:rsidRPr="00286D1B">
        <w:rPr>
          <w:sz w:val="24"/>
          <w:szCs w:val="24"/>
        </w:rPr>
        <w:t>quality</w:t>
      </w:r>
      <w:r w:rsidR="00376E3F">
        <w:rPr>
          <w:sz w:val="24"/>
          <w:szCs w:val="24"/>
        </w:rPr>
        <w:t>,</w:t>
      </w:r>
      <w:r w:rsidRPr="00286D1B">
        <w:rPr>
          <w:sz w:val="24"/>
          <w:szCs w:val="24"/>
        </w:rPr>
        <w:t xml:space="preserve"> and inappropriately increase</w:t>
      </w:r>
      <w:r w:rsidR="00376E3F">
        <w:rPr>
          <w:sz w:val="24"/>
          <w:szCs w:val="24"/>
        </w:rPr>
        <w:t>s</w:t>
      </w:r>
      <w:r w:rsidRPr="00286D1B">
        <w:rPr>
          <w:sz w:val="24"/>
          <w:szCs w:val="24"/>
        </w:rPr>
        <w:t xml:space="preserve"> administrative costs.  </w:t>
      </w:r>
    </w:p>
    <w:p w:rsidR="00812B6D" w:rsidRPr="00286D1B" w:rsidRDefault="00812B6D" w:rsidP="00286D1B">
      <w:pPr>
        <w:ind w:left="720"/>
        <w:rPr>
          <w:sz w:val="24"/>
          <w:szCs w:val="24"/>
        </w:rPr>
      </w:pPr>
    </w:p>
    <w:p w:rsidR="00812B6D" w:rsidRPr="00286D1B" w:rsidRDefault="00812B6D" w:rsidP="00286D1B">
      <w:pPr>
        <w:pStyle w:val="ListParagraph"/>
        <w:numPr>
          <w:ilvl w:val="0"/>
          <w:numId w:val="4"/>
        </w:numPr>
        <w:rPr>
          <w:b/>
          <w:sz w:val="24"/>
          <w:szCs w:val="24"/>
        </w:rPr>
      </w:pPr>
      <w:r w:rsidRPr="00286D1B">
        <w:rPr>
          <w:b/>
          <w:sz w:val="24"/>
          <w:szCs w:val="24"/>
        </w:rPr>
        <w:t>“</w:t>
      </w:r>
      <w:r w:rsidR="00F138C7" w:rsidRPr="00286D1B">
        <w:rPr>
          <w:b/>
          <w:sz w:val="24"/>
          <w:szCs w:val="24"/>
        </w:rPr>
        <w:t>Health Care Facility</w:t>
      </w:r>
      <w:r w:rsidRPr="00286D1B">
        <w:rPr>
          <w:b/>
          <w:sz w:val="24"/>
          <w:szCs w:val="24"/>
        </w:rPr>
        <w:t>”</w:t>
      </w:r>
    </w:p>
    <w:p w:rsidR="00F138C7" w:rsidRPr="004D2AAF" w:rsidRDefault="00812B6D" w:rsidP="00286D1B">
      <w:pPr>
        <w:pStyle w:val="ListParagraph"/>
        <w:rPr>
          <w:sz w:val="24"/>
          <w:szCs w:val="24"/>
        </w:rPr>
      </w:pPr>
      <w:r w:rsidRPr="004D2AAF">
        <w:rPr>
          <w:sz w:val="24"/>
          <w:szCs w:val="24"/>
        </w:rPr>
        <w:t>MHA is very concerned with th</w:t>
      </w:r>
      <w:r w:rsidR="00986B3C" w:rsidRPr="004D2AAF">
        <w:rPr>
          <w:sz w:val="24"/>
          <w:szCs w:val="24"/>
        </w:rPr>
        <w:t>e</w:t>
      </w:r>
      <w:r w:rsidRPr="004D2AAF">
        <w:rPr>
          <w:sz w:val="24"/>
          <w:szCs w:val="24"/>
        </w:rPr>
        <w:t xml:space="preserve"> definition of a healthcare facility</w:t>
      </w:r>
      <w:r w:rsidR="00376E3F" w:rsidRPr="004D2AAF">
        <w:rPr>
          <w:sz w:val="24"/>
          <w:szCs w:val="24"/>
        </w:rPr>
        <w:t>, and would strongly encourage the Board to revise the definition</w:t>
      </w:r>
      <w:r w:rsidRPr="004D2AAF">
        <w:rPr>
          <w:sz w:val="24"/>
          <w:szCs w:val="24"/>
        </w:rPr>
        <w:t xml:space="preserve"> to include </w:t>
      </w:r>
      <w:r w:rsidR="00376E3F" w:rsidRPr="004D2AAF">
        <w:rPr>
          <w:sz w:val="24"/>
          <w:szCs w:val="24"/>
        </w:rPr>
        <w:t xml:space="preserve">among those required to report </w:t>
      </w:r>
      <w:r w:rsidRPr="004D2AAF">
        <w:rPr>
          <w:sz w:val="24"/>
          <w:szCs w:val="24"/>
        </w:rPr>
        <w:t>several other provider types</w:t>
      </w:r>
      <w:r w:rsidR="00986B3C" w:rsidRPr="004D2AAF">
        <w:rPr>
          <w:sz w:val="24"/>
          <w:szCs w:val="24"/>
        </w:rPr>
        <w:t xml:space="preserve">, </w:t>
      </w:r>
      <w:r w:rsidRPr="004D2AAF">
        <w:rPr>
          <w:sz w:val="24"/>
          <w:szCs w:val="24"/>
        </w:rPr>
        <w:t xml:space="preserve">including </w:t>
      </w:r>
      <w:r w:rsidR="00986B3C" w:rsidRPr="004D2AAF">
        <w:rPr>
          <w:sz w:val="24"/>
          <w:szCs w:val="24"/>
        </w:rPr>
        <w:t xml:space="preserve">but not limited to, </w:t>
      </w:r>
      <w:r w:rsidRPr="004D2AAF">
        <w:rPr>
          <w:sz w:val="24"/>
          <w:szCs w:val="24"/>
        </w:rPr>
        <w:t xml:space="preserve">ambulatory surgical centers, </w:t>
      </w:r>
      <w:r w:rsidR="00F138C7" w:rsidRPr="004D2AAF">
        <w:rPr>
          <w:sz w:val="24"/>
          <w:szCs w:val="24"/>
        </w:rPr>
        <w:t>clinics</w:t>
      </w:r>
      <w:r w:rsidR="00376E3F" w:rsidRPr="004D2AAF">
        <w:rPr>
          <w:sz w:val="24"/>
          <w:szCs w:val="24"/>
        </w:rPr>
        <w:t>,</w:t>
      </w:r>
      <w:r w:rsidR="00F138C7" w:rsidRPr="004D2AAF">
        <w:rPr>
          <w:sz w:val="24"/>
          <w:szCs w:val="24"/>
        </w:rPr>
        <w:t xml:space="preserve"> and </w:t>
      </w:r>
      <w:r w:rsidR="00986B3C" w:rsidRPr="004D2AAF">
        <w:rPr>
          <w:sz w:val="24"/>
          <w:szCs w:val="24"/>
        </w:rPr>
        <w:t>providers that</w:t>
      </w:r>
      <w:r w:rsidR="00683389" w:rsidRPr="004D2AAF">
        <w:rPr>
          <w:sz w:val="24"/>
          <w:szCs w:val="24"/>
        </w:rPr>
        <w:t xml:space="preserve"> are</w:t>
      </w:r>
      <w:r w:rsidR="00986B3C" w:rsidRPr="004D2AAF">
        <w:rPr>
          <w:sz w:val="24"/>
          <w:szCs w:val="24"/>
        </w:rPr>
        <w:t xml:space="preserve"> part of an integrated care system.  </w:t>
      </w:r>
      <w:r w:rsidR="00A2421F" w:rsidRPr="004D2AAF">
        <w:rPr>
          <w:sz w:val="24"/>
          <w:szCs w:val="24"/>
        </w:rPr>
        <w:t>R</w:t>
      </w:r>
      <w:r w:rsidR="00986B3C" w:rsidRPr="004D2AAF">
        <w:rPr>
          <w:sz w:val="24"/>
          <w:szCs w:val="24"/>
        </w:rPr>
        <w:t xml:space="preserve">emoving the application of the review process </w:t>
      </w:r>
      <w:r w:rsidR="00376E3F" w:rsidRPr="004D2AAF">
        <w:rPr>
          <w:sz w:val="24"/>
          <w:szCs w:val="24"/>
        </w:rPr>
        <w:t xml:space="preserve">from </w:t>
      </w:r>
      <w:r w:rsidR="00986B3C" w:rsidRPr="004D2AAF">
        <w:rPr>
          <w:sz w:val="24"/>
          <w:szCs w:val="24"/>
        </w:rPr>
        <w:t xml:space="preserve">other hospitals and post-acute level providers that are part of an integrated care model or an Accountable Care Organization diminishes the importance of the patient care assessment program.  </w:t>
      </w:r>
      <w:r w:rsidR="004D2AAF" w:rsidRPr="004D2AAF">
        <w:rPr>
          <w:sz w:val="24"/>
          <w:szCs w:val="24"/>
        </w:rPr>
        <w:t xml:space="preserve">In addition it is not </w:t>
      </w:r>
      <w:r w:rsidR="004D2AAF">
        <w:rPr>
          <w:sz w:val="24"/>
          <w:szCs w:val="24"/>
        </w:rPr>
        <w:t xml:space="preserve">appropriate that reporting is made from certain facilities, but there is no similar requirement on providers practicing in a clinic or other location who may have worse outcomes than those providers in an institutional location.  </w:t>
      </w:r>
    </w:p>
    <w:p w:rsidR="00986B3C" w:rsidRPr="004D2AAF" w:rsidRDefault="00986B3C" w:rsidP="00286D1B">
      <w:pPr>
        <w:pStyle w:val="ListParagraph"/>
        <w:rPr>
          <w:sz w:val="24"/>
          <w:szCs w:val="24"/>
        </w:rPr>
      </w:pPr>
    </w:p>
    <w:p w:rsidR="00986B3C" w:rsidRPr="00286D1B" w:rsidRDefault="00986B3C" w:rsidP="00286D1B">
      <w:pPr>
        <w:pStyle w:val="ListParagraph"/>
        <w:numPr>
          <w:ilvl w:val="0"/>
          <w:numId w:val="4"/>
        </w:numPr>
        <w:rPr>
          <w:b/>
          <w:sz w:val="24"/>
          <w:szCs w:val="24"/>
        </w:rPr>
      </w:pPr>
      <w:r w:rsidRPr="00286D1B">
        <w:rPr>
          <w:b/>
          <w:sz w:val="24"/>
          <w:szCs w:val="24"/>
        </w:rPr>
        <w:t xml:space="preserve">“Healthcare Provider” </w:t>
      </w:r>
    </w:p>
    <w:p w:rsidR="00F138C7" w:rsidRPr="00286D1B" w:rsidRDefault="00986B3C" w:rsidP="00286D1B">
      <w:pPr>
        <w:ind w:left="360"/>
        <w:rPr>
          <w:sz w:val="24"/>
          <w:szCs w:val="24"/>
        </w:rPr>
      </w:pPr>
      <w:r w:rsidRPr="00286D1B">
        <w:rPr>
          <w:sz w:val="24"/>
          <w:szCs w:val="24"/>
        </w:rPr>
        <w:t xml:space="preserve">Similar to our comments above, we would also strongly urge the Board to not remove the word “clinic” as proposed and </w:t>
      </w:r>
      <w:r w:rsidR="00376E3F">
        <w:rPr>
          <w:sz w:val="24"/>
          <w:szCs w:val="24"/>
        </w:rPr>
        <w:t>to</w:t>
      </w:r>
      <w:r w:rsidR="004D2AAF">
        <w:rPr>
          <w:sz w:val="24"/>
          <w:szCs w:val="24"/>
        </w:rPr>
        <w:t xml:space="preserve"> </w:t>
      </w:r>
      <w:r w:rsidRPr="00286D1B">
        <w:rPr>
          <w:sz w:val="24"/>
          <w:szCs w:val="24"/>
        </w:rPr>
        <w:t xml:space="preserve">also ensure that the definition is similar to or includes those same facilities as outlined in our comments above.  </w:t>
      </w:r>
    </w:p>
    <w:p w:rsidR="00986B3C" w:rsidRPr="00286D1B" w:rsidRDefault="00986B3C" w:rsidP="00286D1B">
      <w:pPr>
        <w:ind w:left="360"/>
        <w:rPr>
          <w:sz w:val="24"/>
          <w:szCs w:val="24"/>
        </w:rPr>
      </w:pPr>
    </w:p>
    <w:p w:rsidR="00A665A7" w:rsidRPr="00286D1B" w:rsidRDefault="00A665A7" w:rsidP="00286D1B">
      <w:pPr>
        <w:pStyle w:val="ListParagraph"/>
        <w:numPr>
          <w:ilvl w:val="0"/>
          <w:numId w:val="4"/>
        </w:numPr>
        <w:rPr>
          <w:b/>
          <w:sz w:val="24"/>
          <w:szCs w:val="24"/>
        </w:rPr>
      </w:pPr>
      <w:r w:rsidRPr="00286D1B">
        <w:rPr>
          <w:b/>
          <w:sz w:val="24"/>
          <w:szCs w:val="24"/>
        </w:rPr>
        <w:t>Medical Peer Review Committee</w:t>
      </w:r>
    </w:p>
    <w:p w:rsidR="00A665A7" w:rsidRPr="00286D1B" w:rsidRDefault="00A665A7" w:rsidP="00286D1B">
      <w:pPr>
        <w:ind w:left="360"/>
        <w:rPr>
          <w:b/>
          <w:sz w:val="24"/>
          <w:szCs w:val="24"/>
        </w:rPr>
      </w:pPr>
      <w:r w:rsidRPr="00286D1B">
        <w:rPr>
          <w:bCs/>
          <w:sz w:val="24"/>
          <w:szCs w:val="24"/>
        </w:rPr>
        <w:t>As the Board m</w:t>
      </w:r>
      <w:r w:rsidR="00A2421F">
        <w:rPr>
          <w:bCs/>
          <w:sz w:val="24"/>
          <w:szCs w:val="24"/>
        </w:rPr>
        <w:t>a</w:t>
      </w:r>
      <w:r w:rsidRPr="00286D1B">
        <w:rPr>
          <w:bCs/>
          <w:sz w:val="24"/>
          <w:szCs w:val="24"/>
        </w:rPr>
        <w:t xml:space="preserve">y be aware, the federal Centers for Medicare and Medicaid Services now allows </w:t>
      </w:r>
      <w:r w:rsidRPr="00286D1B">
        <w:rPr>
          <w:sz w:val="24"/>
          <w:szCs w:val="24"/>
        </w:rPr>
        <w:t>hospitals that are part of a health system or an integrated care system to have a unified medical staff system.  As a result, we would urge the Board to further amend this definition in the second line to also include the medical staff of a health system for its enumerated hospitals, nursing homes</w:t>
      </w:r>
      <w:r w:rsidR="00376E3F">
        <w:rPr>
          <w:sz w:val="24"/>
          <w:szCs w:val="24"/>
        </w:rPr>
        <w:t>,</w:t>
      </w:r>
      <w:r w:rsidRPr="00286D1B">
        <w:rPr>
          <w:sz w:val="24"/>
          <w:szCs w:val="24"/>
        </w:rPr>
        <w:t xml:space="preserve"> and other care providers.  In particular, with </w:t>
      </w:r>
      <w:r w:rsidR="00376E3F" w:rsidRPr="00286D1B">
        <w:rPr>
          <w:sz w:val="24"/>
          <w:szCs w:val="24"/>
        </w:rPr>
        <w:t>th</w:t>
      </w:r>
      <w:r w:rsidR="00376E3F">
        <w:rPr>
          <w:sz w:val="24"/>
          <w:szCs w:val="24"/>
        </w:rPr>
        <w:t xml:space="preserve">e Baker </w:t>
      </w:r>
      <w:r w:rsidRPr="00286D1B">
        <w:rPr>
          <w:sz w:val="24"/>
          <w:szCs w:val="24"/>
        </w:rPr>
        <w:t>Administration promoting the development of integrated care organizations, it is critical that the Board also provide for recognition that the medical staff of a facility or unified system should represent the hospitals, clinics</w:t>
      </w:r>
      <w:r w:rsidR="00376E3F">
        <w:rPr>
          <w:sz w:val="24"/>
          <w:szCs w:val="24"/>
        </w:rPr>
        <w:t>,</w:t>
      </w:r>
      <w:r w:rsidRPr="00286D1B">
        <w:rPr>
          <w:sz w:val="24"/>
          <w:szCs w:val="24"/>
        </w:rPr>
        <w:t xml:space="preserve"> and other provider types within an integrated or overall health system similar to federal regulations.</w:t>
      </w:r>
    </w:p>
    <w:p w:rsidR="00A665A7" w:rsidRPr="00286D1B" w:rsidRDefault="00A665A7" w:rsidP="00286D1B">
      <w:pPr>
        <w:ind w:left="360"/>
        <w:rPr>
          <w:b/>
          <w:sz w:val="24"/>
          <w:szCs w:val="24"/>
        </w:rPr>
      </w:pPr>
    </w:p>
    <w:p w:rsidR="00986B3C" w:rsidRPr="00286D1B" w:rsidRDefault="005E3374" w:rsidP="00286D1B">
      <w:pPr>
        <w:pStyle w:val="ListParagraph"/>
        <w:numPr>
          <w:ilvl w:val="0"/>
          <w:numId w:val="4"/>
        </w:numPr>
        <w:rPr>
          <w:b/>
          <w:sz w:val="24"/>
          <w:szCs w:val="24"/>
        </w:rPr>
      </w:pPr>
      <w:r w:rsidRPr="00286D1B">
        <w:rPr>
          <w:b/>
          <w:sz w:val="24"/>
          <w:szCs w:val="24"/>
        </w:rPr>
        <w:t>“</w:t>
      </w:r>
      <w:r w:rsidR="00F138C7" w:rsidRPr="00286D1B">
        <w:rPr>
          <w:b/>
          <w:sz w:val="24"/>
          <w:szCs w:val="24"/>
        </w:rPr>
        <w:t>Patient Care Assessment Coordinator</w:t>
      </w:r>
      <w:r w:rsidRPr="00286D1B">
        <w:rPr>
          <w:b/>
          <w:sz w:val="24"/>
          <w:szCs w:val="24"/>
        </w:rPr>
        <w:t>”</w:t>
      </w:r>
    </w:p>
    <w:p w:rsidR="00F138C7" w:rsidRPr="00286D1B" w:rsidRDefault="00986B3C" w:rsidP="00286D1B">
      <w:pPr>
        <w:ind w:left="360"/>
        <w:rPr>
          <w:sz w:val="24"/>
          <w:szCs w:val="24"/>
        </w:rPr>
      </w:pPr>
      <w:r w:rsidRPr="004D2AAF">
        <w:rPr>
          <w:sz w:val="24"/>
          <w:szCs w:val="24"/>
        </w:rPr>
        <w:t>While we support the intent of this definition to ensure that the Coordinator has a management role within any institution or facility, there should be some clarification or guidance from the Board related to the expectation that the Coordinator has “</w:t>
      </w:r>
      <w:r w:rsidR="00F138C7" w:rsidRPr="004D2AAF">
        <w:rPr>
          <w:sz w:val="24"/>
          <w:szCs w:val="24"/>
        </w:rPr>
        <w:t xml:space="preserve">a leadership role” within </w:t>
      </w:r>
      <w:r w:rsidRPr="004D2AAF">
        <w:rPr>
          <w:sz w:val="24"/>
          <w:szCs w:val="24"/>
        </w:rPr>
        <w:t xml:space="preserve">a </w:t>
      </w:r>
      <w:r w:rsidR="00F138C7" w:rsidRPr="004D2AAF">
        <w:rPr>
          <w:sz w:val="24"/>
          <w:szCs w:val="24"/>
        </w:rPr>
        <w:t>facility or clinic</w:t>
      </w:r>
      <w:r w:rsidR="00A2421F" w:rsidRPr="004D2AAF">
        <w:rPr>
          <w:sz w:val="24"/>
          <w:szCs w:val="24"/>
        </w:rPr>
        <w:t>.</w:t>
      </w:r>
      <w:r w:rsidRPr="004D2AAF">
        <w:rPr>
          <w:sz w:val="24"/>
          <w:szCs w:val="24"/>
        </w:rPr>
        <w:t xml:space="preserve">  </w:t>
      </w:r>
      <w:r w:rsidRPr="00286D1B">
        <w:rPr>
          <w:sz w:val="24"/>
          <w:szCs w:val="24"/>
        </w:rPr>
        <w:t>While that can be interpreted differently given the size of many facilities or clinics, it may not be possible to require that such individuals also be given a “leadership role” within many entities.  We would request a consideration that the leadership role be based on performing the functions of the PCA program.  Otherwise, the Board will be adding more duties to various senior leaders in facilities instead of elevating the overall role of the coordinator to perform their essential activities.</w:t>
      </w:r>
    </w:p>
    <w:p w:rsidR="00986B3C" w:rsidRPr="00286D1B" w:rsidRDefault="00986B3C" w:rsidP="00286D1B">
      <w:pPr>
        <w:ind w:left="360"/>
        <w:rPr>
          <w:sz w:val="24"/>
          <w:szCs w:val="24"/>
        </w:rPr>
      </w:pPr>
    </w:p>
    <w:p w:rsidR="0056750A" w:rsidRPr="00286D1B" w:rsidRDefault="0056750A" w:rsidP="00286D1B">
      <w:pPr>
        <w:rPr>
          <w:b/>
          <w:sz w:val="24"/>
          <w:szCs w:val="24"/>
          <w:u w:val="single"/>
        </w:rPr>
      </w:pPr>
      <w:r w:rsidRPr="00286D1B">
        <w:rPr>
          <w:b/>
          <w:sz w:val="24"/>
          <w:szCs w:val="24"/>
          <w:u w:val="single"/>
        </w:rPr>
        <w:t>Section 3.04 – Confidentiality of Records and Information</w:t>
      </w:r>
    </w:p>
    <w:p w:rsidR="0056750A" w:rsidRPr="00286D1B" w:rsidRDefault="0056750A" w:rsidP="00286D1B">
      <w:pPr>
        <w:pStyle w:val="ListParagraph"/>
        <w:numPr>
          <w:ilvl w:val="0"/>
          <w:numId w:val="10"/>
        </w:numPr>
        <w:rPr>
          <w:sz w:val="24"/>
          <w:szCs w:val="24"/>
        </w:rPr>
      </w:pPr>
      <w:r w:rsidRPr="00286D1B">
        <w:rPr>
          <w:b/>
          <w:bCs/>
          <w:sz w:val="24"/>
          <w:szCs w:val="24"/>
        </w:rPr>
        <w:t>Technical Correction</w:t>
      </w:r>
    </w:p>
    <w:p w:rsidR="0056750A" w:rsidRPr="00286D1B" w:rsidRDefault="0056750A" w:rsidP="00286D1B">
      <w:pPr>
        <w:ind w:left="360"/>
        <w:rPr>
          <w:sz w:val="24"/>
          <w:szCs w:val="24"/>
        </w:rPr>
      </w:pPr>
      <w:r w:rsidRPr="00286D1B">
        <w:rPr>
          <w:bCs/>
          <w:sz w:val="24"/>
          <w:szCs w:val="24"/>
        </w:rPr>
        <w:t>To ensure that the regulation correctly provides for the full range of activities outlined in this section, we request that the Board amend 3.04(1) by adding the word “and activities” after the word “requirement” in the first line.  The overall goal is to ensure that there are several different actions that the provider community should take in protecting patient confidentiality</w:t>
      </w:r>
      <w:r w:rsidR="006B7221">
        <w:rPr>
          <w:bCs/>
          <w:sz w:val="24"/>
          <w:szCs w:val="24"/>
        </w:rPr>
        <w:t>;</w:t>
      </w:r>
      <w:r w:rsidRPr="00286D1B">
        <w:rPr>
          <w:bCs/>
          <w:sz w:val="24"/>
          <w:szCs w:val="24"/>
        </w:rPr>
        <w:t xml:space="preserve"> but as drafted this section is requiring substantial activities and therefore the requirement should be read in such a manner.  </w:t>
      </w:r>
    </w:p>
    <w:p w:rsidR="0056750A" w:rsidRPr="00286D1B" w:rsidRDefault="0056750A" w:rsidP="00286D1B">
      <w:pPr>
        <w:ind w:left="360"/>
        <w:rPr>
          <w:sz w:val="24"/>
          <w:szCs w:val="24"/>
        </w:rPr>
      </w:pPr>
    </w:p>
    <w:p w:rsidR="00F138C7" w:rsidRPr="00286D1B" w:rsidRDefault="005E3374" w:rsidP="00286D1B">
      <w:pPr>
        <w:rPr>
          <w:b/>
          <w:sz w:val="24"/>
          <w:szCs w:val="24"/>
          <w:u w:val="single"/>
        </w:rPr>
      </w:pPr>
      <w:r w:rsidRPr="00286D1B">
        <w:rPr>
          <w:b/>
          <w:sz w:val="24"/>
          <w:szCs w:val="24"/>
          <w:u w:val="single"/>
        </w:rPr>
        <w:t xml:space="preserve">Section </w:t>
      </w:r>
      <w:r w:rsidR="00F138C7" w:rsidRPr="00286D1B">
        <w:rPr>
          <w:b/>
          <w:sz w:val="24"/>
          <w:szCs w:val="24"/>
          <w:u w:val="single"/>
        </w:rPr>
        <w:t xml:space="preserve">3.05 </w:t>
      </w:r>
      <w:r w:rsidR="005E17C9" w:rsidRPr="00286D1B">
        <w:rPr>
          <w:b/>
          <w:sz w:val="24"/>
          <w:szCs w:val="24"/>
          <w:u w:val="single"/>
        </w:rPr>
        <w:t xml:space="preserve">- </w:t>
      </w:r>
      <w:r w:rsidRPr="00286D1B">
        <w:rPr>
          <w:b/>
          <w:sz w:val="24"/>
          <w:szCs w:val="24"/>
          <w:u w:val="single"/>
        </w:rPr>
        <w:t xml:space="preserve">Patient Care Assessment Program - </w:t>
      </w:r>
      <w:r w:rsidR="00F138C7" w:rsidRPr="00286D1B">
        <w:rPr>
          <w:b/>
          <w:sz w:val="24"/>
          <w:szCs w:val="24"/>
          <w:u w:val="single"/>
        </w:rPr>
        <w:t>Credentialing</w:t>
      </w:r>
    </w:p>
    <w:p w:rsidR="005E3374" w:rsidRPr="00286D1B" w:rsidRDefault="005E3374" w:rsidP="00286D1B">
      <w:pPr>
        <w:rPr>
          <w:sz w:val="24"/>
          <w:szCs w:val="24"/>
        </w:rPr>
      </w:pPr>
    </w:p>
    <w:p w:rsidR="005E3374" w:rsidRPr="00286D1B" w:rsidRDefault="005E3374" w:rsidP="00286D1B">
      <w:pPr>
        <w:pStyle w:val="ListParagraph"/>
        <w:numPr>
          <w:ilvl w:val="0"/>
          <w:numId w:val="5"/>
        </w:numPr>
        <w:ind w:left="720"/>
        <w:rPr>
          <w:b/>
          <w:sz w:val="24"/>
          <w:szCs w:val="24"/>
        </w:rPr>
      </w:pPr>
      <w:r w:rsidRPr="00286D1B">
        <w:rPr>
          <w:b/>
          <w:sz w:val="24"/>
          <w:szCs w:val="24"/>
        </w:rPr>
        <w:t>Time Period for Credentialing Review</w:t>
      </w:r>
    </w:p>
    <w:p w:rsidR="00F138C7" w:rsidRPr="00286D1B" w:rsidRDefault="005E3374" w:rsidP="00286D1B">
      <w:pPr>
        <w:ind w:left="720"/>
        <w:rPr>
          <w:sz w:val="24"/>
          <w:szCs w:val="24"/>
        </w:rPr>
      </w:pPr>
      <w:r w:rsidRPr="00286D1B">
        <w:rPr>
          <w:sz w:val="24"/>
          <w:szCs w:val="24"/>
        </w:rPr>
        <w:t>MHA and our members</w:t>
      </w:r>
      <w:r w:rsidR="006B7221">
        <w:rPr>
          <w:sz w:val="24"/>
          <w:szCs w:val="24"/>
        </w:rPr>
        <w:t>,</w:t>
      </w:r>
      <w:r w:rsidRPr="00286D1B">
        <w:rPr>
          <w:sz w:val="24"/>
          <w:szCs w:val="24"/>
        </w:rPr>
        <w:t xml:space="preserve"> including credentialing and medical service staff</w:t>
      </w:r>
      <w:r w:rsidR="006B7221">
        <w:rPr>
          <w:sz w:val="24"/>
          <w:szCs w:val="24"/>
        </w:rPr>
        <w:t>,</w:t>
      </w:r>
      <w:r w:rsidRPr="00286D1B">
        <w:rPr>
          <w:sz w:val="24"/>
          <w:szCs w:val="24"/>
        </w:rPr>
        <w:t xml:space="preserve"> are strongly opposed to the </w:t>
      </w:r>
      <w:r w:rsidR="00F138C7" w:rsidRPr="00286D1B">
        <w:rPr>
          <w:sz w:val="24"/>
          <w:szCs w:val="24"/>
        </w:rPr>
        <w:t>removal of the language “during the previous ten years” in subsection</w:t>
      </w:r>
      <w:r w:rsidRPr="00286D1B">
        <w:rPr>
          <w:sz w:val="24"/>
          <w:szCs w:val="24"/>
        </w:rPr>
        <w:t>s</w:t>
      </w:r>
      <w:r w:rsidR="00F138C7" w:rsidRPr="00286D1B">
        <w:rPr>
          <w:sz w:val="24"/>
          <w:szCs w:val="24"/>
        </w:rPr>
        <w:t xml:space="preserve"> (3)(c) and (3)(i).  </w:t>
      </w:r>
      <w:r w:rsidRPr="00286D1B">
        <w:rPr>
          <w:sz w:val="24"/>
          <w:szCs w:val="24"/>
        </w:rPr>
        <w:t xml:space="preserve">In particular, we are very concerned that the Board has now increased the reporting requirements for the provider community related to prior practices that are reported and available from </w:t>
      </w:r>
      <w:r w:rsidR="00024A96" w:rsidRPr="00286D1B">
        <w:rPr>
          <w:sz w:val="24"/>
          <w:szCs w:val="24"/>
        </w:rPr>
        <w:t xml:space="preserve">various national and local </w:t>
      </w:r>
      <w:r w:rsidRPr="00286D1B">
        <w:rPr>
          <w:sz w:val="24"/>
          <w:szCs w:val="24"/>
        </w:rPr>
        <w:t xml:space="preserve">sources.  </w:t>
      </w:r>
      <w:r w:rsidR="00286D1B" w:rsidRPr="00286D1B">
        <w:rPr>
          <w:sz w:val="24"/>
          <w:szCs w:val="24"/>
        </w:rPr>
        <w:t xml:space="preserve">As drafted, there is now no threshold to determine an appropriate period </w:t>
      </w:r>
      <w:r w:rsidR="00A2421F">
        <w:rPr>
          <w:sz w:val="24"/>
          <w:szCs w:val="24"/>
        </w:rPr>
        <w:t>of</w:t>
      </w:r>
      <w:r w:rsidR="009309E7">
        <w:rPr>
          <w:sz w:val="24"/>
          <w:szCs w:val="24"/>
        </w:rPr>
        <w:t xml:space="preserve"> </w:t>
      </w:r>
      <w:r w:rsidR="00286D1B" w:rsidRPr="00286D1B">
        <w:rPr>
          <w:sz w:val="24"/>
          <w:szCs w:val="24"/>
        </w:rPr>
        <w:t>review for providers</w:t>
      </w:r>
      <w:r w:rsidR="00A2421F">
        <w:rPr>
          <w:sz w:val="24"/>
          <w:szCs w:val="24"/>
        </w:rPr>
        <w:t>. This</w:t>
      </w:r>
      <w:r w:rsidR="00286D1B" w:rsidRPr="00286D1B">
        <w:rPr>
          <w:sz w:val="24"/>
          <w:szCs w:val="24"/>
        </w:rPr>
        <w:t xml:space="preserve"> would excessively increase the administrative time and resources </w:t>
      </w:r>
      <w:r w:rsidR="00A2421F">
        <w:rPr>
          <w:sz w:val="24"/>
          <w:szCs w:val="24"/>
        </w:rPr>
        <w:t xml:space="preserve">necessary </w:t>
      </w:r>
      <w:r w:rsidR="00286D1B" w:rsidRPr="00286D1B">
        <w:rPr>
          <w:sz w:val="24"/>
          <w:szCs w:val="24"/>
        </w:rPr>
        <w:t>to check on a provider's practice</w:t>
      </w:r>
      <w:r w:rsidR="00A2421F">
        <w:rPr>
          <w:sz w:val="24"/>
          <w:szCs w:val="24"/>
        </w:rPr>
        <w:t xml:space="preserve"> history</w:t>
      </w:r>
      <w:r w:rsidR="006B7221">
        <w:rPr>
          <w:sz w:val="24"/>
          <w:szCs w:val="24"/>
        </w:rPr>
        <w:t>,</w:t>
      </w:r>
      <w:r w:rsidR="00286D1B" w:rsidRPr="00286D1B">
        <w:rPr>
          <w:sz w:val="24"/>
          <w:szCs w:val="24"/>
        </w:rPr>
        <w:t xml:space="preserve"> </w:t>
      </w:r>
      <w:r w:rsidR="004F5407">
        <w:rPr>
          <w:sz w:val="24"/>
          <w:szCs w:val="24"/>
        </w:rPr>
        <w:t xml:space="preserve">delaying their ability to treat patients, which does </w:t>
      </w:r>
      <w:r w:rsidR="00286D1B" w:rsidRPr="00286D1B">
        <w:rPr>
          <w:sz w:val="24"/>
          <w:szCs w:val="24"/>
        </w:rPr>
        <w:t xml:space="preserve">not lead to an improvement in patient care.  </w:t>
      </w:r>
      <w:r w:rsidR="0062632F" w:rsidRPr="00286D1B">
        <w:rPr>
          <w:sz w:val="24"/>
          <w:szCs w:val="24"/>
        </w:rPr>
        <w:t>The goal should be to review current a</w:t>
      </w:r>
      <w:r w:rsidR="00F138C7" w:rsidRPr="00286D1B">
        <w:rPr>
          <w:sz w:val="24"/>
          <w:szCs w:val="24"/>
        </w:rPr>
        <w:t>nd relevant medical practice</w:t>
      </w:r>
      <w:r w:rsidR="0062632F" w:rsidRPr="00286D1B">
        <w:rPr>
          <w:sz w:val="24"/>
          <w:szCs w:val="24"/>
        </w:rPr>
        <w:t>s</w:t>
      </w:r>
      <w:r w:rsidR="00F138C7" w:rsidRPr="00286D1B">
        <w:rPr>
          <w:sz w:val="24"/>
          <w:szCs w:val="24"/>
        </w:rPr>
        <w:t xml:space="preserve"> for providers that are seeking licensure and credentialing privileges</w:t>
      </w:r>
      <w:r w:rsidR="0062632F" w:rsidRPr="00286D1B">
        <w:rPr>
          <w:sz w:val="24"/>
          <w:szCs w:val="24"/>
        </w:rPr>
        <w:t xml:space="preserve">, instead of adding to the overall time and delays in credentialing staff.  </w:t>
      </w:r>
      <w:r w:rsidR="004F5407">
        <w:rPr>
          <w:sz w:val="24"/>
          <w:szCs w:val="24"/>
        </w:rPr>
        <w:t xml:space="preserve">The intent of this change is unclear as </w:t>
      </w:r>
      <w:r w:rsidR="00024A96" w:rsidRPr="00286D1B">
        <w:rPr>
          <w:sz w:val="24"/>
          <w:szCs w:val="24"/>
        </w:rPr>
        <w:t>the Board is still maintaining the ten</w:t>
      </w:r>
      <w:r w:rsidR="006B7221">
        <w:rPr>
          <w:sz w:val="24"/>
          <w:szCs w:val="24"/>
        </w:rPr>
        <w:t>-</w:t>
      </w:r>
      <w:r w:rsidR="00024A96" w:rsidRPr="00286D1B">
        <w:rPr>
          <w:sz w:val="24"/>
          <w:szCs w:val="24"/>
        </w:rPr>
        <w:t xml:space="preserve">year period for </w:t>
      </w:r>
      <w:r w:rsidR="004F5407">
        <w:rPr>
          <w:sz w:val="24"/>
          <w:szCs w:val="24"/>
        </w:rPr>
        <w:t xml:space="preserve">health plan </w:t>
      </w:r>
      <w:r w:rsidR="00024A96" w:rsidRPr="00286D1B">
        <w:rPr>
          <w:sz w:val="24"/>
          <w:szCs w:val="24"/>
        </w:rPr>
        <w:t xml:space="preserve">carriers to only review ten years of records in 3.05(3)(e).  </w:t>
      </w:r>
      <w:r w:rsidR="0062632F" w:rsidRPr="00286D1B">
        <w:rPr>
          <w:sz w:val="24"/>
          <w:szCs w:val="24"/>
        </w:rPr>
        <w:t xml:space="preserve">This change would go against the goal of administrative simplification that the entire provider and payer community </w:t>
      </w:r>
      <w:r w:rsidR="006B7221">
        <w:rPr>
          <w:sz w:val="24"/>
          <w:szCs w:val="24"/>
        </w:rPr>
        <w:t xml:space="preserve">all </w:t>
      </w:r>
      <w:r w:rsidR="0062632F" w:rsidRPr="00286D1B">
        <w:rPr>
          <w:sz w:val="24"/>
          <w:szCs w:val="24"/>
        </w:rPr>
        <w:t xml:space="preserve">have been working </w:t>
      </w:r>
      <w:r w:rsidR="006B7221">
        <w:rPr>
          <w:sz w:val="24"/>
          <w:szCs w:val="24"/>
        </w:rPr>
        <w:t xml:space="preserve">collaboratively </w:t>
      </w:r>
      <w:r w:rsidR="0062632F" w:rsidRPr="00286D1B">
        <w:rPr>
          <w:sz w:val="24"/>
          <w:szCs w:val="24"/>
        </w:rPr>
        <w:t>towards on streamlining credentialing</w:t>
      </w:r>
      <w:r w:rsidR="004F5407">
        <w:rPr>
          <w:sz w:val="24"/>
          <w:szCs w:val="24"/>
        </w:rPr>
        <w:t xml:space="preserve"> processes</w:t>
      </w:r>
      <w:r w:rsidR="0062632F" w:rsidRPr="00286D1B">
        <w:rPr>
          <w:sz w:val="24"/>
          <w:szCs w:val="24"/>
        </w:rPr>
        <w:t>.  We strongly urge that the proposal to remove these words be reversed.</w:t>
      </w:r>
    </w:p>
    <w:p w:rsidR="0062632F" w:rsidRPr="00286D1B" w:rsidRDefault="0062632F" w:rsidP="00286D1B">
      <w:pPr>
        <w:ind w:left="720"/>
        <w:rPr>
          <w:sz w:val="24"/>
          <w:szCs w:val="24"/>
        </w:rPr>
      </w:pPr>
    </w:p>
    <w:p w:rsidR="005E3374" w:rsidRPr="004D2AAF" w:rsidRDefault="0062632F" w:rsidP="00286D1B">
      <w:pPr>
        <w:pStyle w:val="ListParagraph"/>
        <w:numPr>
          <w:ilvl w:val="0"/>
          <w:numId w:val="5"/>
        </w:numPr>
        <w:ind w:left="720"/>
        <w:rPr>
          <w:b/>
          <w:sz w:val="24"/>
          <w:szCs w:val="24"/>
        </w:rPr>
      </w:pPr>
      <w:r w:rsidRPr="004D2AAF">
        <w:rPr>
          <w:b/>
          <w:sz w:val="24"/>
          <w:szCs w:val="24"/>
        </w:rPr>
        <w:t>Telemedicine</w:t>
      </w:r>
    </w:p>
    <w:p w:rsidR="0062632F" w:rsidRPr="00286D1B" w:rsidRDefault="0062632F" w:rsidP="00286D1B">
      <w:pPr>
        <w:pStyle w:val="ListParagraph"/>
        <w:rPr>
          <w:sz w:val="24"/>
          <w:szCs w:val="24"/>
        </w:rPr>
      </w:pPr>
      <w:r w:rsidRPr="00286D1B">
        <w:rPr>
          <w:sz w:val="24"/>
          <w:szCs w:val="24"/>
        </w:rPr>
        <w:t xml:space="preserve">While MHA and our members appreciate the inclusion of telemedicine within the Board’s regulations, we do not think that the language as drafted goes far enough. </w:t>
      </w:r>
      <w:r w:rsidR="004F5407">
        <w:rPr>
          <w:sz w:val="24"/>
          <w:szCs w:val="24"/>
        </w:rPr>
        <w:t>I</w:t>
      </w:r>
      <w:r w:rsidRPr="00286D1B">
        <w:rPr>
          <w:sz w:val="24"/>
          <w:szCs w:val="24"/>
        </w:rPr>
        <w:t xml:space="preserve">t is critical that the Board allow for the full and appropriate use of telemedicine by any licensee in various levels of care, instead of limiting the allowance of </w:t>
      </w:r>
      <w:r w:rsidR="006B7221">
        <w:rPr>
          <w:sz w:val="24"/>
          <w:szCs w:val="24"/>
        </w:rPr>
        <w:t>t</w:t>
      </w:r>
      <w:r w:rsidR="006B7221" w:rsidRPr="00286D1B">
        <w:rPr>
          <w:sz w:val="24"/>
          <w:szCs w:val="24"/>
        </w:rPr>
        <w:t xml:space="preserve">elemedicine </w:t>
      </w:r>
      <w:r w:rsidRPr="00286D1B">
        <w:rPr>
          <w:sz w:val="24"/>
          <w:szCs w:val="24"/>
        </w:rPr>
        <w:t xml:space="preserve">to just hospitals and nursing homes as </w:t>
      </w:r>
      <w:r w:rsidR="006B7221" w:rsidRPr="00286D1B">
        <w:rPr>
          <w:sz w:val="24"/>
          <w:szCs w:val="24"/>
        </w:rPr>
        <w:t xml:space="preserve">the regulations </w:t>
      </w:r>
      <w:r w:rsidRPr="00286D1B">
        <w:rPr>
          <w:sz w:val="24"/>
          <w:szCs w:val="24"/>
        </w:rPr>
        <w:t xml:space="preserve">propose.  </w:t>
      </w:r>
      <w:r w:rsidR="00286D1B" w:rsidRPr="00286D1B">
        <w:rPr>
          <w:sz w:val="24"/>
          <w:szCs w:val="24"/>
        </w:rPr>
        <w:t>In</w:t>
      </w:r>
      <w:r w:rsidRPr="00286D1B">
        <w:rPr>
          <w:sz w:val="24"/>
          <w:szCs w:val="24"/>
        </w:rPr>
        <w:t xml:space="preserve"> addition, </w:t>
      </w:r>
      <w:r w:rsidR="005E17C9" w:rsidRPr="00286D1B">
        <w:rPr>
          <w:sz w:val="24"/>
          <w:szCs w:val="24"/>
        </w:rPr>
        <w:t xml:space="preserve">the Board should </w:t>
      </w:r>
      <w:r w:rsidRPr="00286D1B">
        <w:rPr>
          <w:sz w:val="24"/>
          <w:szCs w:val="24"/>
        </w:rPr>
        <w:t xml:space="preserve">apply an appropriate and measured approach to defining how telemedicine may be </w:t>
      </w:r>
      <w:r w:rsidR="006B7221" w:rsidRPr="00286D1B">
        <w:rPr>
          <w:sz w:val="24"/>
          <w:szCs w:val="24"/>
        </w:rPr>
        <w:t>u</w:t>
      </w:r>
      <w:r w:rsidR="006B7221">
        <w:rPr>
          <w:sz w:val="24"/>
          <w:szCs w:val="24"/>
        </w:rPr>
        <w:t>s</w:t>
      </w:r>
      <w:r w:rsidR="006B7221" w:rsidRPr="00286D1B">
        <w:rPr>
          <w:sz w:val="24"/>
          <w:szCs w:val="24"/>
        </w:rPr>
        <w:t xml:space="preserve">ed </w:t>
      </w:r>
      <w:r w:rsidRPr="00286D1B">
        <w:rPr>
          <w:sz w:val="24"/>
          <w:szCs w:val="24"/>
        </w:rPr>
        <w:t xml:space="preserve">in the state that does not seek to modify licensure requirements for healthcare providers nor change the prevailing standard of care for healthcare services.  </w:t>
      </w:r>
      <w:r w:rsidR="005E17C9" w:rsidRPr="00286D1B">
        <w:rPr>
          <w:sz w:val="24"/>
          <w:szCs w:val="24"/>
        </w:rPr>
        <w:t xml:space="preserve">To that end, we urge the Board to adopt the language </w:t>
      </w:r>
      <w:r w:rsidR="006B7221">
        <w:rPr>
          <w:sz w:val="24"/>
          <w:szCs w:val="24"/>
        </w:rPr>
        <w:t>that</w:t>
      </w:r>
      <w:r w:rsidR="005E17C9" w:rsidRPr="00286D1B">
        <w:rPr>
          <w:sz w:val="24"/>
          <w:szCs w:val="24"/>
        </w:rPr>
        <w:t xml:space="preserve"> the Massachusetts Telemedicine Coalition</w:t>
      </w:r>
      <w:r w:rsidR="006B7221">
        <w:rPr>
          <w:sz w:val="24"/>
          <w:szCs w:val="24"/>
        </w:rPr>
        <w:t xml:space="preserve"> endorsed</w:t>
      </w:r>
      <w:r w:rsidR="005E17C9" w:rsidRPr="00286D1B">
        <w:rPr>
          <w:sz w:val="24"/>
          <w:szCs w:val="24"/>
        </w:rPr>
        <w:t xml:space="preserve">, </w:t>
      </w:r>
      <w:r w:rsidR="006B7221">
        <w:rPr>
          <w:sz w:val="24"/>
          <w:szCs w:val="24"/>
        </w:rPr>
        <w:t>which</w:t>
      </w:r>
      <w:r w:rsidR="006B7221" w:rsidRPr="00286D1B">
        <w:rPr>
          <w:sz w:val="24"/>
          <w:szCs w:val="24"/>
        </w:rPr>
        <w:t xml:space="preserve"> </w:t>
      </w:r>
      <w:r w:rsidR="005E17C9" w:rsidRPr="00286D1B">
        <w:rPr>
          <w:sz w:val="24"/>
          <w:szCs w:val="24"/>
        </w:rPr>
        <w:t xml:space="preserve">will </w:t>
      </w:r>
      <w:r w:rsidRPr="00286D1B">
        <w:rPr>
          <w:sz w:val="24"/>
          <w:szCs w:val="24"/>
        </w:rPr>
        <w:t xml:space="preserve">advance and support the use </w:t>
      </w:r>
      <w:r w:rsidR="005E17C9" w:rsidRPr="00286D1B">
        <w:rPr>
          <w:sz w:val="24"/>
          <w:szCs w:val="24"/>
        </w:rPr>
        <w:t xml:space="preserve">of </w:t>
      </w:r>
      <w:r w:rsidRPr="00286D1B">
        <w:rPr>
          <w:sz w:val="24"/>
          <w:szCs w:val="24"/>
        </w:rPr>
        <w:t>critical technologies in medicine</w:t>
      </w:r>
      <w:r w:rsidR="004F5407">
        <w:rPr>
          <w:sz w:val="24"/>
          <w:szCs w:val="24"/>
        </w:rPr>
        <w:t xml:space="preserve">, </w:t>
      </w:r>
      <w:r w:rsidRPr="00286D1B">
        <w:rPr>
          <w:sz w:val="24"/>
          <w:szCs w:val="24"/>
        </w:rPr>
        <w:t>improve care for all patients (regardless of whether they live in rural or urban areas)</w:t>
      </w:r>
      <w:r w:rsidR="004F5407">
        <w:rPr>
          <w:sz w:val="24"/>
          <w:szCs w:val="24"/>
        </w:rPr>
        <w:t xml:space="preserve">, </w:t>
      </w:r>
      <w:r w:rsidRPr="00286D1B">
        <w:rPr>
          <w:sz w:val="24"/>
          <w:szCs w:val="24"/>
        </w:rPr>
        <w:t xml:space="preserve"> and ensure convenient access to all levels of healthcare services (including but not limited to primary care providers, specialists, and behavioral health clinicians).</w:t>
      </w:r>
    </w:p>
    <w:p w:rsidR="0062632F" w:rsidRPr="00286D1B" w:rsidRDefault="0062632F" w:rsidP="00286D1B">
      <w:pPr>
        <w:pStyle w:val="ListParagraph"/>
        <w:rPr>
          <w:sz w:val="24"/>
          <w:szCs w:val="24"/>
        </w:rPr>
      </w:pPr>
    </w:p>
    <w:p w:rsidR="0062632F" w:rsidRPr="00286D1B" w:rsidRDefault="004F5407" w:rsidP="00286D1B">
      <w:pPr>
        <w:pStyle w:val="ListParagraph"/>
        <w:rPr>
          <w:sz w:val="24"/>
          <w:szCs w:val="24"/>
        </w:rPr>
      </w:pPr>
      <w:r>
        <w:rPr>
          <w:sz w:val="24"/>
          <w:szCs w:val="24"/>
        </w:rPr>
        <w:t>W</w:t>
      </w:r>
      <w:r w:rsidR="005E17C9" w:rsidRPr="00286D1B">
        <w:rPr>
          <w:sz w:val="24"/>
          <w:szCs w:val="24"/>
        </w:rPr>
        <w:t xml:space="preserve">e urge the board to remove telemedicine from </w:t>
      </w:r>
      <w:r w:rsidR="0062632F" w:rsidRPr="00286D1B">
        <w:rPr>
          <w:sz w:val="24"/>
          <w:szCs w:val="24"/>
        </w:rPr>
        <w:t>243 CMR 3.05(3) (k)</w:t>
      </w:r>
      <w:r w:rsidR="005E17C9" w:rsidRPr="00286D1B">
        <w:rPr>
          <w:sz w:val="24"/>
          <w:szCs w:val="24"/>
        </w:rPr>
        <w:t>, and instead adopt a new subsection 243 CMR 3.05(4) as follows:</w:t>
      </w:r>
    </w:p>
    <w:p w:rsidR="0062632F" w:rsidRPr="00286D1B" w:rsidRDefault="0062632F" w:rsidP="00286D1B">
      <w:pPr>
        <w:pStyle w:val="ListParagraph"/>
        <w:ind w:left="1440"/>
        <w:rPr>
          <w:i/>
          <w:sz w:val="24"/>
          <w:szCs w:val="24"/>
        </w:rPr>
      </w:pPr>
      <w:r w:rsidRPr="00286D1B">
        <w:rPr>
          <w:i/>
          <w:sz w:val="24"/>
          <w:szCs w:val="24"/>
        </w:rPr>
        <w:t xml:space="preserve">243 CMR 3.05(4):  </w:t>
      </w:r>
      <w:r w:rsidRPr="00286D1B">
        <w:rPr>
          <w:sz w:val="24"/>
          <w:szCs w:val="24"/>
        </w:rPr>
        <w:t>Licensees</w:t>
      </w:r>
      <w:r w:rsidRPr="00286D1B">
        <w:rPr>
          <w:i/>
          <w:sz w:val="24"/>
          <w:szCs w:val="24"/>
        </w:rPr>
        <w:t xml:space="preserve"> may follow the requirements of the Centers for Medicare and Medicaid Conditions of Participation, 42 CFR §§ 482.12 and 482.22, to obtain proxy credentialing and privileging to provide telemedicine services from a distant site to a patient receiving services from a healthcare provider.  Telemedicine shall mean the use of synchronous or asynchronous audio, video or other electronic media for the purpose of diagnosis, consultation, prescribing, and treatment of a patient's physical, oral and mental health care that meets applicable health information privacy and security standards similar to those provided during an in-person visit. Telemedicine shall not include audio-only telephone or facsimile machine communications, but may include an online adaptive interview.  Telemedicine may also include text only email when it occurs for the purpose of patient management in the context of a pre-existing physician patient relationship.  For the purposes of this paragraph, nothing herein shall modify any requirements for Massachusetts licensure for individual providers delivering services through telemedicine services to consumers in the Commonwealth; provided further, that this paragraph shall not change the prevailing standard of care for healthcare services delivered through telemedicine.</w:t>
      </w:r>
    </w:p>
    <w:p w:rsidR="0062632F" w:rsidRPr="00286D1B" w:rsidRDefault="0062632F" w:rsidP="00286D1B">
      <w:pPr>
        <w:pStyle w:val="ListParagraph"/>
        <w:rPr>
          <w:sz w:val="24"/>
          <w:szCs w:val="24"/>
        </w:rPr>
      </w:pPr>
    </w:p>
    <w:p w:rsidR="00F138C7" w:rsidRPr="00286D1B" w:rsidRDefault="005E17C9" w:rsidP="00286D1B">
      <w:pPr>
        <w:rPr>
          <w:b/>
          <w:sz w:val="24"/>
          <w:szCs w:val="24"/>
          <w:u w:val="single"/>
        </w:rPr>
      </w:pPr>
      <w:r w:rsidRPr="00286D1B">
        <w:rPr>
          <w:b/>
          <w:sz w:val="24"/>
          <w:szCs w:val="24"/>
          <w:u w:val="single"/>
        </w:rPr>
        <w:t xml:space="preserve">Section </w:t>
      </w:r>
      <w:r w:rsidR="00F138C7" w:rsidRPr="00286D1B">
        <w:rPr>
          <w:b/>
          <w:sz w:val="24"/>
          <w:szCs w:val="24"/>
          <w:u w:val="single"/>
        </w:rPr>
        <w:t>3.07 – P</w:t>
      </w:r>
      <w:r w:rsidRPr="00286D1B">
        <w:rPr>
          <w:b/>
          <w:sz w:val="24"/>
          <w:szCs w:val="24"/>
          <w:u w:val="single"/>
        </w:rPr>
        <w:t>CA Program – Internal Audit and Internal Incident Reporting</w:t>
      </w:r>
      <w:r w:rsidR="00F138C7" w:rsidRPr="00286D1B">
        <w:rPr>
          <w:b/>
          <w:sz w:val="24"/>
          <w:szCs w:val="24"/>
          <w:u w:val="single"/>
        </w:rPr>
        <w:t xml:space="preserve"> </w:t>
      </w:r>
    </w:p>
    <w:p w:rsidR="00EB36A2" w:rsidRPr="00286D1B" w:rsidRDefault="00EB36A2" w:rsidP="00286D1B">
      <w:pPr>
        <w:rPr>
          <w:b/>
          <w:sz w:val="24"/>
          <w:szCs w:val="24"/>
        </w:rPr>
      </w:pPr>
    </w:p>
    <w:p w:rsidR="005E17C9" w:rsidRPr="00286D1B" w:rsidRDefault="005E17C9" w:rsidP="00286D1B">
      <w:pPr>
        <w:pStyle w:val="ListParagraph"/>
        <w:numPr>
          <w:ilvl w:val="0"/>
          <w:numId w:val="6"/>
        </w:numPr>
        <w:rPr>
          <w:b/>
          <w:sz w:val="24"/>
          <w:szCs w:val="24"/>
        </w:rPr>
      </w:pPr>
      <w:r w:rsidRPr="00286D1B">
        <w:rPr>
          <w:b/>
          <w:sz w:val="24"/>
          <w:szCs w:val="24"/>
        </w:rPr>
        <w:t>Reporting of Additional Incidents/Events</w:t>
      </w:r>
    </w:p>
    <w:p w:rsidR="00F138C7" w:rsidRPr="00286D1B" w:rsidRDefault="00EB36A2" w:rsidP="00286D1B">
      <w:pPr>
        <w:pStyle w:val="ListParagraph"/>
        <w:rPr>
          <w:sz w:val="24"/>
          <w:szCs w:val="24"/>
        </w:rPr>
      </w:pPr>
      <w:r w:rsidRPr="00286D1B">
        <w:rPr>
          <w:sz w:val="24"/>
          <w:szCs w:val="24"/>
        </w:rPr>
        <w:t xml:space="preserve">Similar to our comments about the definitions of “Adverse Event” and “Close Call”, MHA is very concerned with the </w:t>
      </w:r>
      <w:r w:rsidR="00F138C7" w:rsidRPr="00286D1B">
        <w:rPr>
          <w:sz w:val="24"/>
          <w:szCs w:val="24"/>
        </w:rPr>
        <w:t xml:space="preserve">newly added subsections </w:t>
      </w:r>
      <w:r w:rsidRPr="00286D1B">
        <w:rPr>
          <w:sz w:val="24"/>
          <w:szCs w:val="24"/>
        </w:rPr>
        <w:t>3.07</w:t>
      </w:r>
      <w:r w:rsidR="00F138C7" w:rsidRPr="00286D1B">
        <w:rPr>
          <w:sz w:val="24"/>
          <w:szCs w:val="24"/>
        </w:rPr>
        <w:t xml:space="preserve">(3)(d) and </w:t>
      </w:r>
      <w:r w:rsidRPr="00286D1B">
        <w:rPr>
          <w:sz w:val="24"/>
          <w:szCs w:val="24"/>
        </w:rPr>
        <w:t>3.07</w:t>
      </w:r>
      <w:r w:rsidR="00F138C7" w:rsidRPr="00286D1B">
        <w:rPr>
          <w:sz w:val="24"/>
          <w:szCs w:val="24"/>
        </w:rPr>
        <w:t>(3)(e)</w:t>
      </w:r>
      <w:r w:rsidRPr="00286D1B">
        <w:rPr>
          <w:sz w:val="24"/>
          <w:szCs w:val="24"/>
        </w:rPr>
        <w:t xml:space="preserve">, both of which </w:t>
      </w:r>
      <w:r w:rsidR="00F138C7" w:rsidRPr="00286D1B">
        <w:rPr>
          <w:sz w:val="24"/>
          <w:szCs w:val="24"/>
        </w:rPr>
        <w:t xml:space="preserve">require a healthcare facility to add additional reporting for internal incidents outside those included in the list of commonly reported adverse events.  As drafted, this section provides an unknown list of incidents without ensuring that any information on an unknown incident be based on uniform definition/criteria that were vetted by a nationally recognized patient safety organization like the NQF or local </w:t>
      </w:r>
      <w:r w:rsidRPr="00286D1B">
        <w:rPr>
          <w:sz w:val="24"/>
          <w:szCs w:val="24"/>
        </w:rPr>
        <w:t>provider associations or specialty groups.  A</w:t>
      </w:r>
      <w:r w:rsidR="00F138C7" w:rsidRPr="00286D1B">
        <w:rPr>
          <w:sz w:val="24"/>
          <w:szCs w:val="24"/>
        </w:rPr>
        <w:t>s drafted</w:t>
      </w:r>
      <w:r w:rsidR="00AB4E3E">
        <w:rPr>
          <w:sz w:val="24"/>
          <w:szCs w:val="24"/>
        </w:rPr>
        <w:t>,</w:t>
      </w:r>
      <w:r w:rsidR="00F138C7" w:rsidRPr="00286D1B">
        <w:rPr>
          <w:sz w:val="24"/>
          <w:szCs w:val="24"/>
        </w:rPr>
        <w:t xml:space="preserve"> the proposed regulation allows broad discretion to the Board without the ability for a provider to appeal or question the need for such reporting.  The proposed </w:t>
      </w:r>
      <w:r w:rsidRPr="00286D1B">
        <w:rPr>
          <w:sz w:val="24"/>
          <w:szCs w:val="24"/>
        </w:rPr>
        <w:t xml:space="preserve">changes </w:t>
      </w:r>
      <w:r w:rsidR="00F138C7" w:rsidRPr="00286D1B">
        <w:rPr>
          <w:sz w:val="24"/>
          <w:szCs w:val="24"/>
        </w:rPr>
        <w:t xml:space="preserve">only indicate that the Board will notify the facility/licensee </w:t>
      </w:r>
      <w:r w:rsidR="00AB4E3E">
        <w:rPr>
          <w:sz w:val="24"/>
          <w:szCs w:val="24"/>
        </w:rPr>
        <w:t xml:space="preserve">as to </w:t>
      </w:r>
      <w:r w:rsidR="00F138C7" w:rsidRPr="00286D1B">
        <w:rPr>
          <w:sz w:val="24"/>
          <w:szCs w:val="24"/>
        </w:rPr>
        <w:t xml:space="preserve">why </w:t>
      </w:r>
      <w:r w:rsidR="00AB4E3E">
        <w:rPr>
          <w:sz w:val="24"/>
          <w:szCs w:val="24"/>
        </w:rPr>
        <w:t>it is</w:t>
      </w:r>
      <w:r w:rsidR="00F138C7" w:rsidRPr="00286D1B">
        <w:rPr>
          <w:sz w:val="24"/>
          <w:szCs w:val="24"/>
        </w:rPr>
        <w:t xml:space="preserve"> asking for an incident</w:t>
      </w:r>
      <w:r w:rsidR="00AB4E3E">
        <w:rPr>
          <w:sz w:val="24"/>
          <w:szCs w:val="24"/>
        </w:rPr>
        <w:t>,</w:t>
      </w:r>
      <w:r w:rsidR="00F138C7" w:rsidRPr="00286D1B">
        <w:rPr>
          <w:sz w:val="24"/>
          <w:szCs w:val="24"/>
        </w:rPr>
        <w:t xml:space="preserve"> but </w:t>
      </w:r>
      <w:r w:rsidR="00AB4E3E">
        <w:rPr>
          <w:sz w:val="24"/>
          <w:szCs w:val="24"/>
        </w:rPr>
        <w:t xml:space="preserve">includes </w:t>
      </w:r>
      <w:r w:rsidR="00F138C7" w:rsidRPr="00286D1B">
        <w:rPr>
          <w:sz w:val="24"/>
          <w:szCs w:val="24"/>
        </w:rPr>
        <w:t xml:space="preserve">no ability for the facility/licensee to discus the necessity of such reporting or if there is a concern that such reporting is not related to </w:t>
      </w:r>
      <w:r w:rsidRPr="00286D1B">
        <w:rPr>
          <w:sz w:val="24"/>
          <w:szCs w:val="24"/>
        </w:rPr>
        <w:t xml:space="preserve">an actual patient harm or inappropriate medical practices at a specific facility.  It is critical that the Board provide </w:t>
      </w:r>
      <w:r w:rsidR="00AB4E3E">
        <w:rPr>
          <w:sz w:val="24"/>
          <w:szCs w:val="24"/>
        </w:rPr>
        <w:t>s</w:t>
      </w:r>
      <w:r w:rsidRPr="00286D1B">
        <w:rPr>
          <w:sz w:val="24"/>
          <w:szCs w:val="24"/>
        </w:rPr>
        <w:t>ome specific guidance or parameters for the potential new reporting requirements</w:t>
      </w:r>
      <w:r w:rsidR="00AB4E3E">
        <w:rPr>
          <w:sz w:val="24"/>
          <w:szCs w:val="24"/>
        </w:rPr>
        <w:t>,</w:t>
      </w:r>
      <w:r w:rsidRPr="00286D1B">
        <w:rPr>
          <w:sz w:val="24"/>
          <w:szCs w:val="24"/>
        </w:rPr>
        <w:t xml:space="preserve"> which also seem to go against the overall goal of the </w:t>
      </w:r>
      <w:r w:rsidR="00AB4E3E">
        <w:rPr>
          <w:sz w:val="24"/>
          <w:szCs w:val="24"/>
        </w:rPr>
        <w:t>g</w:t>
      </w:r>
      <w:r w:rsidR="00AB4E3E" w:rsidRPr="00286D1B">
        <w:rPr>
          <w:sz w:val="24"/>
          <w:szCs w:val="24"/>
        </w:rPr>
        <w:t xml:space="preserve">overnor’s </w:t>
      </w:r>
      <w:r w:rsidRPr="00286D1B">
        <w:rPr>
          <w:sz w:val="24"/>
          <w:szCs w:val="24"/>
        </w:rPr>
        <w:t xml:space="preserve">regulatory reform Executive Order.  </w:t>
      </w:r>
    </w:p>
    <w:p w:rsidR="00837544" w:rsidRPr="00286D1B" w:rsidRDefault="00837544" w:rsidP="00286D1B">
      <w:pPr>
        <w:pStyle w:val="ListParagraph"/>
        <w:rPr>
          <w:sz w:val="24"/>
          <w:szCs w:val="24"/>
        </w:rPr>
      </w:pPr>
    </w:p>
    <w:p w:rsidR="00837544" w:rsidRPr="00286D1B" w:rsidRDefault="00837544" w:rsidP="00286D1B">
      <w:pPr>
        <w:pStyle w:val="ListParagraph"/>
        <w:numPr>
          <w:ilvl w:val="0"/>
          <w:numId w:val="6"/>
        </w:numPr>
        <w:rPr>
          <w:b/>
          <w:sz w:val="24"/>
          <w:szCs w:val="24"/>
        </w:rPr>
      </w:pPr>
      <w:r w:rsidRPr="00286D1B">
        <w:rPr>
          <w:b/>
          <w:sz w:val="24"/>
          <w:szCs w:val="24"/>
        </w:rPr>
        <w:t>Increased Record Retention Periods</w:t>
      </w:r>
    </w:p>
    <w:p w:rsidR="00837544" w:rsidRPr="00286D1B" w:rsidRDefault="00837544" w:rsidP="00286D1B">
      <w:pPr>
        <w:pStyle w:val="ListParagraph"/>
        <w:rPr>
          <w:sz w:val="24"/>
          <w:szCs w:val="24"/>
        </w:rPr>
      </w:pPr>
      <w:r w:rsidRPr="00286D1B">
        <w:rPr>
          <w:sz w:val="24"/>
          <w:szCs w:val="24"/>
        </w:rPr>
        <w:t>It is not clear why the Board is increasing the document retention period within 3.07(3)(j) from the current three</w:t>
      </w:r>
      <w:r w:rsidR="00AB4E3E">
        <w:rPr>
          <w:sz w:val="24"/>
          <w:szCs w:val="24"/>
        </w:rPr>
        <w:t>-</w:t>
      </w:r>
      <w:r w:rsidRPr="00286D1B">
        <w:rPr>
          <w:sz w:val="24"/>
          <w:szCs w:val="24"/>
        </w:rPr>
        <w:t>year period to now a new ten</w:t>
      </w:r>
      <w:r w:rsidR="00AB4E3E">
        <w:rPr>
          <w:sz w:val="24"/>
          <w:szCs w:val="24"/>
        </w:rPr>
        <w:t>-</w:t>
      </w:r>
      <w:r w:rsidRPr="00286D1B">
        <w:rPr>
          <w:sz w:val="24"/>
          <w:szCs w:val="24"/>
        </w:rPr>
        <w:t xml:space="preserve">year period for all PCA reports, summary reports, and recommendations to and from the PCA coordinator.  This appears to go against the goal of the </w:t>
      </w:r>
      <w:r w:rsidR="00AB4E3E">
        <w:rPr>
          <w:sz w:val="24"/>
          <w:szCs w:val="24"/>
        </w:rPr>
        <w:t>g</w:t>
      </w:r>
      <w:r w:rsidR="00AB4E3E" w:rsidRPr="00286D1B">
        <w:rPr>
          <w:sz w:val="24"/>
          <w:szCs w:val="24"/>
        </w:rPr>
        <w:t xml:space="preserve">overnor’s </w:t>
      </w:r>
      <w:r w:rsidRPr="00286D1B">
        <w:rPr>
          <w:sz w:val="24"/>
          <w:szCs w:val="24"/>
        </w:rPr>
        <w:t xml:space="preserve">Executive Order </w:t>
      </w:r>
      <w:r w:rsidR="00AB4E3E">
        <w:rPr>
          <w:sz w:val="24"/>
          <w:szCs w:val="24"/>
        </w:rPr>
        <w:t xml:space="preserve">by insisting </w:t>
      </w:r>
      <w:r w:rsidRPr="00286D1B">
        <w:rPr>
          <w:sz w:val="24"/>
          <w:szCs w:val="24"/>
        </w:rPr>
        <w:t xml:space="preserve">on a new documentation retention period that </w:t>
      </w:r>
      <w:r w:rsidR="00AB4E3E">
        <w:rPr>
          <w:sz w:val="24"/>
          <w:szCs w:val="24"/>
        </w:rPr>
        <w:t xml:space="preserve">only </w:t>
      </w:r>
      <w:r w:rsidRPr="00286D1B">
        <w:rPr>
          <w:sz w:val="24"/>
          <w:szCs w:val="24"/>
        </w:rPr>
        <w:t>will add more unnecessary administrative costs.  The goals should be to ensure that the PCA final reports are maintained</w:t>
      </w:r>
      <w:r w:rsidR="00AB4E3E">
        <w:rPr>
          <w:sz w:val="24"/>
          <w:szCs w:val="24"/>
        </w:rPr>
        <w:t xml:space="preserve">; to </w:t>
      </w:r>
      <w:r w:rsidRPr="00286D1B">
        <w:rPr>
          <w:sz w:val="24"/>
          <w:szCs w:val="24"/>
        </w:rPr>
        <w:t>require additional administrative mandates goes against the spirit of the regulatory reform initiative of the Administration.</w:t>
      </w:r>
    </w:p>
    <w:p w:rsidR="00EB36A2" w:rsidRPr="00286D1B" w:rsidRDefault="00EB36A2" w:rsidP="00286D1B">
      <w:pPr>
        <w:pStyle w:val="ListParagraph"/>
        <w:rPr>
          <w:sz w:val="24"/>
          <w:szCs w:val="24"/>
        </w:rPr>
      </w:pPr>
    </w:p>
    <w:p w:rsidR="00EB36A2" w:rsidRPr="00286D1B" w:rsidRDefault="00EB36A2" w:rsidP="00286D1B">
      <w:pPr>
        <w:rPr>
          <w:b/>
          <w:sz w:val="24"/>
          <w:szCs w:val="24"/>
          <w:u w:val="single"/>
        </w:rPr>
      </w:pPr>
      <w:r w:rsidRPr="00286D1B">
        <w:rPr>
          <w:b/>
          <w:sz w:val="24"/>
          <w:szCs w:val="24"/>
          <w:u w:val="single"/>
        </w:rPr>
        <w:t>Section 3.08 – PCA Program – Safety and Quality Reporting to the QPSD</w:t>
      </w:r>
    </w:p>
    <w:p w:rsidR="00EB36A2" w:rsidRPr="00286D1B" w:rsidRDefault="00EB36A2" w:rsidP="00286D1B">
      <w:pPr>
        <w:rPr>
          <w:sz w:val="24"/>
          <w:szCs w:val="24"/>
        </w:rPr>
      </w:pPr>
    </w:p>
    <w:p w:rsidR="00EB36A2" w:rsidRPr="00286D1B" w:rsidRDefault="002527AF" w:rsidP="00286D1B">
      <w:pPr>
        <w:pStyle w:val="ListParagraph"/>
        <w:numPr>
          <w:ilvl w:val="0"/>
          <w:numId w:val="8"/>
        </w:numPr>
        <w:ind w:left="720"/>
        <w:rPr>
          <w:b/>
          <w:sz w:val="24"/>
          <w:szCs w:val="24"/>
        </w:rPr>
      </w:pPr>
      <w:r w:rsidRPr="00286D1B">
        <w:rPr>
          <w:b/>
          <w:sz w:val="24"/>
          <w:szCs w:val="24"/>
        </w:rPr>
        <w:t xml:space="preserve">Clarification Needed for new “Serious Injury” </w:t>
      </w:r>
      <w:r w:rsidR="00A94C8A" w:rsidRPr="00286D1B">
        <w:rPr>
          <w:b/>
          <w:sz w:val="24"/>
          <w:szCs w:val="24"/>
        </w:rPr>
        <w:t>definition and reporting</w:t>
      </w:r>
    </w:p>
    <w:p w:rsidR="00F138C7" w:rsidRPr="00286D1B" w:rsidRDefault="002527AF" w:rsidP="00286D1B">
      <w:pPr>
        <w:ind w:left="720"/>
        <w:rPr>
          <w:sz w:val="24"/>
          <w:szCs w:val="24"/>
        </w:rPr>
      </w:pPr>
      <w:r w:rsidRPr="00286D1B">
        <w:rPr>
          <w:sz w:val="24"/>
          <w:szCs w:val="24"/>
        </w:rPr>
        <w:t xml:space="preserve">MHA is very concerned with the unintended consequences of increased reporting in Sections </w:t>
      </w:r>
      <w:r w:rsidR="00F138C7" w:rsidRPr="00286D1B">
        <w:rPr>
          <w:sz w:val="24"/>
          <w:szCs w:val="24"/>
        </w:rPr>
        <w:t>3.08(2)(b</w:t>
      </w:r>
      <w:r w:rsidRPr="00286D1B">
        <w:rPr>
          <w:sz w:val="24"/>
          <w:szCs w:val="24"/>
        </w:rPr>
        <w:t xml:space="preserve">)2 and 3.08(2)(b)4 as drafted.  </w:t>
      </w:r>
      <w:r w:rsidR="00F138C7" w:rsidRPr="00286D1B">
        <w:rPr>
          <w:sz w:val="24"/>
          <w:szCs w:val="24"/>
        </w:rPr>
        <w:t>I</w:t>
      </w:r>
      <w:r w:rsidRPr="00286D1B">
        <w:rPr>
          <w:sz w:val="24"/>
          <w:szCs w:val="24"/>
        </w:rPr>
        <w:t>n</w:t>
      </w:r>
      <w:r w:rsidR="00F138C7" w:rsidRPr="00286D1B">
        <w:rPr>
          <w:sz w:val="24"/>
          <w:szCs w:val="24"/>
        </w:rPr>
        <w:t xml:space="preserve"> any given procedure there may be expected complications that must be monitored and </w:t>
      </w:r>
      <w:r w:rsidRPr="00286D1B">
        <w:rPr>
          <w:sz w:val="24"/>
          <w:szCs w:val="24"/>
        </w:rPr>
        <w:t xml:space="preserve">assessed by the treating healthcare provider team to ensure that there is not an adverse event.  </w:t>
      </w:r>
      <w:r w:rsidR="00F138C7" w:rsidRPr="00286D1B">
        <w:rPr>
          <w:sz w:val="24"/>
          <w:szCs w:val="24"/>
        </w:rPr>
        <w:t>In addition, depending on patient acuity, there may be a need for higher</w:t>
      </w:r>
      <w:r w:rsidR="00AB4E3E">
        <w:rPr>
          <w:sz w:val="24"/>
          <w:szCs w:val="24"/>
        </w:rPr>
        <w:t>-</w:t>
      </w:r>
      <w:r w:rsidR="00F138C7" w:rsidRPr="00286D1B">
        <w:rPr>
          <w:sz w:val="24"/>
          <w:szCs w:val="24"/>
        </w:rPr>
        <w:t xml:space="preserve">level services </w:t>
      </w:r>
      <w:r w:rsidRPr="00286D1B">
        <w:rPr>
          <w:sz w:val="24"/>
          <w:szCs w:val="24"/>
        </w:rPr>
        <w:t xml:space="preserve">following a </w:t>
      </w:r>
      <w:r w:rsidR="00F138C7" w:rsidRPr="00286D1B">
        <w:rPr>
          <w:sz w:val="24"/>
          <w:szCs w:val="24"/>
        </w:rPr>
        <w:t>procedure that may require a patient to be transferred to another level of care</w:t>
      </w:r>
      <w:r w:rsidRPr="00286D1B">
        <w:rPr>
          <w:sz w:val="24"/>
          <w:szCs w:val="24"/>
        </w:rPr>
        <w:t>, despite the procedure being performed following the highest standard of care, quality</w:t>
      </w:r>
      <w:r w:rsidR="00AB4E3E">
        <w:rPr>
          <w:sz w:val="24"/>
          <w:szCs w:val="24"/>
        </w:rPr>
        <w:t>,</w:t>
      </w:r>
      <w:r w:rsidRPr="00286D1B">
        <w:rPr>
          <w:sz w:val="24"/>
          <w:szCs w:val="24"/>
        </w:rPr>
        <w:t xml:space="preserve"> and safety.  However, </w:t>
      </w:r>
      <w:r w:rsidR="00F138C7" w:rsidRPr="00286D1B">
        <w:rPr>
          <w:sz w:val="24"/>
          <w:szCs w:val="24"/>
        </w:rPr>
        <w:t>as drafted</w:t>
      </w:r>
      <w:r w:rsidR="00AB4E3E">
        <w:rPr>
          <w:sz w:val="24"/>
          <w:szCs w:val="24"/>
        </w:rPr>
        <w:t>,</w:t>
      </w:r>
      <w:r w:rsidR="00F138C7" w:rsidRPr="00286D1B">
        <w:rPr>
          <w:sz w:val="24"/>
          <w:szCs w:val="24"/>
        </w:rPr>
        <w:t xml:space="preserve"> the proposed regulation would require extensive and inappropriate reporting that would have nothing to do with </w:t>
      </w:r>
      <w:r w:rsidRPr="00286D1B">
        <w:rPr>
          <w:sz w:val="24"/>
          <w:szCs w:val="24"/>
        </w:rPr>
        <w:t>demonstrating that the procedure or services was inappropriate or inadequate.  At the very least, the Board must clarify what national evidence</w:t>
      </w:r>
      <w:r w:rsidR="00AB4E3E">
        <w:rPr>
          <w:sz w:val="24"/>
          <w:szCs w:val="24"/>
        </w:rPr>
        <w:t>-</w:t>
      </w:r>
      <w:r w:rsidRPr="00286D1B">
        <w:rPr>
          <w:sz w:val="24"/>
          <w:szCs w:val="24"/>
        </w:rPr>
        <w:t>based standards should be u</w:t>
      </w:r>
      <w:r w:rsidR="00AB4E3E">
        <w:rPr>
          <w:sz w:val="24"/>
          <w:szCs w:val="24"/>
        </w:rPr>
        <w:t>s</w:t>
      </w:r>
      <w:r w:rsidRPr="00286D1B">
        <w:rPr>
          <w:sz w:val="24"/>
          <w:szCs w:val="24"/>
        </w:rPr>
        <w:t xml:space="preserve">ed in determining what qualifies for a change in a patent’s risk category (where there </w:t>
      </w:r>
      <w:r w:rsidR="00F407AF">
        <w:rPr>
          <w:sz w:val="24"/>
          <w:szCs w:val="24"/>
        </w:rPr>
        <w:t>i</w:t>
      </w:r>
      <w:r w:rsidRPr="00286D1B">
        <w:rPr>
          <w:sz w:val="24"/>
          <w:szCs w:val="24"/>
        </w:rPr>
        <w:t xml:space="preserve">s no actual injury) and when it is inappropriate to transfer cases to a higher level of care to trigger a reporting requirement.  </w:t>
      </w:r>
    </w:p>
    <w:p w:rsidR="00837544" w:rsidRPr="00286D1B" w:rsidRDefault="00837544" w:rsidP="00286D1B">
      <w:pPr>
        <w:ind w:left="720"/>
        <w:rPr>
          <w:sz w:val="24"/>
          <w:szCs w:val="24"/>
        </w:rPr>
      </w:pPr>
    </w:p>
    <w:p w:rsidR="00837544" w:rsidRPr="00286D1B" w:rsidRDefault="00837544" w:rsidP="00286D1B">
      <w:pPr>
        <w:pStyle w:val="ListParagraph"/>
        <w:numPr>
          <w:ilvl w:val="0"/>
          <w:numId w:val="8"/>
        </w:numPr>
        <w:ind w:left="720"/>
        <w:rPr>
          <w:b/>
          <w:sz w:val="24"/>
          <w:szCs w:val="24"/>
        </w:rPr>
      </w:pPr>
      <w:r w:rsidRPr="00286D1B">
        <w:rPr>
          <w:b/>
          <w:sz w:val="24"/>
          <w:szCs w:val="24"/>
        </w:rPr>
        <w:t>Clarify a technical drafting error</w:t>
      </w:r>
    </w:p>
    <w:p w:rsidR="00837544" w:rsidRPr="00286D1B" w:rsidRDefault="00837544" w:rsidP="00286D1B">
      <w:pPr>
        <w:pStyle w:val="ListParagraph"/>
        <w:rPr>
          <w:sz w:val="24"/>
          <w:szCs w:val="24"/>
        </w:rPr>
      </w:pPr>
      <w:r w:rsidRPr="00286D1B">
        <w:rPr>
          <w:sz w:val="24"/>
          <w:szCs w:val="24"/>
        </w:rPr>
        <w:t xml:space="preserve">We believe that the intent of the changes in 3.08(3), was to change the reporting period for the SQR reports to </w:t>
      </w:r>
      <w:r w:rsidR="00AB4E3E">
        <w:rPr>
          <w:sz w:val="24"/>
          <w:szCs w:val="24"/>
        </w:rPr>
        <w:t>three</w:t>
      </w:r>
      <w:r w:rsidR="00AB4E3E" w:rsidRPr="00286D1B">
        <w:rPr>
          <w:sz w:val="24"/>
          <w:szCs w:val="24"/>
        </w:rPr>
        <w:t xml:space="preserve"> </w:t>
      </w:r>
      <w:r w:rsidRPr="00286D1B">
        <w:rPr>
          <w:sz w:val="24"/>
          <w:szCs w:val="24"/>
        </w:rPr>
        <w:t xml:space="preserve">months following an adverse event.  But the first sentence of </w:t>
      </w:r>
      <w:r w:rsidR="004F5407">
        <w:rPr>
          <w:sz w:val="24"/>
          <w:szCs w:val="24"/>
        </w:rPr>
        <w:t>the</w:t>
      </w:r>
      <w:r w:rsidRPr="00286D1B">
        <w:rPr>
          <w:sz w:val="24"/>
          <w:szCs w:val="24"/>
        </w:rPr>
        <w:t xml:space="preserve"> subsection</w:t>
      </w:r>
      <w:r w:rsidR="00AB4E3E">
        <w:rPr>
          <w:sz w:val="24"/>
          <w:szCs w:val="24"/>
        </w:rPr>
        <w:t>,</w:t>
      </w:r>
      <w:r w:rsidRPr="00286D1B">
        <w:rPr>
          <w:sz w:val="24"/>
          <w:szCs w:val="24"/>
        </w:rPr>
        <w:t xml:space="preserve"> along with the proposed changes, still require</w:t>
      </w:r>
      <w:r w:rsidR="004D2AAF">
        <w:rPr>
          <w:sz w:val="24"/>
          <w:szCs w:val="24"/>
        </w:rPr>
        <w:t>s</w:t>
      </w:r>
      <w:r w:rsidRPr="00286D1B">
        <w:rPr>
          <w:sz w:val="24"/>
          <w:szCs w:val="24"/>
        </w:rPr>
        <w:t xml:space="preserve"> reporting on a quarterly basis.  </w:t>
      </w:r>
      <w:r w:rsidR="004F5407">
        <w:rPr>
          <w:sz w:val="24"/>
          <w:szCs w:val="24"/>
        </w:rPr>
        <w:t>This</w:t>
      </w:r>
      <w:r w:rsidR="009309E7">
        <w:rPr>
          <w:sz w:val="24"/>
          <w:szCs w:val="24"/>
        </w:rPr>
        <w:t xml:space="preserve"> </w:t>
      </w:r>
      <w:r w:rsidRPr="00286D1B">
        <w:rPr>
          <w:sz w:val="24"/>
          <w:szCs w:val="24"/>
        </w:rPr>
        <w:t xml:space="preserve">could lead to duplicative reporting and we would request that this be clarified </w:t>
      </w:r>
      <w:r w:rsidR="004F5407">
        <w:rPr>
          <w:sz w:val="24"/>
          <w:szCs w:val="24"/>
        </w:rPr>
        <w:t>to require the</w:t>
      </w:r>
      <w:r w:rsidR="009309E7">
        <w:rPr>
          <w:sz w:val="24"/>
          <w:szCs w:val="24"/>
        </w:rPr>
        <w:t xml:space="preserve"> </w:t>
      </w:r>
      <w:r w:rsidRPr="00286D1B">
        <w:rPr>
          <w:sz w:val="24"/>
          <w:szCs w:val="24"/>
        </w:rPr>
        <w:t xml:space="preserve">reports </w:t>
      </w:r>
      <w:r w:rsidR="004F5407">
        <w:rPr>
          <w:sz w:val="24"/>
          <w:szCs w:val="24"/>
        </w:rPr>
        <w:t xml:space="preserve">to be submitted </w:t>
      </w:r>
      <w:r w:rsidRPr="00286D1B">
        <w:rPr>
          <w:sz w:val="24"/>
          <w:szCs w:val="24"/>
        </w:rPr>
        <w:t xml:space="preserve">quarterly or </w:t>
      </w:r>
      <w:r w:rsidR="00AB4E3E">
        <w:rPr>
          <w:sz w:val="24"/>
          <w:szCs w:val="24"/>
        </w:rPr>
        <w:t>three</w:t>
      </w:r>
      <w:r w:rsidR="00AB4E3E" w:rsidRPr="00286D1B">
        <w:rPr>
          <w:sz w:val="24"/>
          <w:szCs w:val="24"/>
        </w:rPr>
        <w:t xml:space="preserve"> </w:t>
      </w:r>
      <w:r w:rsidRPr="00286D1B">
        <w:rPr>
          <w:sz w:val="24"/>
          <w:szCs w:val="24"/>
        </w:rPr>
        <w:t xml:space="preserve">months following </w:t>
      </w:r>
      <w:r w:rsidR="004F5407">
        <w:rPr>
          <w:sz w:val="24"/>
          <w:szCs w:val="24"/>
        </w:rPr>
        <w:t>an</w:t>
      </w:r>
      <w:r w:rsidR="009309E7">
        <w:rPr>
          <w:sz w:val="24"/>
          <w:szCs w:val="24"/>
        </w:rPr>
        <w:t xml:space="preserve"> </w:t>
      </w:r>
      <w:r w:rsidRPr="00286D1B">
        <w:rPr>
          <w:sz w:val="24"/>
          <w:szCs w:val="24"/>
        </w:rPr>
        <w:t xml:space="preserve">adverse event.  </w:t>
      </w:r>
    </w:p>
    <w:p w:rsidR="00F138C7" w:rsidRPr="00286D1B" w:rsidRDefault="00F138C7" w:rsidP="00286D1B">
      <w:pPr>
        <w:rPr>
          <w:sz w:val="24"/>
          <w:szCs w:val="24"/>
        </w:rPr>
      </w:pPr>
    </w:p>
    <w:p w:rsidR="002527AF" w:rsidRPr="00286D1B" w:rsidRDefault="002527AF" w:rsidP="00286D1B">
      <w:pPr>
        <w:rPr>
          <w:b/>
          <w:sz w:val="24"/>
          <w:szCs w:val="24"/>
          <w:u w:val="single"/>
        </w:rPr>
      </w:pPr>
      <w:r w:rsidRPr="00286D1B">
        <w:rPr>
          <w:b/>
          <w:sz w:val="24"/>
          <w:szCs w:val="24"/>
          <w:u w:val="single"/>
        </w:rPr>
        <w:t>Section 3.10 – PCA Program – Informed Consent and Patient Rights</w:t>
      </w:r>
    </w:p>
    <w:p w:rsidR="002527AF" w:rsidRPr="00286D1B" w:rsidRDefault="002527AF" w:rsidP="00286D1B">
      <w:pPr>
        <w:rPr>
          <w:sz w:val="24"/>
          <w:szCs w:val="24"/>
        </w:rPr>
      </w:pPr>
    </w:p>
    <w:p w:rsidR="00286D1B" w:rsidRPr="00286D1B" w:rsidRDefault="00286D1B" w:rsidP="00286D1B">
      <w:pPr>
        <w:pStyle w:val="ListParagraph"/>
        <w:numPr>
          <w:ilvl w:val="0"/>
          <w:numId w:val="9"/>
        </w:numPr>
        <w:ind w:left="720"/>
        <w:rPr>
          <w:b/>
          <w:sz w:val="24"/>
          <w:szCs w:val="24"/>
        </w:rPr>
      </w:pPr>
      <w:r w:rsidRPr="00286D1B">
        <w:rPr>
          <w:b/>
          <w:sz w:val="24"/>
          <w:szCs w:val="24"/>
        </w:rPr>
        <w:t>MHA General Request to Remove 3.10 in its entirety</w:t>
      </w:r>
    </w:p>
    <w:p w:rsidR="00796F6F" w:rsidRPr="00286D1B" w:rsidRDefault="004D2AAF" w:rsidP="00286D1B">
      <w:pPr>
        <w:ind w:left="360"/>
        <w:rPr>
          <w:sz w:val="24"/>
          <w:szCs w:val="24"/>
        </w:rPr>
      </w:pPr>
      <w:r>
        <w:rPr>
          <w:sz w:val="24"/>
          <w:szCs w:val="24"/>
        </w:rPr>
        <w:t>T</w:t>
      </w:r>
      <w:r w:rsidR="00796F6F" w:rsidRPr="00286D1B">
        <w:rPr>
          <w:sz w:val="24"/>
          <w:szCs w:val="24"/>
        </w:rPr>
        <w:t xml:space="preserve">he Board is proposing substantial changes to an informed consent process that will cause </w:t>
      </w:r>
      <w:r w:rsidR="004F5407">
        <w:rPr>
          <w:sz w:val="24"/>
          <w:szCs w:val="24"/>
        </w:rPr>
        <w:t xml:space="preserve">not only </w:t>
      </w:r>
      <w:r w:rsidR="00796F6F" w:rsidRPr="00286D1B">
        <w:rPr>
          <w:sz w:val="24"/>
          <w:szCs w:val="24"/>
        </w:rPr>
        <w:t xml:space="preserve">substantial legal </w:t>
      </w:r>
      <w:r w:rsidR="004F5407">
        <w:rPr>
          <w:sz w:val="24"/>
          <w:szCs w:val="24"/>
        </w:rPr>
        <w:t xml:space="preserve">confusion but </w:t>
      </w:r>
      <w:r w:rsidR="00796F6F" w:rsidRPr="00286D1B">
        <w:rPr>
          <w:sz w:val="24"/>
          <w:szCs w:val="24"/>
        </w:rPr>
        <w:t>increased administrative time and burden on providers</w:t>
      </w:r>
      <w:r w:rsidR="004F5407">
        <w:rPr>
          <w:sz w:val="24"/>
          <w:szCs w:val="24"/>
        </w:rPr>
        <w:t xml:space="preserve"> and</w:t>
      </w:r>
      <w:r w:rsidR="00796F6F" w:rsidRPr="00286D1B">
        <w:rPr>
          <w:sz w:val="24"/>
          <w:szCs w:val="24"/>
        </w:rPr>
        <w:t xml:space="preserve"> the healthcare community.  </w:t>
      </w:r>
      <w:r>
        <w:rPr>
          <w:sz w:val="24"/>
          <w:szCs w:val="24"/>
        </w:rPr>
        <w:t xml:space="preserve">While we understand the importance of creating standards related to informed consent practices, we would strongly urge the Board to remove this entire Subsection 3.10 and in the meantime </w:t>
      </w:r>
      <w:r w:rsidR="00796F6F" w:rsidRPr="00286D1B">
        <w:rPr>
          <w:sz w:val="24"/>
          <w:szCs w:val="24"/>
        </w:rPr>
        <w:t xml:space="preserve">form a small stakeholder working group to consider a more appropriate process for developing </w:t>
      </w:r>
      <w:r>
        <w:rPr>
          <w:sz w:val="24"/>
          <w:szCs w:val="24"/>
        </w:rPr>
        <w:t xml:space="preserve">the </w:t>
      </w:r>
      <w:r w:rsidR="00796F6F" w:rsidRPr="00286D1B">
        <w:rPr>
          <w:sz w:val="24"/>
          <w:szCs w:val="24"/>
        </w:rPr>
        <w:t xml:space="preserve">informed consent requirements.  There are considerable areas where the language may conflict with federal Centers for Medicare and Medicaid Services Conditions of Participation, Joint Commission Standards, and more.  </w:t>
      </w:r>
      <w:r>
        <w:rPr>
          <w:sz w:val="24"/>
          <w:szCs w:val="24"/>
        </w:rPr>
        <w:t>The provisions would also unnecessarily add costs to the overall system and decrease the amount of time that a provider spends with a patient providing clinical services, and instead spend more time doing administrative paperwork for something as simple as a history and physical or for a simple blood draw.   Holding a stakeholder meeting would allow the Board to develop reasonable and appropriate informed consent criteria, which could be issued as part of another upcoming set of regulations (such as the licensure and other regulations that have not been issued to date).  While we outline several of the key problems in Subsection 3.10 below, we ask your consideration of our proposal to remove this subsection.</w:t>
      </w:r>
    </w:p>
    <w:p w:rsidR="00796F6F" w:rsidRPr="00286D1B" w:rsidRDefault="00796F6F" w:rsidP="00286D1B">
      <w:pPr>
        <w:rPr>
          <w:sz w:val="24"/>
          <w:szCs w:val="24"/>
        </w:rPr>
      </w:pPr>
    </w:p>
    <w:p w:rsidR="00F138C7" w:rsidRPr="00286D1B" w:rsidRDefault="00F138C7" w:rsidP="00286D1B">
      <w:pPr>
        <w:pStyle w:val="ListParagraph"/>
        <w:numPr>
          <w:ilvl w:val="0"/>
          <w:numId w:val="9"/>
        </w:numPr>
        <w:ind w:left="720"/>
        <w:rPr>
          <w:b/>
          <w:sz w:val="24"/>
          <w:szCs w:val="24"/>
        </w:rPr>
      </w:pPr>
      <w:r w:rsidRPr="00286D1B">
        <w:rPr>
          <w:b/>
          <w:sz w:val="24"/>
          <w:szCs w:val="24"/>
        </w:rPr>
        <w:t>3.10</w:t>
      </w:r>
      <w:r w:rsidR="00796F6F" w:rsidRPr="00286D1B">
        <w:rPr>
          <w:b/>
          <w:sz w:val="24"/>
          <w:szCs w:val="24"/>
        </w:rPr>
        <w:t xml:space="preserve"> (1)</w:t>
      </w:r>
      <w:r w:rsidR="00286D1B" w:rsidRPr="00286D1B">
        <w:rPr>
          <w:b/>
          <w:sz w:val="24"/>
          <w:szCs w:val="24"/>
        </w:rPr>
        <w:t xml:space="preserve"> – Informed Consent Requirements</w:t>
      </w:r>
    </w:p>
    <w:p w:rsidR="00F138C7" w:rsidRPr="00286D1B" w:rsidRDefault="00796F6F" w:rsidP="00286D1B">
      <w:pPr>
        <w:pStyle w:val="ListParagraph"/>
        <w:numPr>
          <w:ilvl w:val="1"/>
          <w:numId w:val="4"/>
        </w:numPr>
        <w:rPr>
          <w:sz w:val="24"/>
          <w:szCs w:val="24"/>
        </w:rPr>
      </w:pPr>
      <w:r w:rsidRPr="00286D1B">
        <w:rPr>
          <w:sz w:val="24"/>
          <w:szCs w:val="24"/>
        </w:rPr>
        <w:t>In general</w:t>
      </w:r>
      <w:r w:rsidR="00AB4E3E">
        <w:rPr>
          <w:sz w:val="24"/>
          <w:szCs w:val="24"/>
        </w:rPr>
        <w:t>,</w:t>
      </w:r>
      <w:r w:rsidRPr="00286D1B">
        <w:rPr>
          <w:sz w:val="24"/>
          <w:szCs w:val="24"/>
        </w:rPr>
        <w:t xml:space="preserve"> as drafted, the first paragraph within </w:t>
      </w:r>
      <w:r w:rsidR="00F138C7" w:rsidRPr="00286D1B">
        <w:rPr>
          <w:sz w:val="24"/>
          <w:szCs w:val="24"/>
        </w:rPr>
        <w:t xml:space="preserve">3.10(1) </w:t>
      </w:r>
      <w:r w:rsidRPr="00286D1B">
        <w:rPr>
          <w:sz w:val="24"/>
          <w:szCs w:val="24"/>
        </w:rPr>
        <w:t xml:space="preserve">is confusing.  The provider will now have to provide </w:t>
      </w:r>
      <w:r w:rsidR="00F138C7" w:rsidRPr="00286D1B">
        <w:rPr>
          <w:sz w:val="24"/>
          <w:szCs w:val="24"/>
        </w:rPr>
        <w:t xml:space="preserve">substantial paperwork </w:t>
      </w:r>
      <w:r w:rsidRPr="00286D1B">
        <w:rPr>
          <w:sz w:val="24"/>
          <w:szCs w:val="24"/>
        </w:rPr>
        <w:t xml:space="preserve">for any number of services to be able to prove to the “patient’s satisfaction” the medical necessity of a procedure based on expected benefit among other items.   </w:t>
      </w:r>
      <w:r w:rsidR="00DA5448">
        <w:rPr>
          <w:sz w:val="24"/>
          <w:szCs w:val="24"/>
        </w:rPr>
        <w:t>R</w:t>
      </w:r>
      <w:r w:rsidRPr="00286D1B">
        <w:rPr>
          <w:sz w:val="24"/>
          <w:szCs w:val="24"/>
        </w:rPr>
        <w:t xml:space="preserve">emoving the word “major” before “diagnostic, therapeutic or invasive procedures” </w:t>
      </w:r>
      <w:r w:rsidR="001F2CB8" w:rsidRPr="00286D1B">
        <w:rPr>
          <w:sz w:val="24"/>
          <w:szCs w:val="24"/>
        </w:rPr>
        <w:t xml:space="preserve">will greatly expand the number of detailed informed consents that the provider or certain members of the staff must now complete.  </w:t>
      </w:r>
      <w:r w:rsidR="00286D1B" w:rsidRPr="00286D1B">
        <w:rPr>
          <w:sz w:val="24"/>
          <w:szCs w:val="24"/>
        </w:rPr>
        <w:t xml:space="preserve">Overall the Board is now going to have providers spend more administrative time getting a signed informed consent than they would in providing actual services to the patients.  </w:t>
      </w:r>
      <w:r w:rsidR="001F2CB8" w:rsidRPr="00286D1B">
        <w:rPr>
          <w:sz w:val="24"/>
          <w:szCs w:val="24"/>
        </w:rPr>
        <w:t xml:space="preserve">We are also concerned that as drafted, each provider will now have to obtain an informed consent if the patient is now </w:t>
      </w:r>
      <w:r w:rsidR="00210888">
        <w:rPr>
          <w:sz w:val="24"/>
          <w:szCs w:val="24"/>
        </w:rPr>
        <w:t>under</w:t>
      </w:r>
      <w:r w:rsidR="001F2CB8" w:rsidRPr="00286D1B">
        <w:rPr>
          <w:sz w:val="24"/>
          <w:szCs w:val="24"/>
        </w:rPr>
        <w:t xml:space="preserve">going  multiple procedures </w:t>
      </w:r>
      <w:r w:rsidR="00F138C7" w:rsidRPr="00286D1B">
        <w:rPr>
          <w:sz w:val="24"/>
          <w:szCs w:val="24"/>
        </w:rPr>
        <w:t xml:space="preserve">within the same facility during the same visit or treatment.  </w:t>
      </w:r>
      <w:r w:rsidR="001F2CB8" w:rsidRPr="00286D1B">
        <w:rPr>
          <w:sz w:val="24"/>
          <w:szCs w:val="24"/>
        </w:rPr>
        <w:t xml:space="preserve">It is imperative that the Board provide some </w:t>
      </w:r>
      <w:r w:rsidR="00F138C7" w:rsidRPr="00286D1B">
        <w:rPr>
          <w:sz w:val="24"/>
          <w:szCs w:val="24"/>
        </w:rPr>
        <w:t xml:space="preserve">discretion to the provider or facility to determine the appropriateness of </w:t>
      </w:r>
      <w:r w:rsidR="001F2CB8" w:rsidRPr="00286D1B">
        <w:rPr>
          <w:sz w:val="24"/>
          <w:szCs w:val="24"/>
        </w:rPr>
        <w:t xml:space="preserve">how the informed consent is provided, </w:t>
      </w:r>
      <w:r w:rsidR="00AB4E3E">
        <w:rPr>
          <w:sz w:val="24"/>
          <w:szCs w:val="24"/>
        </w:rPr>
        <w:t xml:space="preserve">and </w:t>
      </w:r>
      <w:r w:rsidR="001F2CB8" w:rsidRPr="00286D1B">
        <w:rPr>
          <w:sz w:val="24"/>
          <w:szCs w:val="24"/>
        </w:rPr>
        <w:t>to allow administrative streamlining of the process to minimize duplication, among other changes.</w:t>
      </w:r>
    </w:p>
    <w:p w:rsidR="00F138C7" w:rsidRPr="00286D1B" w:rsidRDefault="001F2CB8" w:rsidP="00286D1B">
      <w:pPr>
        <w:pStyle w:val="ListParagraph"/>
        <w:numPr>
          <w:ilvl w:val="1"/>
          <w:numId w:val="4"/>
        </w:numPr>
        <w:rPr>
          <w:sz w:val="24"/>
          <w:szCs w:val="24"/>
        </w:rPr>
      </w:pPr>
      <w:r w:rsidRPr="00286D1B">
        <w:rPr>
          <w:sz w:val="24"/>
          <w:szCs w:val="24"/>
        </w:rPr>
        <w:t>We are also concerned with the definition of a “</w:t>
      </w:r>
      <w:r w:rsidR="00F138C7" w:rsidRPr="00286D1B">
        <w:rPr>
          <w:sz w:val="24"/>
          <w:szCs w:val="24"/>
        </w:rPr>
        <w:t xml:space="preserve">Physician </w:t>
      </w:r>
      <w:r w:rsidRPr="00286D1B">
        <w:rPr>
          <w:sz w:val="24"/>
          <w:szCs w:val="24"/>
        </w:rPr>
        <w:t>E</w:t>
      </w:r>
      <w:r w:rsidR="00F138C7" w:rsidRPr="00286D1B">
        <w:rPr>
          <w:sz w:val="24"/>
          <w:szCs w:val="24"/>
        </w:rPr>
        <w:t>xtender</w:t>
      </w:r>
      <w:r w:rsidRPr="00286D1B">
        <w:rPr>
          <w:sz w:val="24"/>
          <w:szCs w:val="24"/>
        </w:rPr>
        <w:t>” under 3.10(1)(a)</w:t>
      </w:r>
      <w:r w:rsidR="00AB4E3E">
        <w:rPr>
          <w:sz w:val="24"/>
          <w:szCs w:val="24"/>
        </w:rPr>
        <w:t>,</w:t>
      </w:r>
      <w:r w:rsidRPr="00286D1B">
        <w:rPr>
          <w:sz w:val="24"/>
          <w:szCs w:val="24"/>
        </w:rPr>
        <w:t xml:space="preserve"> which now appear</w:t>
      </w:r>
      <w:r w:rsidR="008C778F">
        <w:rPr>
          <w:sz w:val="24"/>
          <w:szCs w:val="24"/>
        </w:rPr>
        <w:t>s</w:t>
      </w:r>
      <w:r w:rsidRPr="00286D1B">
        <w:rPr>
          <w:sz w:val="24"/>
          <w:szCs w:val="24"/>
        </w:rPr>
        <w:t xml:space="preserve"> to require direct supervision by the attending physician.  This seems to go against the overall goal of expanding the role of many provider types, including those that are allowed to operate as a primary care provider under the provisions of state law.  At the very least</w:t>
      </w:r>
      <w:r w:rsidR="00AB4E3E">
        <w:rPr>
          <w:sz w:val="24"/>
          <w:szCs w:val="24"/>
        </w:rPr>
        <w:t>,</w:t>
      </w:r>
      <w:r w:rsidRPr="00286D1B">
        <w:rPr>
          <w:sz w:val="24"/>
          <w:szCs w:val="24"/>
        </w:rPr>
        <w:t xml:space="preserve"> th</w:t>
      </w:r>
      <w:r w:rsidR="00AB4E3E">
        <w:rPr>
          <w:sz w:val="24"/>
          <w:szCs w:val="24"/>
        </w:rPr>
        <w:t xml:space="preserve">e language </w:t>
      </w:r>
      <w:r w:rsidRPr="00286D1B">
        <w:rPr>
          <w:sz w:val="24"/>
          <w:szCs w:val="24"/>
        </w:rPr>
        <w:t xml:space="preserve">should be changed from direct to indirect and </w:t>
      </w:r>
      <w:r w:rsidR="008C778F">
        <w:rPr>
          <w:sz w:val="24"/>
          <w:szCs w:val="24"/>
        </w:rPr>
        <w:t xml:space="preserve">include specific </w:t>
      </w:r>
      <w:r w:rsidRPr="00286D1B">
        <w:rPr>
          <w:sz w:val="24"/>
          <w:szCs w:val="24"/>
        </w:rPr>
        <w:t>categories of providers following stat</w:t>
      </w:r>
      <w:r w:rsidR="00D9708C">
        <w:rPr>
          <w:sz w:val="24"/>
          <w:szCs w:val="24"/>
        </w:rPr>
        <w:t xml:space="preserve">utory </w:t>
      </w:r>
      <w:r w:rsidRPr="00286D1B">
        <w:rPr>
          <w:sz w:val="24"/>
          <w:szCs w:val="24"/>
        </w:rPr>
        <w:t>and regulatory changes.</w:t>
      </w:r>
    </w:p>
    <w:p w:rsidR="001F2CB8" w:rsidRPr="00286D1B" w:rsidRDefault="001F2CB8" w:rsidP="00286D1B">
      <w:pPr>
        <w:pStyle w:val="ListParagraph"/>
        <w:numPr>
          <w:ilvl w:val="1"/>
          <w:numId w:val="4"/>
        </w:numPr>
        <w:rPr>
          <w:sz w:val="24"/>
          <w:szCs w:val="24"/>
        </w:rPr>
      </w:pPr>
      <w:r w:rsidRPr="00286D1B">
        <w:rPr>
          <w:sz w:val="24"/>
          <w:szCs w:val="24"/>
        </w:rPr>
        <w:t>The detailed provisions of 3.10(1)</w:t>
      </w:r>
      <w:r w:rsidR="00F138C7" w:rsidRPr="00286D1B">
        <w:rPr>
          <w:sz w:val="24"/>
          <w:szCs w:val="24"/>
        </w:rPr>
        <w:t xml:space="preserve">(b) through </w:t>
      </w:r>
      <w:r w:rsidRPr="00286D1B">
        <w:rPr>
          <w:sz w:val="24"/>
          <w:szCs w:val="24"/>
        </w:rPr>
        <w:t>3.10(1)</w:t>
      </w:r>
      <w:r w:rsidR="00F138C7" w:rsidRPr="00286D1B">
        <w:rPr>
          <w:sz w:val="24"/>
          <w:szCs w:val="24"/>
        </w:rPr>
        <w:t>(d)</w:t>
      </w:r>
      <w:r w:rsidR="00D9708C">
        <w:rPr>
          <w:sz w:val="24"/>
          <w:szCs w:val="24"/>
        </w:rPr>
        <w:t xml:space="preserve"> will put in place </w:t>
      </w:r>
      <w:r w:rsidRPr="00286D1B">
        <w:rPr>
          <w:sz w:val="24"/>
          <w:szCs w:val="24"/>
        </w:rPr>
        <w:t>a very problematic process of what will now require a detailed informed consent</w:t>
      </w:r>
      <w:r w:rsidR="00D9708C">
        <w:rPr>
          <w:sz w:val="24"/>
          <w:szCs w:val="24"/>
        </w:rPr>
        <w:t xml:space="preserve"> for every single procedure</w:t>
      </w:r>
      <w:r w:rsidRPr="00286D1B">
        <w:rPr>
          <w:sz w:val="24"/>
          <w:szCs w:val="24"/>
        </w:rPr>
        <w:t>.  As drafted, all cases (from minor procedures, exams, and routine follow</w:t>
      </w:r>
      <w:r w:rsidR="00AB4E3E">
        <w:rPr>
          <w:sz w:val="24"/>
          <w:szCs w:val="24"/>
        </w:rPr>
        <w:t>-</w:t>
      </w:r>
      <w:r w:rsidRPr="00286D1B">
        <w:rPr>
          <w:sz w:val="24"/>
          <w:szCs w:val="24"/>
        </w:rPr>
        <w:t>up appointments</w:t>
      </w:r>
      <w:r w:rsidR="00F138C7" w:rsidRPr="00286D1B">
        <w:rPr>
          <w:sz w:val="24"/>
          <w:szCs w:val="24"/>
        </w:rPr>
        <w:t xml:space="preserve">) </w:t>
      </w:r>
      <w:r w:rsidRPr="00286D1B">
        <w:rPr>
          <w:sz w:val="24"/>
          <w:szCs w:val="24"/>
        </w:rPr>
        <w:t xml:space="preserve">will require a detailed consent </w:t>
      </w:r>
      <w:r w:rsidR="00BE41E3">
        <w:rPr>
          <w:sz w:val="24"/>
          <w:szCs w:val="24"/>
        </w:rPr>
        <w:t xml:space="preserve">to be performed or started </w:t>
      </w:r>
      <w:r w:rsidRPr="00286D1B">
        <w:rPr>
          <w:sz w:val="24"/>
          <w:szCs w:val="24"/>
        </w:rPr>
        <w:t xml:space="preserve">by the attending physician.  </w:t>
      </w:r>
      <w:r w:rsidR="008C778F">
        <w:rPr>
          <w:sz w:val="24"/>
          <w:szCs w:val="24"/>
        </w:rPr>
        <w:t>In addition</w:t>
      </w:r>
      <w:r w:rsidR="00BE41E3">
        <w:rPr>
          <w:sz w:val="24"/>
          <w:szCs w:val="24"/>
        </w:rPr>
        <w:t xml:space="preserve">, it is also confusing as to who among the medical staff may continue to collect and complete the consent form.  </w:t>
      </w:r>
      <w:r w:rsidR="00891B14" w:rsidRPr="00286D1B">
        <w:rPr>
          <w:sz w:val="24"/>
          <w:szCs w:val="24"/>
        </w:rPr>
        <w:t xml:space="preserve">For example, the </w:t>
      </w:r>
      <w:r w:rsidRPr="00286D1B">
        <w:rPr>
          <w:sz w:val="24"/>
          <w:szCs w:val="24"/>
        </w:rPr>
        <w:t xml:space="preserve">last sentence of </w:t>
      </w:r>
      <w:r w:rsidR="00891B14" w:rsidRPr="00286D1B">
        <w:rPr>
          <w:sz w:val="24"/>
          <w:szCs w:val="24"/>
        </w:rPr>
        <w:t>3.10(1)(</w:t>
      </w:r>
      <w:r w:rsidRPr="00286D1B">
        <w:rPr>
          <w:sz w:val="24"/>
          <w:szCs w:val="24"/>
        </w:rPr>
        <w:t xml:space="preserve">d) </w:t>
      </w:r>
      <w:r w:rsidR="00891B14" w:rsidRPr="00286D1B">
        <w:rPr>
          <w:sz w:val="24"/>
          <w:szCs w:val="24"/>
        </w:rPr>
        <w:t xml:space="preserve">does not define </w:t>
      </w:r>
      <w:r w:rsidRPr="00286D1B">
        <w:rPr>
          <w:sz w:val="24"/>
          <w:szCs w:val="24"/>
        </w:rPr>
        <w:t>“completion of written informed consent documentation,” and this sentence has the potential to weaken the language that comes before it and create confusion about what is required</w:t>
      </w:r>
      <w:r w:rsidR="00DA5448">
        <w:rPr>
          <w:sz w:val="24"/>
          <w:szCs w:val="24"/>
        </w:rPr>
        <w:t xml:space="preserve">, </w:t>
      </w:r>
      <w:r w:rsidR="00891B14" w:rsidRPr="00286D1B">
        <w:rPr>
          <w:sz w:val="24"/>
          <w:szCs w:val="24"/>
        </w:rPr>
        <w:t>what the attending ha</w:t>
      </w:r>
      <w:r w:rsidR="00DA5448">
        <w:rPr>
          <w:sz w:val="24"/>
          <w:szCs w:val="24"/>
        </w:rPr>
        <w:t>s</w:t>
      </w:r>
      <w:r w:rsidR="00891B14" w:rsidRPr="00286D1B">
        <w:rPr>
          <w:sz w:val="24"/>
          <w:szCs w:val="24"/>
        </w:rPr>
        <w:t xml:space="preserve"> to do</w:t>
      </w:r>
      <w:r w:rsidR="00DA5448">
        <w:rPr>
          <w:sz w:val="24"/>
          <w:szCs w:val="24"/>
        </w:rPr>
        <w:t>,</w:t>
      </w:r>
      <w:r w:rsidR="00891B14" w:rsidRPr="00286D1B">
        <w:rPr>
          <w:sz w:val="24"/>
          <w:szCs w:val="24"/>
        </w:rPr>
        <w:t xml:space="preserve"> and what other staff </w:t>
      </w:r>
      <w:r w:rsidR="00DA5448">
        <w:rPr>
          <w:sz w:val="24"/>
          <w:szCs w:val="24"/>
        </w:rPr>
        <w:t xml:space="preserve">can </w:t>
      </w:r>
      <w:r w:rsidR="00891B14" w:rsidRPr="00286D1B">
        <w:rPr>
          <w:sz w:val="24"/>
          <w:szCs w:val="24"/>
        </w:rPr>
        <w:t>assist in performing.  Efficiencies that have been developed in many practice settings (hospitals, clinics and others) where an A</w:t>
      </w:r>
      <w:r w:rsidR="00AB4E3E">
        <w:rPr>
          <w:sz w:val="24"/>
          <w:szCs w:val="24"/>
        </w:rPr>
        <w:t>dvanced Practice Register</w:t>
      </w:r>
      <w:r w:rsidR="00BE41E3">
        <w:rPr>
          <w:sz w:val="24"/>
          <w:szCs w:val="24"/>
        </w:rPr>
        <w:t>e</w:t>
      </w:r>
      <w:r w:rsidR="00AB4E3E">
        <w:rPr>
          <w:sz w:val="24"/>
          <w:szCs w:val="24"/>
        </w:rPr>
        <w:t>d Nurse or Physician Assistant</w:t>
      </w:r>
      <w:r w:rsidRPr="00286D1B">
        <w:rPr>
          <w:sz w:val="24"/>
          <w:szCs w:val="24"/>
        </w:rPr>
        <w:t xml:space="preserve"> routinely perform minor procedures</w:t>
      </w:r>
      <w:r w:rsidR="00891B14" w:rsidRPr="00286D1B">
        <w:rPr>
          <w:sz w:val="24"/>
          <w:szCs w:val="24"/>
        </w:rPr>
        <w:t xml:space="preserve"> will now have to be changed based on this language.  </w:t>
      </w:r>
    </w:p>
    <w:p w:rsidR="00F138C7" w:rsidRDefault="00891B14" w:rsidP="00286D1B">
      <w:pPr>
        <w:pStyle w:val="ListParagraph"/>
        <w:numPr>
          <w:ilvl w:val="1"/>
          <w:numId w:val="4"/>
        </w:numPr>
        <w:rPr>
          <w:sz w:val="24"/>
          <w:szCs w:val="24"/>
        </w:rPr>
      </w:pPr>
      <w:r w:rsidRPr="00286D1B">
        <w:rPr>
          <w:sz w:val="24"/>
          <w:szCs w:val="24"/>
        </w:rPr>
        <w:t xml:space="preserve">We are also very concerned that language in </w:t>
      </w:r>
      <w:r w:rsidR="00F138C7" w:rsidRPr="00286D1B">
        <w:rPr>
          <w:sz w:val="24"/>
          <w:szCs w:val="24"/>
        </w:rPr>
        <w:t>3.10</w:t>
      </w:r>
      <w:r w:rsidRPr="00286D1B">
        <w:rPr>
          <w:sz w:val="24"/>
          <w:szCs w:val="24"/>
        </w:rPr>
        <w:t>(1)</w:t>
      </w:r>
      <w:r w:rsidR="00F138C7" w:rsidRPr="00286D1B">
        <w:rPr>
          <w:sz w:val="24"/>
          <w:szCs w:val="24"/>
        </w:rPr>
        <w:t>(f)</w:t>
      </w:r>
      <w:r w:rsidRPr="00286D1B">
        <w:rPr>
          <w:sz w:val="24"/>
          <w:szCs w:val="24"/>
        </w:rPr>
        <w:t xml:space="preserve"> will greatly expand the number of pages and documents that need to be part of the consent form as it requires that everyone that is part of the care team and under direct supervision of the provider must be listed on the form.  This now means that each patient form must be unique and </w:t>
      </w:r>
      <w:r w:rsidR="00DF23AE">
        <w:rPr>
          <w:sz w:val="24"/>
          <w:szCs w:val="24"/>
        </w:rPr>
        <w:t>that</w:t>
      </w:r>
      <w:r w:rsidRPr="00286D1B">
        <w:rPr>
          <w:sz w:val="24"/>
          <w:szCs w:val="24"/>
        </w:rPr>
        <w:t xml:space="preserve"> standard forms for administrative ease</w:t>
      </w:r>
      <w:r w:rsidR="00DF23AE">
        <w:rPr>
          <w:sz w:val="24"/>
          <w:szCs w:val="24"/>
        </w:rPr>
        <w:t xml:space="preserve"> would be prohibited</w:t>
      </w:r>
      <w:r w:rsidRPr="00286D1B">
        <w:rPr>
          <w:sz w:val="24"/>
          <w:szCs w:val="24"/>
        </w:rPr>
        <w:t xml:space="preserve">.  </w:t>
      </w:r>
      <w:r w:rsidR="00F138C7" w:rsidRPr="00286D1B">
        <w:rPr>
          <w:sz w:val="24"/>
          <w:szCs w:val="24"/>
        </w:rPr>
        <w:t xml:space="preserve">Further, </w:t>
      </w:r>
      <w:r w:rsidRPr="00286D1B">
        <w:rPr>
          <w:sz w:val="24"/>
          <w:szCs w:val="24"/>
        </w:rPr>
        <w:t xml:space="preserve">it is unclear as to how this form may work </w:t>
      </w:r>
      <w:r w:rsidR="00210888">
        <w:rPr>
          <w:sz w:val="24"/>
          <w:szCs w:val="24"/>
        </w:rPr>
        <w:t xml:space="preserve">for </w:t>
      </w:r>
      <w:r w:rsidR="00F138C7" w:rsidRPr="00286D1B">
        <w:rPr>
          <w:sz w:val="24"/>
          <w:szCs w:val="24"/>
        </w:rPr>
        <w:t>patients who are receiving inpatient care</w:t>
      </w:r>
      <w:r w:rsidR="00DF23AE">
        <w:rPr>
          <w:sz w:val="24"/>
          <w:szCs w:val="24"/>
        </w:rPr>
        <w:t>,</w:t>
      </w:r>
      <w:r w:rsidR="00F138C7" w:rsidRPr="00286D1B">
        <w:rPr>
          <w:sz w:val="24"/>
          <w:szCs w:val="24"/>
        </w:rPr>
        <w:t xml:space="preserve"> and </w:t>
      </w:r>
      <w:r w:rsidR="00DF23AE">
        <w:rPr>
          <w:sz w:val="24"/>
          <w:szCs w:val="24"/>
        </w:rPr>
        <w:t>on those occasions when t</w:t>
      </w:r>
      <w:r w:rsidR="00F138C7" w:rsidRPr="00286D1B">
        <w:rPr>
          <w:sz w:val="24"/>
          <w:szCs w:val="24"/>
        </w:rPr>
        <w:t xml:space="preserve">he team changes </w:t>
      </w:r>
      <w:r w:rsidRPr="00286D1B">
        <w:rPr>
          <w:sz w:val="24"/>
          <w:szCs w:val="24"/>
        </w:rPr>
        <w:t xml:space="preserve">throughout the stay when additional tests or minor procedures need to be performed.  Overall the amount of </w:t>
      </w:r>
      <w:r w:rsidR="00286D1B" w:rsidRPr="00286D1B">
        <w:rPr>
          <w:sz w:val="24"/>
          <w:szCs w:val="24"/>
        </w:rPr>
        <w:t>paperwork</w:t>
      </w:r>
      <w:r w:rsidRPr="00286D1B">
        <w:rPr>
          <w:sz w:val="24"/>
          <w:szCs w:val="24"/>
        </w:rPr>
        <w:t xml:space="preserve"> and costs </w:t>
      </w:r>
      <w:r w:rsidR="00DF23AE">
        <w:rPr>
          <w:sz w:val="24"/>
          <w:szCs w:val="24"/>
        </w:rPr>
        <w:t>would</w:t>
      </w:r>
      <w:r w:rsidRPr="00286D1B">
        <w:rPr>
          <w:sz w:val="24"/>
          <w:szCs w:val="24"/>
        </w:rPr>
        <w:t xml:space="preserve"> increase substantially for all providers who must follow this specific provision.  </w:t>
      </w:r>
    </w:p>
    <w:p w:rsidR="00D9708C" w:rsidRDefault="00D9708C" w:rsidP="00286D1B">
      <w:pPr>
        <w:pStyle w:val="ListParagraph"/>
        <w:numPr>
          <w:ilvl w:val="1"/>
          <w:numId w:val="4"/>
        </w:numPr>
        <w:rPr>
          <w:sz w:val="24"/>
          <w:szCs w:val="24"/>
        </w:rPr>
      </w:pPr>
      <w:r>
        <w:rPr>
          <w:sz w:val="24"/>
          <w:szCs w:val="24"/>
        </w:rPr>
        <w:t xml:space="preserve">While we understand the importance of having standards related to documenting the absence of a provider during certain procedures, as drafted, subsection 3.10(1)(g) is very confusing and could also require documenting why an attending physician is not available or present during procedures or treatments where indirect supervision is allowed.  As drafted the regulations are imposing a significant documentation requirement on every single procedure and intervention, as it is not defined in the </w:t>
      </w:r>
      <w:r w:rsidR="00EA0239">
        <w:rPr>
          <w:sz w:val="24"/>
          <w:szCs w:val="24"/>
        </w:rPr>
        <w:t>regulations, which</w:t>
      </w:r>
      <w:r>
        <w:rPr>
          <w:sz w:val="24"/>
          <w:szCs w:val="24"/>
        </w:rPr>
        <w:t xml:space="preserve"> will again delay procedures to ensure that this is documented following the board and vague nature of this regulatory citation.</w:t>
      </w:r>
    </w:p>
    <w:p w:rsidR="009419C4" w:rsidRPr="00286D1B" w:rsidRDefault="009419C4" w:rsidP="00286D1B">
      <w:pPr>
        <w:pStyle w:val="ListParagraph"/>
        <w:numPr>
          <w:ilvl w:val="1"/>
          <w:numId w:val="4"/>
        </w:numPr>
        <w:rPr>
          <w:sz w:val="24"/>
          <w:szCs w:val="24"/>
        </w:rPr>
      </w:pPr>
      <w:r>
        <w:rPr>
          <w:sz w:val="24"/>
          <w:szCs w:val="24"/>
        </w:rPr>
        <w:t xml:space="preserve">Given the statutory requirements in M.G.L. Ch. 111, section 70 as well as those imposed by the federal HIPAA law and regulations, we would also urge the Board to consider amending Subsection 3.10(1)(i) to reflect that a patient may obtain a copy of their medical record following the  copying fee provisions in state statute and federal law.  </w:t>
      </w:r>
    </w:p>
    <w:p w:rsidR="00286D1B" w:rsidRPr="00286D1B" w:rsidRDefault="00286D1B" w:rsidP="00286D1B">
      <w:pPr>
        <w:rPr>
          <w:sz w:val="24"/>
          <w:szCs w:val="24"/>
        </w:rPr>
      </w:pPr>
    </w:p>
    <w:p w:rsidR="00891B14" w:rsidRPr="00286D1B" w:rsidRDefault="00F138C7" w:rsidP="00286D1B">
      <w:pPr>
        <w:pStyle w:val="ListParagraph"/>
        <w:numPr>
          <w:ilvl w:val="0"/>
          <w:numId w:val="9"/>
        </w:numPr>
        <w:ind w:left="720"/>
        <w:rPr>
          <w:b/>
          <w:sz w:val="24"/>
          <w:szCs w:val="24"/>
        </w:rPr>
      </w:pPr>
      <w:r w:rsidRPr="00286D1B">
        <w:rPr>
          <w:b/>
          <w:sz w:val="24"/>
          <w:szCs w:val="24"/>
        </w:rPr>
        <w:t xml:space="preserve">3.10 (2) – Patient </w:t>
      </w:r>
      <w:r w:rsidR="00891B14" w:rsidRPr="00286D1B">
        <w:rPr>
          <w:b/>
          <w:sz w:val="24"/>
          <w:szCs w:val="24"/>
        </w:rPr>
        <w:t>R</w:t>
      </w:r>
      <w:r w:rsidRPr="00286D1B">
        <w:rPr>
          <w:b/>
          <w:sz w:val="24"/>
          <w:szCs w:val="24"/>
        </w:rPr>
        <w:t xml:space="preserve">ights </w:t>
      </w:r>
      <w:r w:rsidR="00891B14" w:rsidRPr="00286D1B">
        <w:rPr>
          <w:b/>
          <w:sz w:val="24"/>
          <w:szCs w:val="24"/>
        </w:rPr>
        <w:t>Notifications</w:t>
      </w:r>
    </w:p>
    <w:p w:rsidR="00286D1B" w:rsidRDefault="00891B14" w:rsidP="00286D1B">
      <w:pPr>
        <w:pStyle w:val="ListParagraph"/>
        <w:ind w:left="360"/>
        <w:rPr>
          <w:sz w:val="24"/>
          <w:szCs w:val="24"/>
        </w:rPr>
      </w:pPr>
      <w:r w:rsidRPr="00286D1B">
        <w:rPr>
          <w:sz w:val="24"/>
          <w:szCs w:val="24"/>
        </w:rPr>
        <w:t xml:space="preserve">Overall MHA is very concerned </w:t>
      </w:r>
      <w:r w:rsidR="00DF23AE">
        <w:rPr>
          <w:sz w:val="24"/>
          <w:szCs w:val="24"/>
        </w:rPr>
        <w:t>that the</w:t>
      </w:r>
      <w:r w:rsidRPr="00286D1B">
        <w:rPr>
          <w:sz w:val="24"/>
          <w:szCs w:val="24"/>
        </w:rPr>
        <w:t xml:space="preserve"> patient rights requirement within this subsection </w:t>
      </w:r>
      <w:r w:rsidR="00DF23AE">
        <w:rPr>
          <w:sz w:val="24"/>
          <w:szCs w:val="24"/>
        </w:rPr>
        <w:t xml:space="preserve">duplicate the </w:t>
      </w:r>
      <w:r w:rsidRPr="00286D1B">
        <w:rPr>
          <w:sz w:val="24"/>
          <w:szCs w:val="24"/>
        </w:rPr>
        <w:t>current statutory rights in Chapter 111, section 70E</w:t>
      </w:r>
      <w:r w:rsidR="008C778F">
        <w:rPr>
          <w:sz w:val="24"/>
          <w:szCs w:val="24"/>
        </w:rPr>
        <w:t>.</w:t>
      </w:r>
      <w:r w:rsidRPr="00286D1B">
        <w:rPr>
          <w:sz w:val="24"/>
          <w:szCs w:val="24"/>
        </w:rPr>
        <w:t xml:space="preserve"> </w:t>
      </w:r>
      <w:r w:rsidR="008C778F">
        <w:rPr>
          <w:sz w:val="24"/>
          <w:szCs w:val="24"/>
        </w:rPr>
        <w:t>I</w:t>
      </w:r>
      <w:r w:rsidRPr="00286D1B">
        <w:rPr>
          <w:sz w:val="24"/>
          <w:szCs w:val="24"/>
        </w:rPr>
        <w:t xml:space="preserve">nstead of referencing the </w:t>
      </w:r>
      <w:r w:rsidR="008C778F">
        <w:rPr>
          <w:sz w:val="24"/>
          <w:szCs w:val="24"/>
        </w:rPr>
        <w:t xml:space="preserve">current </w:t>
      </w:r>
      <w:r w:rsidRPr="00286D1B">
        <w:rPr>
          <w:sz w:val="24"/>
          <w:szCs w:val="24"/>
        </w:rPr>
        <w:t xml:space="preserve">requirements, the Board is now requiring additional documentation and notices to the patients </w:t>
      </w:r>
      <w:r w:rsidR="008C778F">
        <w:rPr>
          <w:sz w:val="24"/>
          <w:szCs w:val="24"/>
        </w:rPr>
        <w:t>on</w:t>
      </w:r>
      <w:r w:rsidR="009309E7">
        <w:rPr>
          <w:sz w:val="24"/>
          <w:szCs w:val="24"/>
        </w:rPr>
        <w:t xml:space="preserve"> </w:t>
      </w:r>
      <w:r w:rsidR="00286D1B" w:rsidRPr="00286D1B">
        <w:rPr>
          <w:sz w:val="24"/>
          <w:szCs w:val="24"/>
        </w:rPr>
        <w:t xml:space="preserve">who to contact if the patient has a complaint. </w:t>
      </w:r>
      <w:r w:rsidR="00DF23AE">
        <w:rPr>
          <w:sz w:val="24"/>
          <w:szCs w:val="24"/>
        </w:rPr>
        <w:t>For these notifications, t</w:t>
      </w:r>
      <w:r w:rsidR="00286D1B" w:rsidRPr="00286D1B">
        <w:rPr>
          <w:sz w:val="24"/>
          <w:szCs w:val="24"/>
        </w:rPr>
        <w:t>here are Medicare forms, DPH forms, and now there will be a</w:t>
      </w:r>
      <w:r w:rsidR="008C778F">
        <w:rPr>
          <w:sz w:val="24"/>
          <w:szCs w:val="24"/>
        </w:rPr>
        <w:t>n additional</w:t>
      </w:r>
      <w:r w:rsidR="00286D1B" w:rsidRPr="00286D1B">
        <w:rPr>
          <w:sz w:val="24"/>
          <w:szCs w:val="24"/>
        </w:rPr>
        <w:t xml:space="preserve"> Board notice </w:t>
      </w:r>
      <w:r w:rsidR="00DF23AE">
        <w:rPr>
          <w:sz w:val="24"/>
          <w:szCs w:val="24"/>
        </w:rPr>
        <w:t>for</w:t>
      </w:r>
      <w:r w:rsidR="00286D1B" w:rsidRPr="00286D1B">
        <w:rPr>
          <w:sz w:val="24"/>
          <w:szCs w:val="24"/>
        </w:rPr>
        <w:t xml:space="preserve"> patient</w:t>
      </w:r>
      <w:r w:rsidR="00DF23AE">
        <w:rPr>
          <w:sz w:val="24"/>
          <w:szCs w:val="24"/>
        </w:rPr>
        <w:t>s</w:t>
      </w:r>
      <w:r w:rsidR="00286D1B" w:rsidRPr="00286D1B">
        <w:rPr>
          <w:sz w:val="24"/>
          <w:szCs w:val="24"/>
        </w:rPr>
        <w:t xml:space="preserve">.  The Board has just increased the actual paperwork, costs, and staff time for every hospital in the </w:t>
      </w:r>
      <w:r w:rsidR="00DF23AE">
        <w:rPr>
          <w:sz w:val="24"/>
          <w:szCs w:val="24"/>
        </w:rPr>
        <w:t>c</w:t>
      </w:r>
      <w:r w:rsidR="00DF23AE" w:rsidRPr="00286D1B">
        <w:rPr>
          <w:sz w:val="24"/>
          <w:szCs w:val="24"/>
        </w:rPr>
        <w:t>ommonwealth</w:t>
      </w:r>
      <w:r w:rsidR="00DF23AE">
        <w:rPr>
          <w:sz w:val="24"/>
          <w:szCs w:val="24"/>
        </w:rPr>
        <w:t>,</w:t>
      </w:r>
      <w:r w:rsidR="00DF23AE" w:rsidRPr="00286D1B">
        <w:rPr>
          <w:sz w:val="24"/>
          <w:szCs w:val="24"/>
        </w:rPr>
        <w:t xml:space="preserve"> </w:t>
      </w:r>
      <w:r w:rsidR="00286D1B" w:rsidRPr="00286D1B">
        <w:rPr>
          <w:sz w:val="24"/>
          <w:szCs w:val="24"/>
        </w:rPr>
        <w:t xml:space="preserve">which is in direct opposition to Governor Baker’s regulatory reform Executive Order.  </w:t>
      </w:r>
    </w:p>
    <w:p w:rsidR="00BE41E3" w:rsidRPr="00286D1B" w:rsidRDefault="00BE41E3" w:rsidP="00286D1B">
      <w:pPr>
        <w:pStyle w:val="ListParagraph"/>
        <w:ind w:left="360"/>
        <w:rPr>
          <w:sz w:val="24"/>
          <w:szCs w:val="24"/>
        </w:rPr>
      </w:pPr>
    </w:p>
    <w:p w:rsidR="00286D1B" w:rsidRPr="00286D1B" w:rsidRDefault="00F138C7" w:rsidP="00286D1B">
      <w:pPr>
        <w:pStyle w:val="ListParagraph"/>
        <w:numPr>
          <w:ilvl w:val="0"/>
          <w:numId w:val="9"/>
        </w:numPr>
        <w:ind w:left="720"/>
        <w:rPr>
          <w:b/>
          <w:sz w:val="24"/>
          <w:szCs w:val="24"/>
        </w:rPr>
      </w:pPr>
      <w:r w:rsidRPr="00286D1B">
        <w:rPr>
          <w:b/>
          <w:sz w:val="24"/>
          <w:szCs w:val="24"/>
        </w:rPr>
        <w:t>3.10(3)</w:t>
      </w:r>
      <w:r w:rsidR="00286D1B" w:rsidRPr="00286D1B">
        <w:rPr>
          <w:b/>
          <w:sz w:val="24"/>
          <w:szCs w:val="24"/>
        </w:rPr>
        <w:t xml:space="preserve"> – Medical Record Requirements </w:t>
      </w:r>
    </w:p>
    <w:p w:rsidR="00F138C7" w:rsidRDefault="00286D1B" w:rsidP="00286D1B">
      <w:pPr>
        <w:ind w:left="360"/>
        <w:rPr>
          <w:sz w:val="24"/>
          <w:szCs w:val="24"/>
        </w:rPr>
      </w:pPr>
      <w:r w:rsidRPr="00286D1B">
        <w:rPr>
          <w:sz w:val="24"/>
          <w:szCs w:val="24"/>
        </w:rPr>
        <w:t xml:space="preserve">With regard to 3.10(3)(b), MHA is very concerned that the Board has developed a new standard of care for providers that will create legal and compliance problems throughout the state.  Specifically, </w:t>
      </w:r>
      <w:r w:rsidR="00DF23AE">
        <w:rPr>
          <w:sz w:val="24"/>
          <w:szCs w:val="24"/>
        </w:rPr>
        <w:t>a</w:t>
      </w:r>
      <w:r w:rsidRPr="00286D1B">
        <w:rPr>
          <w:sz w:val="24"/>
          <w:szCs w:val="24"/>
        </w:rPr>
        <w:t>s drafted</w:t>
      </w:r>
      <w:r w:rsidR="00DF23AE">
        <w:rPr>
          <w:sz w:val="24"/>
          <w:szCs w:val="24"/>
        </w:rPr>
        <w:t>,</w:t>
      </w:r>
      <w:r w:rsidRPr="00286D1B">
        <w:rPr>
          <w:sz w:val="24"/>
          <w:szCs w:val="24"/>
        </w:rPr>
        <w:t xml:space="preserve"> this section states that hospital</w:t>
      </w:r>
      <w:r w:rsidR="00DF23AE">
        <w:rPr>
          <w:sz w:val="24"/>
          <w:szCs w:val="24"/>
        </w:rPr>
        <w:t>s</w:t>
      </w:r>
      <w:r w:rsidRPr="00286D1B">
        <w:rPr>
          <w:sz w:val="24"/>
          <w:szCs w:val="24"/>
        </w:rPr>
        <w:t xml:space="preserve"> and nursing homes must only follow the hospital Joint Commission standards for medical records.  </w:t>
      </w:r>
      <w:r w:rsidR="008C778F">
        <w:rPr>
          <w:sz w:val="24"/>
          <w:szCs w:val="24"/>
        </w:rPr>
        <w:t xml:space="preserve">In addition, </w:t>
      </w:r>
      <w:r w:rsidRPr="00286D1B">
        <w:rPr>
          <w:sz w:val="24"/>
          <w:szCs w:val="24"/>
        </w:rPr>
        <w:t xml:space="preserve">this subsection applies to a healthcare facility </w:t>
      </w:r>
      <w:r w:rsidR="00DF23AE">
        <w:rPr>
          <w:sz w:val="24"/>
          <w:szCs w:val="24"/>
        </w:rPr>
        <w:t xml:space="preserve">that </w:t>
      </w:r>
      <w:r w:rsidRPr="00286D1B">
        <w:rPr>
          <w:sz w:val="24"/>
          <w:szCs w:val="24"/>
        </w:rPr>
        <w:t>is limited to any hospital licensed pursuant to M.G.L. c</w:t>
      </w:r>
      <w:r w:rsidR="001529EC">
        <w:rPr>
          <w:sz w:val="24"/>
          <w:szCs w:val="24"/>
        </w:rPr>
        <w:t>h</w:t>
      </w:r>
      <w:r w:rsidRPr="00286D1B">
        <w:rPr>
          <w:sz w:val="24"/>
          <w:szCs w:val="24"/>
        </w:rPr>
        <w:t xml:space="preserve">111, </w:t>
      </w:r>
      <w:r w:rsidR="001529EC">
        <w:rPr>
          <w:sz w:val="24"/>
          <w:szCs w:val="24"/>
        </w:rPr>
        <w:t>Section</w:t>
      </w:r>
      <w:r w:rsidRPr="00286D1B">
        <w:rPr>
          <w:sz w:val="24"/>
          <w:szCs w:val="24"/>
        </w:rPr>
        <w:t>51; any nursing home, within the meaning of M.G.L. c</w:t>
      </w:r>
      <w:r w:rsidR="001529EC">
        <w:rPr>
          <w:sz w:val="24"/>
          <w:szCs w:val="24"/>
        </w:rPr>
        <w:t>h.</w:t>
      </w:r>
      <w:r w:rsidRPr="00286D1B">
        <w:rPr>
          <w:sz w:val="24"/>
          <w:szCs w:val="24"/>
        </w:rPr>
        <w:t xml:space="preserve">111, </w:t>
      </w:r>
      <w:r w:rsidR="001529EC">
        <w:rPr>
          <w:sz w:val="24"/>
          <w:szCs w:val="24"/>
        </w:rPr>
        <w:t xml:space="preserve">section </w:t>
      </w:r>
      <w:r w:rsidRPr="00286D1B">
        <w:rPr>
          <w:sz w:val="24"/>
          <w:szCs w:val="24"/>
        </w:rPr>
        <w:t>203(e); any state, county or municipal hospital; and any health maintenance organization within the meaning of M.G.L. c</w:t>
      </w:r>
      <w:r w:rsidR="001529EC">
        <w:rPr>
          <w:sz w:val="24"/>
          <w:szCs w:val="24"/>
        </w:rPr>
        <w:t>h</w:t>
      </w:r>
      <w:r w:rsidRPr="00286D1B">
        <w:rPr>
          <w:sz w:val="24"/>
          <w:szCs w:val="24"/>
        </w:rPr>
        <w:t xml:space="preserve">176G, </w:t>
      </w:r>
      <w:r w:rsidR="001529EC">
        <w:rPr>
          <w:sz w:val="24"/>
          <w:szCs w:val="24"/>
        </w:rPr>
        <w:t xml:space="preserve">section </w:t>
      </w:r>
      <w:r w:rsidRPr="00286D1B">
        <w:rPr>
          <w:sz w:val="24"/>
          <w:szCs w:val="24"/>
        </w:rPr>
        <w:t>1.  Unless this is clarified or amended, this subsection will require a large change in regulatory requirements, EMR system development</w:t>
      </w:r>
      <w:r w:rsidR="00DF23AE">
        <w:rPr>
          <w:sz w:val="24"/>
          <w:szCs w:val="24"/>
        </w:rPr>
        <w:t>,</w:t>
      </w:r>
      <w:r w:rsidRPr="00286D1B">
        <w:rPr>
          <w:sz w:val="24"/>
          <w:szCs w:val="24"/>
        </w:rPr>
        <w:t xml:space="preserve"> and more.   We would urge that this entire section be removed or this subsection be changed</w:t>
      </w:r>
      <w:r w:rsidR="00BE41E3">
        <w:rPr>
          <w:sz w:val="24"/>
          <w:szCs w:val="24"/>
        </w:rPr>
        <w:t xml:space="preserve"> </w:t>
      </w:r>
      <w:r w:rsidR="003C7811">
        <w:rPr>
          <w:sz w:val="24"/>
          <w:szCs w:val="24"/>
        </w:rPr>
        <w:t>to reflect federal and state licensure requirements specific to the provider type</w:t>
      </w:r>
      <w:r w:rsidRPr="00286D1B">
        <w:rPr>
          <w:sz w:val="24"/>
          <w:szCs w:val="24"/>
        </w:rPr>
        <w:t>.</w:t>
      </w:r>
    </w:p>
    <w:p w:rsidR="001A271C" w:rsidRDefault="001A271C" w:rsidP="00286D1B">
      <w:pPr>
        <w:ind w:left="360"/>
        <w:rPr>
          <w:sz w:val="24"/>
          <w:szCs w:val="24"/>
        </w:rPr>
      </w:pPr>
    </w:p>
    <w:p w:rsidR="00BE41E3" w:rsidRPr="000153E6" w:rsidRDefault="00BE41E3" w:rsidP="00BE41E3">
      <w:pPr>
        <w:rPr>
          <w:szCs w:val="23"/>
        </w:rPr>
      </w:pPr>
      <w:r w:rsidRPr="000153E6">
        <w:rPr>
          <w:szCs w:val="23"/>
        </w:rPr>
        <w:t xml:space="preserve">MHA again appreciates the opportunity to provide these </w:t>
      </w:r>
      <w:r>
        <w:rPr>
          <w:szCs w:val="23"/>
        </w:rPr>
        <w:t>comments</w:t>
      </w:r>
      <w:r w:rsidRPr="000153E6">
        <w:rPr>
          <w:szCs w:val="23"/>
        </w:rPr>
        <w:t xml:space="preserve">. MHA and our members are committed to working with </w:t>
      </w:r>
      <w:r>
        <w:rPr>
          <w:szCs w:val="23"/>
        </w:rPr>
        <w:t xml:space="preserve">the Board </w:t>
      </w:r>
      <w:r w:rsidRPr="000153E6">
        <w:rPr>
          <w:szCs w:val="23"/>
        </w:rPr>
        <w:t xml:space="preserve">to provide any necessary background on the reasons for our requested changes as well as meeting to review these items.  Should you have any questions about our comments, please do not hesitate to contact me at (781) 262-6034 or agoel@mhalink.org.  </w:t>
      </w:r>
    </w:p>
    <w:p w:rsidR="00BE41E3" w:rsidRPr="000153E6" w:rsidRDefault="00BE41E3" w:rsidP="00BE41E3">
      <w:pPr>
        <w:rPr>
          <w:szCs w:val="23"/>
        </w:rPr>
      </w:pPr>
    </w:p>
    <w:p w:rsidR="00BE41E3" w:rsidRPr="000153E6" w:rsidRDefault="00BE41E3" w:rsidP="00BE41E3">
      <w:pPr>
        <w:rPr>
          <w:szCs w:val="23"/>
        </w:rPr>
      </w:pPr>
      <w:r w:rsidRPr="000153E6">
        <w:rPr>
          <w:szCs w:val="23"/>
        </w:rPr>
        <w:t xml:space="preserve">Sincerely, </w:t>
      </w:r>
    </w:p>
    <w:p w:rsidR="00BE41E3" w:rsidRPr="000153E6" w:rsidRDefault="00BE41E3" w:rsidP="00BE41E3">
      <w:pPr>
        <w:rPr>
          <w:szCs w:val="23"/>
        </w:rPr>
      </w:pPr>
    </w:p>
    <w:p w:rsidR="00BE41E3" w:rsidRDefault="00BE41E3" w:rsidP="00BE41E3">
      <w:pPr>
        <w:rPr>
          <w:szCs w:val="23"/>
        </w:rPr>
      </w:pPr>
    </w:p>
    <w:p w:rsidR="00BE41E3" w:rsidRPr="000153E6" w:rsidRDefault="00BE41E3" w:rsidP="00BE41E3">
      <w:pPr>
        <w:rPr>
          <w:szCs w:val="23"/>
        </w:rPr>
      </w:pPr>
    </w:p>
    <w:p w:rsidR="00BE41E3" w:rsidRPr="000153E6" w:rsidRDefault="00BE41E3" w:rsidP="00BE41E3">
      <w:pPr>
        <w:rPr>
          <w:szCs w:val="23"/>
        </w:rPr>
      </w:pPr>
      <w:r w:rsidRPr="000153E6">
        <w:rPr>
          <w:szCs w:val="23"/>
        </w:rPr>
        <w:t>Anuj K. Goel, Esq.</w:t>
      </w:r>
    </w:p>
    <w:p w:rsidR="00BE41E3" w:rsidRPr="000153E6" w:rsidRDefault="00BE41E3" w:rsidP="00BE41E3">
      <w:pPr>
        <w:rPr>
          <w:szCs w:val="23"/>
        </w:rPr>
      </w:pPr>
      <w:r w:rsidRPr="000153E6">
        <w:rPr>
          <w:szCs w:val="23"/>
        </w:rPr>
        <w:t xml:space="preserve">Vice President, Legal and Regulatory </w:t>
      </w:r>
      <w:bookmarkStart w:id="0" w:name="_GoBack"/>
      <w:bookmarkEnd w:id="0"/>
      <w:r w:rsidRPr="000153E6">
        <w:rPr>
          <w:szCs w:val="23"/>
        </w:rPr>
        <w:t>Affairs</w:t>
      </w:r>
    </w:p>
    <w:sectPr w:rsidR="00BE41E3" w:rsidRPr="000153E6" w:rsidSect="0015261B">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85B" w:rsidRDefault="008A385B" w:rsidP="00EF57EB">
      <w:r>
        <w:separator/>
      </w:r>
    </w:p>
  </w:endnote>
  <w:endnote w:type="continuationSeparator" w:id="0">
    <w:p w:rsidR="008A385B" w:rsidRDefault="008A385B" w:rsidP="00EF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7EB" w:rsidRDefault="00BE41E3" w:rsidP="00BE41E3">
    <w:pPr>
      <w:pStyle w:val="Footer"/>
    </w:pPr>
    <w:r>
      <w:t xml:space="preserve">MHA Comment Letter </w:t>
    </w:r>
    <w:r>
      <w:tab/>
    </w:r>
    <w:r>
      <w:tab/>
      <w:t xml:space="preserve">Page </w:t>
    </w:r>
    <w:sdt>
      <w:sdtPr>
        <w:id w:val="-236633299"/>
        <w:docPartObj>
          <w:docPartGallery w:val="Page Numbers (Bottom of Page)"/>
          <w:docPartUnique/>
        </w:docPartObj>
      </w:sdtPr>
      <w:sdtEndPr>
        <w:rPr>
          <w:noProof/>
        </w:rPr>
      </w:sdtEndPr>
      <w:sdtContent>
        <w:r w:rsidR="00EF57EB">
          <w:fldChar w:fldCharType="begin"/>
        </w:r>
        <w:r w:rsidR="00EF57EB">
          <w:instrText xml:space="preserve"> PAGE   \* MERGEFORMAT </w:instrText>
        </w:r>
        <w:r w:rsidR="00EF57EB">
          <w:fldChar w:fldCharType="separate"/>
        </w:r>
        <w:r w:rsidR="005128A8">
          <w:rPr>
            <w:noProof/>
          </w:rPr>
          <w:t>10</w:t>
        </w:r>
        <w:r w:rsidR="00EF57EB">
          <w:rPr>
            <w:noProof/>
          </w:rPr>
          <w:fldChar w:fldCharType="end"/>
        </w:r>
        <w:r>
          <w:rPr>
            <w:noProof/>
          </w:rPr>
          <w:t xml:space="preserve"> of 10</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85B" w:rsidRDefault="008A385B" w:rsidP="00EF57EB">
      <w:r>
        <w:separator/>
      </w:r>
    </w:p>
  </w:footnote>
  <w:footnote w:type="continuationSeparator" w:id="0">
    <w:p w:rsidR="008A385B" w:rsidRDefault="008A385B" w:rsidP="00EF5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643E"/>
    <w:multiLevelType w:val="hybridMultilevel"/>
    <w:tmpl w:val="C3C013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5467F"/>
    <w:multiLevelType w:val="hybridMultilevel"/>
    <w:tmpl w:val="3B5A4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44D45"/>
    <w:multiLevelType w:val="hybridMultilevel"/>
    <w:tmpl w:val="DD1C184E"/>
    <w:lvl w:ilvl="0" w:tplc="D8CC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703D4A"/>
    <w:multiLevelType w:val="hybridMultilevel"/>
    <w:tmpl w:val="E036FA5E"/>
    <w:lvl w:ilvl="0" w:tplc="134CC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A350E8"/>
    <w:multiLevelType w:val="hybridMultilevel"/>
    <w:tmpl w:val="F1FE4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0E6E6C"/>
    <w:multiLevelType w:val="hybridMultilevel"/>
    <w:tmpl w:val="4682408E"/>
    <w:lvl w:ilvl="0" w:tplc="ACA4A0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FB65CC"/>
    <w:multiLevelType w:val="hybridMultilevel"/>
    <w:tmpl w:val="BA6C51B6"/>
    <w:lvl w:ilvl="0" w:tplc="CEB46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B977C8"/>
    <w:multiLevelType w:val="hybridMultilevel"/>
    <w:tmpl w:val="DDBAA618"/>
    <w:lvl w:ilvl="0" w:tplc="6FC09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6063E2"/>
    <w:multiLevelType w:val="hybridMultilevel"/>
    <w:tmpl w:val="442E0E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E67B8B"/>
    <w:multiLevelType w:val="hybridMultilevel"/>
    <w:tmpl w:val="E7FC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0"/>
  </w:num>
  <w:num w:numId="5">
    <w:abstractNumId w:val="3"/>
  </w:num>
  <w:num w:numId="6">
    <w:abstractNumId w:val="4"/>
  </w:num>
  <w:num w:numId="7">
    <w:abstractNumId w:val="2"/>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70"/>
    <w:rsid w:val="00024A96"/>
    <w:rsid w:val="000251D4"/>
    <w:rsid w:val="00083A3C"/>
    <w:rsid w:val="000D2780"/>
    <w:rsid w:val="0015261B"/>
    <w:rsid w:val="001529EC"/>
    <w:rsid w:val="001A271C"/>
    <w:rsid w:val="001C35CD"/>
    <w:rsid w:val="001F2CB8"/>
    <w:rsid w:val="001F6F17"/>
    <w:rsid w:val="00210888"/>
    <w:rsid w:val="0022279D"/>
    <w:rsid w:val="0022326C"/>
    <w:rsid w:val="002527AF"/>
    <w:rsid w:val="002750EB"/>
    <w:rsid w:val="00286D1B"/>
    <w:rsid w:val="002C1A2A"/>
    <w:rsid w:val="002F3C41"/>
    <w:rsid w:val="0037658B"/>
    <w:rsid w:val="00376E3F"/>
    <w:rsid w:val="00394E2B"/>
    <w:rsid w:val="003B48F6"/>
    <w:rsid w:val="003C7811"/>
    <w:rsid w:val="003F188D"/>
    <w:rsid w:val="003F1F7E"/>
    <w:rsid w:val="003F2F42"/>
    <w:rsid w:val="0045307F"/>
    <w:rsid w:val="00476269"/>
    <w:rsid w:val="004D016D"/>
    <w:rsid w:val="004D2AAF"/>
    <w:rsid w:val="004E2AB4"/>
    <w:rsid w:val="004E7F0D"/>
    <w:rsid w:val="004F5407"/>
    <w:rsid w:val="005128A8"/>
    <w:rsid w:val="0056750A"/>
    <w:rsid w:val="005E17C9"/>
    <w:rsid w:val="005E3374"/>
    <w:rsid w:val="005F22D8"/>
    <w:rsid w:val="00602466"/>
    <w:rsid w:val="0062632F"/>
    <w:rsid w:val="00683389"/>
    <w:rsid w:val="00684831"/>
    <w:rsid w:val="006A66D5"/>
    <w:rsid w:val="006B7221"/>
    <w:rsid w:val="006F481A"/>
    <w:rsid w:val="00781F52"/>
    <w:rsid w:val="00792E72"/>
    <w:rsid w:val="00796F6F"/>
    <w:rsid w:val="007A0ED1"/>
    <w:rsid w:val="007B7436"/>
    <w:rsid w:val="007C3FF7"/>
    <w:rsid w:val="007E63E2"/>
    <w:rsid w:val="00812B6D"/>
    <w:rsid w:val="00837544"/>
    <w:rsid w:val="00871946"/>
    <w:rsid w:val="00891B14"/>
    <w:rsid w:val="008975C0"/>
    <w:rsid w:val="008A385B"/>
    <w:rsid w:val="008C778F"/>
    <w:rsid w:val="008C7D30"/>
    <w:rsid w:val="00902A68"/>
    <w:rsid w:val="009100F4"/>
    <w:rsid w:val="00926E8B"/>
    <w:rsid w:val="009309E7"/>
    <w:rsid w:val="009419C4"/>
    <w:rsid w:val="009463F2"/>
    <w:rsid w:val="00960881"/>
    <w:rsid w:val="00962AA1"/>
    <w:rsid w:val="00970536"/>
    <w:rsid w:val="00986B3C"/>
    <w:rsid w:val="009F0B4F"/>
    <w:rsid w:val="00A02509"/>
    <w:rsid w:val="00A17E22"/>
    <w:rsid w:val="00A2421F"/>
    <w:rsid w:val="00A36C87"/>
    <w:rsid w:val="00A665A7"/>
    <w:rsid w:val="00A74361"/>
    <w:rsid w:val="00A91DEB"/>
    <w:rsid w:val="00A94C8A"/>
    <w:rsid w:val="00AA22AC"/>
    <w:rsid w:val="00AB4E3E"/>
    <w:rsid w:val="00AE68B0"/>
    <w:rsid w:val="00AF7391"/>
    <w:rsid w:val="00B931CD"/>
    <w:rsid w:val="00BD3056"/>
    <w:rsid w:val="00BE41E3"/>
    <w:rsid w:val="00C02E70"/>
    <w:rsid w:val="00C05F8E"/>
    <w:rsid w:val="00C75DD0"/>
    <w:rsid w:val="00C85815"/>
    <w:rsid w:val="00CB5FFE"/>
    <w:rsid w:val="00CC787F"/>
    <w:rsid w:val="00CE0488"/>
    <w:rsid w:val="00CE6B53"/>
    <w:rsid w:val="00D9708C"/>
    <w:rsid w:val="00DA0838"/>
    <w:rsid w:val="00DA5448"/>
    <w:rsid w:val="00DF23AE"/>
    <w:rsid w:val="00E07F4D"/>
    <w:rsid w:val="00E26280"/>
    <w:rsid w:val="00E35344"/>
    <w:rsid w:val="00E915A5"/>
    <w:rsid w:val="00E91924"/>
    <w:rsid w:val="00EA0239"/>
    <w:rsid w:val="00EB36A2"/>
    <w:rsid w:val="00EF57EB"/>
    <w:rsid w:val="00F138C7"/>
    <w:rsid w:val="00F407AF"/>
    <w:rsid w:val="00FA3731"/>
    <w:rsid w:val="00FD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2D8"/>
    <w:pPr>
      <w:ind w:left="720"/>
      <w:contextualSpacing/>
    </w:pPr>
  </w:style>
  <w:style w:type="paragraph" w:styleId="NormalWeb">
    <w:name w:val="Normal (Web)"/>
    <w:basedOn w:val="Normal"/>
    <w:uiPriority w:val="99"/>
    <w:semiHidden/>
    <w:unhideWhenUsed/>
    <w:rsid w:val="00A94C8A"/>
    <w:pPr>
      <w:spacing w:before="100" w:beforeAutospacing="1" w:after="100" w:afterAutospacing="1"/>
    </w:pPr>
    <w:rPr>
      <w:rFonts w:eastAsiaTheme="minorHAnsi"/>
      <w:sz w:val="24"/>
      <w:szCs w:val="24"/>
    </w:rPr>
  </w:style>
  <w:style w:type="paragraph" w:styleId="BalloonText">
    <w:name w:val="Balloon Text"/>
    <w:basedOn w:val="Normal"/>
    <w:link w:val="BalloonTextChar"/>
    <w:uiPriority w:val="99"/>
    <w:semiHidden/>
    <w:unhideWhenUsed/>
    <w:rsid w:val="00683389"/>
    <w:rPr>
      <w:rFonts w:ascii="Tahoma" w:hAnsi="Tahoma" w:cs="Tahoma"/>
      <w:sz w:val="16"/>
      <w:szCs w:val="16"/>
    </w:rPr>
  </w:style>
  <w:style w:type="character" w:customStyle="1" w:styleId="BalloonTextChar">
    <w:name w:val="Balloon Text Char"/>
    <w:basedOn w:val="DefaultParagraphFont"/>
    <w:link w:val="BalloonText"/>
    <w:uiPriority w:val="99"/>
    <w:semiHidden/>
    <w:rsid w:val="00683389"/>
    <w:rPr>
      <w:rFonts w:ascii="Tahoma" w:hAnsi="Tahoma" w:cs="Tahoma"/>
      <w:sz w:val="16"/>
      <w:szCs w:val="16"/>
    </w:rPr>
  </w:style>
  <w:style w:type="character" w:styleId="CommentReference">
    <w:name w:val="annotation reference"/>
    <w:basedOn w:val="DefaultParagraphFont"/>
    <w:uiPriority w:val="99"/>
    <w:semiHidden/>
    <w:unhideWhenUsed/>
    <w:rsid w:val="00CE6B53"/>
    <w:rPr>
      <w:sz w:val="16"/>
      <w:szCs w:val="16"/>
    </w:rPr>
  </w:style>
  <w:style w:type="paragraph" w:styleId="CommentText">
    <w:name w:val="annotation text"/>
    <w:basedOn w:val="Normal"/>
    <w:link w:val="CommentTextChar"/>
    <w:uiPriority w:val="99"/>
    <w:semiHidden/>
    <w:unhideWhenUsed/>
    <w:rsid w:val="00CE6B53"/>
    <w:rPr>
      <w:sz w:val="20"/>
    </w:rPr>
  </w:style>
  <w:style w:type="character" w:customStyle="1" w:styleId="CommentTextChar">
    <w:name w:val="Comment Text Char"/>
    <w:basedOn w:val="DefaultParagraphFont"/>
    <w:link w:val="CommentText"/>
    <w:uiPriority w:val="99"/>
    <w:semiHidden/>
    <w:rsid w:val="00CE6B53"/>
  </w:style>
  <w:style w:type="paragraph" w:styleId="CommentSubject">
    <w:name w:val="annotation subject"/>
    <w:basedOn w:val="CommentText"/>
    <w:next w:val="CommentText"/>
    <w:link w:val="CommentSubjectChar"/>
    <w:uiPriority w:val="99"/>
    <w:semiHidden/>
    <w:unhideWhenUsed/>
    <w:rsid w:val="00CE6B53"/>
    <w:rPr>
      <w:b/>
      <w:bCs/>
    </w:rPr>
  </w:style>
  <w:style w:type="character" w:customStyle="1" w:styleId="CommentSubjectChar">
    <w:name w:val="Comment Subject Char"/>
    <w:basedOn w:val="CommentTextChar"/>
    <w:link w:val="CommentSubject"/>
    <w:uiPriority w:val="99"/>
    <w:semiHidden/>
    <w:rsid w:val="00CE6B53"/>
    <w:rPr>
      <w:b/>
      <w:bCs/>
    </w:rPr>
  </w:style>
  <w:style w:type="paragraph" w:styleId="Header">
    <w:name w:val="header"/>
    <w:basedOn w:val="Normal"/>
    <w:link w:val="HeaderChar"/>
    <w:uiPriority w:val="99"/>
    <w:unhideWhenUsed/>
    <w:rsid w:val="00EF57EB"/>
    <w:pPr>
      <w:tabs>
        <w:tab w:val="center" w:pos="4680"/>
        <w:tab w:val="right" w:pos="9360"/>
      </w:tabs>
    </w:pPr>
  </w:style>
  <w:style w:type="character" w:customStyle="1" w:styleId="HeaderChar">
    <w:name w:val="Header Char"/>
    <w:basedOn w:val="DefaultParagraphFont"/>
    <w:link w:val="Header"/>
    <w:uiPriority w:val="99"/>
    <w:rsid w:val="00EF57EB"/>
    <w:rPr>
      <w:sz w:val="23"/>
    </w:rPr>
  </w:style>
  <w:style w:type="paragraph" w:styleId="Footer">
    <w:name w:val="footer"/>
    <w:basedOn w:val="Normal"/>
    <w:link w:val="FooterChar"/>
    <w:uiPriority w:val="99"/>
    <w:unhideWhenUsed/>
    <w:rsid w:val="00EF57EB"/>
    <w:pPr>
      <w:tabs>
        <w:tab w:val="center" w:pos="4680"/>
        <w:tab w:val="right" w:pos="9360"/>
      </w:tabs>
    </w:pPr>
  </w:style>
  <w:style w:type="character" w:customStyle="1" w:styleId="FooterChar">
    <w:name w:val="Footer Char"/>
    <w:basedOn w:val="DefaultParagraphFont"/>
    <w:link w:val="Footer"/>
    <w:uiPriority w:val="99"/>
    <w:rsid w:val="00EF57EB"/>
    <w:rPr>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2D8"/>
    <w:pPr>
      <w:ind w:left="720"/>
      <w:contextualSpacing/>
    </w:pPr>
  </w:style>
  <w:style w:type="paragraph" w:styleId="NormalWeb">
    <w:name w:val="Normal (Web)"/>
    <w:basedOn w:val="Normal"/>
    <w:uiPriority w:val="99"/>
    <w:semiHidden/>
    <w:unhideWhenUsed/>
    <w:rsid w:val="00A94C8A"/>
    <w:pPr>
      <w:spacing w:before="100" w:beforeAutospacing="1" w:after="100" w:afterAutospacing="1"/>
    </w:pPr>
    <w:rPr>
      <w:rFonts w:eastAsiaTheme="minorHAnsi"/>
      <w:sz w:val="24"/>
      <w:szCs w:val="24"/>
    </w:rPr>
  </w:style>
  <w:style w:type="paragraph" w:styleId="BalloonText">
    <w:name w:val="Balloon Text"/>
    <w:basedOn w:val="Normal"/>
    <w:link w:val="BalloonTextChar"/>
    <w:uiPriority w:val="99"/>
    <w:semiHidden/>
    <w:unhideWhenUsed/>
    <w:rsid w:val="00683389"/>
    <w:rPr>
      <w:rFonts w:ascii="Tahoma" w:hAnsi="Tahoma" w:cs="Tahoma"/>
      <w:sz w:val="16"/>
      <w:szCs w:val="16"/>
    </w:rPr>
  </w:style>
  <w:style w:type="character" w:customStyle="1" w:styleId="BalloonTextChar">
    <w:name w:val="Balloon Text Char"/>
    <w:basedOn w:val="DefaultParagraphFont"/>
    <w:link w:val="BalloonText"/>
    <w:uiPriority w:val="99"/>
    <w:semiHidden/>
    <w:rsid w:val="00683389"/>
    <w:rPr>
      <w:rFonts w:ascii="Tahoma" w:hAnsi="Tahoma" w:cs="Tahoma"/>
      <w:sz w:val="16"/>
      <w:szCs w:val="16"/>
    </w:rPr>
  </w:style>
  <w:style w:type="character" w:styleId="CommentReference">
    <w:name w:val="annotation reference"/>
    <w:basedOn w:val="DefaultParagraphFont"/>
    <w:uiPriority w:val="99"/>
    <w:semiHidden/>
    <w:unhideWhenUsed/>
    <w:rsid w:val="00CE6B53"/>
    <w:rPr>
      <w:sz w:val="16"/>
      <w:szCs w:val="16"/>
    </w:rPr>
  </w:style>
  <w:style w:type="paragraph" w:styleId="CommentText">
    <w:name w:val="annotation text"/>
    <w:basedOn w:val="Normal"/>
    <w:link w:val="CommentTextChar"/>
    <w:uiPriority w:val="99"/>
    <w:semiHidden/>
    <w:unhideWhenUsed/>
    <w:rsid w:val="00CE6B53"/>
    <w:rPr>
      <w:sz w:val="20"/>
    </w:rPr>
  </w:style>
  <w:style w:type="character" w:customStyle="1" w:styleId="CommentTextChar">
    <w:name w:val="Comment Text Char"/>
    <w:basedOn w:val="DefaultParagraphFont"/>
    <w:link w:val="CommentText"/>
    <w:uiPriority w:val="99"/>
    <w:semiHidden/>
    <w:rsid w:val="00CE6B53"/>
  </w:style>
  <w:style w:type="paragraph" w:styleId="CommentSubject">
    <w:name w:val="annotation subject"/>
    <w:basedOn w:val="CommentText"/>
    <w:next w:val="CommentText"/>
    <w:link w:val="CommentSubjectChar"/>
    <w:uiPriority w:val="99"/>
    <w:semiHidden/>
    <w:unhideWhenUsed/>
    <w:rsid w:val="00CE6B53"/>
    <w:rPr>
      <w:b/>
      <w:bCs/>
    </w:rPr>
  </w:style>
  <w:style w:type="character" w:customStyle="1" w:styleId="CommentSubjectChar">
    <w:name w:val="Comment Subject Char"/>
    <w:basedOn w:val="CommentTextChar"/>
    <w:link w:val="CommentSubject"/>
    <w:uiPriority w:val="99"/>
    <w:semiHidden/>
    <w:rsid w:val="00CE6B53"/>
    <w:rPr>
      <w:b/>
      <w:bCs/>
    </w:rPr>
  </w:style>
  <w:style w:type="paragraph" w:styleId="Header">
    <w:name w:val="header"/>
    <w:basedOn w:val="Normal"/>
    <w:link w:val="HeaderChar"/>
    <w:uiPriority w:val="99"/>
    <w:unhideWhenUsed/>
    <w:rsid w:val="00EF57EB"/>
    <w:pPr>
      <w:tabs>
        <w:tab w:val="center" w:pos="4680"/>
        <w:tab w:val="right" w:pos="9360"/>
      </w:tabs>
    </w:pPr>
  </w:style>
  <w:style w:type="character" w:customStyle="1" w:styleId="HeaderChar">
    <w:name w:val="Header Char"/>
    <w:basedOn w:val="DefaultParagraphFont"/>
    <w:link w:val="Header"/>
    <w:uiPriority w:val="99"/>
    <w:rsid w:val="00EF57EB"/>
    <w:rPr>
      <w:sz w:val="23"/>
    </w:rPr>
  </w:style>
  <w:style w:type="paragraph" w:styleId="Footer">
    <w:name w:val="footer"/>
    <w:basedOn w:val="Normal"/>
    <w:link w:val="FooterChar"/>
    <w:uiPriority w:val="99"/>
    <w:unhideWhenUsed/>
    <w:rsid w:val="00EF57EB"/>
    <w:pPr>
      <w:tabs>
        <w:tab w:val="center" w:pos="4680"/>
        <w:tab w:val="right" w:pos="9360"/>
      </w:tabs>
    </w:pPr>
  </w:style>
  <w:style w:type="character" w:customStyle="1" w:styleId="FooterChar">
    <w:name w:val="Footer Char"/>
    <w:basedOn w:val="DefaultParagraphFont"/>
    <w:link w:val="Footer"/>
    <w:uiPriority w:val="99"/>
    <w:rsid w:val="00EF57EB"/>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972232">
      <w:bodyDiv w:val="1"/>
      <w:marLeft w:val="0"/>
      <w:marRight w:val="0"/>
      <w:marTop w:val="0"/>
      <w:marBottom w:val="0"/>
      <w:divBdr>
        <w:top w:val="none" w:sz="0" w:space="0" w:color="auto"/>
        <w:left w:val="none" w:sz="0" w:space="0" w:color="auto"/>
        <w:bottom w:val="none" w:sz="0" w:space="0" w:color="auto"/>
        <w:right w:val="none" w:sz="0" w:space="0" w:color="auto"/>
      </w:divBdr>
    </w:div>
    <w:div w:id="2011516414">
      <w:bodyDiv w:val="1"/>
      <w:marLeft w:val="0"/>
      <w:marRight w:val="0"/>
      <w:marTop w:val="0"/>
      <w:marBottom w:val="0"/>
      <w:divBdr>
        <w:top w:val="none" w:sz="0" w:space="0" w:color="auto"/>
        <w:left w:val="none" w:sz="0" w:space="0" w:color="auto"/>
        <w:bottom w:val="none" w:sz="0" w:space="0" w:color="auto"/>
        <w:right w:val="none" w:sz="0" w:space="0" w:color="auto"/>
      </w:divBdr>
    </w:div>
    <w:div w:id="20746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4885</Words>
  <Characters>26912</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2017-03-06T16:33:00Z</dcterms:created>
  <dc:creator>Anuj Goel</dc:creator>
  <lastModifiedBy/>
  <lastPrinted>2017-02-28T16:41:00Z</lastPrinted>
  <dcterms:modified xsi:type="dcterms:W3CDTF">2017-03-06T16:33:00Z</dcterms:modified>
  <revision>2</revision>
</coreProperties>
</file>