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73" w:rsidRDefault="00204989" w:rsidP="00935FE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003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 Logo.jpg"/>
                    <pic:cNvPicPr/>
                  </pic:nvPicPr>
                  <pic:blipFill>
                    <a:blip r:embed="rId9">
                      <a:extLst>
                        <a:ext uri="{28A0092B-C50C-407E-A947-70E740481C1C}">
                          <a14:useLocalDpi xmlns:a14="http://schemas.microsoft.com/office/drawing/2010/main" val="0"/>
                        </a:ext>
                      </a:extLst>
                    </a:blip>
                    <a:stretch>
                      <a:fillRect/>
                    </a:stretch>
                  </pic:blipFill>
                  <pic:spPr>
                    <a:xfrm>
                      <a:off x="0" y="0"/>
                      <a:ext cx="2400300" cy="485775"/>
                    </a:xfrm>
                    <a:prstGeom prst="rect">
                      <a:avLst/>
                    </a:prstGeom>
                  </pic:spPr>
                </pic:pic>
              </a:graphicData>
            </a:graphic>
          </wp:inline>
        </w:drawing>
      </w:r>
    </w:p>
    <w:p w:rsidR="00204989" w:rsidRPr="000153E6" w:rsidRDefault="00204989" w:rsidP="00935FE2">
      <w:pPr>
        <w:spacing w:after="0" w:line="240" w:lineRule="auto"/>
        <w:rPr>
          <w:rFonts w:ascii="Times New Roman" w:hAnsi="Times New Roman" w:cs="Times New Roman"/>
          <w:sz w:val="23"/>
          <w:szCs w:val="23"/>
        </w:rPr>
      </w:pPr>
    </w:p>
    <w:p w:rsidR="00AB15B5"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 xml:space="preserve">October </w:t>
      </w:r>
      <w:r w:rsidR="00627E86">
        <w:rPr>
          <w:rFonts w:ascii="Times New Roman" w:hAnsi="Times New Roman" w:cs="Times New Roman"/>
          <w:sz w:val="23"/>
          <w:szCs w:val="23"/>
        </w:rPr>
        <w:t>2</w:t>
      </w:r>
      <w:r w:rsidR="00DC60F6">
        <w:rPr>
          <w:rFonts w:ascii="Times New Roman" w:hAnsi="Times New Roman" w:cs="Times New Roman"/>
          <w:sz w:val="23"/>
          <w:szCs w:val="23"/>
        </w:rPr>
        <w:t>7</w:t>
      </w:r>
      <w:r w:rsidRPr="000153E6">
        <w:rPr>
          <w:rFonts w:ascii="Times New Roman" w:hAnsi="Times New Roman" w:cs="Times New Roman"/>
          <w:sz w:val="23"/>
          <w:szCs w:val="23"/>
        </w:rPr>
        <w:t>, 2016</w:t>
      </w:r>
    </w:p>
    <w:p w:rsidR="00E1548F" w:rsidRPr="000153E6" w:rsidRDefault="00E1548F" w:rsidP="00935FE2">
      <w:pPr>
        <w:spacing w:after="0" w:line="240" w:lineRule="auto"/>
        <w:rPr>
          <w:rFonts w:ascii="Times New Roman" w:hAnsi="Times New Roman" w:cs="Times New Roman"/>
          <w:sz w:val="23"/>
          <w:szCs w:val="23"/>
        </w:rPr>
      </w:pP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Monica Bharel, M.D., MPH</w:t>
      </w: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Commissioner</w:t>
      </w: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Department of Public Health</w:t>
      </w: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250 Washington St.</w:t>
      </w: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Boston, MA 02108-4619</w:t>
      </w:r>
    </w:p>
    <w:p w:rsidR="00E1548F" w:rsidRPr="000153E6" w:rsidRDefault="00E1548F" w:rsidP="00935FE2">
      <w:pPr>
        <w:spacing w:after="0" w:line="240" w:lineRule="auto"/>
        <w:rPr>
          <w:rFonts w:ascii="Times New Roman" w:hAnsi="Times New Roman" w:cs="Times New Roman"/>
          <w:sz w:val="23"/>
          <w:szCs w:val="23"/>
        </w:rPr>
      </w:pP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Re:</w:t>
      </w:r>
      <w:r w:rsidRPr="000153E6">
        <w:rPr>
          <w:rFonts w:ascii="Times New Roman" w:hAnsi="Times New Roman" w:cs="Times New Roman"/>
          <w:sz w:val="23"/>
          <w:szCs w:val="23"/>
        </w:rPr>
        <w:tab/>
        <w:t xml:space="preserve">Proposed Regulations </w:t>
      </w:r>
      <w:r w:rsidR="00881EE7">
        <w:rPr>
          <w:rFonts w:ascii="Times New Roman" w:hAnsi="Times New Roman" w:cs="Times New Roman"/>
          <w:sz w:val="23"/>
          <w:szCs w:val="23"/>
        </w:rPr>
        <w:t>A</w:t>
      </w:r>
      <w:r w:rsidR="00881EE7" w:rsidRPr="000153E6">
        <w:rPr>
          <w:rFonts w:ascii="Times New Roman" w:hAnsi="Times New Roman" w:cs="Times New Roman"/>
          <w:sz w:val="23"/>
          <w:szCs w:val="23"/>
        </w:rPr>
        <w:t xml:space="preserve">mending </w:t>
      </w:r>
      <w:r w:rsidRPr="000153E6">
        <w:rPr>
          <w:rFonts w:ascii="Times New Roman" w:hAnsi="Times New Roman" w:cs="Times New Roman"/>
          <w:sz w:val="23"/>
          <w:szCs w:val="23"/>
        </w:rPr>
        <w:t xml:space="preserve">the </w:t>
      </w:r>
      <w:r w:rsidR="00E1220A" w:rsidRPr="000153E6">
        <w:rPr>
          <w:rFonts w:ascii="Times New Roman" w:hAnsi="Times New Roman" w:cs="Times New Roman"/>
          <w:sz w:val="23"/>
          <w:szCs w:val="23"/>
        </w:rPr>
        <w:t xml:space="preserve">Licensure of Clinics </w:t>
      </w:r>
      <w:r w:rsidRPr="000153E6">
        <w:rPr>
          <w:rFonts w:ascii="Times New Roman" w:hAnsi="Times New Roman" w:cs="Times New Roman"/>
          <w:sz w:val="23"/>
          <w:szCs w:val="23"/>
        </w:rPr>
        <w:t>(105 CMR 1</w:t>
      </w:r>
      <w:r w:rsidR="00E1220A" w:rsidRPr="000153E6">
        <w:rPr>
          <w:rFonts w:ascii="Times New Roman" w:hAnsi="Times New Roman" w:cs="Times New Roman"/>
          <w:sz w:val="23"/>
          <w:szCs w:val="23"/>
        </w:rPr>
        <w:t>4</w:t>
      </w:r>
      <w:r w:rsidRPr="000153E6">
        <w:rPr>
          <w:rFonts w:ascii="Times New Roman" w:hAnsi="Times New Roman" w:cs="Times New Roman"/>
          <w:sz w:val="23"/>
          <w:szCs w:val="23"/>
        </w:rPr>
        <w:t>0.000)</w:t>
      </w:r>
    </w:p>
    <w:p w:rsidR="00E1548F" w:rsidRPr="000153E6" w:rsidRDefault="00E1548F" w:rsidP="00935FE2">
      <w:pPr>
        <w:spacing w:after="0" w:line="240" w:lineRule="auto"/>
        <w:rPr>
          <w:rFonts w:ascii="Times New Roman" w:hAnsi="Times New Roman" w:cs="Times New Roman"/>
          <w:sz w:val="23"/>
          <w:szCs w:val="23"/>
        </w:rPr>
      </w:pPr>
    </w:p>
    <w:p w:rsidR="00E1548F"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Dear Commissioner Bharel</w:t>
      </w:r>
      <w:r w:rsidR="00881EE7">
        <w:rPr>
          <w:rFonts w:ascii="Times New Roman" w:hAnsi="Times New Roman" w:cs="Times New Roman"/>
          <w:sz w:val="23"/>
          <w:szCs w:val="23"/>
        </w:rPr>
        <w:t>:</w:t>
      </w:r>
      <w:r w:rsidR="00881EE7" w:rsidRPr="000153E6">
        <w:rPr>
          <w:rFonts w:ascii="Times New Roman" w:hAnsi="Times New Roman" w:cs="Times New Roman"/>
          <w:sz w:val="23"/>
          <w:szCs w:val="23"/>
        </w:rPr>
        <w:t xml:space="preserve"> </w:t>
      </w:r>
    </w:p>
    <w:p w:rsidR="00E1548F" w:rsidRPr="000153E6" w:rsidRDefault="00E1548F" w:rsidP="00935FE2">
      <w:pPr>
        <w:spacing w:after="0" w:line="240" w:lineRule="auto"/>
        <w:rPr>
          <w:rFonts w:ascii="Times New Roman" w:hAnsi="Times New Roman" w:cs="Times New Roman"/>
          <w:sz w:val="23"/>
          <w:szCs w:val="23"/>
        </w:rPr>
      </w:pPr>
    </w:p>
    <w:p w:rsidR="00320B1C" w:rsidRPr="000153E6" w:rsidRDefault="00E1548F"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The Massachusetts Health &amp; Hospital Association</w:t>
      </w:r>
      <w:r w:rsidR="0085059C" w:rsidRPr="000153E6">
        <w:rPr>
          <w:rFonts w:ascii="Times New Roman" w:hAnsi="Times New Roman" w:cs="Times New Roman"/>
          <w:sz w:val="23"/>
          <w:szCs w:val="23"/>
        </w:rPr>
        <w:t xml:space="preserve"> (MHA)</w:t>
      </w:r>
      <w:r w:rsidRPr="000153E6">
        <w:rPr>
          <w:rFonts w:ascii="Times New Roman" w:hAnsi="Times New Roman" w:cs="Times New Roman"/>
          <w:sz w:val="23"/>
          <w:szCs w:val="23"/>
        </w:rPr>
        <w:t>, on behalf of our member hospital</w:t>
      </w:r>
      <w:r w:rsidR="00881EE7">
        <w:rPr>
          <w:rFonts w:ascii="Times New Roman" w:hAnsi="Times New Roman" w:cs="Times New Roman"/>
          <w:sz w:val="23"/>
          <w:szCs w:val="23"/>
        </w:rPr>
        <w:t>s</w:t>
      </w:r>
      <w:r w:rsidRPr="000153E6">
        <w:rPr>
          <w:rFonts w:ascii="Times New Roman" w:hAnsi="Times New Roman" w:cs="Times New Roman"/>
          <w:sz w:val="23"/>
          <w:szCs w:val="23"/>
        </w:rPr>
        <w:t xml:space="preserve"> and health systems, appreciates the opportunity to submit comments on the proposed amendments to the </w:t>
      </w:r>
      <w:r w:rsidR="0085059C" w:rsidRPr="000153E6">
        <w:rPr>
          <w:rFonts w:ascii="Times New Roman" w:hAnsi="Times New Roman" w:cs="Times New Roman"/>
          <w:sz w:val="23"/>
          <w:szCs w:val="23"/>
        </w:rPr>
        <w:t>D</w:t>
      </w:r>
      <w:r w:rsidR="009D624D" w:rsidRPr="000153E6">
        <w:rPr>
          <w:rFonts w:ascii="Times New Roman" w:hAnsi="Times New Roman" w:cs="Times New Roman"/>
          <w:sz w:val="23"/>
          <w:szCs w:val="23"/>
        </w:rPr>
        <w:t>epartment of Public Health (D</w:t>
      </w:r>
      <w:r w:rsidR="0085059C" w:rsidRPr="000153E6">
        <w:rPr>
          <w:rFonts w:ascii="Times New Roman" w:hAnsi="Times New Roman" w:cs="Times New Roman"/>
          <w:sz w:val="23"/>
          <w:szCs w:val="23"/>
        </w:rPr>
        <w:t>PH</w:t>
      </w:r>
      <w:r w:rsidR="009D624D" w:rsidRPr="000153E6">
        <w:rPr>
          <w:rFonts w:ascii="Times New Roman" w:hAnsi="Times New Roman" w:cs="Times New Roman"/>
          <w:sz w:val="23"/>
          <w:szCs w:val="23"/>
        </w:rPr>
        <w:t>)</w:t>
      </w:r>
      <w:r w:rsidR="0085059C" w:rsidRPr="000153E6">
        <w:rPr>
          <w:rFonts w:ascii="Times New Roman" w:hAnsi="Times New Roman" w:cs="Times New Roman"/>
          <w:sz w:val="23"/>
          <w:szCs w:val="23"/>
        </w:rPr>
        <w:t xml:space="preserve"> </w:t>
      </w:r>
      <w:r w:rsidR="00E1220A" w:rsidRPr="000153E6">
        <w:rPr>
          <w:rFonts w:ascii="Times New Roman" w:hAnsi="Times New Roman" w:cs="Times New Roman"/>
          <w:sz w:val="23"/>
          <w:szCs w:val="23"/>
        </w:rPr>
        <w:t xml:space="preserve">regulations for licensure of clinics.  </w:t>
      </w:r>
    </w:p>
    <w:p w:rsidR="00320B1C" w:rsidRPr="000153E6" w:rsidRDefault="00320B1C" w:rsidP="00935FE2">
      <w:pPr>
        <w:spacing w:after="0" w:line="240" w:lineRule="auto"/>
        <w:rPr>
          <w:rFonts w:ascii="Times New Roman" w:hAnsi="Times New Roman" w:cs="Times New Roman"/>
          <w:sz w:val="23"/>
          <w:szCs w:val="23"/>
        </w:rPr>
      </w:pPr>
    </w:p>
    <w:p w:rsidR="00E1548F" w:rsidRPr="000153E6" w:rsidRDefault="00320B1C"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 xml:space="preserve">While many of the changes that are proposed in the regulations are based on the overall goal of reducing duplicative and outdated language, we are very concerned with a few provisions that we believe go against the goal of healthcare planning and patient safety.  It is important to note that many clinics spend a considerable amount of staff time and resources ensuring quality improvement within their services.  However, the </w:t>
      </w:r>
      <w:r w:rsidR="00881EE7">
        <w:rPr>
          <w:rFonts w:ascii="Times New Roman" w:hAnsi="Times New Roman" w:cs="Times New Roman"/>
          <w:sz w:val="23"/>
          <w:szCs w:val="23"/>
        </w:rPr>
        <w:t xml:space="preserve">proposed </w:t>
      </w:r>
      <w:r w:rsidRPr="000153E6">
        <w:rPr>
          <w:rFonts w:ascii="Times New Roman" w:hAnsi="Times New Roman" w:cs="Times New Roman"/>
          <w:sz w:val="23"/>
          <w:szCs w:val="23"/>
        </w:rPr>
        <w:t xml:space="preserve">changes </w:t>
      </w:r>
      <w:r w:rsidR="00881EE7">
        <w:rPr>
          <w:rFonts w:ascii="Times New Roman" w:hAnsi="Times New Roman" w:cs="Times New Roman"/>
          <w:sz w:val="23"/>
          <w:szCs w:val="23"/>
        </w:rPr>
        <w:t xml:space="preserve">relating to </w:t>
      </w:r>
      <w:r w:rsidRPr="000153E6">
        <w:rPr>
          <w:rFonts w:ascii="Times New Roman" w:hAnsi="Times New Roman" w:cs="Times New Roman"/>
          <w:sz w:val="23"/>
          <w:szCs w:val="23"/>
        </w:rPr>
        <w:t xml:space="preserve">planning for emergency level services and the definition of urgent care services would actually create major confusion and </w:t>
      </w:r>
      <w:r w:rsidR="00881EE7">
        <w:rPr>
          <w:rFonts w:ascii="Times New Roman" w:hAnsi="Times New Roman" w:cs="Times New Roman"/>
          <w:sz w:val="23"/>
          <w:szCs w:val="23"/>
        </w:rPr>
        <w:t>negatively affect these quality improvement efforts</w:t>
      </w:r>
      <w:r w:rsidRPr="000153E6">
        <w:rPr>
          <w:rFonts w:ascii="Times New Roman" w:hAnsi="Times New Roman" w:cs="Times New Roman"/>
          <w:sz w:val="23"/>
          <w:szCs w:val="23"/>
        </w:rPr>
        <w:t>.  T</w:t>
      </w:r>
      <w:r w:rsidR="00881EE7">
        <w:rPr>
          <w:rFonts w:ascii="Times New Roman" w:hAnsi="Times New Roman" w:cs="Times New Roman"/>
          <w:sz w:val="23"/>
          <w:szCs w:val="23"/>
        </w:rPr>
        <w:t>herefore</w:t>
      </w:r>
      <w:r w:rsidR="00DC0A0E">
        <w:rPr>
          <w:rFonts w:ascii="Times New Roman" w:hAnsi="Times New Roman" w:cs="Times New Roman"/>
          <w:sz w:val="23"/>
          <w:szCs w:val="23"/>
        </w:rPr>
        <w:t xml:space="preserve">, </w:t>
      </w:r>
      <w:r w:rsidR="00DC0A0E" w:rsidRPr="000153E6">
        <w:rPr>
          <w:rFonts w:ascii="Times New Roman" w:hAnsi="Times New Roman" w:cs="Times New Roman"/>
          <w:sz w:val="23"/>
          <w:szCs w:val="23"/>
        </w:rPr>
        <w:t>we</w:t>
      </w:r>
      <w:r w:rsidRPr="000153E6">
        <w:rPr>
          <w:rFonts w:ascii="Times New Roman" w:hAnsi="Times New Roman" w:cs="Times New Roman"/>
          <w:sz w:val="23"/>
          <w:szCs w:val="23"/>
        </w:rPr>
        <w:t xml:space="preserve"> would request the following changes to the proposed regulations.</w:t>
      </w:r>
    </w:p>
    <w:p w:rsidR="00E1548F" w:rsidRPr="000153E6" w:rsidRDefault="00E1548F" w:rsidP="00935FE2">
      <w:pPr>
        <w:spacing w:after="0" w:line="240" w:lineRule="auto"/>
        <w:rPr>
          <w:rFonts w:ascii="Times New Roman" w:hAnsi="Times New Roman" w:cs="Times New Roman"/>
          <w:sz w:val="23"/>
          <w:szCs w:val="23"/>
        </w:rPr>
      </w:pPr>
    </w:p>
    <w:p w:rsidR="00AB75D7" w:rsidRPr="000153E6" w:rsidRDefault="00320B1C" w:rsidP="00935FE2">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 xml:space="preserve">First, we are concerned that the new definition of urgent care </w:t>
      </w:r>
      <w:r w:rsidR="003A2F4B" w:rsidRPr="000153E6">
        <w:rPr>
          <w:rFonts w:ascii="Times New Roman" w:hAnsi="Times New Roman" w:cs="Times New Roman"/>
          <w:sz w:val="23"/>
          <w:szCs w:val="23"/>
        </w:rPr>
        <w:t xml:space="preserve">within 105 CMR 140.020, is </w:t>
      </w:r>
      <w:r w:rsidRPr="000153E6">
        <w:rPr>
          <w:rFonts w:ascii="Times New Roman" w:hAnsi="Times New Roman" w:cs="Times New Roman"/>
          <w:sz w:val="23"/>
          <w:szCs w:val="23"/>
        </w:rPr>
        <w:t xml:space="preserve">in direct conflict with other </w:t>
      </w:r>
      <w:r w:rsidR="00584042">
        <w:rPr>
          <w:rFonts w:ascii="Times New Roman" w:hAnsi="Times New Roman" w:cs="Times New Roman"/>
          <w:sz w:val="23"/>
          <w:szCs w:val="23"/>
        </w:rPr>
        <w:t xml:space="preserve">federal and state </w:t>
      </w:r>
      <w:r w:rsidRPr="000153E6">
        <w:rPr>
          <w:rFonts w:ascii="Times New Roman" w:hAnsi="Times New Roman" w:cs="Times New Roman"/>
          <w:sz w:val="23"/>
          <w:szCs w:val="23"/>
        </w:rPr>
        <w:t>regulations and therefore creates two different standards</w:t>
      </w:r>
      <w:r w:rsidR="003A2F4B" w:rsidRPr="000153E6">
        <w:rPr>
          <w:rFonts w:ascii="Times New Roman" w:hAnsi="Times New Roman" w:cs="Times New Roman"/>
          <w:sz w:val="23"/>
          <w:szCs w:val="23"/>
        </w:rPr>
        <w:t xml:space="preserve"> for provider groups</w:t>
      </w:r>
      <w:r w:rsidRPr="000153E6">
        <w:rPr>
          <w:rFonts w:ascii="Times New Roman" w:hAnsi="Times New Roman" w:cs="Times New Roman"/>
          <w:sz w:val="23"/>
          <w:szCs w:val="23"/>
        </w:rPr>
        <w:t xml:space="preserve">.  Specifically hospitals and health centers are required to develop services that are defined as primary, urgent, and emergent based on the definitions that the Health Safety Net </w:t>
      </w:r>
      <w:r w:rsidR="00AB75D7" w:rsidRPr="000153E6">
        <w:rPr>
          <w:rFonts w:ascii="Times New Roman" w:hAnsi="Times New Roman" w:cs="Times New Roman"/>
          <w:sz w:val="23"/>
          <w:szCs w:val="23"/>
        </w:rPr>
        <w:t>Office</w:t>
      </w:r>
      <w:r w:rsidR="00881EE7">
        <w:rPr>
          <w:rFonts w:ascii="Times New Roman" w:hAnsi="Times New Roman" w:cs="Times New Roman"/>
          <w:sz w:val="23"/>
          <w:szCs w:val="23"/>
        </w:rPr>
        <w:t xml:space="preserve"> uses </w:t>
      </w:r>
      <w:r w:rsidR="00AB75D7" w:rsidRPr="000153E6">
        <w:rPr>
          <w:rFonts w:ascii="Times New Roman" w:hAnsi="Times New Roman" w:cs="Times New Roman"/>
          <w:sz w:val="23"/>
          <w:szCs w:val="23"/>
        </w:rPr>
        <w:t xml:space="preserve">(101 CMR 613.02) </w:t>
      </w:r>
      <w:r w:rsidR="00881EE7">
        <w:rPr>
          <w:rFonts w:ascii="Times New Roman" w:hAnsi="Times New Roman" w:cs="Times New Roman"/>
          <w:sz w:val="23"/>
          <w:szCs w:val="23"/>
        </w:rPr>
        <w:t>in following f</w:t>
      </w:r>
      <w:r w:rsidRPr="000153E6">
        <w:rPr>
          <w:rFonts w:ascii="Times New Roman" w:hAnsi="Times New Roman" w:cs="Times New Roman"/>
          <w:sz w:val="23"/>
          <w:szCs w:val="23"/>
        </w:rPr>
        <w:t xml:space="preserve">ederal </w:t>
      </w:r>
      <w:r w:rsidR="00AB75D7" w:rsidRPr="000153E6">
        <w:rPr>
          <w:rFonts w:ascii="Times New Roman" w:hAnsi="Times New Roman" w:cs="Times New Roman"/>
          <w:sz w:val="23"/>
          <w:szCs w:val="23"/>
        </w:rPr>
        <w:t xml:space="preserve">EMTALA guidance.  In addition, urgent care is a service and not a general healthcare delivery model, </w:t>
      </w:r>
      <w:r w:rsidR="003A2F4B" w:rsidRPr="000153E6">
        <w:rPr>
          <w:rFonts w:ascii="Times New Roman" w:hAnsi="Times New Roman" w:cs="Times New Roman"/>
          <w:sz w:val="23"/>
          <w:szCs w:val="23"/>
        </w:rPr>
        <w:t xml:space="preserve">which </w:t>
      </w:r>
      <w:r w:rsidR="00AB75D7" w:rsidRPr="000153E6">
        <w:rPr>
          <w:rFonts w:ascii="Times New Roman" w:hAnsi="Times New Roman" w:cs="Times New Roman"/>
          <w:sz w:val="23"/>
          <w:szCs w:val="23"/>
        </w:rPr>
        <w:t xml:space="preserve">has specific coding and billing standards.  </w:t>
      </w:r>
      <w:r w:rsidR="003A2F4B" w:rsidRPr="000153E6">
        <w:rPr>
          <w:rFonts w:ascii="Times New Roman" w:hAnsi="Times New Roman" w:cs="Times New Roman"/>
          <w:sz w:val="23"/>
          <w:szCs w:val="23"/>
        </w:rPr>
        <w:t xml:space="preserve">At a time when the state is requesting providers to develop integrated care organizations and develop regional health planning, creating two standards </w:t>
      </w:r>
      <w:r w:rsidR="00584042">
        <w:rPr>
          <w:rFonts w:ascii="Times New Roman" w:hAnsi="Times New Roman" w:cs="Times New Roman"/>
          <w:sz w:val="23"/>
          <w:szCs w:val="23"/>
        </w:rPr>
        <w:t xml:space="preserve">by agencies within EOHHS </w:t>
      </w:r>
      <w:r w:rsidR="003A2F4B" w:rsidRPr="000153E6">
        <w:rPr>
          <w:rFonts w:ascii="Times New Roman" w:hAnsi="Times New Roman" w:cs="Times New Roman"/>
          <w:sz w:val="23"/>
          <w:szCs w:val="23"/>
        </w:rPr>
        <w:t xml:space="preserve">creates numerous operational, clinical, and financial problems that should not occur.  Therefore we </w:t>
      </w:r>
      <w:r w:rsidR="00AB75D7" w:rsidRPr="000153E6">
        <w:rPr>
          <w:rFonts w:ascii="Times New Roman" w:hAnsi="Times New Roman" w:cs="Times New Roman"/>
          <w:sz w:val="23"/>
          <w:szCs w:val="23"/>
        </w:rPr>
        <w:t>strongly urge DPH to revise the proposed definition as follows:</w:t>
      </w:r>
    </w:p>
    <w:p w:rsidR="00AB75D7" w:rsidRPr="00584042" w:rsidRDefault="00AB75D7" w:rsidP="003A2F4B">
      <w:pPr>
        <w:pStyle w:val="ListParagraph"/>
        <w:numPr>
          <w:ilvl w:val="0"/>
          <w:numId w:val="18"/>
        </w:numPr>
        <w:spacing w:after="0" w:line="240" w:lineRule="auto"/>
        <w:rPr>
          <w:rFonts w:ascii="Times New Roman" w:hAnsi="Times New Roman" w:cs="Times New Roman"/>
          <w:i/>
          <w:sz w:val="23"/>
          <w:szCs w:val="23"/>
        </w:rPr>
      </w:pPr>
      <w:r w:rsidRPr="00584042">
        <w:rPr>
          <w:rFonts w:ascii="Times New Roman" w:hAnsi="Times New Roman" w:cs="Times New Roman"/>
          <w:i/>
          <w:sz w:val="23"/>
          <w:szCs w:val="23"/>
        </w:rPr>
        <w:t>Urgent Care means m</w:t>
      </w:r>
      <w:r w:rsidRPr="00584042">
        <w:rPr>
          <w:rFonts w:ascii="Times New Roman" w:hAnsi="Times New Roman" w:cs="Times New Roman"/>
          <w:i/>
          <w:color w:val="000000"/>
          <w:sz w:val="23"/>
          <w:szCs w:val="23"/>
        </w:rPr>
        <w:t xml:space="preserve">edically necessary services provided after the sudden onset of a medical condition, whether physical or mental, manifesting </w:t>
      </w:r>
      <w:r w:rsidRPr="00584042">
        <w:rPr>
          <w:rFonts w:ascii="Times New Roman" w:hAnsi="Times New Roman" w:cs="Times New Roman"/>
          <w:i/>
          <w:sz w:val="23"/>
          <w:szCs w:val="23"/>
        </w:rPr>
        <w:t>itself by acute symptoms of sufficient severity (including severe pain) that a prudent layperson would believe that the absence of medical attention within 24 hours could reasonably expect to result in placing a Patient’s health in jeopardy, impairment to bodily function, or dysfunction of any bodily organ or part. Urgent Care Services are provided for conditions that are not life threatening and do not pose a high risk of serious damage to an individual’s health. Urgent Care shall not mean surgical services, dental services, physical rehabilitation services, mental health services, substance abuse services, birth center services or limited services as defined in 105 CMR 140.020: Specific Service (1) through (9), which require a separate licensure designation; or Emergency Service or Satellite Emergency Facility as defined in 105 CMR 130.020 Hospital Licensure.</w:t>
      </w:r>
    </w:p>
    <w:p w:rsidR="00AB75D7" w:rsidRPr="000153E6" w:rsidRDefault="00AB75D7" w:rsidP="003A2F4B">
      <w:pPr>
        <w:spacing w:after="0" w:line="240" w:lineRule="auto"/>
        <w:rPr>
          <w:rFonts w:ascii="Times New Roman" w:hAnsi="Times New Roman" w:cs="Times New Roman"/>
          <w:sz w:val="23"/>
          <w:szCs w:val="23"/>
        </w:rPr>
      </w:pPr>
    </w:p>
    <w:p w:rsidR="00C52138" w:rsidRPr="000153E6" w:rsidRDefault="00C52138"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Second, we request that within 105 CMR 140.103, the state consider adding in a new subpart (H)</w:t>
      </w:r>
      <w:r w:rsidR="0083588D" w:rsidRPr="000153E6">
        <w:rPr>
          <w:rFonts w:ascii="Times New Roman" w:hAnsi="Times New Roman" w:cs="Times New Roman"/>
          <w:sz w:val="23"/>
          <w:szCs w:val="23"/>
        </w:rPr>
        <w:t>.  There continues to be growing concern among many providers in the New England region about the development of freestanding Emergency Departments under the state’s applicable clinic licensure req</w:t>
      </w:r>
      <w:r w:rsidR="00F4297C" w:rsidRPr="000153E6">
        <w:rPr>
          <w:rFonts w:ascii="Times New Roman" w:hAnsi="Times New Roman" w:cs="Times New Roman"/>
          <w:sz w:val="23"/>
          <w:szCs w:val="23"/>
        </w:rPr>
        <w:t>u</w:t>
      </w:r>
      <w:r w:rsidR="0083588D" w:rsidRPr="000153E6">
        <w:rPr>
          <w:rFonts w:ascii="Times New Roman" w:hAnsi="Times New Roman" w:cs="Times New Roman"/>
          <w:sz w:val="23"/>
          <w:szCs w:val="23"/>
        </w:rPr>
        <w:t xml:space="preserve">irements.  </w:t>
      </w:r>
      <w:r w:rsidR="0055259C" w:rsidRPr="000153E6">
        <w:rPr>
          <w:rFonts w:ascii="Times New Roman" w:hAnsi="Times New Roman" w:cs="Times New Roman"/>
          <w:sz w:val="23"/>
          <w:szCs w:val="23"/>
        </w:rPr>
        <w:t xml:space="preserve">Many </w:t>
      </w:r>
      <w:r w:rsidR="0055259C" w:rsidRPr="000153E6">
        <w:rPr>
          <w:rFonts w:ascii="Times New Roman" w:hAnsi="Times New Roman" w:cs="Times New Roman"/>
          <w:sz w:val="23"/>
          <w:szCs w:val="23"/>
        </w:rPr>
        <w:lastRenderedPageBreak/>
        <w:t>sites are being developed without coordination with existing providers and are often established in a manner that only cares for certain patient populations</w:t>
      </w:r>
      <w:r w:rsidR="00AF1AB1">
        <w:rPr>
          <w:rFonts w:ascii="Times New Roman" w:hAnsi="Times New Roman" w:cs="Times New Roman"/>
          <w:sz w:val="23"/>
          <w:szCs w:val="23"/>
        </w:rPr>
        <w:t>,</w:t>
      </w:r>
      <w:r w:rsidR="0055259C" w:rsidRPr="000153E6">
        <w:rPr>
          <w:rFonts w:ascii="Times New Roman" w:hAnsi="Times New Roman" w:cs="Times New Roman"/>
          <w:sz w:val="23"/>
          <w:szCs w:val="23"/>
        </w:rPr>
        <w:t xml:space="preserve"> including </w:t>
      </w:r>
      <w:r w:rsidR="00AF1AB1">
        <w:rPr>
          <w:rFonts w:ascii="Times New Roman" w:hAnsi="Times New Roman" w:cs="Times New Roman"/>
          <w:sz w:val="23"/>
          <w:szCs w:val="23"/>
        </w:rPr>
        <w:t xml:space="preserve">those covered by </w:t>
      </w:r>
      <w:r w:rsidR="0055259C" w:rsidRPr="000153E6">
        <w:rPr>
          <w:rFonts w:ascii="Times New Roman" w:hAnsi="Times New Roman" w:cs="Times New Roman"/>
          <w:sz w:val="23"/>
          <w:szCs w:val="23"/>
        </w:rPr>
        <w:t xml:space="preserve">Medicare and private insurance.  From the perspective of healthcare planning and to ensure that such sites are developed based on the satellite emergency facility requirements in the hospital licensure regulations, we would urge DPH to amend the clinic licensure regulations.  </w:t>
      </w:r>
      <w:r w:rsidR="00F4297C" w:rsidRPr="000153E6">
        <w:rPr>
          <w:rFonts w:ascii="Times New Roman" w:hAnsi="Times New Roman" w:cs="Times New Roman"/>
          <w:sz w:val="23"/>
          <w:szCs w:val="23"/>
        </w:rPr>
        <w:t>Currently the only DPH licensure requirements on satellite emergency facilities are those developed by a hospital, but there are not standards or requirements for those that are developed by a clinic.  To that end, we would request that DPH consider the adoption of criteria that ensure strong patient safety and quality assurance for any such facilities, as follows:</w:t>
      </w:r>
    </w:p>
    <w:p w:rsidR="00A176EB" w:rsidRPr="00A176EB" w:rsidRDefault="00F4297C" w:rsidP="00A176EB">
      <w:pPr>
        <w:spacing w:after="0" w:line="240" w:lineRule="auto"/>
        <w:ind w:left="720"/>
        <w:rPr>
          <w:rFonts w:ascii="Times New Roman" w:hAnsi="Times New Roman" w:cs="Times New Roman"/>
          <w:i/>
          <w:sz w:val="23"/>
          <w:szCs w:val="23"/>
        </w:rPr>
      </w:pPr>
      <w:r w:rsidRPr="00A176EB">
        <w:rPr>
          <w:rFonts w:ascii="Times New Roman" w:hAnsi="Times New Roman" w:cs="Times New Roman"/>
          <w:i/>
          <w:sz w:val="23"/>
          <w:szCs w:val="23"/>
        </w:rPr>
        <w:t xml:space="preserve">(H) </w:t>
      </w:r>
      <w:r w:rsidR="00A176EB" w:rsidRPr="00A176EB">
        <w:rPr>
          <w:rFonts w:ascii="Times New Roman" w:hAnsi="Times New Roman" w:cs="Times New Roman"/>
          <w:i/>
          <w:sz w:val="23"/>
          <w:szCs w:val="23"/>
        </w:rPr>
        <w:t xml:space="preserve">an applicant seeking licensure to provide services as a free standing emergency center shall provide documentation showing that it </w:t>
      </w:r>
      <w:r w:rsidR="00316502">
        <w:rPr>
          <w:rFonts w:ascii="Times New Roman" w:hAnsi="Times New Roman" w:cs="Times New Roman"/>
          <w:i/>
          <w:sz w:val="23"/>
          <w:szCs w:val="23"/>
        </w:rPr>
        <w:t xml:space="preserve">is </w:t>
      </w:r>
      <w:r w:rsidR="00A176EB" w:rsidRPr="00A176EB">
        <w:rPr>
          <w:rFonts w:ascii="Times New Roman" w:hAnsi="Times New Roman" w:cs="Times New Roman"/>
          <w:i/>
          <w:sz w:val="23"/>
          <w:szCs w:val="23"/>
        </w:rPr>
        <w:t>affiliat</w:t>
      </w:r>
      <w:r w:rsidR="00316502">
        <w:rPr>
          <w:rFonts w:ascii="Times New Roman" w:hAnsi="Times New Roman" w:cs="Times New Roman"/>
          <w:i/>
          <w:sz w:val="23"/>
          <w:szCs w:val="23"/>
        </w:rPr>
        <w:t>ed</w:t>
      </w:r>
      <w:r w:rsidR="00A176EB" w:rsidRPr="00A176EB">
        <w:rPr>
          <w:rFonts w:ascii="Times New Roman" w:hAnsi="Times New Roman" w:cs="Times New Roman"/>
          <w:i/>
          <w:sz w:val="23"/>
          <w:szCs w:val="23"/>
        </w:rPr>
        <w:t xml:space="preserve"> with an existing Acute Care Hospital licensed pursuant to M.G.L. c. 111, § 51 or </w:t>
      </w:r>
      <w:r w:rsidR="00316502">
        <w:rPr>
          <w:rFonts w:ascii="Times New Roman" w:hAnsi="Times New Roman" w:cs="Times New Roman"/>
          <w:i/>
          <w:sz w:val="23"/>
          <w:szCs w:val="23"/>
        </w:rPr>
        <w:t xml:space="preserve">is </w:t>
      </w:r>
      <w:r w:rsidR="00A176EB" w:rsidRPr="00A176EB">
        <w:rPr>
          <w:rFonts w:ascii="Times New Roman" w:hAnsi="Times New Roman" w:cs="Times New Roman"/>
          <w:i/>
          <w:sz w:val="23"/>
          <w:szCs w:val="23"/>
        </w:rPr>
        <w:t xml:space="preserve">a joint venture with an existing Acute Care Hospital licensed pursuant to M.G.L. c. 111, § 51, </w:t>
      </w:r>
      <w:r w:rsidR="000C15E4">
        <w:rPr>
          <w:rFonts w:ascii="Times New Roman" w:hAnsi="Times New Roman" w:cs="Times New Roman"/>
          <w:i/>
          <w:sz w:val="23"/>
          <w:szCs w:val="23"/>
        </w:rPr>
        <w:t xml:space="preserve">that also </w:t>
      </w:r>
      <w:r w:rsidR="000C15E4" w:rsidRPr="00A176EB">
        <w:rPr>
          <w:rFonts w:ascii="Times New Roman" w:hAnsi="Times New Roman" w:cs="Times New Roman"/>
          <w:i/>
          <w:sz w:val="23"/>
          <w:szCs w:val="23"/>
        </w:rPr>
        <w:t xml:space="preserve">meets the clinical and staffing requirements of a satellite emergency facility under 105 CMR 130.821 through 130.836, </w:t>
      </w:r>
      <w:r w:rsidR="00316502">
        <w:rPr>
          <w:rFonts w:ascii="Times New Roman" w:hAnsi="Times New Roman" w:cs="Times New Roman"/>
          <w:i/>
          <w:sz w:val="23"/>
          <w:szCs w:val="23"/>
        </w:rPr>
        <w:t xml:space="preserve">is recognized as a </w:t>
      </w:r>
      <w:r w:rsidR="000C15E4" w:rsidRPr="00A176EB">
        <w:rPr>
          <w:rFonts w:ascii="Times New Roman" w:hAnsi="Times New Roman" w:cs="Times New Roman"/>
          <w:i/>
          <w:sz w:val="23"/>
          <w:szCs w:val="23"/>
        </w:rPr>
        <w:t>designated emergency department</w:t>
      </w:r>
      <w:r w:rsidR="00316502">
        <w:rPr>
          <w:rFonts w:ascii="Times New Roman" w:hAnsi="Times New Roman" w:cs="Times New Roman"/>
          <w:i/>
          <w:sz w:val="23"/>
          <w:szCs w:val="23"/>
        </w:rPr>
        <w:t xml:space="preserve"> under </w:t>
      </w:r>
      <w:r w:rsidR="00316502" w:rsidRPr="00A176EB">
        <w:rPr>
          <w:rFonts w:ascii="Times New Roman" w:hAnsi="Times New Roman" w:cs="Times New Roman"/>
          <w:i/>
          <w:sz w:val="23"/>
          <w:szCs w:val="23"/>
        </w:rPr>
        <w:t>the federal Emergency Medical Treatment and labor Act (EMTALA)</w:t>
      </w:r>
      <w:r w:rsidR="00316502">
        <w:rPr>
          <w:rFonts w:ascii="Times New Roman" w:hAnsi="Times New Roman" w:cs="Times New Roman"/>
          <w:i/>
          <w:sz w:val="23"/>
          <w:szCs w:val="23"/>
        </w:rPr>
        <w:t xml:space="preserve">, is </w:t>
      </w:r>
      <w:r w:rsidR="000C15E4" w:rsidRPr="00A176EB">
        <w:rPr>
          <w:rFonts w:ascii="Times New Roman" w:hAnsi="Times New Roman" w:cs="Times New Roman"/>
          <w:i/>
          <w:sz w:val="23"/>
          <w:szCs w:val="23"/>
        </w:rPr>
        <w:t>accredited by an approved national accreditation organization, and</w:t>
      </w:r>
      <w:r w:rsidR="00316502">
        <w:rPr>
          <w:rFonts w:ascii="Times New Roman" w:hAnsi="Times New Roman" w:cs="Times New Roman"/>
          <w:i/>
          <w:sz w:val="23"/>
          <w:szCs w:val="23"/>
        </w:rPr>
        <w:t xml:space="preserve"> </w:t>
      </w:r>
      <w:r w:rsidR="00A176EB" w:rsidRPr="00A176EB">
        <w:rPr>
          <w:rFonts w:ascii="Times New Roman" w:hAnsi="Times New Roman" w:cs="Times New Roman"/>
          <w:i/>
          <w:sz w:val="23"/>
          <w:szCs w:val="23"/>
        </w:rPr>
        <w:t>provides integration and communication of patient health records between the joint entities</w:t>
      </w:r>
      <w:r w:rsidR="00A176EB">
        <w:rPr>
          <w:rFonts w:ascii="Times New Roman" w:hAnsi="Times New Roman" w:cs="Times New Roman"/>
          <w:i/>
          <w:sz w:val="23"/>
          <w:szCs w:val="23"/>
        </w:rPr>
        <w:t>.</w:t>
      </w:r>
    </w:p>
    <w:p w:rsidR="00C52138" w:rsidRPr="000153E6" w:rsidRDefault="00C52138" w:rsidP="003A2F4B">
      <w:pPr>
        <w:spacing w:after="0" w:line="240" w:lineRule="auto"/>
        <w:rPr>
          <w:rFonts w:ascii="Times New Roman" w:hAnsi="Times New Roman" w:cs="Times New Roman"/>
          <w:sz w:val="23"/>
          <w:szCs w:val="23"/>
        </w:rPr>
      </w:pPr>
    </w:p>
    <w:p w:rsidR="003A2F4B" w:rsidRPr="000153E6" w:rsidRDefault="00C52138"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Third</w:t>
      </w:r>
      <w:r w:rsidR="003A2F4B" w:rsidRPr="000153E6">
        <w:rPr>
          <w:rFonts w:ascii="Times New Roman" w:hAnsi="Times New Roman" w:cs="Times New Roman"/>
          <w:sz w:val="23"/>
          <w:szCs w:val="23"/>
        </w:rPr>
        <w:t>, we are also very concerned with the proposed changes in 105 CMR 140.305 that would remove the strong patient protection and healthcare planning requirements for emergency transfer of patients.  Specifically, DPH is planning to remove in subparts (A) and (D) the current requirements that a clinic must have a written plan and procedure as well as written agreement with a nearby hospital for the transport of patients with an emergency condition or</w:t>
      </w:r>
      <w:r w:rsidR="00C45F83">
        <w:rPr>
          <w:rFonts w:ascii="Times New Roman" w:hAnsi="Times New Roman" w:cs="Times New Roman"/>
          <w:sz w:val="23"/>
          <w:szCs w:val="23"/>
        </w:rPr>
        <w:t xml:space="preserve"> for those </w:t>
      </w:r>
      <w:r w:rsidR="003A2F4B" w:rsidRPr="000153E6">
        <w:rPr>
          <w:rFonts w:ascii="Times New Roman" w:hAnsi="Times New Roman" w:cs="Times New Roman"/>
          <w:sz w:val="23"/>
          <w:szCs w:val="23"/>
        </w:rPr>
        <w:t xml:space="preserve">seeking emergency treatment.  Instead the state is solely allowing a clinic to just call 911 if such an occasion arises.  It is not clear from the DPH Public Health Council memorandum as to the reasons that this specific change was made in the proposed regulations.  In talking to various providers, we feel that the proposed changes would take a large step backwards in terms of emergency care planning and coordination in the state.  If a clinic is publicly advertising to a prudent layperson that it can provide urgent or other care services, but it is not able to care for certain patients when they walk to the clinic, then it is not clear why DPH would remove an important healthcare planning requirement.  </w:t>
      </w:r>
      <w:r w:rsidRPr="000153E6">
        <w:rPr>
          <w:rFonts w:ascii="Times New Roman" w:hAnsi="Times New Roman" w:cs="Times New Roman"/>
          <w:sz w:val="23"/>
          <w:szCs w:val="23"/>
        </w:rPr>
        <w:t xml:space="preserve">Clinics should continue to </w:t>
      </w:r>
      <w:r w:rsidR="003A2F4B" w:rsidRPr="000153E6">
        <w:rPr>
          <w:rFonts w:ascii="Times New Roman" w:hAnsi="Times New Roman" w:cs="Times New Roman"/>
          <w:sz w:val="23"/>
          <w:szCs w:val="23"/>
        </w:rPr>
        <w:t>have arrangements with other care providers (such as a hospital emergency department) for transfer protocols for patients</w:t>
      </w:r>
      <w:r w:rsidRPr="000153E6">
        <w:rPr>
          <w:rFonts w:ascii="Times New Roman" w:hAnsi="Times New Roman" w:cs="Times New Roman"/>
          <w:sz w:val="23"/>
          <w:szCs w:val="23"/>
        </w:rPr>
        <w:t xml:space="preserve">, </w:t>
      </w:r>
      <w:r w:rsidR="00646DC0">
        <w:rPr>
          <w:rFonts w:ascii="Times New Roman" w:hAnsi="Times New Roman" w:cs="Times New Roman"/>
          <w:sz w:val="23"/>
          <w:szCs w:val="23"/>
        </w:rPr>
        <w:t xml:space="preserve">which </w:t>
      </w:r>
      <w:r w:rsidRPr="000153E6">
        <w:rPr>
          <w:rFonts w:ascii="Times New Roman" w:hAnsi="Times New Roman" w:cs="Times New Roman"/>
          <w:sz w:val="23"/>
          <w:szCs w:val="23"/>
        </w:rPr>
        <w:t xml:space="preserve">may </w:t>
      </w:r>
      <w:r w:rsidR="00584042">
        <w:rPr>
          <w:rFonts w:ascii="Times New Roman" w:hAnsi="Times New Roman" w:cs="Times New Roman"/>
          <w:sz w:val="23"/>
          <w:szCs w:val="23"/>
        </w:rPr>
        <w:t xml:space="preserve">also </w:t>
      </w:r>
      <w:r w:rsidRPr="000153E6">
        <w:rPr>
          <w:rFonts w:ascii="Times New Roman" w:hAnsi="Times New Roman" w:cs="Times New Roman"/>
          <w:sz w:val="23"/>
          <w:szCs w:val="23"/>
        </w:rPr>
        <w:t xml:space="preserve">include </w:t>
      </w:r>
      <w:r w:rsidR="003A2F4B" w:rsidRPr="000153E6">
        <w:rPr>
          <w:rFonts w:ascii="Times New Roman" w:hAnsi="Times New Roman" w:cs="Times New Roman"/>
          <w:sz w:val="23"/>
          <w:szCs w:val="23"/>
        </w:rPr>
        <w:t xml:space="preserve">routing </w:t>
      </w:r>
      <w:r w:rsidRPr="000153E6">
        <w:rPr>
          <w:rFonts w:ascii="Times New Roman" w:hAnsi="Times New Roman" w:cs="Times New Roman"/>
          <w:sz w:val="23"/>
          <w:szCs w:val="23"/>
        </w:rPr>
        <w:t xml:space="preserve">the notification </w:t>
      </w:r>
      <w:r w:rsidR="003A2F4B" w:rsidRPr="000153E6">
        <w:rPr>
          <w:rFonts w:ascii="Times New Roman" w:hAnsi="Times New Roman" w:cs="Times New Roman"/>
          <w:sz w:val="23"/>
          <w:szCs w:val="23"/>
        </w:rPr>
        <w:t>through the state’s 911 system</w:t>
      </w:r>
      <w:r w:rsidRPr="000153E6">
        <w:rPr>
          <w:rFonts w:ascii="Times New Roman" w:hAnsi="Times New Roman" w:cs="Times New Roman"/>
          <w:sz w:val="23"/>
          <w:szCs w:val="23"/>
        </w:rPr>
        <w:t xml:space="preserve">.  </w:t>
      </w:r>
      <w:r w:rsidR="00C45F83">
        <w:rPr>
          <w:rFonts w:ascii="Times New Roman" w:hAnsi="Times New Roman" w:cs="Times New Roman"/>
          <w:sz w:val="23"/>
          <w:szCs w:val="23"/>
        </w:rPr>
        <w:t>R</w:t>
      </w:r>
      <w:r w:rsidRPr="000153E6">
        <w:rPr>
          <w:rFonts w:ascii="Times New Roman" w:hAnsi="Times New Roman" w:cs="Times New Roman"/>
          <w:sz w:val="23"/>
          <w:szCs w:val="23"/>
        </w:rPr>
        <w:t>emoving this requirement</w:t>
      </w:r>
      <w:r w:rsidR="00C45F83">
        <w:rPr>
          <w:rFonts w:ascii="Times New Roman" w:hAnsi="Times New Roman" w:cs="Times New Roman"/>
          <w:sz w:val="23"/>
          <w:szCs w:val="23"/>
        </w:rPr>
        <w:t>,</w:t>
      </w:r>
      <w:r w:rsidRPr="000153E6">
        <w:rPr>
          <w:rFonts w:ascii="Times New Roman" w:hAnsi="Times New Roman" w:cs="Times New Roman"/>
          <w:sz w:val="23"/>
          <w:szCs w:val="23"/>
        </w:rPr>
        <w:t xml:space="preserve"> we </w:t>
      </w:r>
      <w:r w:rsidR="00C45F83">
        <w:rPr>
          <w:rFonts w:ascii="Times New Roman" w:hAnsi="Times New Roman" w:cs="Times New Roman"/>
          <w:sz w:val="23"/>
          <w:szCs w:val="23"/>
        </w:rPr>
        <w:t>believe,</w:t>
      </w:r>
      <w:r w:rsidR="00C45F83" w:rsidRPr="000153E6">
        <w:rPr>
          <w:rFonts w:ascii="Times New Roman" w:hAnsi="Times New Roman" w:cs="Times New Roman"/>
          <w:sz w:val="23"/>
          <w:szCs w:val="23"/>
        </w:rPr>
        <w:t xml:space="preserve"> </w:t>
      </w:r>
      <w:r w:rsidRPr="000153E6">
        <w:rPr>
          <w:rFonts w:ascii="Times New Roman" w:hAnsi="Times New Roman" w:cs="Times New Roman"/>
          <w:sz w:val="23"/>
          <w:szCs w:val="23"/>
        </w:rPr>
        <w:t>is a bad precedent for patient care and safety in the state.</w:t>
      </w:r>
    </w:p>
    <w:p w:rsidR="0055259C" w:rsidRPr="000153E6" w:rsidRDefault="0055259C" w:rsidP="003A2F4B">
      <w:pPr>
        <w:spacing w:after="0" w:line="240" w:lineRule="auto"/>
        <w:rPr>
          <w:rFonts w:ascii="Times New Roman" w:hAnsi="Times New Roman" w:cs="Times New Roman"/>
          <w:sz w:val="23"/>
          <w:szCs w:val="23"/>
        </w:rPr>
      </w:pPr>
      <w:bookmarkStart w:id="0" w:name="_GoBack"/>
      <w:bookmarkEnd w:id="0"/>
    </w:p>
    <w:p w:rsidR="0055259C" w:rsidRPr="000153E6" w:rsidRDefault="0055259C"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 xml:space="preserve">MHA again appreciates the opportunity to provide these </w:t>
      </w:r>
      <w:r w:rsidR="00C45F83">
        <w:rPr>
          <w:rFonts w:ascii="Times New Roman" w:hAnsi="Times New Roman" w:cs="Times New Roman"/>
          <w:sz w:val="23"/>
          <w:szCs w:val="23"/>
        </w:rPr>
        <w:t>comments</w:t>
      </w:r>
      <w:r w:rsidRPr="000153E6">
        <w:rPr>
          <w:rFonts w:ascii="Times New Roman" w:hAnsi="Times New Roman" w:cs="Times New Roman"/>
          <w:sz w:val="23"/>
          <w:szCs w:val="23"/>
        </w:rPr>
        <w:t>. MHA and our members are committed to working with DPH to provide any necessary background on the reasons for our r</w:t>
      </w:r>
      <w:r w:rsidR="000153E6" w:rsidRPr="000153E6">
        <w:rPr>
          <w:rFonts w:ascii="Times New Roman" w:hAnsi="Times New Roman" w:cs="Times New Roman"/>
          <w:sz w:val="23"/>
          <w:szCs w:val="23"/>
        </w:rPr>
        <w:t xml:space="preserve">equested changes as well as meeting to review these items.  Should you have any questions about our comments, please do not hesitate to contact me at (781) 262-6034 or agoel@mhalink.org.  </w:t>
      </w:r>
    </w:p>
    <w:p w:rsidR="000153E6" w:rsidRPr="000153E6" w:rsidRDefault="000153E6" w:rsidP="003A2F4B">
      <w:pPr>
        <w:spacing w:after="0" w:line="240" w:lineRule="auto"/>
        <w:rPr>
          <w:rFonts w:ascii="Times New Roman" w:hAnsi="Times New Roman" w:cs="Times New Roman"/>
          <w:sz w:val="23"/>
          <w:szCs w:val="23"/>
        </w:rPr>
      </w:pPr>
    </w:p>
    <w:p w:rsidR="000153E6" w:rsidRPr="000153E6" w:rsidRDefault="000153E6"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 xml:space="preserve">Sincerely, </w:t>
      </w:r>
    </w:p>
    <w:p w:rsidR="000153E6" w:rsidRPr="000153E6" w:rsidRDefault="000153E6" w:rsidP="003A2F4B">
      <w:pPr>
        <w:spacing w:after="0" w:line="240" w:lineRule="auto"/>
        <w:rPr>
          <w:rFonts w:ascii="Times New Roman" w:hAnsi="Times New Roman" w:cs="Times New Roman"/>
          <w:sz w:val="23"/>
          <w:szCs w:val="23"/>
        </w:rPr>
      </w:pPr>
    </w:p>
    <w:p w:rsidR="000153E6" w:rsidRDefault="000153E6" w:rsidP="003A2F4B">
      <w:pPr>
        <w:spacing w:after="0" w:line="240" w:lineRule="auto"/>
        <w:rPr>
          <w:rFonts w:ascii="Times New Roman" w:hAnsi="Times New Roman" w:cs="Times New Roman"/>
          <w:sz w:val="23"/>
          <w:szCs w:val="23"/>
        </w:rPr>
      </w:pPr>
    </w:p>
    <w:p w:rsidR="000153E6" w:rsidRPr="000153E6" w:rsidRDefault="000153E6" w:rsidP="003A2F4B">
      <w:pPr>
        <w:spacing w:after="0" w:line="240" w:lineRule="auto"/>
        <w:rPr>
          <w:rFonts w:ascii="Times New Roman" w:hAnsi="Times New Roman" w:cs="Times New Roman"/>
          <w:sz w:val="23"/>
          <w:szCs w:val="23"/>
        </w:rPr>
      </w:pPr>
    </w:p>
    <w:p w:rsidR="000153E6" w:rsidRPr="000153E6" w:rsidRDefault="000153E6"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Anuj K. Goel, Esq.</w:t>
      </w:r>
    </w:p>
    <w:p w:rsidR="000153E6" w:rsidRPr="000153E6" w:rsidRDefault="000153E6" w:rsidP="003A2F4B">
      <w:pPr>
        <w:spacing w:after="0" w:line="240" w:lineRule="auto"/>
        <w:rPr>
          <w:rFonts w:ascii="Times New Roman" w:hAnsi="Times New Roman" w:cs="Times New Roman"/>
          <w:sz w:val="23"/>
          <w:szCs w:val="23"/>
        </w:rPr>
      </w:pPr>
      <w:r w:rsidRPr="000153E6">
        <w:rPr>
          <w:rFonts w:ascii="Times New Roman" w:hAnsi="Times New Roman" w:cs="Times New Roman"/>
          <w:sz w:val="23"/>
          <w:szCs w:val="23"/>
        </w:rPr>
        <w:t>Vice President, Legal and Regulatory Affairs</w:t>
      </w:r>
    </w:p>
    <w:sectPr w:rsidR="000153E6" w:rsidRPr="000153E6" w:rsidSect="00204989">
      <w:footerReference w:type="default" r:id="rId10"/>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7C" w:rsidRDefault="005C027C" w:rsidP="00196692">
      <w:pPr>
        <w:spacing w:after="0" w:line="240" w:lineRule="auto"/>
      </w:pPr>
      <w:r>
        <w:separator/>
      </w:r>
    </w:p>
  </w:endnote>
  <w:endnote w:type="continuationSeparator" w:id="0">
    <w:p w:rsidR="005C027C" w:rsidRDefault="005C027C" w:rsidP="0019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28564"/>
      <w:docPartObj>
        <w:docPartGallery w:val="Page Numbers (Bottom of Page)"/>
        <w:docPartUnique/>
      </w:docPartObj>
    </w:sdtPr>
    <w:sdtEndPr>
      <w:rPr>
        <w:rFonts w:ascii="Times New Roman" w:hAnsi="Times New Roman" w:cs="Times New Roman"/>
        <w:noProof/>
      </w:rPr>
    </w:sdtEndPr>
    <w:sdtContent>
      <w:p w:rsidR="00B34ED9" w:rsidRPr="00C7785F" w:rsidRDefault="00B34ED9">
        <w:pPr>
          <w:pStyle w:val="Footer"/>
          <w:jc w:val="center"/>
          <w:rPr>
            <w:rFonts w:ascii="Times New Roman" w:hAnsi="Times New Roman" w:cs="Times New Roman"/>
          </w:rPr>
        </w:pPr>
        <w:r w:rsidRPr="00C7785F">
          <w:rPr>
            <w:rFonts w:ascii="Times New Roman" w:hAnsi="Times New Roman" w:cs="Times New Roman"/>
          </w:rPr>
          <w:fldChar w:fldCharType="begin"/>
        </w:r>
        <w:r w:rsidRPr="00C7785F">
          <w:rPr>
            <w:rFonts w:ascii="Times New Roman" w:hAnsi="Times New Roman" w:cs="Times New Roman"/>
          </w:rPr>
          <w:instrText xml:space="preserve"> PAGE   \* MERGEFORMAT </w:instrText>
        </w:r>
        <w:r w:rsidRPr="00C7785F">
          <w:rPr>
            <w:rFonts w:ascii="Times New Roman" w:hAnsi="Times New Roman" w:cs="Times New Roman"/>
          </w:rPr>
          <w:fldChar w:fldCharType="separate"/>
        </w:r>
        <w:r w:rsidR="00B84EF9">
          <w:rPr>
            <w:rFonts w:ascii="Times New Roman" w:hAnsi="Times New Roman" w:cs="Times New Roman"/>
            <w:noProof/>
          </w:rPr>
          <w:t>2</w:t>
        </w:r>
        <w:r w:rsidRPr="00C7785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7C" w:rsidRDefault="005C027C" w:rsidP="00196692">
      <w:pPr>
        <w:spacing w:after="0" w:line="240" w:lineRule="auto"/>
      </w:pPr>
      <w:r>
        <w:separator/>
      </w:r>
    </w:p>
  </w:footnote>
  <w:footnote w:type="continuationSeparator" w:id="0">
    <w:p w:rsidR="005C027C" w:rsidRDefault="005C027C" w:rsidP="001966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977"/>
    <w:multiLevelType w:val="hybridMultilevel"/>
    <w:tmpl w:val="96E66C2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617CC"/>
    <w:multiLevelType w:val="hybridMultilevel"/>
    <w:tmpl w:val="328211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276D1"/>
    <w:multiLevelType w:val="hybridMultilevel"/>
    <w:tmpl w:val="96E66C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721A95"/>
    <w:multiLevelType w:val="hybridMultilevel"/>
    <w:tmpl w:val="6AC2F282"/>
    <w:lvl w:ilvl="0" w:tplc="0982FBD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5353F"/>
    <w:multiLevelType w:val="hybridMultilevel"/>
    <w:tmpl w:val="99189C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161B19"/>
    <w:multiLevelType w:val="hybridMultilevel"/>
    <w:tmpl w:val="A82C10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C60D7C"/>
    <w:multiLevelType w:val="hybridMultilevel"/>
    <w:tmpl w:val="D14495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5B0497"/>
    <w:multiLevelType w:val="hybridMultilevel"/>
    <w:tmpl w:val="C5B8A3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422CDF"/>
    <w:multiLevelType w:val="hybridMultilevel"/>
    <w:tmpl w:val="41EA34B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C73373"/>
    <w:multiLevelType w:val="hybridMultilevel"/>
    <w:tmpl w:val="A82C10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1D23AD"/>
    <w:multiLevelType w:val="hybridMultilevel"/>
    <w:tmpl w:val="A09649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D618D"/>
    <w:multiLevelType w:val="hybridMultilevel"/>
    <w:tmpl w:val="766A1C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6B2322"/>
    <w:multiLevelType w:val="hybridMultilevel"/>
    <w:tmpl w:val="4E94E1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DA728F"/>
    <w:multiLevelType w:val="hybridMultilevel"/>
    <w:tmpl w:val="AE92AE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0503E8"/>
    <w:multiLevelType w:val="hybridMultilevel"/>
    <w:tmpl w:val="0066AF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F4073"/>
    <w:multiLevelType w:val="hybridMultilevel"/>
    <w:tmpl w:val="664E3B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351D32"/>
    <w:multiLevelType w:val="hybridMultilevel"/>
    <w:tmpl w:val="5B506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1"/>
  </w:num>
  <w:num w:numId="5">
    <w:abstractNumId w:val="5"/>
  </w:num>
  <w:num w:numId="6">
    <w:abstractNumId w:val="9"/>
  </w:num>
  <w:num w:numId="7">
    <w:abstractNumId w:val="12"/>
  </w:num>
  <w:num w:numId="8">
    <w:abstractNumId w:val="15"/>
  </w:num>
  <w:num w:numId="9">
    <w:abstractNumId w:val="13"/>
  </w:num>
  <w:num w:numId="10">
    <w:abstractNumId w:val="11"/>
  </w:num>
  <w:num w:numId="11">
    <w:abstractNumId w:val="4"/>
  </w:num>
  <w:num w:numId="12">
    <w:abstractNumId w:val="7"/>
  </w:num>
  <w:num w:numId="13">
    <w:abstractNumId w:val="2"/>
  </w:num>
  <w:num w:numId="14">
    <w:abstractNumId w:val="14"/>
  </w:num>
  <w:num w:numId="15">
    <w:abstractNumId w:val="3"/>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8F"/>
    <w:rsid w:val="000153E6"/>
    <w:rsid w:val="00032C0C"/>
    <w:rsid w:val="0003346E"/>
    <w:rsid w:val="00044E37"/>
    <w:rsid w:val="0008066F"/>
    <w:rsid w:val="000829FF"/>
    <w:rsid w:val="00082FD2"/>
    <w:rsid w:val="000836E1"/>
    <w:rsid w:val="00090C43"/>
    <w:rsid w:val="000912F4"/>
    <w:rsid w:val="000939D8"/>
    <w:rsid w:val="000A2A0B"/>
    <w:rsid w:val="000C15E4"/>
    <w:rsid w:val="001068B5"/>
    <w:rsid w:val="0011586D"/>
    <w:rsid w:val="00143A01"/>
    <w:rsid w:val="00196692"/>
    <w:rsid w:val="00196E02"/>
    <w:rsid w:val="001A69B9"/>
    <w:rsid w:val="001B2460"/>
    <w:rsid w:val="001E64FF"/>
    <w:rsid w:val="001F1942"/>
    <w:rsid w:val="00204989"/>
    <w:rsid w:val="00217370"/>
    <w:rsid w:val="002419FC"/>
    <w:rsid w:val="0029554F"/>
    <w:rsid w:val="002A05E3"/>
    <w:rsid w:val="002A08A5"/>
    <w:rsid w:val="002B5CEB"/>
    <w:rsid w:val="002D13A5"/>
    <w:rsid w:val="002D2F70"/>
    <w:rsid w:val="002D5E90"/>
    <w:rsid w:val="002E357E"/>
    <w:rsid w:val="002F6F13"/>
    <w:rsid w:val="0031089F"/>
    <w:rsid w:val="003160BB"/>
    <w:rsid w:val="00316502"/>
    <w:rsid w:val="00316AFD"/>
    <w:rsid w:val="00320B1C"/>
    <w:rsid w:val="003A2F4B"/>
    <w:rsid w:val="003A70BE"/>
    <w:rsid w:val="003C1421"/>
    <w:rsid w:val="003F589F"/>
    <w:rsid w:val="003F5D25"/>
    <w:rsid w:val="00407358"/>
    <w:rsid w:val="004253D1"/>
    <w:rsid w:val="00426111"/>
    <w:rsid w:val="00442467"/>
    <w:rsid w:val="00443CF8"/>
    <w:rsid w:val="00467A0B"/>
    <w:rsid w:val="0047334C"/>
    <w:rsid w:val="004838AD"/>
    <w:rsid w:val="004D3FBB"/>
    <w:rsid w:val="004E7163"/>
    <w:rsid w:val="00500040"/>
    <w:rsid w:val="00506D45"/>
    <w:rsid w:val="00533121"/>
    <w:rsid w:val="0053448A"/>
    <w:rsid w:val="00540163"/>
    <w:rsid w:val="005514FD"/>
    <w:rsid w:val="0055259C"/>
    <w:rsid w:val="00554E50"/>
    <w:rsid w:val="00563032"/>
    <w:rsid w:val="00563979"/>
    <w:rsid w:val="00581337"/>
    <w:rsid w:val="00584042"/>
    <w:rsid w:val="005C027C"/>
    <w:rsid w:val="005C0D42"/>
    <w:rsid w:val="005D3F6C"/>
    <w:rsid w:val="005F2C42"/>
    <w:rsid w:val="00600C8D"/>
    <w:rsid w:val="00627E86"/>
    <w:rsid w:val="00646DC0"/>
    <w:rsid w:val="00657098"/>
    <w:rsid w:val="00661843"/>
    <w:rsid w:val="00664ECF"/>
    <w:rsid w:val="006A28D1"/>
    <w:rsid w:val="006A41C2"/>
    <w:rsid w:val="006C21CB"/>
    <w:rsid w:val="006E25F9"/>
    <w:rsid w:val="006E78A2"/>
    <w:rsid w:val="006F09FB"/>
    <w:rsid w:val="007111EE"/>
    <w:rsid w:val="0071214F"/>
    <w:rsid w:val="00725ECB"/>
    <w:rsid w:val="00732C77"/>
    <w:rsid w:val="007803DD"/>
    <w:rsid w:val="00796703"/>
    <w:rsid w:val="007A6463"/>
    <w:rsid w:val="007B25C9"/>
    <w:rsid w:val="007E3EE5"/>
    <w:rsid w:val="007F4A0D"/>
    <w:rsid w:val="00803BF1"/>
    <w:rsid w:val="008138B7"/>
    <w:rsid w:val="0082722D"/>
    <w:rsid w:val="0083588D"/>
    <w:rsid w:val="0085059C"/>
    <w:rsid w:val="00855302"/>
    <w:rsid w:val="00881EE7"/>
    <w:rsid w:val="00887B64"/>
    <w:rsid w:val="008910B5"/>
    <w:rsid w:val="00893F33"/>
    <w:rsid w:val="008974D6"/>
    <w:rsid w:val="008A06B5"/>
    <w:rsid w:val="008B6372"/>
    <w:rsid w:val="008C01FA"/>
    <w:rsid w:val="009129F5"/>
    <w:rsid w:val="00923D69"/>
    <w:rsid w:val="00933021"/>
    <w:rsid w:val="00935FE2"/>
    <w:rsid w:val="00947C4A"/>
    <w:rsid w:val="0096610D"/>
    <w:rsid w:val="009769BD"/>
    <w:rsid w:val="009A7E21"/>
    <w:rsid w:val="009D624D"/>
    <w:rsid w:val="00A06A1B"/>
    <w:rsid w:val="00A12FE6"/>
    <w:rsid w:val="00A176EB"/>
    <w:rsid w:val="00A42641"/>
    <w:rsid w:val="00A50E3B"/>
    <w:rsid w:val="00A54FC4"/>
    <w:rsid w:val="00A72CB7"/>
    <w:rsid w:val="00AA5C3A"/>
    <w:rsid w:val="00AA5ECE"/>
    <w:rsid w:val="00AA7B50"/>
    <w:rsid w:val="00AB15B5"/>
    <w:rsid w:val="00AB58EC"/>
    <w:rsid w:val="00AB6B5C"/>
    <w:rsid w:val="00AB75D7"/>
    <w:rsid w:val="00AC18A4"/>
    <w:rsid w:val="00AC73FE"/>
    <w:rsid w:val="00AD2023"/>
    <w:rsid w:val="00AD4918"/>
    <w:rsid w:val="00AE6B8B"/>
    <w:rsid w:val="00AF1AB1"/>
    <w:rsid w:val="00AF7C11"/>
    <w:rsid w:val="00B078BD"/>
    <w:rsid w:val="00B1348E"/>
    <w:rsid w:val="00B160D7"/>
    <w:rsid w:val="00B23168"/>
    <w:rsid w:val="00B34ED9"/>
    <w:rsid w:val="00B3583C"/>
    <w:rsid w:val="00B57E6A"/>
    <w:rsid w:val="00B74950"/>
    <w:rsid w:val="00B84EF9"/>
    <w:rsid w:val="00B97AFF"/>
    <w:rsid w:val="00BA7073"/>
    <w:rsid w:val="00BA742A"/>
    <w:rsid w:val="00BC6189"/>
    <w:rsid w:val="00C1649C"/>
    <w:rsid w:val="00C246FC"/>
    <w:rsid w:val="00C329CF"/>
    <w:rsid w:val="00C34A30"/>
    <w:rsid w:val="00C45F83"/>
    <w:rsid w:val="00C52138"/>
    <w:rsid w:val="00C71D57"/>
    <w:rsid w:val="00C777B4"/>
    <w:rsid w:val="00C7785F"/>
    <w:rsid w:val="00C841F0"/>
    <w:rsid w:val="00C914A7"/>
    <w:rsid w:val="00C93DCD"/>
    <w:rsid w:val="00C9603A"/>
    <w:rsid w:val="00CC06D0"/>
    <w:rsid w:val="00CC3E4A"/>
    <w:rsid w:val="00CD1983"/>
    <w:rsid w:val="00CD447D"/>
    <w:rsid w:val="00CD5452"/>
    <w:rsid w:val="00D07452"/>
    <w:rsid w:val="00D12038"/>
    <w:rsid w:val="00D2008A"/>
    <w:rsid w:val="00D44FF7"/>
    <w:rsid w:val="00D46C9F"/>
    <w:rsid w:val="00D546BC"/>
    <w:rsid w:val="00D867A8"/>
    <w:rsid w:val="00DC0A0E"/>
    <w:rsid w:val="00DC54E1"/>
    <w:rsid w:val="00DC60F6"/>
    <w:rsid w:val="00DD100E"/>
    <w:rsid w:val="00DD2C97"/>
    <w:rsid w:val="00DF1DCA"/>
    <w:rsid w:val="00E02A50"/>
    <w:rsid w:val="00E1220A"/>
    <w:rsid w:val="00E1548F"/>
    <w:rsid w:val="00E24C5B"/>
    <w:rsid w:val="00E264B7"/>
    <w:rsid w:val="00E41A37"/>
    <w:rsid w:val="00E450BA"/>
    <w:rsid w:val="00E46A84"/>
    <w:rsid w:val="00E500BF"/>
    <w:rsid w:val="00E50EF6"/>
    <w:rsid w:val="00E51638"/>
    <w:rsid w:val="00E522DE"/>
    <w:rsid w:val="00E572CA"/>
    <w:rsid w:val="00E60447"/>
    <w:rsid w:val="00E74F11"/>
    <w:rsid w:val="00E91876"/>
    <w:rsid w:val="00EB46B2"/>
    <w:rsid w:val="00ED20ED"/>
    <w:rsid w:val="00ED50CF"/>
    <w:rsid w:val="00EE32E9"/>
    <w:rsid w:val="00EE6D00"/>
    <w:rsid w:val="00EF043A"/>
    <w:rsid w:val="00EF583D"/>
    <w:rsid w:val="00F0076C"/>
    <w:rsid w:val="00F23B1A"/>
    <w:rsid w:val="00F36C70"/>
    <w:rsid w:val="00F370EE"/>
    <w:rsid w:val="00F4297C"/>
    <w:rsid w:val="00F52C49"/>
    <w:rsid w:val="00F57A4A"/>
    <w:rsid w:val="00F83B60"/>
    <w:rsid w:val="00F902F8"/>
    <w:rsid w:val="00FC2272"/>
    <w:rsid w:val="00FD2E1F"/>
    <w:rsid w:val="00FE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ECF"/>
    <w:rPr>
      <w:color w:val="0000FF" w:themeColor="hyperlink"/>
      <w:u w:val="single"/>
    </w:rPr>
  </w:style>
  <w:style w:type="paragraph" w:styleId="ListParagraph">
    <w:name w:val="List Paragraph"/>
    <w:basedOn w:val="Normal"/>
    <w:uiPriority w:val="34"/>
    <w:qFormat/>
    <w:rsid w:val="00664ECF"/>
    <w:pPr>
      <w:ind w:left="720"/>
      <w:contextualSpacing/>
    </w:pPr>
  </w:style>
  <w:style w:type="paragraph" w:styleId="Header">
    <w:name w:val="header"/>
    <w:basedOn w:val="Normal"/>
    <w:link w:val="HeaderChar"/>
    <w:uiPriority w:val="99"/>
    <w:unhideWhenUsed/>
    <w:rsid w:val="0019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92"/>
  </w:style>
  <w:style w:type="paragraph" w:styleId="Footer">
    <w:name w:val="footer"/>
    <w:basedOn w:val="Normal"/>
    <w:link w:val="FooterChar"/>
    <w:uiPriority w:val="99"/>
    <w:unhideWhenUsed/>
    <w:rsid w:val="0019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92"/>
  </w:style>
  <w:style w:type="paragraph" w:styleId="BalloonText">
    <w:name w:val="Balloon Text"/>
    <w:basedOn w:val="Normal"/>
    <w:link w:val="BalloonTextChar"/>
    <w:rsid w:val="001E64F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E64FF"/>
    <w:rPr>
      <w:rFonts w:ascii="Tahoma" w:eastAsia="Times New Roman" w:hAnsi="Tahoma" w:cs="Tahoma"/>
      <w:sz w:val="16"/>
      <w:szCs w:val="16"/>
    </w:rPr>
  </w:style>
  <w:style w:type="paragraph" w:customStyle="1" w:styleId="Default">
    <w:name w:val="Default"/>
    <w:rsid w:val="003F5D2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D20ED"/>
    <w:rPr>
      <w:sz w:val="16"/>
      <w:szCs w:val="16"/>
    </w:rPr>
  </w:style>
  <w:style w:type="paragraph" w:styleId="CommentText">
    <w:name w:val="annotation text"/>
    <w:basedOn w:val="Normal"/>
    <w:link w:val="CommentTextChar"/>
    <w:uiPriority w:val="99"/>
    <w:semiHidden/>
    <w:unhideWhenUsed/>
    <w:rsid w:val="00ED20ED"/>
    <w:pPr>
      <w:spacing w:line="240" w:lineRule="auto"/>
    </w:pPr>
    <w:rPr>
      <w:sz w:val="20"/>
      <w:szCs w:val="20"/>
    </w:rPr>
  </w:style>
  <w:style w:type="character" w:customStyle="1" w:styleId="CommentTextChar">
    <w:name w:val="Comment Text Char"/>
    <w:basedOn w:val="DefaultParagraphFont"/>
    <w:link w:val="CommentText"/>
    <w:uiPriority w:val="99"/>
    <w:semiHidden/>
    <w:rsid w:val="00ED20ED"/>
    <w:rPr>
      <w:sz w:val="20"/>
      <w:szCs w:val="20"/>
    </w:rPr>
  </w:style>
  <w:style w:type="paragraph" w:styleId="CommentSubject">
    <w:name w:val="annotation subject"/>
    <w:basedOn w:val="CommentText"/>
    <w:next w:val="CommentText"/>
    <w:link w:val="CommentSubjectChar"/>
    <w:uiPriority w:val="99"/>
    <w:semiHidden/>
    <w:unhideWhenUsed/>
    <w:rsid w:val="00ED20ED"/>
    <w:rPr>
      <w:b/>
      <w:bCs/>
    </w:rPr>
  </w:style>
  <w:style w:type="character" w:customStyle="1" w:styleId="CommentSubjectChar">
    <w:name w:val="Comment Subject Char"/>
    <w:basedOn w:val="CommentTextChar"/>
    <w:link w:val="CommentSubject"/>
    <w:uiPriority w:val="99"/>
    <w:semiHidden/>
    <w:rsid w:val="00ED20ED"/>
    <w:rPr>
      <w:b/>
      <w:bCs/>
      <w:sz w:val="20"/>
      <w:szCs w:val="20"/>
    </w:rPr>
  </w:style>
  <w:style w:type="paragraph" w:styleId="PlainText">
    <w:name w:val="Plain Text"/>
    <w:basedOn w:val="Normal"/>
    <w:link w:val="PlainTextChar"/>
    <w:uiPriority w:val="99"/>
    <w:semiHidden/>
    <w:unhideWhenUsed/>
    <w:rsid w:val="00F007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076C"/>
    <w:rPr>
      <w:rFonts w:ascii="Calibri" w:hAnsi="Calibri"/>
      <w:szCs w:val="21"/>
    </w:rPr>
  </w:style>
  <w:style w:type="paragraph" w:styleId="Revision">
    <w:name w:val="Revision"/>
    <w:hidden/>
    <w:uiPriority w:val="99"/>
    <w:semiHidden/>
    <w:rsid w:val="00BC61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ECF"/>
    <w:rPr>
      <w:color w:val="0000FF" w:themeColor="hyperlink"/>
      <w:u w:val="single"/>
    </w:rPr>
  </w:style>
  <w:style w:type="paragraph" w:styleId="ListParagraph">
    <w:name w:val="List Paragraph"/>
    <w:basedOn w:val="Normal"/>
    <w:uiPriority w:val="34"/>
    <w:qFormat/>
    <w:rsid w:val="00664ECF"/>
    <w:pPr>
      <w:ind w:left="720"/>
      <w:contextualSpacing/>
    </w:pPr>
  </w:style>
  <w:style w:type="paragraph" w:styleId="Header">
    <w:name w:val="header"/>
    <w:basedOn w:val="Normal"/>
    <w:link w:val="HeaderChar"/>
    <w:uiPriority w:val="99"/>
    <w:unhideWhenUsed/>
    <w:rsid w:val="0019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92"/>
  </w:style>
  <w:style w:type="paragraph" w:styleId="Footer">
    <w:name w:val="footer"/>
    <w:basedOn w:val="Normal"/>
    <w:link w:val="FooterChar"/>
    <w:uiPriority w:val="99"/>
    <w:unhideWhenUsed/>
    <w:rsid w:val="0019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92"/>
  </w:style>
  <w:style w:type="paragraph" w:styleId="BalloonText">
    <w:name w:val="Balloon Text"/>
    <w:basedOn w:val="Normal"/>
    <w:link w:val="BalloonTextChar"/>
    <w:rsid w:val="001E64F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E64FF"/>
    <w:rPr>
      <w:rFonts w:ascii="Tahoma" w:eastAsia="Times New Roman" w:hAnsi="Tahoma" w:cs="Tahoma"/>
      <w:sz w:val="16"/>
      <w:szCs w:val="16"/>
    </w:rPr>
  </w:style>
  <w:style w:type="paragraph" w:customStyle="1" w:styleId="Default">
    <w:name w:val="Default"/>
    <w:rsid w:val="003F5D2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D20ED"/>
    <w:rPr>
      <w:sz w:val="16"/>
      <w:szCs w:val="16"/>
    </w:rPr>
  </w:style>
  <w:style w:type="paragraph" w:styleId="CommentText">
    <w:name w:val="annotation text"/>
    <w:basedOn w:val="Normal"/>
    <w:link w:val="CommentTextChar"/>
    <w:uiPriority w:val="99"/>
    <w:semiHidden/>
    <w:unhideWhenUsed/>
    <w:rsid w:val="00ED20ED"/>
    <w:pPr>
      <w:spacing w:line="240" w:lineRule="auto"/>
    </w:pPr>
    <w:rPr>
      <w:sz w:val="20"/>
      <w:szCs w:val="20"/>
    </w:rPr>
  </w:style>
  <w:style w:type="character" w:customStyle="1" w:styleId="CommentTextChar">
    <w:name w:val="Comment Text Char"/>
    <w:basedOn w:val="DefaultParagraphFont"/>
    <w:link w:val="CommentText"/>
    <w:uiPriority w:val="99"/>
    <w:semiHidden/>
    <w:rsid w:val="00ED20ED"/>
    <w:rPr>
      <w:sz w:val="20"/>
      <w:szCs w:val="20"/>
    </w:rPr>
  </w:style>
  <w:style w:type="paragraph" w:styleId="CommentSubject">
    <w:name w:val="annotation subject"/>
    <w:basedOn w:val="CommentText"/>
    <w:next w:val="CommentText"/>
    <w:link w:val="CommentSubjectChar"/>
    <w:uiPriority w:val="99"/>
    <w:semiHidden/>
    <w:unhideWhenUsed/>
    <w:rsid w:val="00ED20ED"/>
    <w:rPr>
      <w:b/>
      <w:bCs/>
    </w:rPr>
  </w:style>
  <w:style w:type="character" w:customStyle="1" w:styleId="CommentSubjectChar">
    <w:name w:val="Comment Subject Char"/>
    <w:basedOn w:val="CommentTextChar"/>
    <w:link w:val="CommentSubject"/>
    <w:uiPriority w:val="99"/>
    <w:semiHidden/>
    <w:rsid w:val="00ED20ED"/>
    <w:rPr>
      <w:b/>
      <w:bCs/>
      <w:sz w:val="20"/>
      <w:szCs w:val="20"/>
    </w:rPr>
  </w:style>
  <w:style w:type="paragraph" w:styleId="PlainText">
    <w:name w:val="Plain Text"/>
    <w:basedOn w:val="Normal"/>
    <w:link w:val="PlainTextChar"/>
    <w:uiPriority w:val="99"/>
    <w:semiHidden/>
    <w:unhideWhenUsed/>
    <w:rsid w:val="00F007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076C"/>
    <w:rPr>
      <w:rFonts w:ascii="Calibri" w:hAnsi="Calibri"/>
      <w:szCs w:val="21"/>
    </w:rPr>
  </w:style>
  <w:style w:type="paragraph" w:styleId="Revision">
    <w:name w:val="Revision"/>
    <w:hidden/>
    <w:uiPriority w:val="99"/>
    <w:semiHidden/>
    <w:rsid w:val="00BC6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64685">
      <w:bodyDiv w:val="1"/>
      <w:marLeft w:val="0"/>
      <w:marRight w:val="0"/>
      <w:marTop w:val="0"/>
      <w:marBottom w:val="0"/>
      <w:divBdr>
        <w:top w:val="none" w:sz="0" w:space="0" w:color="auto"/>
        <w:left w:val="none" w:sz="0" w:space="0" w:color="auto"/>
        <w:bottom w:val="none" w:sz="0" w:space="0" w:color="auto"/>
        <w:right w:val="none" w:sz="0" w:space="0" w:color="auto"/>
      </w:divBdr>
    </w:div>
    <w:div w:id="803695201">
      <w:bodyDiv w:val="1"/>
      <w:marLeft w:val="0"/>
      <w:marRight w:val="0"/>
      <w:marTop w:val="0"/>
      <w:marBottom w:val="0"/>
      <w:divBdr>
        <w:top w:val="none" w:sz="0" w:space="0" w:color="auto"/>
        <w:left w:val="none" w:sz="0" w:space="0" w:color="auto"/>
        <w:bottom w:val="none" w:sz="0" w:space="0" w:color="auto"/>
        <w:right w:val="none" w:sz="0" w:space="0" w:color="auto"/>
      </w:divBdr>
    </w:div>
    <w:div w:id="883904080">
      <w:bodyDiv w:val="1"/>
      <w:marLeft w:val="0"/>
      <w:marRight w:val="0"/>
      <w:marTop w:val="0"/>
      <w:marBottom w:val="0"/>
      <w:divBdr>
        <w:top w:val="none" w:sz="0" w:space="0" w:color="auto"/>
        <w:left w:val="none" w:sz="0" w:space="0" w:color="auto"/>
        <w:bottom w:val="none" w:sz="0" w:space="0" w:color="auto"/>
        <w:right w:val="none" w:sz="0" w:space="0" w:color="auto"/>
      </w:divBdr>
    </w:div>
    <w:div w:id="1888255664">
      <w:bodyDiv w:val="1"/>
      <w:marLeft w:val="0"/>
      <w:marRight w:val="0"/>
      <w:marTop w:val="0"/>
      <w:marBottom w:val="0"/>
      <w:divBdr>
        <w:top w:val="none" w:sz="0" w:space="0" w:color="auto"/>
        <w:left w:val="none" w:sz="0" w:space="0" w:color="auto"/>
        <w:bottom w:val="none" w:sz="0" w:space="0" w:color="auto"/>
        <w:right w:val="none" w:sz="0" w:space="0" w:color="auto"/>
      </w:divBdr>
    </w:div>
    <w:div w:id="21284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9EF64-CBBD-41C0-974A-A01B348E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2016-10-27T10:18:00Z</dcterms:created>
  <dc:creator>Anuj Goel</dc:creator>
  <lastModifiedBy>Anuj Goel</lastModifiedBy>
  <lastPrinted>2016-10-27T10:18:00Z</lastPrinted>
  <dcterms:modified xsi:type="dcterms:W3CDTF">2016-10-27T10:19:00Z</dcterms:modified>
  <revision>4</revision>
  <dc:title>Massachusetts Hospital Association</dc:title>
</coreProperties>
</file>