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2B0ABF4" w14:textId="77777777" w:rsidR="00134839" w:rsidRDefault="00134839" w:rsidP="001A3A8A">
      <w:pPr>
        <w:jc w:val="center"/>
        <w:outlineLvl w:val="0"/>
        <w:rPr>
          <w:rFonts w:ascii="Arial" w:hAnsi="Arial" w:cs="Arial"/>
          <w:sz w:val="32"/>
          <w:szCs w:val="32"/>
        </w:rPr>
      </w:pPr>
    </w:p>
    <w:p w14:paraId="6EC1764C" w14:textId="77777777" w:rsidR="008032CC" w:rsidRDefault="002051B8" w:rsidP="001A3A8A">
      <w:pPr>
        <w:jc w:val="center"/>
        <w:outlineLvl w:val="0"/>
        <w:rPr>
          <w:rFonts w:ascii="Arial" w:hAnsi="Arial" w:cs="Arial"/>
          <w:sz w:val="32"/>
          <w:szCs w:val="32"/>
        </w:rPr>
      </w:pPr>
      <w:smartTag w:uri="urn:schemas-microsoft-com:office:smarttags" w:element="place">
        <w:smartTag w:uri="urn:schemas-microsoft-com:office:smarttags" w:element="State">
          <w:r w:rsidRPr="004C13B0">
            <w:rPr>
              <w:rFonts w:ascii="Arial" w:hAnsi="Arial" w:cs="Arial"/>
              <w:sz w:val="32"/>
              <w:szCs w:val="32"/>
            </w:rPr>
            <w:t>Massachusetts</w:t>
          </w:r>
        </w:smartTag>
      </w:smartTag>
      <w:r w:rsidRPr="004C13B0">
        <w:rPr>
          <w:rFonts w:ascii="Arial" w:hAnsi="Arial" w:cs="Arial"/>
          <w:sz w:val="32"/>
          <w:szCs w:val="32"/>
        </w:rPr>
        <w:t xml:space="preserve"> </w:t>
      </w:r>
      <w:r w:rsidR="004A0CB5" w:rsidRPr="004C13B0">
        <w:rPr>
          <w:rFonts w:ascii="Arial" w:hAnsi="Arial" w:cs="Arial"/>
          <w:sz w:val="32"/>
          <w:szCs w:val="32"/>
        </w:rPr>
        <w:t>MDS Section S Manual</w:t>
      </w:r>
    </w:p>
    <w:p w14:paraId="0EE42677" w14:textId="77777777" w:rsidR="00021BA8" w:rsidRPr="006C2D76" w:rsidRDefault="00021BA8" w:rsidP="001A3A8A">
      <w:pPr>
        <w:jc w:val="center"/>
        <w:outlineLvl w:val="0"/>
        <w:rPr>
          <w:rFonts w:ascii="Arial" w:hAnsi="Arial" w:cs="Arial"/>
          <w:sz w:val="32"/>
          <w:szCs w:val="32"/>
        </w:rPr>
      </w:pPr>
    </w:p>
    <w:p w14:paraId="61A46996" w14:textId="77777777" w:rsidR="00ED3D01" w:rsidRPr="006C2D76" w:rsidRDefault="00021BA8" w:rsidP="00C74C38">
      <w:pPr>
        <w:jc w:val="center"/>
        <w:outlineLvl w:val="0"/>
        <w:rPr>
          <w:rFonts w:ascii="Arial" w:hAnsi="Arial" w:cs="Arial"/>
          <w:sz w:val="20"/>
          <w:szCs w:val="20"/>
        </w:rPr>
      </w:pPr>
      <w:r w:rsidRPr="006C2D76">
        <w:rPr>
          <w:rFonts w:ascii="Arial" w:hAnsi="Arial" w:cs="Arial"/>
          <w:sz w:val="20"/>
          <w:szCs w:val="20"/>
        </w:rPr>
        <w:t xml:space="preserve">Section S items </w:t>
      </w:r>
      <w:r w:rsidR="000F6CC0" w:rsidRPr="006C2D76">
        <w:rPr>
          <w:rFonts w:ascii="Arial" w:hAnsi="Arial" w:cs="Arial"/>
          <w:sz w:val="20"/>
          <w:szCs w:val="20"/>
        </w:rPr>
        <w:t xml:space="preserve">S0170 </w:t>
      </w:r>
      <w:r w:rsidR="00002B55" w:rsidRPr="006C2D76">
        <w:rPr>
          <w:rFonts w:ascii="Arial" w:hAnsi="Arial" w:cs="Arial"/>
          <w:sz w:val="20"/>
          <w:szCs w:val="20"/>
        </w:rPr>
        <w:t>and S0171</w:t>
      </w:r>
      <w:r w:rsidR="00552BB7" w:rsidRPr="006C2D76">
        <w:rPr>
          <w:rFonts w:ascii="Arial" w:hAnsi="Arial" w:cs="Arial"/>
          <w:sz w:val="20"/>
          <w:szCs w:val="20"/>
        </w:rPr>
        <w:t xml:space="preserve">, </w:t>
      </w:r>
      <w:r w:rsidR="00B96055">
        <w:rPr>
          <w:rFonts w:ascii="Arial" w:hAnsi="Arial" w:cs="Arial"/>
          <w:sz w:val="20"/>
          <w:szCs w:val="20"/>
        </w:rPr>
        <w:t xml:space="preserve">S1210, </w:t>
      </w:r>
      <w:r w:rsidR="00552BB7" w:rsidRPr="006C2D76">
        <w:rPr>
          <w:rFonts w:ascii="Arial" w:hAnsi="Arial" w:cs="Arial"/>
          <w:sz w:val="20"/>
          <w:szCs w:val="20"/>
        </w:rPr>
        <w:t>S6230, S6232, S6234, S6236, and S2360</w:t>
      </w:r>
      <w:r w:rsidR="000F6CC0" w:rsidRPr="006C2D76">
        <w:rPr>
          <w:rFonts w:ascii="Arial" w:hAnsi="Arial" w:cs="Arial"/>
          <w:sz w:val="20"/>
          <w:szCs w:val="20"/>
        </w:rPr>
        <w:t xml:space="preserve"> </w:t>
      </w:r>
      <w:r w:rsidRPr="006C2D76">
        <w:rPr>
          <w:rFonts w:ascii="Arial" w:hAnsi="Arial" w:cs="Arial"/>
          <w:sz w:val="20"/>
          <w:szCs w:val="20"/>
        </w:rPr>
        <w:t xml:space="preserve">are required in Massachusetts for </w:t>
      </w:r>
      <w:r w:rsidR="00854201" w:rsidRPr="006C2D76">
        <w:rPr>
          <w:rFonts w:ascii="Arial" w:hAnsi="Arial" w:cs="Arial"/>
          <w:sz w:val="20"/>
          <w:szCs w:val="20"/>
        </w:rPr>
        <w:t xml:space="preserve">all </w:t>
      </w:r>
      <w:r w:rsidR="00A805AA" w:rsidRPr="006C2D76">
        <w:rPr>
          <w:rFonts w:ascii="Arial" w:hAnsi="Arial" w:cs="Arial"/>
          <w:sz w:val="20"/>
          <w:szCs w:val="20"/>
        </w:rPr>
        <w:t>OBRA</w:t>
      </w:r>
      <w:r w:rsidR="0087222B" w:rsidRPr="006C2D76">
        <w:rPr>
          <w:rFonts w:ascii="Arial" w:hAnsi="Arial" w:cs="Arial"/>
          <w:sz w:val="20"/>
          <w:szCs w:val="20"/>
        </w:rPr>
        <w:t xml:space="preserve"> comprehensive and non comprehensive assessments</w:t>
      </w:r>
      <w:r w:rsidR="00294B7C" w:rsidRPr="006C2D76">
        <w:rPr>
          <w:rFonts w:ascii="Arial" w:hAnsi="Arial" w:cs="Arial"/>
          <w:sz w:val="20"/>
          <w:szCs w:val="20"/>
        </w:rPr>
        <w:t>.</w:t>
      </w:r>
      <w:r w:rsidR="00A805AA" w:rsidRPr="006C2D76">
        <w:rPr>
          <w:rFonts w:ascii="Arial" w:hAnsi="Arial" w:cs="Arial"/>
          <w:sz w:val="20"/>
          <w:szCs w:val="20"/>
        </w:rPr>
        <w:t xml:space="preserve"> </w:t>
      </w:r>
      <w:r w:rsidR="00294B7C" w:rsidRPr="006C2D76">
        <w:rPr>
          <w:rFonts w:ascii="Arial" w:hAnsi="Arial" w:cs="Arial"/>
          <w:sz w:val="20"/>
          <w:szCs w:val="20"/>
        </w:rPr>
        <w:t>Section S items S017</w:t>
      </w:r>
      <w:r w:rsidR="0087222B" w:rsidRPr="006C2D76">
        <w:rPr>
          <w:rFonts w:ascii="Arial" w:hAnsi="Arial" w:cs="Arial"/>
          <w:sz w:val="20"/>
          <w:szCs w:val="20"/>
        </w:rPr>
        <w:t>2</w:t>
      </w:r>
      <w:r w:rsidR="00294B7C" w:rsidRPr="006C2D76">
        <w:rPr>
          <w:rFonts w:ascii="Arial" w:hAnsi="Arial" w:cs="Arial"/>
          <w:sz w:val="20"/>
          <w:szCs w:val="20"/>
        </w:rPr>
        <w:t xml:space="preserve"> </w:t>
      </w:r>
      <w:r w:rsidR="00002B55" w:rsidRPr="006C2D76">
        <w:rPr>
          <w:rFonts w:ascii="Arial" w:hAnsi="Arial" w:cs="Arial"/>
          <w:sz w:val="20"/>
          <w:szCs w:val="20"/>
        </w:rPr>
        <w:t>and S0173</w:t>
      </w:r>
      <w:r w:rsidR="00294B7C" w:rsidRPr="006C2D76">
        <w:rPr>
          <w:rFonts w:ascii="Arial" w:hAnsi="Arial" w:cs="Arial"/>
          <w:sz w:val="20"/>
          <w:szCs w:val="20"/>
        </w:rPr>
        <w:t xml:space="preserve"> are required for </w:t>
      </w:r>
      <w:r w:rsidR="0087222B" w:rsidRPr="006C2D76">
        <w:rPr>
          <w:rFonts w:ascii="Arial" w:hAnsi="Arial" w:cs="Arial"/>
          <w:sz w:val="20"/>
          <w:szCs w:val="20"/>
        </w:rPr>
        <w:t xml:space="preserve">all </w:t>
      </w:r>
      <w:r w:rsidR="00F87206" w:rsidRPr="006C2D76">
        <w:rPr>
          <w:rFonts w:ascii="Arial" w:hAnsi="Arial" w:cs="Arial"/>
          <w:sz w:val="20"/>
          <w:szCs w:val="20"/>
        </w:rPr>
        <w:t>OBRA comprehensive assessments</w:t>
      </w:r>
      <w:r w:rsidR="00A805AA" w:rsidRPr="006C2D76">
        <w:rPr>
          <w:rFonts w:ascii="Arial" w:hAnsi="Arial" w:cs="Arial"/>
          <w:sz w:val="20"/>
          <w:szCs w:val="20"/>
        </w:rPr>
        <w:t>.</w:t>
      </w:r>
      <w:r w:rsidRPr="006C2D76">
        <w:rPr>
          <w:rFonts w:ascii="Arial" w:hAnsi="Arial" w:cs="Arial"/>
          <w:sz w:val="20"/>
          <w:szCs w:val="20"/>
        </w:rPr>
        <w:t xml:space="preserve"> </w:t>
      </w:r>
    </w:p>
    <w:p w14:paraId="7B738ED5" w14:textId="77777777" w:rsidR="002051B8" w:rsidRPr="002051B8" w:rsidRDefault="002051B8" w:rsidP="002051B8">
      <w:pPr>
        <w:jc w:val="center"/>
        <w:rPr>
          <w:rFonts w:ascii="Arial" w:hAnsi="Arial" w:cs="Arial"/>
          <w:sz w:val="32"/>
          <w:szCs w:val="32"/>
        </w:rPr>
      </w:pPr>
    </w:p>
    <w:p w14:paraId="1B3B7E70" w14:textId="77777777" w:rsidR="003758F9" w:rsidRPr="003D580F" w:rsidRDefault="003758F9" w:rsidP="003D580F">
      <w:pPr>
        <w:rPr>
          <w:rFonts w:ascii="Arial" w:hAnsi="Arial" w:cs="Arial"/>
        </w:rPr>
      </w:pPr>
    </w:p>
    <w:p w14:paraId="546E484E" w14:textId="77777777" w:rsidR="004A0CB5" w:rsidRPr="00CB7D08" w:rsidRDefault="000868AF" w:rsidP="001A3A8A">
      <w:pPr>
        <w:outlineLvl w:val="0"/>
        <w:rPr>
          <w:rFonts w:ascii="Arial" w:hAnsi="Arial" w:cs="Arial"/>
          <w:b/>
          <w:sz w:val="28"/>
          <w:szCs w:val="28"/>
        </w:rPr>
      </w:pPr>
      <w:r w:rsidRPr="00CB7D08">
        <w:rPr>
          <w:rFonts w:ascii="Arial" w:hAnsi="Arial" w:cs="Arial"/>
          <w:b/>
          <w:sz w:val="28"/>
          <w:szCs w:val="28"/>
        </w:rPr>
        <w:t>S0170 – Advanced Directives</w:t>
      </w:r>
      <w:r w:rsidR="004A0CB5" w:rsidRPr="00CB7D08">
        <w:rPr>
          <w:rFonts w:ascii="Arial" w:hAnsi="Arial" w:cs="Arial"/>
          <w:b/>
          <w:sz w:val="28"/>
          <w:szCs w:val="28"/>
        </w:rPr>
        <w:t xml:space="preserve"> </w:t>
      </w:r>
    </w:p>
    <w:p w14:paraId="25D8CC54" w14:textId="77777777" w:rsidR="004A0CB5" w:rsidRPr="003D580F" w:rsidRDefault="004A0CB5" w:rsidP="003D580F">
      <w:pPr>
        <w:rPr>
          <w:rFonts w:ascii="Arial" w:hAnsi="Arial" w:cs="Arial"/>
        </w:rPr>
      </w:pPr>
    </w:p>
    <w:p w14:paraId="09236CE3" w14:textId="77777777" w:rsidR="00A028E0" w:rsidRPr="003D580F" w:rsidRDefault="004A0CB5" w:rsidP="003D580F">
      <w:pPr>
        <w:rPr>
          <w:rFonts w:ascii="Arial" w:hAnsi="Arial" w:cs="Arial"/>
        </w:rPr>
      </w:pPr>
      <w:r w:rsidRPr="00FF0C25">
        <w:rPr>
          <w:rFonts w:ascii="Arial" w:hAnsi="Arial" w:cs="Arial"/>
          <w:b/>
          <w:i/>
        </w:rPr>
        <w:t>Intent</w:t>
      </w:r>
      <w:r w:rsidR="00326223" w:rsidRPr="003D580F">
        <w:rPr>
          <w:rFonts w:ascii="Arial" w:hAnsi="Arial" w:cs="Arial"/>
        </w:rPr>
        <w:t>:</w:t>
      </w:r>
    </w:p>
    <w:p w14:paraId="2F15070C" w14:textId="77777777" w:rsidR="004A0CB5" w:rsidRPr="00CE71CB" w:rsidRDefault="00086244" w:rsidP="003D580F">
      <w:pPr>
        <w:rPr>
          <w:rFonts w:ascii="Arial" w:hAnsi="Arial" w:cs="Arial"/>
          <w:u w:val="single"/>
        </w:rPr>
      </w:pPr>
      <w:r w:rsidRPr="003D580F">
        <w:rPr>
          <w:rFonts w:ascii="Arial" w:hAnsi="Arial" w:cs="Arial"/>
        </w:rPr>
        <w:t>To record who has responsibility for participating in decisions about the resident’s health care and treatment</w:t>
      </w:r>
      <w:r w:rsidR="00EA79C8" w:rsidRPr="003D580F">
        <w:rPr>
          <w:rFonts w:ascii="Arial" w:hAnsi="Arial" w:cs="Arial"/>
        </w:rPr>
        <w:t>,</w:t>
      </w:r>
      <w:r w:rsidRPr="003D580F">
        <w:rPr>
          <w:rFonts w:ascii="Arial" w:hAnsi="Arial" w:cs="Arial"/>
        </w:rPr>
        <w:t xml:space="preserve"> and t</w:t>
      </w:r>
      <w:r w:rsidR="004A0CB5" w:rsidRPr="003D580F">
        <w:rPr>
          <w:rFonts w:ascii="Arial" w:hAnsi="Arial" w:cs="Arial"/>
        </w:rPr>
        <w:t xml:space="preserve">o record the existence of </w:t>
      </w:r>
      <w:r w:rsidR="000F6CC0">
        <w:rPr>
          <w:rFonts w:ascii="Arial" w:hAnsi="Arial" w:cs="Arial"/>
        </w:rPr>
        <w:t xml:space="preserve">legal </w:t>
      </w:r>
      <w:r w:rsidR="004A0CB5" w:rsidRPr="003D580F">
        <w:rPr>
          <w:rFonts w:ascii="Arial" w:hAnsi="Arial" w:cs="Arial"/>
        </w:rPr>
        <w:t xml:space="preserve">directives regarding treatment options for the resident, whether made by the resident or a legal proxy. </w:t>
      </w:r>
    </w:p>
    <w:p w14:paraId="54BC353E" w14:textId="77777777" w:rsidR="003D580F" w:rsidRDefault="003D580F" w:rsidP="003D580F">
      <w:pPr>
        <w:rPr>
          <w:rFonts w:ascii="Arial" w:hAnsi="Arial" w:cs="Arial"/>
        </w:rPr>
      </w:pPr>
    </w:p>
    <w:p w14:paraId="53537C37" w14:textId="77777777" w:rsidR="00272C32" w:rsidRDefault="00272C32" w:rsidP="003D580F">
      <w:pPr>
        <w:rPr>
          <w:rFonts w:ascii="Arial" w:hAnsi="Arial" w:cs="Arial"/>
        </w:rPr>
      </w:pPr>
      <w:r w:rsidRPr="00FF0C25">
        <w:rPr>
          <w:rFonts w:ascii="Arial" w:hAnsi="Arial" w:cs="Arial"/>
          <w:b/>
          <w:i/>
        </w:rPr>
        <w:t>Definition</w:t>
      </w:r>
      <w:r w:rsidR="007E68FB" w:rsidRPr="00FF0C25">
        <w:rPr>
          <w:rFonts w:ascii="Arial" w:hAnsi="Arial" w:cs="Arial"/>
          <w:b/>
          <w:i/>
        </w:rPr>
        <w:t>s</w:t>
      </w:r>
      <w:r w:rsidRPr="003D580F">
        <w:rPr>
          <w:rFonts w:ascii="Arial" w:hAnsi="Arial" w:cs="Arial"/>
        </w:rPr>
        <w:t>:</w:t>
      </w:r>
    </w:p>
    <w:p w14:paraId="44D12B03" w14:textId="77777777" w:rsidR="0050432F" w:rsidRPr="003D580F" w:rsidRDefault="0050432F" w:rsidP="007E68FB">
      <w:pPr>
        <w:numPr>
          <w:ilvl w:val="0"/>
          <w:numId w:val="23"/>
        </w:numPr>
        <w:rPr>
          <w:rFonts w:ascii="Arial" w:hAnsi="Arial" w:cs="Arial"/>
        </w:rPr>
      </w:pPr>
      <w:r w:rsidRPr="001A3A8A">
        <w:rPr>
          <w:rFonts w:ascii="Arial" w:hAnsi="Arial" w:cs="Arial"/>
          <w:b/>
        </w:rPr>
        <w:t>Guardian</w:t>
      </w:r>
      <w:r w:rsidRPr="003D580F">
        <w:rPr>
          <w:rFonts w:ascii="Arial" w:hAnsi="Arial" w:cs="Arial"/>
        </w:rPr>
        <w:t xml:space="preserve">: Someone who has been appointed after a court hearing and is authorized to make decisions for the resident, including </w:t>
      </w:r>
      <w:r w:rsidR="00CE1DDB" w:rsidRPr="003D580F">
        <w:rPr>
          <w:rFonts w:ascii="Arial" w:hAnsi="Arial" w:cs="Arial"/>
        </w:rPr>
        <w:t>giving and withholding consent for medical treatment. Once appointed, only another court hearing may revoke the decision-making</w:t>
      </w:r>
      <w:r w:rsidRPr="003D580F">
        <w:rPr>
          <w:rFonts w:ascii="Arial" w:hAnsi="Arial" w:cs="Arial"/>
        </w:rPr>
        <w:t xml:space="preserve"> </w:t>
      </w:r>
      <w:r w:rsidR="00CE1DDB" w:rsidRPr="003D580F">
        <w:rPr>
          <w:rFonts w:ascii="Arial" w:hAnsi="Arial" w:cs="Arial"/>
        </w:rPr>
        <w:t>authority of the guardian</w:t>
      </w:r>
      <w:r w:rsidR="000E2C2E" w:rsidRPr="003D580F">
        <w:rPr>
          <w:rFonts w:ascii="Arial" w:hAnsi="Arial" w:cs="Arial"/>
        </w:rPr>
        <w:t>.</w:t>
      </w:r>
      <w:r w:rsidR="009353D8" w:rsidRPr="003D580F">
        <w:rPr>
          <w:rFonts w:ascii="Arial" w:hAnsi="Arial" w:cs="Arial"/>
        </w:rPr>
        <w:t xml:space="preserve"> This includes temporary, limited, or full guardianship. </w:t>
      </w:r>
    </w:p>
    <w:p w14:paraId="276BF48C" w14:textId="77777777" w:rsidR="000E2C2E" w:rsidRPr="003D580F" w:rsidRDefault="000E2C2E" w:rsidP="007E68FB">
      <w:pPr>
        <w:numPr>
          <w:ilvl w:val="0"/>
          <w:numId w:val="21"/>
        </w:numPr>
        <w:rPr>
          <w:rFonts w:ascii="Arial" w:hAnsi="Arial" w:cs="Arial"/>
        </w:rPr>
      </w:pPr>
      <w:r w:rsidRPr="001A3A8A">
        <w:rPr>
          <w:rFonts w:ascii="Arial" w:hAnsi="Arial" w:cs="Arial"/>
          <w:b/>
        </w:rPr>
        <w:t>DPOA-HC (Durable Power of Attorney – Health Care):</w:t>
      </w:r>
      <w:r w:rsidRPr="003D580F">
        <w:rPr>
          <w:rFonts w:ascii="Arial" w:hAnsi="Arial" w:cs="Arial"/>
        </w:rPr>
        <w:t xml:space="preserve"> </w:t>
      </w:r>
      <w:r w:rsidR="00433BF8" w:rsidRPr="003D580F">
        <w:rPr>
          <w:rFonts w:ascii="Arial" w:hAnsi="Arial" w:cs="Arial"/>
        </w:rPr>
        <w:t xml:space="preserve">Documentation that someone other than the resident is legally responsible for health care decisions if the resident becomes unable to make decisions. This document may also provide guidelines for the agent or proxy decision-maker, and may include instructions concerning the resident’s wishes for care. </w:t>
      </w:r>
    </w:p>
    <w:p w14:paraId="73916C42" w14:textId="77777777" w:rsidR="00C15786" w:rsidRPr="003D580F" w:rsidRDefault="000E2C2E" w:rsidP="007E68FB">
      <w:pPr>
        <w:numPr>
          <w:ilvl w:val="0"/>
          <w:numId w:val="21"/>
        </w:numPr>
        <w:rPr>
          <w:rFonts w:ascii="Arial" w:hAnsi="Arial" w:cs="Arial"/>
        </w:rPr>
      </w:pPr>
      <w:r w:rsidRPr="001A3A8A">
        <w:rPr>
          <w:rFonts w:ascii="Arial" w:hAnsi="Arial" w:cs="Arial"/>
          <w:b/>
        </w:rPr>
        <w:t>Living Will</w:t>
      </w:r>
      <w:r w:rsidRPr="003D580F">
        <w:rPr>
          <w:rFonts w:ascii="Arial" w:hAnsi="Arial" w:cs="Arial"/>
        </w:rPr>
        <w:t xml:space="preserve">: </w:t>
      </w:r>
      <w:r w:rsidR="00433BF8" w:rsidRPr="003D580F">
        <w:rPr>
          <w:rFonts w:ascii="Arial" w:hAnsi="Arial" w:cs="Arial"/>
        </w:rPr>
        <w:t>A document written by the resident</w:t>
      </w:r>
      <w:r w:rsidR="00C15786" w:rsidRPr="003D580F">
        <w:rPr>
          <w:rFonts w:ascii="Arial" w:hAnsi="Arial" w:cs="Arial"/>
        </w:rPr>
        <w:t xml:space="preserve"> describing their wishes about</w:t>
      </w:r>
      <w:r w:rsidR="00433BF8" w:rsidRPr="003D580F">
        <w:rPr>
          <w:rFonts w:ascii="Arial" w:hAnsi="Arial" w:cs="Arial"/>
        </w:rPr>
        <w:t xml:space="preserve"> which actions should</w:t>
      </w:r>
      <w:r w:rsidR="00C15786" w:rsidRPr="003D580F">
        <w:rPr>
          <w:rFonts w:ascii="Arial" w:hAnsi="Arial" w:cs="Arial"/>
        </w:rPr>
        <w:t xml:space="preserve"> or should not</w:t>
      </w:r>
      <w:r w:rsidR="00433BF8" w:rsidRPr="003D580F">
        <w:rPr>
          <w:rFonts w:ascii="Arial" w:hAnsi="Arial" w:cs="Arial"/>
        </w:rPr>
        <w:t xml:space="preserve"> be taken for their health in the event that they are n</w:t>
      </w:r>
      <w:r w:rsidR="00C15786" w:rsidRPr="003D580F">
        <w:rPr>
          <w:rFonts w:ascii="Arial" w:hAnsi="Arial" w:cs="Arial"/>
        </w:rPr>
        <w:t>o longer able to make decisions.</w:t>
      </w:r>
    </w:p>
    <w:p w14:paraId="2CF3122B" w14:textId="77777777" w:rsidR="000E2C2E" w:rsidRPr="003D580F" w:rsidRDefault="000E2C2E" w:rsidP="007E68FB">
      <w:pPr>
        <w:numPr>
          <w:ilvl w:val="0"/>
          <w:numId w:val="21"/>
        </w:numPr>
        <w:rPr>
          <w:rFonts w:ascii="Arial" w:hAnsi="Arial" w:cs="Arial"/>
        </w:rPr>
      </w:pPr>
      <w:r w:rsidRPr="001A3A8A">
        <w:rPr>
          <w:rFonts w:ascii="Arial" w:hAnsi="Arial" w:cs="Arial"/>
          <w:b/>
        </w:rPr>
        <w:t>Do Not Resuscitate</w:t>
      </w:r>
      <w:r w:rsidRPr="003D580F">
        <w:rPr>
          <w:rFonts w:ascii="Arial" w:hAnsi="Arial" w:cs="Arial"/>
        </w:rPr>
        <w:t xml:space="preserve">: </w:t>
      </w:r>
      <w:r w:rsidR="008017C9" w:rsidRPr="003D580F">
        <w:rPr>
          <w:rFonts w:ascii="Arial" w:hAnsi="Arial" w:cs="Arial"/>
        </w:rPr>
        <w:t>Documentation not to have cardiopu</w:t>
      </w:r>
      <w:r w:rsidR="00950DF4" w:rsidRPr="003D580F">
        <w:rPr>
          <w:rFonts w:ascii="Arial" w:hAnsi="Arial" w:cs="Arial"/>
        </w:rPr>
        <w:t>lmonary resuscitation (CPR) performed if</w:t>
      </w:r>
      <w:r w:rsidR="008017C9" w:rsidRPr="003D580F">
        <w:rPr>
          <w:rFonts w:ascii="Arial" w:hAnsi="Arial" w:cs="Arial"/>
        </w:rPr>
        <w:t xml:space="preserve"> the heart stops or breathing ceases. </w:t>
      </w:r>
    </w:p>
    <w:p w14:paraId="040CCE92" w14:textId="77777777" w:rsidR="000E2C2E" w:rsidRPr="003D580F" w:rsidRDefault="000E2C2E" w:rsidP="007E68FB">
      <w:pPr>
        <w:numPr>
          <w:ilvl w:val="0"/>
          <w:numId w:val="21"/>
        </w:numPr>
        <w:rPr>
          <w:rFonts w:ascii="Arial" w:hAnsi="Arial" w:cs="Arial"/>
        </w:rPr>
      </w:pPr>
      <w:r w:rsidRPr="001A3A8A">
        <w:rPr>
          <w:rFonts w:ascii="Arial" w:hAnsi="Arial" w:cs="Arial"/>
          <w:b/>
        </w:rPr>
        <w:t>Do Not Hospitalize</w:t>
      </w:r>
      <w:r w:rsidRPr="003D580F">
        <w:rPr>
          <w:rFonts w:ascii="Arial" w:hAnsi="Arial" w:cs="Arial"/>
        </w:rPr>
        <w:t>:</w:t>
      </w:r>
      <w:r w:rsidR="00855889" w:rsidRPr="003D580F">
        <w:rPr>
          <w:rFonts w:ascii="Arial" w:hAnsi="Arial" w:cs="Arial"/>
        </w:rPr>
        <w:t xml:space="preserve"> Documentation that specifies that the resident should not be sent to the hospital even after developing a medical condition that usually requires hospitalization. </w:t>
      </w:r>
    </w:p>
    <w:p w14:paraId="7A5D6D6F" w14:textId="77777777" w:rsidR="000E2C2E" w:rsidRPr="003D580F" w:rsidRDefault="000E2C2E" w:rsidP="007E68FB">
      <w:pPr>
        <w:numPr>
          <w:ilvl w:val="0"/>
          <w:numId w:val="21"/>
        </w:numPr>
        <w:rPr>
          <w:rFonts w:ascii="Arial" w:hAnsi="Arial" w:cs="Arial"/>
        </w:rPr>
      </w:pPr>
      <w:r w:rsidRPr="001A3A8A">
        <w:rPr>
          <w:rFonts w:ascii="Arial" w:hAnsi="Arial" w:cs="Arial"/>
          <w:b/>
        </w:rPr>
        <w:t xml:space="preserve">Do </w:t>
      </w:r>
      <w:r w:rsidR="009353D8" w:rsidRPr="001A3A8A">
        <w:rPr>
          <w:rFonts w:ascii="Arial" w:hAnsi="Arial" w:cs="Arial"/>
          <w:b/>
        </w:rPr>
        <w:t>Not Intubate</w:t>
      </w:r>
      <w:r w:rsidR="009353D8" w:rsidRPr="003D580F">
        <w:rPr>
          <w:rFonts w:ascii="Arial" w:hAnsi="Arial" w:cs="Arial"/>
        </w:rPr>
        <w:t xml:space="preserve">: </w:t>
      </w:r>
      <w:r w:rsidR="00A01110" w:rsidRPr="003D580F">
        <w:rPr>
          <w:rFonts w:ascii="Arial" w:hAnsi="Arial" w:cs="Arial"/>
        </w:rPr>
        <w:t>Documentation not to have a breathing tube inserted through the mouth or nose in the event of respiratory or cardiac failure.</w:t>
      </w:r>
    </w:p>
    <w:p w14:paraId="6D3C3694" w14:textId="77777777" w:rsidR="009353D8" w:rsidRPr="003D580F" w:rsidRDefault="009353D8" w:rsidP="007E68FB">
      <w:pPr>
        <w:numPr>
          <w:ilvl w:val="0"/>
          <w:numId w:val="21"/>
        </w:numPr>
        <w:rPr>
          <w:rFonts w:ascii="Arial" w:hAnsi="Arial" w:cs="Arial"/>
        </w:rPr>
      </w:pPr>
      <w:r w:rsidRPr="001A3A8A">
        <w:rPr>
          <w:rFonts w:ascii="Arial" w:hAnsi="Arial" w:cs="Arial"/>
          <w:b/>
        </w:rPr>
        <w:t>Feeding Restrictions</w:t>
      </w:r>
      <w:r w:rsidRPr="003D580F">
        <w:rPr>
          <w:rFonts w:ascii="Arial" w:hAnsi="Arial" w:cs="Arial"/>
        </w:rPr>
        <w:t xml:space="preserve">: </w:t>
      </w:r>
      <w:r w:rsidR="00FB42F2" w:rsidRPr="003D580F">
        <w:rPr>
          <w:rFonts w:ascii="Arial" w:hAnsi="Arial" w:cs="Arial"/>
        </w:rPr>
        <w:t xml:space="preserve">Documentation </w:t>
      </w:r>
      <w:r w:rsidR="0011612E" w:rsidRPr="003D580F">
        <w:rPr>
          <w:rFonts w:ascii="Arial" w:hAnsi="Arial" w:cs="Arial"/>
        </w:rPr>
        <w:t>not to feed the resident</w:t>
      </w:r>
      <w:r w:rsidR="00FB42F2" w:rsidRPr="003D580F">
        <w:rPr>
          <w:rFonts w:ascii="Arial" w:hAnsi="Arial" w:cs="Arial"/>
        </w:rPr>
        <w:t xml:space="preserve"> by artificial means (e.g., tube, intravenous nutrition) if </w:t>
      </w:r>
      <w:r w:rsidR="0011612E" w:rsidRPr="003D580F">
        <w:rPr>
          <w:rFonts w:ascii="Arial" w:hAnsi="Arial" w:cs="Arial"/>
        </w:rPr>
        <w:t xml:space="preserve">the resident is </w:t>
      </w:r>
      <w:r w:rsidR="00FB42F2" w:rsidRPr="003D580F">
        <w:rPr>
          <w:rFonts w:ascii="Arial" w:hAnsi="Arial" w:cs="Arial"/>
        </w:rPr>
        <w:t xml:space="preserve">unable to be nourished by oral means. </w:t>
      </w:r>
    </w:p>
    <w:p w14:paraId="3A06C453" w14:textId="77777777" w:rsidR="009353D8" w:rsidRPr="003D580F" w:rsidRDefault="009353D8" w:rsidP="007E68FB">
      <w:pPr>
        <w:numPr>
          <w:ilvl w:val="0"/>
          <w:numId w:val="21"/>
        </w:numPr>
        <w:rPr>
          <w:rFonts w:ascii="Arial" w:hAnsi="Arial" w:cs="Arial"/>
        </w:rPr>
      </w:pPr>
      <w:r w:rsidRPr="001A3A8A">
        <w:rPr>
          <w:rFonts w:ascii="Arial" w:hAnsi="Arial" w:cs="Arial"/>
          <w:b/>
        </w:rPr>
        <w:lastRenderedPageBreak/>
        <w:t>Other Treatment Restrictions</w:t>
      </w:r>
      <w:r w:rsidRPr="003D580F">
        <w:rPr>
          <w:rFonts w:ascii="Arial" w:hAnsi="Arial" w:cs="Arial"/>
        </w:rPr>
        <w:t xml:space="preserve">: </w:t>
      </w:r>
      <w:r w:rsidR="00B66593" w:rsidRPr="003D580F">
        <w:rPr>
          <w:rFonts w:ascii="Arial" w:hAnsi="Arial" w:cs="Arial"/>
        </w:rPr>
        <w:t xml:space="preserve">Documentation of restrictions other than those noted above. Examples include (but not limited to) blood transfusions, medications, and invasive procedures. </w:t>
      </w:r>
    </w:p>
    <w:p w14:paraId="30A68808" w14:textId="77777777" w:rsidR="00272C32" w:rsidRPr="003D580F" w:rsidRDefault="00272C32" w:rsidP="003D580F">
      <w:pPr>
        <w:rPr>
          <w:rFonts w:ascii="Arial" w:hAnsi="Arial" w:cs="Arial"/>
        </w:rPr>
      </w:pPr>
    </w:p>
    <w:p w14:paraId="7FBD799D" w14:textId="77777777" w:rsidR="0045567F" w:rsidRDefault="00272C32" w:rsidP="003D580F">
      <w:pPr>
        <w:rPr>
          <w:rFonts w:ascii="Arial" w:hAnsi="Arial" w:cs="Arial"/>
        </w:rPr>
      </w:pPr>
      <w:r w:rsidRPr="00FF0C25">
        <w:rPr>
          <w:rFonts w:ascii="Arial" w:hAnsi="Arial" w:cs="Arial"/>
          <w:b/>
          <w:i/>
        </w:rPr>
        <w:t>Process</w:t>
      </w:r>
      <w:r w:rsidRPr="003D580F">
        <w:rPr>
          <w:rFonts w:ascii="Arial" w:hAnsi="Arial" w:cs="Arial"/>
        </w:rPr>
        <w:t>:</w:t>
      </w:r>
      <w:r w:rsidR="0050432F" w:rsidRPr="003D580F">
        <w:rPr>
          <w:rFonts w:ascii="Arial" w:hAnsi="Arial" w:cs="Arial"/>
        </w:rPr>
        <w:t xml:space="preserve"> </w:t>
      </w:r>
    </w:p>
    <w:p w14:paraId="22EF6CA8" w14:textId="77777777" w:rsidR="00272C32" w:rsidRPr="003D580F" w:rsidRDefault="0030684B" w:rsidP="003D580F">
      <w:pPr>
        <w:rPr>
          <w:rFonts w:ascii="Arial" w:hAnsi="Arial" w:cs="Arial"/>
        </w:rPr>
      </w:pPr>
      <w:r w:rsidRPr="003D580F">
        <w:rPr>
          <w:rFonts w:ascii="Arial" w:hAnsi="Arial" w:cs="Arial"/>
        </w:rPr>
        <w:t xml:space="preserve">Review the resident’s </w:t>
      </w:r>
      <w:r w:rsidR="00840685">
        <w:rPr>
          <w:rFonts w:ascii="Arial" w:hAnsi="Arial" w:cs="Arial"/>
        </w:rPr>
        <w:t xml:space="preserve">medical </w:t>
      </w:r>
      <w:r w:rsidRPr="003D580F">
        <w:rPr>
          <w:rFonts w:ascii="Arial" w:hAnsi="Arial" w:cs="Arial"/>
        </w:rPr>
        <w:t xml:space="preserve">record for documentation of the resident’s advance directives. Documentation must be available in the record for a directive to be considered current and binding. </w:t>
      </w:r>
    </w:p>
    <w:p w14:paraId="56281CCE" w14:textId="77777777" w:rsidR="003D580F" w:rsidRDefault="003D580F" w:rsidP="003D580F">
      <w:pPr>
        <w:rPr>
          <w:rFonts w:ascii="Arial" w:hAnsi="Arial" w:cs="Arial"/>
        </w:rPr>
      </w:pPr>
    </w:p>
    <w:p w14:paraId="5BE5F861" w14:textId="77777777" w:rsidR="00A71BF3" w:rsidRPr="003D580F" w:rsidRDefault="00272C32" w:rsidP="003D580F">
      <w:pPr>
        <w:rPr>
          <w:rFonts w:ascii="Arial" w:hAnsi="Arial" w:cs="Arial"/>
        </w:rPr>
      </w:pPr>
      <w:r w:rsidRPr="00FF0C25">
        <w:rPr>
          <w:rFonts w:ascii="Arial" w:hAnsi="Arial" w:cs="Arial"/>
          <w:b/>
          <w:i/>
        </w:rPr>
        <w:t>Coding</w:t>
      </w:r>
      <w:r w:rsidRPr="003D580F">
        <w:rPr>
          <w:rFonts w:ascii="Arial" w:hAnsi="Arial" w:cs="Arial"/>
        </w:rPr>
        <w:t>:</w:t>
      </w:r>
      <w:r w:rsidR="003758F9" w:rsidRPr="003D580F">
        <w:rPr>
          <w:rFonts w:ascii="Arial" w:hAnsi="Arial" w:cs="Arial"/>
        </w:rPr>
        <w:t xml:space="preserve"> </w:t>
      </w:r>
    </w:p>
    <w:p w14:paraId="20769082" w14:textId="77777777" w:rsidR="00272C32" w:rsidRPr="003D580F" w:rsidRDefault="00A71BF3" w:rsidP="00A028E0">
      <w:pPr>
        <w:numPr>
          <w:ilvl w:val="0"/>
          <w:numId w:val="24"/>
        </w:numPr>
        <w:rPr>
          <w:rFonts w:ascii="Arial" w:hAnsi="Arial" w:cs="Arial"/>
        </w:rPr>
      </w:pPr>
      <w:r w:rsidRPr="00140FA2">
        <w:rPr>
          <w:rFonts w:ascii="Arial" w:hAnsi="Arial" w:cs="Arial"/>
          <w:b/>
        </w:rPr>
        <w:t xml:space="preserve">S0170A-Z: </w:t>
      </w:r>
      <w:r w:rsidR="000868AF" w:rsidRPr="00140FA2">
        <w:rPr>
          <w:rFonts w:ascii="Arial" w:hAnsi="Arial" w:cs="Arial"/>
          <w:b/>
        </w:rPr>
        <w:t>For those items with supporting documentation in the medical record, check all that apply</w:t>
      </w:r>
      <w:r w:rsidR="000868AF" w:rsidRPr="003D580F">
        <w:rPr>
          <w:rFonts w:ascii="Arial" w:hAnsi="Arial" w:cs="Arial"/>
        </w:rPr>
        <w:t xml:space="preserve">: </w:t>
      </w:r>
      <w:r w:rsidR="00257606" w:rsidRPr="003D580F">
        <w:rPr>
          <w:rFonts w:ascii="Arial" w:hAnsi="Arial" w:cs="Arial"/>
        </w:rPr>
        <w:t>For items S0170A – S0170H, c</w:t>
      </w:r>
      <w:r w:rsidR="003758F9" w:rsidRPr="003D580F">
        <w:rPr>
          <w:rFonts w:ascii="Arial" w:hAnsi="Arial" w:cs="Arial"/>
        </w:rPr>
        <w:t>heck all</w:t>
      </w:r>
      <w:r w:rsidR="00257606" w:rsidRPr="003D580F">
        <w:rPr>
          <w:rFonts w:ascii="Arial" w:hAnsi="Arial" w:cs="Arial"/>
        </w:rPr>
        <w:t xml:space="preserve"> options</w:t>
      </w:r>
      <w:r w:rsidR="003758F9" w:rsidRPr="003D580F">
        <w:rPr>
          <w:rFonts w:ascii="Arial" w:hAnsi="Arial" w:cs="Arial"/>
        </w:rPr>
        <w:t xml:space="preserve"> that apply</w:t>
      </w:r>
      <w:r w:rsidR="00257606" w:rsidRPr="003D580F">
        <w:rPr>
          <w:rFonts w:ascii="Arial" w:hAnsi="Arial" w:cs="Arial"/>
        </w:rPr>
        <w:t xml:space="preserve"> to the patient</w:t>
      </w:r>
      <w:r w:rsidR="00F301C7" w:rsidRPr="003D580F">
        <w:rPr>
          <w:rFonts w:ascii="Arial" w:hAnsi="Arial" w:cs="Arial"/>
        </w:rPr>
        <w:t>.</w:t>
      </w:r>
      <w:r w:rsidR="00257606" w:rsidRPr="003D580F">
        <w:rPr>
          <w:rFonts w:ascii="Arial" w:hAnsi="Arial" w:cs="Arial"/>
        </w:rPr>
        <w:t xml:space="preserve"> If no options apply, check item S0170Z. </w:t>
      </w:r>
    </w:p>
    <w:p w14:paraId="7F929AF2" w14:textId="77777777" w:rsidR="007F2662" w:rsidRPr="003D580F" w:rsidRDefault="007F2662" w:rsidP="003D580F">
      <w:pPr>
        <w:rPr>
          <w:rFonts w:ascii="Arial" w:hAnsi="Arial" w:cs="Arial"/>
        </w:rPr>
      </w:pPr>
    </w:p>
    <w:p w14:paraId="364F404F" w14:textId="77777777" w:rsidR="00272C32" w:rsidRPr="003D580F" w:rsidRDefault="00272C32" w:rsidP="003D580F">
      <w:pPr>
        <w:rPr>
          <w:rFonts w:ascii="Arial" w:hAnsi="Arial" w:cs="Arial"/>
        </w:rPr>
      </w:pPr>
    </w:p>
    <w:p w14:paraId="1962DD0F" w14:textId="77777777" w:rsidR="00272C32" w:rsidRPr="00CB7D08" w:rsidRDefault="00272C32" w:rsidP="001A3A8A">
      <w:pPr>
        <w:outlineLvl w:val="0"/>
        <w:rPr>
          <w:rFonts w:ascii="Arial" w:hAnsi="Arial" w:cs="Arial"/>
          <w:b/>
          <w:sz w:val="28"/>
          <w:szCs w:val="28"/>
        </w:rPr>
      </w:pPr>
      <w:r w:rsidRPr="00CB7D08">
        <w:rPr>
          <w:rFonts w:ascii="Arial" w:hAnsi="Arial" w:cs="Arial"/>
          <w:b/>
          <w:sz w:val="28"/>
          <w:szCs w:val="28"/>
        </w:rPr>
        <w:t xml:space="preserve">S0171 – Health Care Proxy </w:t>
      </w:r>
    </w:p>
    <w:p w14:paraId="00C7516F" w14:textId="77777777" w:rsidR="00E025E2" w:rsidRPr="003D580F" w:rsidRDefault="00E025E2" w:rsidP="003D580F">
      <w:pPr>
        <w:rPr>
          <w:rFonts w:ascii="Arial" w:hAnsi="Arial" w:cs="Arial"/>
        </w:rPr>
      </w:pPr>
    </w:p>
    <w:p w14:paraId="798BBFA6" w14:textId="77777777" w:rsidR="00326223" w:rsidRPr="003D580F" w:rsidRDefault="00E025E2" w:rsidP="003D580F">
      <w:pPr>
        <w:rPr>
          <w:rFonts w:ascii="Arial" w:hAnsi="Arial" w:cs="Arial"/>
        </w:rPr>
      </w:pPr>
      <w:r w:rsidRPr="00FF0C25">
        <w:rPr>
          <w:rFonts w:ascii="Arial" w:hAnsi="Arial" w:cs="Arial"/>
          <w:b/>
          <w:i/>
        </w:rPr>
        <w:t>Intent</w:t>
      </w:r>
      <w:r w:rsidRPr="003D580F">
        <w:rPr>
          <w:rFonts w:ascii="Arial" w:hAnsi="Arial" w:cs="Arial"/>
        </w:rPr>
        <w:t xml:space="preserve">: </w:t>
      </w:r>
    </w:p>
    <w:p w14:paraId="01444995" w14:textId="77777777" w:rsidR="00BE4270" w:rsidRDefault="00326223" w:rsidP="003D580F">
      <w:pPr>
        <w:rPr>
          <w:rFonts w:ascii="Arial" w:hAnsi="Arial" w:cs="Arial"/>
        </w:rPr>
      </w:pPr>
      <w:r w:rsidRPr="003D580F">
        <w:rPr>
          <w:rFonts w:ascii="Arial" w:hAnsi="Arial" w:cs="Arial"/>
        </w:rPr>
        <w:t xml:space="preserve">To record who has responsibility for </w:t>
      </w:r>
      <w:r w:rsidR="000F6CC0">
        <w:rPr>
          <w:rFonts w:ascii="Arial" w:hAnsi="Arial" w:cs="Arial"/>
        </w:rPr>
        <w:t>making</w:t>
      </w:r>
      <w:r w:rsidR="00704210">
        <w:rPr>
          <w:rFonts w:ascii="Arial" w:hAnsi="Arial" w:cs="Arial"/>
        </w:rPr>
        <w:t xml:space="preserve"> </w:t>
      </w:r>
      <w:r w:rsidRPr="003D580F">
        <w:rPr>
          <w:rFonts w:ascii="Arial" w:hAnsi="Arial" w:cs="Arial"/>
        </w:rPr>
        <w:t xml:space="preserve">decisions </w:t>
      </w:r>
      <w:r w:rsidR="000F6CC0">
        <w:rPr>
          <w:rFonts w:ascii="Arial" w:hAnsi="Arial" w:cs="Arial"/>
        </w:rPr>
        <w:t>regarding</w:t>
      </w:r>
      <w:r w:rsidRPr="003D580F">
        <w:rPr>
          <w:rFonts w:ascii="Arial" w:hAnsi="Arial" w:cs="Arial"/>
        </w:rPr>
        <w:t xml:space="preserve"> the resid</w:t>
      </w:r>
      <w:r w:rsidR="002B4DC0">
        <w:rPr>
          <w:rFonts w:ascii="Arial" w:hAnsi="Arial" w:cs="Arial"/>
        </w:rPr>
        <w:t>ent’s health care and treatment.</w:t>
      </w:r>
      <w:r w:rsidRPr="003D580F">
        <w:rPr>
          <w:rFonts w:ascii="Arial" w:hAnsi="Arial" w:cs="Arial"/>
        </w:rPr>
        <w:t xml:space="preserve"> </w:t>
      </w:r>
    </w:p>
    <w:p w14:paraId="33C784F7" w14:textId="77777777" w:rsidR="005B4E62" w:rsidRDefault="005B4E62" w:rsidP="003D580F">
      <w:pPr>
        <w:rPr>
          <w:rFonts w:ascii="Arial" w:hAnsi="Arial" w:cs="Arial"/>
        </w:rPr>
      </w:pPr>
    </w:p>
    <w:p w14:paraId="0844B52D" w14:textId="77777777" w:rsidR="00E025E2" w:rsidRPr="003D580F" w:rsidRDefault="00E025E2" w:rsidP="003D580F">
      <w:pPr>
        <w:rPr>
          <w:rFonts w:ascii="Arial" w:hAnsi="Arial" w:cs="Arial"/>
        </w:rPr>
      </w:pPr>
      <w:r w:rsidRPr="00FF0C25">
        <w:rPr>
          <w:rFonts w:ascii="Arial" w:hAnsi="Arial" w:cs="Arial"/>
          <w:b/>
          <w:i/>
        </w:rPr>
        <w:t>Definitions</w:t>
      </w:r>
      <w:r w:rsidRPr="003D580F">
        <w:rPr>
          <w:rFonts w:ascii="Arial" w:hAnsi="Arial" w:cs="Arial"/>
        </w:rPr>
        <w:t>:</w:t>
      </w:r>
    </w:p>
    <w:p w14:paraId="4EE73C3A" w14:textId="77777777" w:rsidR="00E025E2" w:rsidRPr="003D580F" w:rsidRDefault="00E025E2" w:rsidP="002A4ED2">
      <w:pPr>
        <w:numPr>
          <w:ilvl w:val="0"/>
          <w:numId w:val="24"/>
        </w:numPr>
        <w:rPr>
          <w:rFonts w:ascii="Arial" w:hAnsi="Arial" w:cs="Arial"/>
        </w:rPr>
      </w:pPr>
      <w:r w:rsidRPr="001A3A8A">
        <w:rPr>
          <w:rFonts w:ascii="Arial" w:hAnsi="Arial" w:cs="Arial"/>
          <w:b/>
        </w:rPr>
        <w:t>Health Care Proxy</w:t>
      </w:r>
      <w:r w:rsidRPr="003D580F">
        <w:rPr>
          <w:rFonts w:ascii="Arial" w:hAnsi="Arial" w:cs="Arial"/>
        </w:rPr>
        <w:t xml:space="preserve">: Legal document in </w:t>
      </w:r>
      <w:smartTag w:uri="urn:schemas-microsoft-com:office:smarttags" w:element="place">
        <w:smartTag w:uri="urn:schemas-microsoft-com:office:smarttags" w:element="State">
          <w:r w:rsidRPr="003D580F">
            <w:rPr>
              <w:rFonts w:ascii="Arial" w:hAnsi="Arial" w:cs="Arial"/>
            </w:rPr>
            <w:t>Massachusetts</w:t>
          </w:r>
        </w:smartTag>
      </w:smartTag>
      <w:r w:rsidRPr="003D580F">
        <w:rPr>
          <w:rFonts w:ascii="Arial" w:hAnsi="Arial" w:cs="Arial"/>
        </w:rPr>
        <w:t xml:space="preserve"> which allows a person (the resident) to name someone (an agent) to make health care decisions on their behalf if </w:t>
      </w:r>
      <w:r w:rsidR="003F1D69">
        <w:rPr>
          <w:rFonts w:ascii="Arial" w:hAnsi="Arial" w:cs="Arial"/>
        </w:rPr>
        <w:t xml:space="preserve">the resident becomes </w:t>
      </w:r>
      <w:r w:rsidRPr="003D580F">
        <w:rPr>
          <w:rFonts w:ascii="Arial" w:hAnsi="Arial" w:cs="Arial"/>
        </w:rPr>
        <w:t xml:space="preserve">unable to make or communicate those decisions. </w:t>
      </w:r>
    </w:p>
    <w:p w14:paraId="17FE5A19" w14:textId="77777777" w:rsidR="00E025E2" w:rsidRDefault="00EC1FB1" w:rsidP="003D580F">
      <w:pPr>
        <w:numPr>
          <w:ilvl w:val="0"/>
          <w:numId w:val="24"/>
        </w:numPr>
        <w:rPr>
          <w:rFonts w:ascii="Arial" w:hAnsi="Arial" w:cs="Arial"/>
        </w:rPr>
      </w:pPr>
      <w:r w:rsidRPr="001A3A8A">
        <w:rPr>
          <w:rFonts w:ascii="Arial" w:hAnsi="Arial" w:cs="Arial"/>
          <w:b/>
        </w:rPr>
        <w:t>Invoke</w:t>
      </w:r>
      <w:r w:rsidR="00B74FF2" w:rsidRPr="001A3A8A">
        <w:rPr>
          <w:rFonts w:ascii="Arial" w:hAnsi="Arial" w:cs="Arial"/>
          <w:b/>
        </w:rPr>
        <w:t>d</w:t>
      </w:r>
      <w:r w:rsidRPr="003D580F">
        <w:rPr>
          <w:rFonts w:ascii="Arial" w:hAnsi="Arial" w:cs="Arial"/>
        </w:rPr>
        <w:t xml:space="preserve">: </w:t>
      </w:r>
      <w:r w:rsidR="00B74FF2" w:rsidRPr="003D580F">
        <w:rPr>
          <w:rFonts w:ascii="Arial" w:hAnsi="Arial" w:cs="Arial"/>
        </w:rPr>
        <w:t xml:space="preserve">For the purposes of this section, invoked means to put into effect, or activated. </w:t>
      </w:r>
    </w:p>
    <w:p w14:paraId="13D324C9" w14:textId="77777777" w:rsidR="005B4E62" w:rsidRPr="003D580F" w:rsidRDefault="005B4E62" w:rsidP="005B4E62">
      <w:pPr>
        <w:ind w:left="432"/>
        <w:rPr>
          <w:rFonts w:ascii="Arial" w:hAnsi="Arial" w:cs="Arial"/>
        </w:rPr>
      </w:pPr>
    </w:p>
    <w:p w14:paraId="2636F33C" w14:textId="77777777" w:rsidR="0045567F" w:rsidRDefault="00E025E2" w:rsidP="003D580F">
      <w:pPr>
        <w:rPr>
          <w:rFonts w:ascii="Arial" w:hAnsi="Arial" w:cs="Arial"/>
        </w:rPr>
      </w:pPr>
      <w:r w:rsidRPr="00FF0C25">
        <w:rPr>
          <w:rFonts w:ascii="Arial" w:hAnsi="Arial" w:cs="Arial"/>
          <w:b/>
          <w:i/>
        </w:rPr>
        <w:t>Process</w:t>
      </w:r>
      <w:r w:rsidRPr="003D580F">
        <w:rPr>
          <w:rFonts w:ascii="Arial" w:hAnsi="Arial" w:cs="Arial"/>
        </w:rPr>
        <w:t xml:space="preserve">: </w:t>
      </w:r>
    </w:p>
    <w:p w14:paraId="251E11D3" w14:textId="77777777" w:rsidR="00F70203" w:rsidRDefault="001A3A8A" w:rsidP="006313B8">
      <w:pPr>
        <w:numPr>
          <w:ilvl w:val="0"/>
          <w:numId w:val="24"/>
        </w:numPr>
        <w:rPr>
          <w:rFonts w:ascii="Arial" w:hAnsi="Arial" w:cs="Arial"/>
        </w:rPr>
      </w:pPr>
      <w:r w:rsidRPr="006313B8">
        <w:rPr>
          <w:rFonts w:ascii="Arial" w:hAnsi="Arial" w:cs="Arial"/>
          <w:b/>
        </w:rPr>
        <w:t>S0171-A</w:t>
      </w:r>
      <w:r w:rsidR="006313B8">
        <w:rPr>
          <w:rFonts w:ascii="Arial" w:hAnsi="Arial" w:cs="Arial"/>
        </w:rPr>
        <w:t>:</w:t>
      </w:r>
      <w:r>
        <w:rPr>
          <w:rFonts w:ascii="Arial" w:hAnsi="Arial" w:cs="Arial"/>
        </w:rPr>
        <w:t xml:space="preserve"> </w:t>
      </w:r>
      <w:r w:rsidR="00F70203" w:rsidRPr="003D580F">
        <w:rPr>
          <w:rFonts w:ascii="Arial" w:hAnsi="Arial" w:cs="Arial"/>
        </w:rPr>
        <w:t>Review the resident’s record for a copy of the resident’s current health care proxy.</w:t>
      </w:r>
    </w:p>
    <w:p w14:paraId="0D9E9B01" w14:textId="77777777" w:rsidR="0092271A" w:rsidRPr="005B4E62" w:rsidRDefault="001A3A8A" w:rsidP="006313B8">
      <w:pPr>
        <w:numPr>
          <w:ilvl w:val="0"/>
          <w:numId w:val="24"/>
        </w:numPr>
        <w:rPr>
          <w:rFonts w:ascii="Arial" w:hAnsi="Arial" w:cs="Arial"/>
        </w:rPr>
      </w:pPr>
      <w:r w:rsidRPr="006313B8">
        <w:rPr>
          <w:rFonts w:ascii="Arial" w:hAnsi="Arial" w:cs="Arial"/>
          <w:b/>
        </w:rPr>
        <w:t>S0171-B</w:t>
      </w:r>
      <w:r w:rsidR="006313B8">
        <w:rPr>
          <w:rFonts w:ascii="Arial" w:hAnsi="Arial" w:cs="Arial"/>
        </w:rPr>
        <w:t>:</w:t>
      </w:r>
      <w:r>
        <w:rPr>
          <w:rFonts w:ascii="Arial" w:hAnsi="Arial" w:cs="Arial"/>
        </w:rPr>
        <w:t xml:space="preserve"> Review the resident’s record for documentation </w:t>
      </w:r>
      <w:r w:rsidR="0048056D" w:rsidRPr="00F71631">
        <w:rPr>
          <w:rFonts w:ascii="Arial" w:hAnsi="Arial" w:cs="Arial"/>
        </w:rPr>
        <w:t>that</w:t>
      </w:r>
      <w:r w:rsidRPr="00F71631">
        <w:rPr>
          <w:rFonts w:ascii="Arial" w:hAnsi="Arial" w:cs="Arial"/>
        </w:rPr>
        <w:t xml:space="preserve"> the deci</w:t>
      </w:r>
      <w:r w:rsidR="0048056D" w:rsidRPr="00F71631">
        <w:rPr>
          <w:rFonts w:ascii="Arial" w:hAnsi="Arial" w:cs="Arial"/>
        </w:rPr>
        <w:t>s</w:t>
      </w:r>
      <w:r w:rsidRPr="00F71631">
        <w:rPr>
          <w:rFonts w:ascii="Arial" w:hAnsi="Arial" w:cs="Arial"/>
        </w:rPr>
        <w:t>ion</w:t>
      </w:r>
      <w:r w:rsidR="0048056D" w:rsidRPr="00F71631">
        <w:rPr>
          <w:rFonts w:ascii="Arial" w:hAnsi="Arial" w:cs="Arial"/>
        </w:rPr>
        <w:t xml:space="preserve"> to invoke the health care proxy has been determined</w:t>
      </w:r>
      <w:r w:rsidR="004A2582">
        <w:rPr>
          <w:rFonts w:ascii="Arial" w:hAnsi="Arial" w:cs="Arial"/>
        </w:rPr>
        <w:t xml:space="preserve"> by the resident’s attending </w:t>
      </w:r>
      <w:r w:rsidR="00BA2470">
        <w:rPr>
          <w:rFonts w:ascii="Arial" w:hAnsi="Arial" w:cs="Arial"/>
        </w:rPr>
        <w:t>Physician</w:t>
      </w:r>
      <w:r w:rsidR="0048056D" w:rsidRPr="00F71631">
        <w:rPr>
          <w:rFonts w:ascii="Arial" w:hAnsi="Arial" w:cs="Arial"/>
        </w:rPr>
        <w:t>.</w:t>
      </w:r>
      <w:r w:rsidR="00F71631" w:rsidRPr="00F71631">
        <w:rPr>
          <w:rFonts w:ascii="Arial" w:hAnsi="Arial" w:cs="Arial"/>
        </w:rPr>
        <w:t xml:space="preserve"> </w:t>
      </w:r>
      <w:r w:rsidR="00F71631" w:rsidRPr="005B4E62">
        <w:rPr>
          <w:rFonts w:ascii="Arial" w:hAnsi="Arial" w:cs="Arial"/>
        </w:rPr>
        <w:t xml:space="preserve">The agent’s authority becomes effective if the attending </w:t>
      </w:r>
      <w:r w:rsidR="00002B55">
        <w:rPr>
          <w:rFonts w:ascii="Arial" w:hAnsi="Arial" w:cs="Arial"/>
        </w:rPr>
        <w:t>Physician determines</w:t>
      </w:r>
      <w:r w:rsidR="00F71631" w:rsidRPr="005B4E62">
        <w:rPr>
          <w:rFonts w:ascii="Arial" w:hAnsi="Arial" w:cs="Arial"/>
        </w:rPr>
        <w:t xml:space="preserve"> in writing that the resident lacks the capacity to make or to communicate health care decisions.</w:t>
      </w:r>
    </w:p>
    <w:p w14:paraId="18AD368E" w14:textId="77777777" w:rsidR="0048056D" w:rsidRPr="005B4E62" w:rsidRDefault="0048056D" w:rsidP="003D580F">
      <w:pPr>
        <w:rPr>
          <w:rFonts w:ascii="Arial" w:hAnsi="Arial" w:cs="Arial"/>
          <w:b/>
          <w:i/>
          <w:u w:val="single"/>
        </w:rPr>
      </w:pPr>
    </w:p>
    <w:p w14:paraId="48129A1C" w14:textId="77777777" w:rsidR="00F70203" w:rsidRPr="003D580F" w:rsidRDefault="00F70203" w:rsidP="003D580F">
      <w:pPr>
        <w:rPr>
          <w:rFonts w:ascii="Arial" w:hAnsi="Arial" w:cs="Arial"/>
        </w:rPr>
      </w:pPr>
      <w:r w:rsidRPr="00FF0C25">
        <w:rPr>
          <w:rFonts w:ascii="Arial" w:hAnsi="Arial" w:cs="Arial"/>
          <w:b/>
          <w:i/>
        </w:rPr>
        <w:t>Coding</w:t>
      </w:r>
      <w:r w:rsidRPr="003D580F">
        <w:rPr>
          <w:rFonts w:ascii="Arial" w:hAnsi="Arial" w:cs="Arial"/>
        </w:rPr>
        <w:t xml:space="preserve">: </w:t>
      </w:r>
    </w:p>
    <w:p w14:paraId="0CAF0AAD" w14:textId="77777777" w:rsidR="00F70203" w:rsidRPr="003D580F" w:rsidRDefault="00E025E2" w:rsidP="002A4ED2">
      <w:pPr>
        <w:numPr>
          <w:ilvl w:val="0"/>
          <w:numId w:val="23"/>
        </w:numPr>
        <w:rPr>
          <w:rFonts w:ascii="Arial" w:hAnsi="Arial" w:cs="Arial"/>
        </w:rPr>
      </w:pPr>
      <w:r w:rsidRPr="002A4ED2">
        <w:rPr>
          <w:rFonts w:ascii="Arial" w:hAnsi="Arial" w:cs="Arial"/>
          <w:b/>
        </w:rPr>
        <w:t>S0171-A: Does resident have a health care proxy?:</w:t>
      </w:r>
      <w:r w:rsidR="002A4ED2">
        <w:rPr>
          <w:rFonts w:ascii="Arial" w:hAnsi="Arial" w:cs="Arial"/>
        </w:rPr>
        <w:t xml:space="preserve"> </w:t>
      </w:r>
      <w:r w:rsidR="001174D4" w:rsidRPr="003D580F">
        <w:rPr>
          <w:rFonts w:ascii="Arial" w:hAnsi="Arial" w:cs="Arial"/>
        </w:rPr>
        <w:t>If a copy of the resident’s current health care proxy is availab</w:t>
      </w:r>
      <w:r w:rsidR="005D1C3E" w:rsidRPr="003D580F">
        <w:rPr>
          <w:rFonts w:ascii="Arial" w:hAnsi="Arial" w:cs="Arial"/>
        </w:rPr>
        <w:t>le in the medical record, code ‘1’ (</w:t>
      </w:r>
      <w:r w:rsidR="001174D4" w:rsidRPr="003D580F">
        <w:rPr>
          <w:rFonts w:ascii="Arial" w:hAnsi="Arial" w:cs="Arial"/>
        </w:rPr>
        <w:t>yes</w:t>
      </w:r>
      <w:r w:rsidR="005D1C3E" w:rsidRPr="003D580F">
        <w:rPr>
          <w:rFonts w:ascii="Arial" w:hAnsi="Arial" w:cs="Arial"/>
        </w:rPr>
        <w:t>)</w:t>
      </w:r>
      <w:r w:rsidR="001174D4" w:rsidRPr="003D580F">
        <w:rPr>
          <w:rFonts w:ascii="Arial" w:hAnsi="Arial" w:cs="Arial"/>
        </w:rPr>
        <w:t>. If not, code</w:t>
      </w:r>
      <w:r w:rsidR="005D1C3E" w:rsidRPr="003D580F">
        <w:rPr>
          <w:rFonts w:ascii="Arial" w:hAnsi="Arial" w:cs="Arial"/>
        </w:rPr>
        <w:t xml:space="preserve"> ‘0’ (no)</w:t>
      </w:r>
      <w:r w:rsidR="001174D4" w:rsidRPr="003D580F">
        <w:rPr>
          <w:rFonts w:ascii="Arial" w:hAnsi="Arial" w:cs="Arial"/>
        </w:rPr>
        <w:t>.</w:t>
      </w:r>
    </w:p>
    <w:p w14:paraId="323954E8" w14:textId="77777777" w:rsidR="001174D4" w:rsidRPr="003D580F" w:rsidRDefault="00E025E2" w:rsidP="002A4ED2">
      <w:pPr>
        <w:numPr>
          <w:ilvl w:val="0"/>
          <w:numId w:val="23"/>
        </w:numPr>
        <w:rPr>
          <w:rFonts w:ascii="Arial" w:hAnsi="Arial" w:cs="Arial"/>
        </w:rPr>
      </w:pPr>
      <w:r w:rsidRPr="002A4ED2">
        <w:rPr>
          <w:rFonts w:ascii="Arial" w:hAnsi="Arial" w:cs="Arial"/>
          <w:b/>
        </w:rPr>
        <w:lastRenderedPageBreak/>
        <w:t>S0171-B: Has health care proxy been invoked</w:t>
      </w:r>
      <w:r w:rsidR="004C1FE9" w:rsidRPr="002A4ED2">
        <w:rPr>
          <w:rFonts w:ascii="Arial" w:hAnsi="Arial" w:cs="Arial"/>
          <w:b/>
        </w:rPr>
        <w:t>?</w:t>
      </w:r>
      <w:r w:rsidR="004C1FE9">
        <w:rPr>
          <w:rFonts w:ascii="Arial" w:hAnsi="Arial" w:cs="Arial"/>
          <w:b/>
        </w:rPr>
        <w:t>:</w:t>
      </w:r>
      <w:r w:rsidR="002A4ED2">
        <w:rPr>
          <w:rFonts w:ascii="Arial" w:hAnsi="Arial" w:cs="Arial"/>
        </w:rPr>
        <w:t xml:space="preserve"> </w:t>
      </w:r>
      <w:r w:rsidR="001174D4" w:rsidRPr="003D580F">
        <w:rPr>
          <w:rFonts w:ascii="Arial" w:hAnsi="Arial" w:cs="Arial"/>
        </w:rPr>
        <w:t>If at the time of completion of this MDS record</w:t>
      </w:r>
      <w:r w:rsidR="00294B7C">
        <w:rPr>
          <w:rFonts w:ascii="Arial" w:hAnsi="Arial" w:cs="Arial"/>
        </w:rPr>
        <w:t>,</w:t>
      </w:r>
      <w:r w:rsidR="003F1D69">
        <w:rPr>
          <w:rFonts w:ascii="Arial" w:hAnsi="Arial" w:cs="Arial"/>
        </w:rPr>
        <w:t xml:space="preserve"> there is documentation that </w:t>
      </w:r>
      <w:r w:rsidR="001174D4" w:rsidRPr="003D580F">
        <w:rPr>
          <w:rFonts w:ascii="Arial" w:hAnsi="Arial" w:cs="Arial"/>
        </w:rPr>
        <w:t>the resident’s health care proxy is invoked, code ‘</w:t>
      </w:r>
      <w:r w:rsidR="00AE342B" w:rsidRPr="003D580F">
        <w:rPr>
          <w:rFonts w:ascii="Arial" w:hAnsi="Arial" w:cs="Arial"/>
        </w:rPr>
        <w:t>1</w:t>
      </w:r>
      <w:r w:rsidR="001174D4" w:rsidRPr="003D580F">
        <w:rPr>
          <w:rFonts w:ascii="Arial" w:hAnsi="Arial" w:cs="Arial"/>
        </w:rPr>
        <w:t>’</w:t>
      </w:r>
      <w:r w:rsidR="00AE342B" w:rsidRPr="003D580F">
        <w:rPr>
          <w:rFonts w:ascii="Arial" w:hAnsi="Arial" w:cs="Arial"/>
        </w:rPr>
        <w:t xml:space="preserve"> (yes)</w:t>
      </w:r>
      <w:r w:rsidR="001174D4" w:rsidRPr="003D580F">
        <w:rPr>
          <w:rFonts w:ascii="Arial" w:hAnsi="Arial" w:cs="Arial"/>
        </w:rPr>
        <w:t xml:space="preserve">. </w:t>
      </w:r>
      <w:r w:rsidR="00EA4414" w:rsidRPr="003D580F">
        <w:rPr>
          <w:rFonts w:ascii="Arial" w:hAnsi="Arial" w:cs="Arial"/>
        </w:rPr>
        <w:t>If not, code ‘</w:t>
      </w:r>
      <w:r w:rsidR="00AE342B" w:rsidRPr="003D580F">
        <w:rPr>
          <w:rFonts w:ascii="Arial" w:hAnsi="Arial" w:cs="Arial"/>
        </w:rPr>
        <w:t>0’ (no)</w:t>
      </w:r>
      <w:r w:rsidR="00EA4414" w:rsidRPr="003D580F">
        <w:rPr>
          <w:rFonts w:ascii="Arial" w:hAnsi="Arial" w:cs="Arial"/>
        </w:rPr>
        <w:t xml:space="preserve">. </w:t>
      </w:r>
    </w:p>
    <w:p w14:paraId="5C7B1BC0" w14:textId="77777777" w:rsidR="00FF1FFC" w:rsidRPr="003D580F" w:rsidRDefault="00FF1FFC" w:rsidP="003D580F">
      <w:pPr>
        <w:rPr>
          <w:rFonts w:ascii="Arial" w:hAnsi="Arial" w:cs="Arial"/>
        </w:rPr>
      </w:pPr>
    </w:p>
    <w:p w14:paraId="79E47BEC" w14:textId="77777777" w:rsidR="007E505A" w:rsidRPr="003D580F" w:rsidRDefault="007E505A" w:rsidP="003D580F">
      <w:pPr>
        <w:rPr>
          <w:rFonts w:ascii="Arial" w:hAnsi="Arial" w:cs="Arial"/>
        </w:rPr>
      </w:pPr>
    </w:p>
    <w:p w14:paraId="4D731182" w14:textId="77777777" w:rsidR="00512637" w:rsidRPr="00CB7D08" w:rsidRDefault="00512637" w:rsidP="001A3A8A">
      <w:pPr>
        <w:outlineLvl w:val="0"/>
        <w:rPr>
          <w:rFonts w:ascii="Arial" w:hAnsi="Arial" w:cs="Arial"/>
          <w:b/>
          <w:sz w:val="28"/>
          <w:szCs w:val="28"/>
        </w:rPr>
      </w:pPr>
      <w:r w:rsidRPr="00CB7D08">
        <w:rPr>
          <w:rFonts w:ascii="Arial" w:hAnsi="Arial" w:cs="Arial"/>
          <w:b/>
          <w:sz w:val="28"/>
          <w:szCs w:val="28"/>
        </w:rPr>
        <w:t xml:space="preserve">S0172 – </w:t>
      </w:r>
      <w:r w:rsidR="00920308">
        <w:rPr>
          <w:rFonts w:ascii="Arial" w:hAnsi="Arial" w:cs="Arial"/>
          <w:b/>
          <w:sz w:val="28"/>
          <w:szCs w:val="28"/>
        </w:rPr>
        <w:t xml:space="preserve">S0173 </w:t>
      </w:r>
      <w:r w:rsidRPr="00CB7D08">
        <w:rPr>
          <w:rFonts w:ascii="Arial" w:hAnsi="Arial" w:cs="Arial"/>
          <w:b/>
          <w:sz w:val="28"/>
          <w:szCs w:val="28"/>
        </w:rPr>
        <w:t>Goals of Care</w:t>
      </w:r>
    </w:p>
    <w:p w14:paraId="52737CF8" w14:textId="77777777" w:rsidR="007F2662" w:rsidRPr="003D580F" w:rsidRDefault="007F2662" w:rsidP="003D580F">
      <w:pPr>
        <w:rPr>
          <w:rFonts w:ascii="Arial" w:hAnsi="Arial" w:cs="Arial"/>
        </w:rPr>
      </w:pPr>
    </w:p>
    <w:p w14:paraId="338E20A5" w14:textId="77777777" w:rsidR="00C90ABA" w:rsidRPr="003D580F" w:rsidRDefault="00AF1EBA" w:rsidP="003D580F">
      <w:pPr>
        <w:rPr>
          <w:rFonts w:ascii="Arial" w:hAnsi="Arial" w:cs="Arial"/>
        </w:rPr>
      </w:pPr>
      <w:r w:rsidRPr="00FF0C25">
        <w:rPr>
          <w:rFonts w:ascii="Arial" w:hAnsi="Arial" w:cs="Arial"/>
          <w:b/>
          <w:i/>
        </w:rPr>
        <w:t>Intent</w:t>
      </w:r>
      <w:r w:rsidRPr="003D580F">
        <w:rPr>
          <w:rFonts w:ascii="Arial" w:hAnsi="Arial" w:cs="Arial"/>
        </w:rPr>
        <w:t xml:space="preserve">: </w:t>
      </w:r>
    </w:p>
    <w:p w14:paraId="6E8718A7" w14:textId="77777777" w:rsidR="00AF1EBA" w:rsidRPr="003D580F" w:rsidRDefault="00AF1EBA" w:rsidP="003D580F">
      <w:pPr>
        <w:rPr>
          <w:rFonts w:ascii="Arial" w:hAnsi="Arial" w:cs="Arial"/>
        </w:rPr>
      </w:pPr>
      <w:r w:rsidRPr="003D580F">
        <w:rPr>
          <w:rFonts w:ascii="Arial" w:hAnsi="Arial" w:cs="Arial"/>
        </w:rPr>
        <w:t>Th</w:t>
      </w:r>
      <w:r w:rsidR="00960759">
        <w:rPr>
          <w:rFonts w:ascii="Arial" w:hAnsi="Arial" w:cs="Arial"/>
        </w:rPr>
        <w:t xml:space="preserve">e intent of this section is to ascertain whether </w:t>
      </w:r>
      <w:r w:rsidRPr="003D580F">
        <w:rPr>
          <w:rFonts w:ascii="Arial" w:hAnsi="Arial" w:cs="Arial"/>
        </w:rPr>
        <w:t xml:space="preserve">a </w:t>
      </w:r>
      <w:r w:rsidR="00F92784">
        <w:rPr>
          <w:rFonts w:ascii="Arial" w:hAnsi="Arial" w:cs="Arial"/>
        </w:rPr>
        <w:t xml:space="preserve">discussion has taken place </w:t>
      </w:r>
      <w:r w:rsidRPr="003D580F">
        <w:rPr>
          <w:rFonts w:ascii="Arial" w:hAnsi="Arial" w:cs="Arial"/>
        </w:rPr>
        <w:t>with the resident or legal health care representative regarding the resident’s personal goals of care.</w:t>
      </w:r>
      <w:r w:rsidR="00437C1A" w:rsidRPr="003D580F">
        <w:rPr>
          <w:rFonts w:ascii="Arial" w:hAnsi="Arial" w:cs="Arial"/>
        </w:rPr>
        <w:t xml:space="preserve"> </w:t>
      </w:r>
    </w:p>
    <w:p w14:paraId="4FC9C025" w14:textId="77777777" w:rsidR="0045567F" w:rsidRDefault="0045567F" w:rsidP="003D580F">
      <w:pPr>
        <w:rPr>
          <w:rFonts w:ascii="Arial" w:hAnsi="Arial" w:cs="Arial"/>
        </w:rPr>
      </w:pPr>
    </w:p>
    <w:p w14:paraId="09DD207D" w14:textId="77777777" w:rsidR="00850261" w:rsidRDefault="007F2662" w:rsidP="00850261">
      <w:pPr>
        <w:rPr>
          <w:rFonts w:ascii="Arial" w:hAnsi="Arial" w:cs="Arial"/>
          <w:b/>
        </w:rPr>
      </w:pPr>
      <w:r w:rsidRPr="00FF0C25">
        <w:rPr>
          <w:rFonts w:ascii="Arial" w:hAnsi="Arial" w:cs="Arial"/>
          <w:b/>
          <w:i/>
        </w:rPr>
        <w:t>Definitions</w:t>
      </w:r>
      <w:r w:rsidRPr="003D580F">
        <w:rPr>
          <w:rFonts w:ascii="Arial" w:hAnsi="Arial" w:cs="Arial"/>
        </w:rPr>
        <w:t xml:space="preserve">: </w:t>
      </w:r>
    </w:p>
    <w:p w14:paraId="0334151C" w14:textId="77777777" w:rsidR="007F2662" w:rsidRPr="003D580F" w:rsidRDefault="00726620" w:rsidP="00005631">
      <w:pPr>
        <w:numPr>
          <w:ilvl w:val="0"/>
          <w:numId w:val="25"/>
        </w:numPr>
        <w:rPr>
          <w:rFonts w:ascii="Arial" w:hAnsi="Arial" w:cs="Arial"/>
        </w:rPr>
      </w:pPr>
      <w:r w:rsidRPr="002E1DD1">
        <w:rPr>
          <w:rFonts w:ascii="Arial" w:hAnsi="Arial" w:cs="Arial"/>
          <w:b/>
        </w:rPr>
        <w:t>Goals of Care</w:t>
      </w:r>
      <w:r w:rsidRPr="003D580F">
        <w:rPr>
          <w:rFonts w:ascii="Arial" w:hAnsi="Arial" w:cs="Arial"/>
        </w:rPr>
        <w:t xml:space="preserve">: A resident’s </w:t>
      </w:r>
      <w:r w:rsidR="00DB6732" w:rsidRPr="003D580F">
        <w:rPr>
          <w:rFonts w:ascii="Arial" w:hAnsi="Arial" w:cs="Arial"/>
        </w:rPr>
        <w:t>personal goals</w:t>
      </w:r>
      <w:r w:rsidR="006B28E0" w:rsidRPr="003D580F">
        <w:rPr>
          <w:rFonts w:ascii="Arial" w:hAnsi="Arial" w:cs="Arial"/>
        </w:rPr>
        <w:t xml:space="preserve"> or choices</w:t>
      </w:r>
      <w:r w:rsidR="00DB6732" w:rsidRPr="003D580F">
        <w:rPr>
          <w:rFonts w:ascii="Arial" w:hAnsi="Arial" w:cs="Arial"/>
        </w:rPr>
        <w:t xml:space="preserve"> for</w:t>
      </w:r>
      <w:r w:rsidR="006B28E0" w:rsidRPr="003D580F">
        <w:rPr>
          <w:rFonts w:ascii="Arial" w:hAnsi="Arial" w:cs="Arial"/>
        </w:rPr>
        <w:t xml:space="preserve"> the provision of</w:t>
      </w:r>
      <w:r w:rsidR="00DB6732" w:rsidRPr="003D580F">
        <w:rPr>
          <w:rFonts w:ascii="Arial" w:hAnsi="Arial" w:cs="Arial"/>
        </w:rPr>
        <w:t xml:space="preserve"> health care such as</w:t>
      </w:r>
      <w:r w:rsidR="00B64E1D" w:rsidRPr="003D580F">
        <w:rPr>
          <w:rFonts w:ascii="Arial" w:hAnsi="Arial" w:cs="Arial"/>
        </w:rPr>
        <w:t xml:space="preserve"> comfort, curing illness, and</w:t>
      </w:r>
      <w:r w:rsidR="006B28E0" w:rsidRPr="003D580F">
        <w:rPr>
          <w:rFonts w:ascii="Arial" w:hAnsi="Arial" w:cs="Arial"/>
        </w:rPr>
        <w:t>/or</w:t>
      </w:r>
      <w:r w:rsidR="00B64E1D" w:rsidRPr="003D580F">
        <w:rPr>
          <w:rFonts w:ascii="Arial" w:hAnsi="Arial" w:cs="Arial"/>
        </w:rPr>
        <w:t xml:space="preserve"> management of symptoms.</w:t>
      </w:r>
    </w:p>
    <w:p w14:paraId="001A8168" w14:textId="77777777" w:rsidR="00C801D9" w:rsidRPr="003D580F" w:rsidRDefault="00C801D9" w:rsidP="00005631">
      <w:pPr>
        <w:numPr>
          <w:ilvl w:val="0"/>
          <w:numId w:val="25"/>
        </w:numPr>
        <w:rPr>
          <w:rFonts w:ascii="Arial" w:hAnsi="Arial" w:cs="Arial"/>
        </w:rPr>
      </w:pPr>
      <w:r w:rsidRPr="002E1DD1">
        <w:rPr>
          <w:rFonts w:ascii="Arial" w:hAnsi="Arial" w:cs="Arial"/>
          <w:b/>
        </w:rPr>
        <w:t>Referring Provider</w:t>
      </w:r>
      <w:r w:rsidRPr="003D580F">
        <w:rPr>
          <w:rFonts w:ascii="Arial" w:hAnsi="Arial" w:cs="Arial"/>
        </w:rPr>
        <w:t xml:space="preserve">: The resident’s </w:t>
      </w:r>
      <w:r w:rsidR="00920308">
        <w:rPr>
          <w:rFonts w:ascii="Arial" w:hAnsi="Arial" w:cs="Arial"/>
        </w:rPr>
        <w:t xml:space="preserve">attending </w:t>
      </w:r>
      <w:r w:rsidR="00E155D7">
        <w:rPr>
          <w:rFonts w:ascii="Arial" w:hAnsi="Arial" w:cs="Arial"/>
        </w:rPr>
        <w:t xml:space="preserve">healthcare </w:t>
      </w:r>
      <w:r w:rsidR="00920308">
        <w:rPr>
          <w:rFonts w:ascii="Arial" w:hAnsi="Arial" w:cs="Arial"/>
        </w:rPr>
        <w:t xml:space="preserve">clinician in the </w:t>
      </w:r>
      <w:r w:rsidRPr="003D580F">
        <w:rPr>
          <w:rFonts w:ascii="Arial" w:hAnsi="Arial" w:cs="Arial"/>
        </w:rPr>
        <w:t xml:space="preserve">prior health care delivery setting. </w:t>
      </w:r>
    </w:p>
    <w:p w14:paraId="13E32909" w14:textId="77777777" w:rsidR="00437C1A" w:rsidRPr="003D580F" w:rsidRDefault="00E9218F" w:rsidP="00005631">
      <w:pPr>
        <w:numPr>
          <w:ilvl w:val="0"/>
          <w:numId w:val="25"/>
        </w:numPr>
        <w:rPr>
          <w:rFonts w:ascii="Arial" w:hAnsi="Arial" w:cs="Arial"/>
        </w:rPr>
      </w:pPr>
      <w:r w:rsidRPr="002E1DD1">
        <w:rPr>
          <w:rFonts w:ascii="Arial" w:hAnsi="Arial" w:cs="Arial"/>
          <w:b/>
        </w:rPr>
        <w:t>Hospital</w:t>
      </w:r>
      <w:r w:rsidRPr="003D580F">
        <w:rPr>
          <w:rFonts w:ascii="Arial" w:hAnsi="Arial" w:cs="Arial"/>
        </w:rPr>
        <w:t>: This include</w:t>
      </w:r>
      <w:r w:rsidR="0065719F" w:rsidRPr="003D580F">
        <w:rPr>
          <w:rFonts w:ascii="Arial" w:hAnsi="Arial" w:cs="Arial"/>
        </w:rPr>
        <w:t>s</w:t>
      </w:r>
      <w:r w:rsidRPr="003D580F">
        <w:rPr>
          <w:rFonts w:ascii="Arial" w:hAnsi="Arial" w:cs="Arial"/>
        </w:rPr>
        <w:t xml:space="preserve"> hospitals such as acute care, psychiatric, rehab, and/or long-term acute care (LTAC). </w:t>
      </w:r>
    </w:p>
    <w:p w14:paraId="0CA9F5DD" w14:textId="77777777" w:rsidR="00E9218F" w:rsidRPr="003D580F" w:rsidRDefault="00E9218F" w:rsidP="00005631">
      <w:pPr>
        <w:numPr>
          <w:ilvl w:val="0"/>
          <w:numId w:val="25"/>
        </w:numPr>
        <w:rPr>
          <w:rFonts w:ascii="Arial" w:hAnsi="Arial" w:cs="Arial"/>
        </w:rPr>
      </w:pPr>
      <w:r w:rsidRPr="002E1DD1">
        <w:rPr>
          <w:rFonts w:ascii="Arial" w:hAnsi="Arial" w:cs="Arial"/>
          <w:b/>
        </w:rPr>
        <w:t>Previous Nursing Home</w:t>
      </w:r>
      <w:r w:rsidRPr="003D580F">
        <w:rPr>
          <w:rFonts w:ascii="Arial" w:hAnsi="Arial" w:cs="Arial"/>
        </w:rPr>
        <w:t xml:space="preserve">: A nursing facility that the resident previously resided at. </w:t>
      </w:r>
    </w:p>
    <w:p w14:paraId="6F49E052" w14:textId="77777777" w:rsidR="007E6399" w:rsidRPr="003D580F" w:rsidRDefault="007E6399" w:rsidP="007E6399">
      <w:pPr>
        <w:numPr>
          <w:ilvl w:val="0"/>
          <w:numId w:val="25"/>
        </w:numPr>
        <w:rPr>
          <w:rFonts w:ascii="Arial" w:hAnsi="Arial" w:cs="Arial"/>
        </w:rPr>
      </w:pPr>
      <w:r w:rsidRPr="002E1DD1">
        <w:rPr>
          <w:rFonts w:ascii="Arial" w:hAnsi="Arial" w:cs="Arial"/>
          <w:b/>
        </w:rPr>
        <w:t>Home without Home Health Services</w:t>
      </w:r>
      <w:r w:rsidRPr="003D580F">
        <w:rPr>
          <w:rFonts w:ascii="Arial" w:hAnsi="Arial" w:cs="Arial"/>
        </w:rPr>
        <w:t xml:space="preserve">: A personal residence where the resident was not receiving care from a Medicare certified Home Health Agency. </w:t>
      </w:r>
    </w:p>
    <w:p w14:paraId="002F9D1C" w14:textId="77777777" w:rsidR="007E6399" w:rsidRPr="003D580F" w:rsidRDefault="007E6399" w:rsidP="007E6399">
      <w:pPr>
        <w:numPr>
          <w:ilvl w:val="0"/>
          <w:numId w:val="25"/>
        </w:numPr>
        <w:rPr>
          <w:rFonts w:ascii="Arial" w:hAnsi="Arial" w:cs="Arial"/>
        </w:rPr>
      </w:pPr>
      <w:r w:rsidRPr="002E1DD1">
        <w:rPr>
          <w:rFonts w:ascii="Arial" w:hAnsi="Arial" w:cs="Arial"/>
          <w:b/>
        </w:rPr>
        <w:t>Home with Home Health Services</w:t>
      </w:r>
      <w:r w:rsidRPr="003D580F">
        <w:rPr>
          <w:rFonts w:ascii="Arial" w:hAnsi="Arial" w:cs="Arial"/>
        </w:rPr>
        <w:t xml:space="preserve">: A personal residence where the resident was receiving care from a Medicare certified Home Health Agency. </w:t>
      </w:r>
    </w:p>
    <w:p w14:paraId="3DAADD44" w14:textId="77777777" w:rsidR="00E71F5F" w:rsidRPr="003D580F" w:rsidRDefault="00E71F5F" w:rsidP="00005631">
      <w:pPr>
        <w:numPr>
          <w:ilvl w:val="0"/>
          <w:numId w:val="25"/>
        </w:numPr>
        <w:rPr>
          <w:rFonts w:ascii="Arial" w:hAnsi="Arial" w:cs="Arial"/>
        </w:rPr>
      </w:pPr>
      <w:r w:rsidRPr="002E1DD1">
        <w:rPr>
          <w:rFonts w:ascii="Arial" w:hAnsi="Arial" w:cs="Arial"/>
          <w:b/>
        </w:rPr>
        <w:t>PCP Office</w:t>
      </w:r>
      <w:r w:rsidRPr="003D580F">
        <w:rPr>
          <w:rFonts w:ascii="Arial" w:hAnsi="Arial" w:cs="Arial"/>
        </w:rPr>
        <w:t xml:space="preserve">: Office of the resident’s primary care physician. </w:t>
      </w:r>
    </w:p>
    <w:p w14:paraId="5EF745FB" w14:textId="77777777" w:rsidR="00E71F5F" w:rsidRPr="003D580F" w:rsidRDefault="00E71F5F" w:rsidP="00005631">
      <w:pPr>
        <w:numPr>
          <w:ilvl w:val="0"/>
          <w:numId w:val="25"/>
        </w:numPr>
        <w:rPr>
          <w:rFonts w:ascii="Arial" w:hAnsi="Arial" w:cs="Arial"/>
        </w:rPr>
      </w:pPr>
      <w:r w:rsidRPr="002E1DD1">
        <w:rPr>
          <w:rFonts w:ascii="Arial" w:hAnsi="Arial" w:cs="Arial"/>
          <w:b/>
        </w:rPr>
        <w:t>Other</w:t>
      </w:r>
      <w:r w:rsidRPr="003D580F">
        <w:rPr>
          <w:rFonts w:ascii="Arial" w:hAnsi="Arial" w:cs="Arial"/>
        </w:rPr>
        <w:t xml:space="preserve">: Any referring facility not included in the above choices. </w:t>
      </w:r>
    </w:p>
    <w:p w14:paraId="4F4492F6" w14:textId="77777777" w:rsidR="00B85775" w:rsidRPr="003D580F" w:rsidRDefault="00B85775" w:rsidP="003D580F">
      <w:pPr>
        <w:rPr>
          <w:rFonts w:ascii="Arial" w:hAnsi="Arial" w:cs="Arial"/>
        </w:rPr>
      </w:pPr>
    </w:p>
    <w:p w14:paraId="14C6CCF9" w14:textId="77777777" w:rsidR="0045567F" w:rsidRPr="006B6AA2" w:rsidRDefault="002E1D9F" w:rsidP="003D580F">
      <w:pPr>
        <w:rPr>
          <w:rFonts w:ascii="Arial" w:hAnsi="Arial" w:cs="Arial"/>
          <w:i/>
        </w:rPr>
      </w:pPr>
      <w:r w:rsidRPr="006B6AA2">
        <w:rPr>
          <w:rFonts w:ascii="Arial" w:hAnsi="Arial" w:cs="Arial"/>
          <w:b/>
          <w:i/>
        </w:rPr>
        <w:t>Process</w:t>
      </w:r>
      <w:r w:rsidR="00A67B8B" w:rsidRPr="006B6AA2">
        <w:rPr>
          <w:rFonts w:ascii="Arial" w:hAnsi="Arial" w:cs="Arial"/>
          <w:b/>
          <w:i/>
        </w:rPr>
        <w:t xml:space="preserve"> S0172</w:t>
      </w:r>
      <w:r w:rsidRPr="006B6AA2">
        <w:rPr>
          <w:rFonts w:ascii="Arial" w:hAnsi="Arial" w:cs="Arial"/>
          <w:i/>
        </w:rPr>
        <w:t xml:space="preserve">: </w:t>
      </w:r>
    </w:p>
    <w:p w14:paraId="29B22BA0" w14:textId="77777777" w:rsidR="002E1D9F" w:rsidRPr="003D580F" w:rsidRDefault="009B3DD1" w:rsidP="003D580F">
      <w:pPr>
        <w:rPr>
          <w:rFonts w:ascii="Arial" w:hAnsi="Arial" w:cs="Arial"/>
        </w:rPr>
      </w:pPr>
      <w:r>
        <w:rPr>
          <w:rFonts w:ascii="Arial" w:hAnsi="Arial" w:cs="Arial"/>
        </w:rPr>
        <w:t>R</w:t>
      </w:r>
      <w:r w:rsidR="002E1D9F" w:rsidRPr="003D580F">
        <w:rPr>
          <w:rFonts w:ascii="Arial" w:hAnsi="Arial" w:cs="Arial"/>
        </w:rPr>
        <w:t xml:space="preserve">eview the resident’s medical record for documentation of a </w:t>
      </w:r>
      <w:r w:rsidR="007A7B5B" w:rsidRPr="003D580F">
        <w:rPr>
          <w:rFonts w:ascii="Arial" w:hAnsi="Arial" w:cs="Arial"/>
        </w:rPr>
        <w:t xml:space="preserve">discussion of goals of care from a referring </w:t>
      </w:r>
      <w:r w:rsidRPr="003D580F">
        <w:rPr>
          <w:rFonts w:ascii="Arial" w:hAnsi="Arial" w:cs="Arial"/>
        </w:rPr>
        <w:t>provider</w:t>
      </w:r>
      <w:r>
        <w:rPr>
          <w:rFonts w:ascii="Arial" w:hAnsi="Arial" w:cs="Arial"/>
        </w:rPr>
        <w:t xml:space="preserve"> at the time of admission.</w:t>
      </w:r>
      <w:r w:rsidR="007A7B5B" w:rsidRPr="003D580F">
        <w:rPr>
          <w:rFonts w:ascii="Arial" w:hAnsi="Arial" w:cs="Arial"/>
        </w:rPr>
        <w:t xml:space="preserve"> </w:t>
      </w:r>
    </w:p>
    <w:p w14:paraId="33405153" w14:textId="77777777" w:rsidR="0092271A" w:rsidRDefault="0092271A" w:rsidP="003D580F">
      <w:pPr>
        <w:rPr>
          <w:rFonts w:ascii="Arial" w:hAnsi="Arial" w:cs="Arial"/>
        </w:rPr>
      </w:pPr>
    </w:p>
    <w:p w14:paraId="457C9978" w14:textId="77777777" w:rsidR="00B85775" w:rsidRPr="003D580F" w:rsidRDefault="002E1D9F" w:rsidP="003D580F">
      <w:pPr>
        <w:rPr>
          <w:rFonts w:ascii="Arial" w:hAnsi="Arial" w:cs="Arial"/>
        </w:rPr>
      </w:pPr>
      <w:r w:rsidRPr="00FF0C25">
        <w:rPr>
          <w:rFonts w:ascii="Arial" w:hAnsi="Arial" w:cs="Arial"/>
          <w:b/>
          <w:i/>
        </w:rPr>
        <w:t>Coding</w:t>
      </w:r>
      <w:r w:rsidR="00B85775" w:rsidRPr="003D580F">
        <w:rPr>
          <w:rFonts w:ascii="Arial" w:hAnsi="Arial" w:cs="Arial"/>
        </w:rPr>
        <w:t>:</w:t>
      </w:r>
    </w:p>
    <w:p w14:paraId="581872E6" w14:textId="77777777" w:rsidR="00A67B8B" w:rsidRPr="00D760AD" w:rsidRDefault="00A67B8B" w:rsidP="00A67B8B">
      <w:pPr>
        <w:rPr>
          <w:rFonts w:ascii="Arial" w:hAnsi="Arial" w:cs="Arial"/>
          <w:b/>
          <w:sz w:val="20"/>
          <w:szCs w:val="20"/>
        </w:rPr>
      </w:pPr>
      <w:r>
        <w:rPr>
          <w:rFonts w:ascii="Arial" w:hAnsi="Arial" w:cs="Arial"/>
          <w:b/>
        </w:rPr>
        <w:t>S0172</w:t>
      </w:r>
      <w:r w:rsidR="00002D30">
        <w:rPr>
          <w:rFonts w:ascii="Arial" w:hAnsi="Arial" w:cs="Arial"/>
          <w:b/>
        </w:rPr>
        <w:t>A</w:t>
      </w:r>
      <w:r w:rsidR="008360ED" w:rsidRPr="00005631">
        <w:rPr>
          <w:rFonts w:ascii="Arial" w:hAnsi="Arial" w:cs="Arial"/>
          <w:b/>
        </w:rPr>
        <w:t>:</w:t>
      </w:r>
      <w:r w:rsidR="008360ED" w:rsidRPr="006B6AA2">
        <w:rPr>
          <w:rFonts w:ascii="Arial" w:hAnsi="Arial" w:cs="Arial"/>
          <w:b/>
        </w:rPr>
        <w:t xml:space="preserve"> </w:t>
      </w:r>
      <w:r w:rsidRPr="006B6AA2">
        <w:rPr>
          <w:rFonts w:ascii="Arial" w:hAnsi="Arial" w:cs="Arial"/>
          <w:b/>
        </w:rPr>
        <w:t>On admission</w:t>
      </w:r>
      <w:r w:rsidR="003F1D69">
        <w:rPr>
          <w:rFonts w:ascii="Arial" w:hAnsi="Arial" w:cs="Arial"/>
          <w:b/>
        </w:rPr>
        <w:t>,</w:t>
      </w:r>
      <w:r w:rsidRPr="006B6AA2">
        <w:rPr>
          <w:rFonts w:ascii="Arial" w:hAnsi="Arial" w:cs="Arial"/>
          <w:b/>
        </w:rPr>
        <w:t xml:space="preserve"> was documentation received by the facility from the referring provider that a discussion of Goals of Care with the Resident or Legal healthcare representative occurred?</w:t>
      </w:r>
    </w:p>
    <w:p w14:paraId="3CFCC762" w14:textId="77777777" w:rsidR="002F7548" w:rsidRPr="00002D30" w:rsidRDefault="00B85775" w:rsidP="002F7548">
      <w:pPr>
        <w:ind w:left="720"/>
        <w:rPr>
          <w:rFonts w:ascii="Arial" w:hAnsi="Arial" w:cs="Arial"/>
        </w:rPr>
      </w:pPr>
      <w:r w:rsidRPr="003D580F">
        <w:rPr>
          <w:rFonts w:ascii="Arial" w:hAnsi="Arial" w:cs="Arial"/>
        </w:rPr>
        <w:t>Code</w:t>
      </w:r>
      <w:r w:rsidR="006B2599" w:rsidRPr="003D580F">
        <w:rPr>
          <w:rFonts w:ascii="Arial" w:hAnsi="Arial" w:cs="Arial"/>
        </w:rPr>
        <w:t xml:space="preserve"> ‘1’ (</w:t>
      </w:r>
      <w:r w:rsidRPr="003D580F">
        <w:rPr>
          <w:rFonts w:ascii="Arial" w:hAnsi="Arial" w:cs="Arial"/>
        </w:rPr>
        <w:t>yes</w:t>
      </w:r>
      <w:r w:rsidR="006B2599" w:rsidRPr="003D580F">
        <w:rPr>
          <w:rFonts w:ascii="Arial" w:hAnsi="Arial" w:cs="Arial"/>
        </w:rPr>
        <w:t>)</w:t>
      </w:r>
      <w:r w:rsidRPr="003D580F">
        <w:rPr>
          <w:rFonts w:ascii="Arial" w:hAnsi="Arial" w:cs="Arial"/>
        </w:rPr>
        <w:t xml:space="preserve"> if you received documentation of a discussion on goals of care from the referring provider. This question is not </w:t>
      </w:r>
      <w:r w:rsidR="00E155D7">
        <w:rPr>
          <w:rFonts w:ascii="Arial" w:hAnsi="Arial" w:cs="Arial"/>
        </w:rPr>
        <w:t xml:space="preserve">asking </w:t>
      </w:r>
      <w:r w:rsidRPr="003D580F">
        <w:rPr>
          <w:rFonts w:ascii="Arial" w:hAnsi="Arial" w:cs="Arial"/>
        </w:rPr>
        <w:t xml:space="preserve">for specifics on the resident’s goals of care, only the documentation of a discussion. </w:t>
      </w:r>
      <w:r w:rsidRPr="003D580F">
        <w:rPr>
          <w:rFonts w:ascii="Arial" w:hAnsi="Arial" w:cs="Arial"/>
        </w:rPr>
        <w:lastRenderedPageBreak/>
        <w:t>Code</w:t>
      </w:r>
      <w:r w:rsidR="006B2599" w:rsidRPr="003D580F">
        <w:rPr>
          <w:rFonts w:ascii="Arial" w:hAnsi="Arial" w:cs="Arial"/>
        </w:rPr>
        <w:t xml:space="preserve"> ‘0’ (</w:t>
      </w:r>
      <w:r w:rsidRPr="003D580F">
        <w:rPr>
          <w:rFonts w:ascii="Arial" w:hAnsi="Arial" w:cs="Arial"/>
        </w:rPr>
        <w:t>no</w:t>
      </w:r>
      <w:r w:rsidR="006B2599" w:rsidRPr="003D580F">
        <w:rPr>
          <w:rFonts w:ascii="Arial" w:hAnsi="Arial" w:cs="Arial"/>
        </w:rPr>
        <w:t>)</w:t>
      </w:r>
      <w:r w:rsidRPr="003D580F">
        <w:rPr>
          <w:rFonts w:ascii="Arial" w:hAnsi="Arial" w:cs="Arial"/>
        </w:rPr>
        <w:t xml:space="preserve"> if you did not receive such documentation.</w:t>
      </w:r>
      <w:r w:rsidR="002F7548">
        <w:rPr>
          <w:rFonts w:ascii="Arial" w:hAnsi="Arial" w:cs="Arial"/>
        </w:rPr>
        <w:t xml:space="preserve"> </w:t>
      </w:r>
      <w:r w:rsidR="002F7548" w:rsidRPr="00002D30">
        <w:rPr>
          <w:rFonts w:ascii="Arial" w:hAnsi="Arial" w:cs="Arial"/>
        </w:rPr>
        <w:t xml:space="preserve">Code ‘9’ (N/A) if this is </w:t>
      </w:r>
      <w:r w:rsidR="002F7548">
        <w:rPr>
          <w:rFonts w:ascii="Arial" w:hAnsi="Arial" w:cs="Arial"/>
        </w:rPr>
        <w:t xml:space="preserve">not </w:t>
      </w:r>
      <w:r w:rsidR="002F7548" w:rsidRPr="00002D30">
        <w:rPr>
          <w:rFonts w:ascii="Arial" w:hAnsi="Arial" w:cs="Arial"/>
        </w:rPr>
        <w:t>an admission OBRA MDS.</w:t>
      </w:r>
    </w:p>
    <w:p w14:paraId="4879CEAC" w14:textId="77777777" w:rsidR="00B85775" w:rsidRPr="003D580F" w:rsidRDefault="00B85775" w:rsidP="00A67B8B">
      <w:pPr>
        <w:ind w:left="432"/>
        <w:rPr>
          <w:rFonts w:ascii="Arial" w:hAnsi="Arial" w:cs="Arial"/>
        </w:rPr>
      </w:pPr>
    </w:p>
    <w:p w14:paraId="03FA6EAF" w14:textId="77777777" w:rsidR="00002D30" w:rsidRDefault="00A67B8B" w:rsidP="00005631">
      <w:pPr>
        <w:numPr>
          <w:ilvl w:val="0"/>
          <w:numId w:val="26"/>
        </w:numPr>
        <w:rPr>
          <w:rFonts w:ascii="Arial" w:hAnsi="Arial" w:cs="Arial"/>
        </w:rPr>
      </w:pPr>
      <w:r>
        <w:rPr>
          <w:rFonts w:ascii="Arial" w:hAnsi="Arial" w:cs="Arial"/>
          <w:b/>
        </w:rPr>
        <w:t>S0172</w:t>
      </w:r>
      <w:r w:rsidR="00002D30">
        <w:rPr>
          <w:rFonts w:ascii="Arial" w:hAnsi="Arial" w:cs="Arial"/>
          <w:b/>
        </w:rPr>
        <w:t>B-G</w:t>
      </w:r>
      <w:r w:rsidR="00B85775" w:rsidRPr="00005631">
        <w:rPr>
          <w:rFonts w:ascii="Arial" w:hAnsi="Arial" w:cs="Arial"/>
          <w:b/>
        </w:rPr>
        <w:t>:</w:t>
      </w:r>
      <w:r w:rsidR="008360ED" w:rsidRPr="00005631">
        <w:rPr>
          <w:rFonts w:ascii="Arial" w:hAnsi="Arial" w:cs="Arial"/>
          <w:b/>
        </w:rPr>
        <w:t xml:space="preserve"> If you answered ‘yes’ to question S0172A, in which setting(s) did the discussion take place? (</w:t>
      </w:r>
      <w:r w:rsidR="004C1FE9" w:rsidRPr="00005631">
        <w:rPr>
          <w:rFonts w:ascii="Arial" w:hAnsi="Arial" w:cs="Arial"/>
          <w:b/>
        </w:rPr>
        <w:t>Check</w:t>
      </w:r>
      <w:r w:rsidR="008360ED" w:rsidRPr="00005631">
        <w:rPr>
          <w:rFonts w:ascii="Arial" w:hAnsi="Arial" w:cs="Arial"/>
          <w:b/>
        </w:rPr>
        <w:t xml:space="preserve"> all that apply)</w:t>
      </w:r>
      <w:r w:rsidR="008360ED" w:rsidRPr="003D580F">
        <w:rPr>
          <w:rFonts w:ascii="Arial" w:hAnsi="Arial" w:cs="Arial"/>
        </w:rPr>
        <w:t>:</w:t>
      </w:r>
      <w:r w:rsidR="00B85775" w:rsidRPr="003D580F">
        <w:rPr>
          <w:rFonts w:ascii="Arial" w:hAnsi="Arial" w:cs="Arial"/>
        </w:rPr>
        <w:t xml:space="preserve"> </w:t>
      </w:r>
    </w:p>
    <w:p w14:paraId="3974ED04" w14:textId="77777777" w:rsidR="00002D30" w:rsidRDefault="000D6041" w:rsidP="00002D30">
      <w:pPr>
        <w:numPr>
          <w:ilvl w:val="1"/>
          <w:numId w:val="26"/>
        </w:numPr>
        <w:rPr>
          <w:rFonts w:ascii="Arial" w:hAnsi="Arial" w:cs="Arial"/>
        </w:rPr>
      </w:pPr>
      <w:r w:rsidRPr="003D580F">
        <w:rPr>
          <w:rFonts w:ascii="Arial" w:hAnsi="Arial" w:cs="Arial"/>
        </w:rPr>
        <w:t xml:space="preserve">If you answered ‘yes’ to S0172A, check all settings that apply. </w:t>
      </w:r>
    </w:p>
    <w:p w14:paraId="55B58A31" w14:textId="77777777" w:rsidR="00B85775" w:rsidRPr="003D580F" w:rsidRDefault="000D6041" w:rsidP="00002D30">
      <w:pPr>
        <w:numPr>
          <w:ilvl w:val="1"/>
          <w:numId w:val="26"/>
        </w:numPr>
        <w:rPr>
          <w:rFonts w:ascii="Arial" w:hAnsi="Arial" w:cs="Arial"/>
        </w:rPr>
      </w:pPr>
      <w:r w:rsidRPr="003D580F">
        <w:rPr>
          <w:rFonts w:ascii="Arial" w:hAnsi="Arial" w:cs="Arial"/>
        </w:rPr>
        <w:t>If you answere</w:t>
      </w:r>
      <w:r w:rsidR="00920308">
        <w:rPr>
          <w:rFonts w:ascii="Arial" w:hAnsi="Arial" w:cs="Arial"/>
        </w:rPr>
        <w:t>d ‘no’ to S0172A, skip to S0173</w:t>
      </w:r>
      <w:r w:rsidRPr="003D580F">
        <w:rPr>
          <w:rFonts w:ascii="Arial" w:hAnsi="Arial" w:cs="Arial"/>
        </w:rPr>
        <w:t xml:space="preserve">. </w:t>
      </w:r>
    </w:p>
    <w:p w14:paraId="30836E8A" w14:textId="77777777" w:rsidR="00040D68" w:rsidRDefault="00040D68" w:rsidP="00920308">
      <w:pPr>
        <w:rPr>
          <w:rFonts w:ascii="Arial" w:hAnsi="Arial" w:cs="Arial"/>
          <w:i/>
        </w:rPr>
      </w:pPr>
    </w:p>
    <w:p w14:paraId="3D347DD3" w14:textId="77777777" w:rsidR="00920308" w:rsidRPr="00920308" w:rsidRDefault="00040D68" w:rsidP="00920308">
      <w:pPr>
        <w:ind w:left="360"/>
        <w:rPr>
          <w:rFonts w:ascii="Arial" w:hAnsi="Arial" w:cs="Arial"/>
          <w:b/>
          <w:i/>
        </w:rPr>
      </w:pPr>
      <w:r w:rsidRPr="00920308">
        <w:rPr>
          <w:rFonts w:ascii="Arial" w:hAnsi="Arial" w:cs="Arial"/>
          <w:b/>
          <w:i/>
        </w:rPr>
        <w:t>Process</w:t>
      </w:r>
      <w:r w:rsidR="00920308" w:rsidRPr="00920308">
        <w:rPr>
          <w:rFonts w:ascii="Arial" w:hAnsi="Arial" w:cs="Arial"/>
          <w:b/>
          <w:i/>
        </w:rPr>
        <w:t xml:space="preserve"> S0173</w:t>
      </w:r>
      <w:r w:rsidRPr="00920308">
        <w:rPr>
          <w:rFonts w:ascii="Arial" w:hAnsi="Arial" w:cs="Arial"/>
          <w:b/>
          <w:i/>
        </w:rPr>
        <w:t>:</w:t>
      </w:r>
    </w:p>
    <w:p w14:paraId="21CBCB64" w14:textId="77777777" w:rsidR="00E509B9" w:rsidRPr="006B6AA2" w:rsidRDefault="00E509B9" w:rsidP="00E509B9">
      <w:pPr>
        <w:numPr>
          <w:ilvl w:val="0"/>
          <w:numId w:val="28"/>
        </w:numPr>
        <w:rPr>
          <w:rFonts w:ascii="Arial" w:hAnsi="Arial" w:cs="Arial"/>
        </w:rPr>
      </w:pPr>
      <w:r w:rsidRPr="006B6AA2">
        <w:rPr>
          <w:rFonts w:ascii="Arial" w:hAnsi="Arial" w:cs="Arial"/>
        </w:rPr>
        <w:t xml:space="preserve">Review the resident’s medical record for documentation </w:t>
      </w:r>
      <w:r w:rsidR="00B20B05" w:rsidRPr="006B6AA2">
        <w:rPr>
          <w:rFonts w:ascii="Arial" w:hAnsi="Arial" w:cs="Arial"/>
        </w:rPr>
        <w:t xml:space="preserve">that </w:t>
      </w:r>
      <w:r w:rsidRPr="006B6AA2">
        <w:rPr>
          <w:rFonts w:ascii="Arial" w:hAnsi="Arial" w:cs="Arial"/>
        </w:rPr>
        <w:t xml:space="preserve">a discussion of goals of care occurred since the last comprehensive </w:t>
      </w:r>
      <w:r w:rsidR="00B20B05" w:rsidRPr="006B6AA2">
        <w:rPr>
          <w:rFonts w:ascii="Arial" w:hAnsi="Arial" w:cs="Arial"/>
        </w:rPr>
        <w:t xml:space="preserve">OBRA </w:t>
      </w:r>
      <w:r w:rsidRPr="006B6AA2">
        <w:rPr>
          <w:rFonts w:ascii="Arial" w:hAnsi="Arial" w:cs="Arial"/>
        </w:rPr>
        <w:t xml:space="preserve">assessment was completed. </w:t>
      </w:r>
    </w:p>
    <w:p w14:paraId="22467699" w14:textId="77777777" w:rsidR="00040D68" w:rsidRPr="004C1FE9" w:rsidRDefault="00040D68" w:rsidP="00E509B9">
      <w:pPr>
        <w:ind w:left="360"/>
        <w:rPr>
          <w:rFonts w:ascii="Arial" w:hAnsi="Arial" w:cs="Arial"/>
          <w:i/>
        </w:rPr>
      </w:pPr>
    </w:p>
    <w:p w14:paraId="04409910" w14:textId="77777777" w:rsidR="00920308" w:rsidRPr="004C1FE9" w:rsidRDefault="00040D68" w:rsidP="00920308">
      <w:pPr>
        <w:ind w:left="360"/>
        <w:rPr>
          <w:rFonts w:ascii="Arial" w:hAnsi="Arial" w:cs="Arial"/>
          <w:b/>
        </w:rPr>
      </w:pPr>
      <w:r w:rsidRPr="006B6AA2">
        <w:rPr>
          <w:rFonts w:ascii="Arial" w:hAnsi="Arial" w:cs="Arial"/>
          <w:b/>
          <w:i/>
        </w:rPr>
        <w:t>Coding:</w:t>
      </w:r>
      <w:r w:rsidR="00E509B9" w:rsidRPr="004C1FE9">
        <w:rPr>
          <w:rFonts w:ascii="Arial" w:hAnsi="Arial" w:cs="Arial"/>
          <w:b/>
        </w:rPr>
        <w:t xml:space="preserve"> </w:t>
      </w:r>
      <w:r w:rsidR="00920308" w:rsidRPr="004C1FE9">
        <w:rPr>
          <w:rFonts w:ascii="Arial" w:hAnsi="Arial" w:cs="Arial"/>
          <w:b/>
        </w:rPr>
        <w:t>S</w:t>
      </w:r>
      <w:r w:rsidR="00AA300D">
        <w:rPr>
          <w:rFonts w:ascii="Arial" w:hAnsi="Arial" w:cs="Arial"/>
          <w:b/>
        </w:rPr>
        <w:t>0</w:t>
      </w:r>
      <w:r w:rsidR="00920308" w:rsidRPr="004C1FE9">
        <w:rPr>
          <w:rFonts w:ascii="Arial" w:hAnsi="Arial" w:cs="Arial"/>
          <w:b/>
        </w:rPr>
        <w:t>173</w:t>
      </w:r>
      <w:r w:rsidR="00E509B9" w:rsidRPr="004C1FE9">
        <w:rPr>
          <w:rFonts w:ascii="Arial" w:hAnsi="Arial" w:cs="Arial"/>
          <w:b/>
        </w:rPr>
        <w:t xml:space="preserve">: </w:t>
      </w:r>
    </w:p>
    <w:p w14:paraId="3D3CA73F" w14:textId="77777777" w:rsidR="00704210" w:rsidRPr="00704210" w:rsidRDefault="00920308" w:rsidP="00920308">
      <w:pPr>
        <w:numPr>
          <w:ilvl w:val="0"/>
          <w:numId w:val="28"/>
        </w:numPr>
        <w:rPr>
          <w:rFonts w:ascii="Arial" w:hAnsi="Arial" w:cs="Arial"/>
        </w:rPr>
      </w:pPr>
      <w:r w:rsidRPr="004C1FE9">
        <w:rPr>
          <w:rFonts w:ascii="Arial" w:hAnsi="Arial" w:cs="Arial"/>
          <w:b/>
        </w:rPr>
        <w:t xml:space="preserve">S0173: </w:t>
      </w:r>
      <w:r w:rsidR="00E509B9" w:rsidRPr="004C1FE9">
        <w:rPr>
          <w:rFonts w:ascii="Arial" w:hAnsi="Arial" w:cs="Arial"/>
          <w:b/>
        </w:rPr>
        <w:t xml:space="preserve">Is there documentation in the medical record that a discussion of Goals of Care </w:t>
      </w:r>
      <w:r w:rsidR="003F1D69">
        <w:rPr>
          <w:rFonts w:ascii="Arial" w:hAnsi="Arial" w:cs="Arial"/>
          <w:b/>
        </w:rPr>
        <w:t xml:space="preserve">occurred </w:t>
      </w:r>
      <w:r w:rsidR="00E509B9" w:rsidRPr="004C1FE9">
        <w:rPr>
          <w:rFonts w:ascii="Arial" w:hAnsi="Arial" w:cs="Arial"/>
          <w:b/>
        </w:rPr>
        <w:t xml:space="preserve">with the Resident or Legal healthcare representative since the last </w:t>
      </w:r>
      <w:r w:rsidR="00B20B05" w:rsidRPr="009E71A8">
        <w:rPr>
          <w:rFonts w:ascii="Arial" w:hAnsi="Arial" w:cs="Arial"/>
          <w:b/>
        </w:rPr>
        <w:t xml:space="preserve"> </w:t>
      </w:r>
      <w:r w:rsidR="00E509B9" w:rsidRPr="004C1FE9">
        <w:rPr>
          <w:rFonts w:ascii="Arial" w:hAnsi="Arial" w:cs="Arial"/>
          <w:b/>
        </w:rPr>
        <w:t xml:space="preserve">comprehensive </w:t>
      </w:r>
      <w:r w:rsidR="00B20B05" w:rsidRPr="004C1FE9">
        <w:rPr>
          <w:rFonts w:ascii="Arial" w:hAnsi="Arial" w:cs="Arial"/>
          <w:b/>
        </w:rPr>
        <w:t xml:space="preserve">OBRA </w:t>
      </w:r>
      <w:r w:rsidR="00E509B9" w:rsidRPr="004C1FE9">
        <w:rPr>
          <w:rFonts w:ascii="Arial" w:hAnsi="Arial" w:cs="Arial"/>
          <w:b/>
        </w:rPr>
        <w:t>assessment was completed?</w:t>
      </w:r>
    </w:p>
    <w:p w14:paraId="5AE8EAB6" w14:textId="77777777" w:rsidR="00040D68" w:rsidRPr="00002D30" w:rsidRDefault="00E509B9" w:rsidP="00704210">
      <w:pPr>
        <w:ind w:left="720"/>
        <w:rPr>
          <w:rFonts w:ascii="Arial" w:hAnsi="Arial" w:cs="Arial"/>
        </w:rPr>
      </w:pPr>
      <w:r w:rsidRPr="004C1FE9">
        <w:rPr>
          <w:rFonts w:ascii="Arial" w:hAnsi="Arial" w:cs="Arial"/>
        </w:rPr>
        <w:t xml:space="preserve">Code ‘1’ (yes) if </w:t>
      </w:r>
      <w:r w:rsidR="00B20B05" w:rsidRPr="004C1FE9">
        <w:rPr>
          <w:rFonts w:ascii="Arial" w:hAnsi="Arial" w:cs="Arial"/>
        </w:rPr>
        <w:t xml:space="preserve">there is </w:t>
      </w:r>
      <w:r w:rsidRPr="004C1FE9">
        <w:rPr>
          <w:rFonts w:ascii="Arial" w:hAnsi="Arial" w:cs="Arial"/>
        </w:rPr>
        <w:t xml:space="preserve">documentation </w:t>
      </w:r>
      <w:r w:rsidR="00B20B05" w:rsidRPr="004C1FE9">
        <w:rPr>
          <w:rFonts w:ascii="Arial" w:hAnsi="Arial" w:cs="Arial"/>
        </w:rPr>
        <w:t xml:space="preserve">in the medical record that a discussion of Goals of Care with the Resident or Legal healthcare representative occurred since the last comprehensive OBRA assessment was completed. </w:t>
      </w:r>
      <w:r w:rsidRPr="004C1FE9">
        <w:rPr>
          <w:rFonts w:ascii="Arial" w:hAnsi="Arial" w:cs="Arial"/>
        </w:rPr>
        <w:t xml:space="preserve">Code ‘0’ (no) if </w:t>
      </w:r>
      <w:r w:rsidR="00B20B05" w:rsidRPr="004C1FE9">
        <w:rPr>
          <w:rFonts w:ascii="Arial" w:hAnsi="Arial" w:cs="Arial"/>
        </w:rPr>
        <w:t xml:space="preserve">there is no such </w:t>
      </w:r>
      <w:r w:rsidRPr="004C1FE9">
        <w:rPr>
          <w:rFonts w:ascii="Arial" w:hAnsi="Arial" w:cs="Arial"/>
        </w:rPr>
        <w:t>documentation.</w:t>
      </w:r>
      <w:r w:rsidR="00FF080C">
        <w:rPr>
          <w:rFonts w:ascii="Arial" w:hAnsi="Arial" w:cs="Arial"/>
        </w:rPr>
        <w:t xml:space="preserve"> </w:t>
      </w:r>
      <w:r w:rsidR="00FF080C" w:rsidRPr="00002D30">
        <w:rPr>
          <w:rFonts w:ascii="Arial" w:hAnsi="Arial" w:cs="Arial"/>
        </w:rPr>
        <w:t xml:space="preserve">Code ‘9’ (N/A) if this is </w:t>
      </w:r>
      <w:r w:rsidR="008A2714" w:rsidRPr="00002D30">
        <w:rPr>
          <w:rFonts w:ascii="Arial" w:hAnsi="Arial" w:cs="Arial"/>
        </w:rPr>
        <w:t xml:space="preserve">an admission </w:t>
      </w:r>
      <w:r w:rsidR="00FF080C" w:rsidRPr="00002D30">
        <w:rPr>
          <w:rFonts w:ascii="Arial" w:hAnsi="Arial" w:cs="Arial"/>
        </w:rPr>
        <w:t>OBRA MDS.</w:t>
      </w:r>
    </w:p>
    <w:p w14:paraId="34812541" w14:textId="77777777" w:rsidR="00FF080C" w:rsidRDefault="00FF080C" w:rsidP="00FF080C">
      <w:pPr>
        <w:rPr>
          <w:rFonts w:ascii="Arial" w:hAnsi="Arial" w:cs="Arial"/>
        </w:rPr>
      </w:pPr>
    </w:p>
    <w:p w14:paraId="597EFFFC" w14:textId="77777777" w:rsidR="00313337" w:rsidRDefault="00313337" w:rsidP="009B3DD1">
      <w:pPr>
        <w:rPr>
          <w:b/>
          <w:sz w:val="40"/>
          <w:szCs w:val="40"/>
        </w:rPr>
      </w:pPr>
    </w:p>
    <w:p w14:paraId="782F4A6C" w14:textId="77777777" w:rsidR="00D04886" w:rsidRPr="006A01A6" w:rsidRDefault="00400BD9" w:rsidP="00D04886">
      <w:pPr>
        <w:outlineLvl w:val="0"/>
        <w:rPr>
          <w:rFonts w:ascii="Arial" w:hAnsi="Arial" w:cs="Arial"/>
          <w:b/>
          <w:sz w:val="28"/>
          <w:szCs w:val="28"/>
        </w:rPr>
      </w:pPr>
      <w:r w:rsidRPr="00400BD9">
        <w:rPr>
          <w:rFonts w:ascii="Arial" w:hAnsi="Arial" w:cs="Arial"/>
          <w:b/>
          <w:sz w:val="28"/>
          <w:szCs w:val="28"/>
        </w:rPr>
        <w:t>S2360</w:t>
      </w:r>
      <w:r w:rsidR="00534BB1" w:rsidRPr="006A01A6">
        <w:rPr>
          <w:rFonts w:ascii="Arial" w:hAnsi="Arial" w:cs="Arial"/>
          <w:b/>
          <w:sz w:val="28"/>
          <w:szCs w:val="28"/>
        </w:rPr>
        <w:t xml:space="preserve"> The Utilization of Non-Pharmacological Resident Centered Care Program Techniques</w:t>
      </w:r>
    </w:p>
    <w:p w14:paraId="4947164F" w14:textId="77777777" w:rsidR="00D04886" w:rsidRPr="006A01A6" w:rsidRDefault="00D04886" w:rsidP="009B3DD1">
      <w:pPr>
        <w:rPr>
          <w:rFonts w:ascii="Arial" w:hAnsi="Arial" w:cs="Arial"/>
          <w:b/>
          <w:color w:val="FF0000"/>
          <w:sz w:val="32"/>
          <w:szCs w:val="32"/>
        </w:rPr>
      </w:pPr>
    </w:p>
    <w:p w14:paraId="472F9EF4" w14:textId="77777777" w:rsidR="00D04886" w:rsidRPr="008328FC" w:rsidRDefault="00D04886" w:rsidP="00D04886">
      <w:pPr>
        <w:rPr>
          <w:rFonts w:ascii="Arial" w:hAnsi="Arial" w:cs="Arial"/>
        </w:rPr>
      </w:pPr>
      <w:r w:rsidRPr="008328FC">
        <w:rPr>
          <w:rFonts w:ascii="Arial" w:hAnsi="Arial" w:cs="Arial"/>
          <w:b/>
          <w:i/>
        </w:rPr>
        <w:t>Intent</w:t>
      </w:r>
      <w:r w:rsidRPr="008328FC">
        <w:rPr>
          <w:rFonts w:ascii="Arial" w:hAnsi="Arial" w:cs="Arial"/>
        </w:rPr>
        <w:t xml:space="preserve">: </w:t>
      </w:r>
    </w:p>
    <w:p w14:paraId="08F1D0B5" w14:textId="77777777" w:rsidR="00D04886" w:rsidRPr="006A01A6" w:rsidRDefault="00D04886" w:rsidP="00D04886">
      <w:pPr>
        <w:rPr>
          <w:rFonts w:ascii="Arial" w:hAnsi="Arial" w:cs="Arial"/>
        </w:rPr>
      </w:pPr>
      <w:r w:rsidRPr="008328FC">
        <w:rPr>
          <w:rFonts w:ascii="Arial" w:hAnsi="Arial" w:cs="Arial"/>
        </w:rPr>
        <w:t xml:space="preserve">The intent of this section is to </w:t>
      </w:r>
      <w:r w:rsidR="003D011D">
        <w:rPr>
          <w:rFonts w:ascii="Arial" w:hAnsi="Arial" w:cs="Arial"/>
        </w:rPr>
        <w:t>ascertain</w:t>
      </w:r>
      <w:r w:rsidRPr="008328FC">
        <w:rPr>
          <w:rFonts w:ascii="Arial" w:hAnsi="Arial" w:cs="Arial"/>
        </w:rPr>
        <w:t xml:space="preserve"> </w:t>
      </w:r>
      <w:r w:rsidR="00C04CEF" w:rsidRPr="006A01A6">
        <w:rPr>
          <w:rFonts w:ascii="Arial" w:hAnsi="Arial" w:cs="Arial"/>
        </w:rPr>
        <w:t xml:space="preserve">if any non-pharmacological </w:t>
      </w:r>
      <w:r w:rsidR="0020713C" w:rsidRPr="006A01A6">
        <w:rPr>
          <w:rFonts w:ascii="Arial" w:hAnsi="Arial" w:cs="Arial"/>
        </w:rPr>
        <w:t xml:space="preserve">Resident centered care </w:t>
      </w:r>
      <w:r w:rsidR="00534BB1" w:rsidRPr="006A01A6">
        <w:rPr>
          <w:rFonts w:ascii="Arial" w:hAnsi="Arial" w:cs="Arial"/>
        </w:rPr>
        <w:t xml:space="preserve">program </w:t>
      </w:r>
      <w:r w:rsidR="0020713C" w:rsidRPr="006A01A6">
        <w:rPr>
          <w:rFonts w:ascii="Arial" w:hAnsi="Arial" w:cs="Arial"/>
        </w:rPr>
        <w:t>techniques</w:t>
      </w:r>
      <w:r w:rsidR="00C04CEF" w:rsidRPr="006A01A6">
        <w:rPr>
          <w:rFonts w:ascii="Arial" w:hAnsi="Arial" w:cs="Arial"/>
        </w:rPr>
        <w:t xml:space="preserve"> are currently in use for the resident.</w:t>
      </w:r>
    </w:p>
    <w:p w14:paraId="3FE06FF8" w14:textId="77777777" w:rsidR="00C04CEF" w:rsidRPr="006A01A6" w:rsidRDefault="00C04CEF" w:rsidP="00D04886">
      <w:pPr>
        <w:rPr>
          <w:rFonts w:ascii="Arial" w:hAnsi="Arial" w:cs="Arial"/>
          <w:b/>
          <w:i/>
        </w:rPr>
      </w:pPr>
    </w:p>
    <w:p w14:paraId="20344A1F" w14:textId="77777777" w:rsidR="002656DF" w:rsidRDefault="002656DF" w:rsidP="009B3DD1">
      <w:pPr>
        <w:rPr>
          <w:rFonts w:ascii="Arial" w:hAnsi="Arial" w:cs="Arial"/>
          <w:b/>
          <w:color w:val="FF0000"/>
        </w:rPr>
      </w:pPr>
    </w:p>
    <w:p w14:paraId="110C569D" w14:textId="77777777" w:rsidR="00581406" w:rsidRPr="006C2D76" w:rsidRDefault="00581406" w:rsidP="00431CB8">
      <w:pPr>
        <w:rPr>
          <w:rFonts w:ascii="Arial" w:hAnsi="Arial" w:cs="Arial"/>
          <w:b/>
        </w:rPr>
      </w:pPr>
      <w:bookmarkStart w:id="0" w:name="OLE_LINK1"/>
    </w:p>
    <w:bookmarkEnd w:id="0"/>
    <w:p w14:paraId="2163863A" w14:textId="77777777" w:rsidR="00861361" w:rsidRPr="006C2D76" w:rsidRDefault="00861361" w:rsidP="00313337">
      <w:pPr>
        <w:rPr>
          <w:rFonts w:ascii="Arial" w:hAnsi="Arial" w:cs="Arial"/>
          <w:b/>
        </w:rPr>
      </w:pPr>
    </w:p>
    <w:p w14:paraId="02211399" w14:textId="77777777" w:rsidR="00313337" w:rsidRPr="006C2D76" w:rsidRDefault="006648FA" w:rsidP="00313337">
      <w:pPr>
        <w:rPr>
          <w:rFonts w:ascii="Arial" w:hAnsi="Arial" w:cs="Arial"/>
          <w:b/>
        </w:rPr>
      </w:pPr>
      <w:r w:rsidRPr="006C2D76">
        <w:rPr>
          <w:rFonts w:ascii="Arial" w:hAnsi="Arial" w:cs="Arial"/>
          <w:b/>
        </w:rPr>
        <w:t>S2060</w:t>
      </w:r>
      <w:r w:rsidR="00431CB8" w:rsidRPr="006C2D76">
        <w:rPr>
          <w:rFonts w:ascii="Arial" w:hAnsi="Arial" w:cs="Arial"/>
          <w:b/>
        </w:rPr>
        <w:t>:</w:t>
      </w:r>
      <w:r w:rsidR="00246546" w:rsidRPr="006C2D76">
        <w:rPr>
          <w:rFonts w:ascii="Arial" w:hAnsi="Arial" w:cs="Arial"/>
          <w:b/>
        </w:rPr>
        <w:t xml:space="preserve"> Resident Centered Care</w:t>
      </w:r>
    </w:p>
    <w:p w14:paraId="49F994B8" w14:textId="77777777" w:rsidR="00246546" w:rsidRPr="006C2D76" w:rsidRDefault="00246546" w:rsidP="00313337">
      <w:pPr>
        <w:rPr>
          <w:rFonts w:ascii="Arial" w:hAnsi="Arial" w:cs="Arial"/>
          <w:b/>
          <w:i/>
        </w:rPr>
      </w:pPr>
    </w:p>
    <w:p w14:paraId="06CB4345" w14:textId="77777777" w:rsidR="00581406" w:rsidRPr="006C2D76" w:rsidRDefault="00581406" w:rsidP="00581406">
      <w:pPr>
        <w:rPr>
          <w:rFonts w:ascii="Arial" w:hAnsi="Arial" w:cs="Arial"/>
        </w:rPr>
      </w:pPr>
      <w:r w:rsidRPr="006C2D76">
        <w:rPr>
          <w:rFonts w:ascii="Arial" w:hAnsi="Arial" w:cs="Arial"/>
          <w:b/>
          <w:i/>
        </w:rPr>
        <w:t>Process</w:t>
      </w:r>
      <w:r w:rsidRPr="006C2D76">
        <w:rPr>
          <w:rFonts w:ascii="Arial" w:hAnsi="Arial" w:cs="Arial"/>
        </w:rPr>
        <w:t xml:space="preserve">: </w:t>
      </w:r>
    </w:p>
    <w:p w14:paraId="3EE0722D" w14:textId="77777777" w:rsidR="006A01A6" w:rsidRPr="006C2D76" w:rsidRDefault="00581406" w:rsidP="006A01A6">
      <w:pPr>
        <w:rPr>
          <w:rFonts w:ascii="Arial" w:hAnsi="Arial" w:cs="Arial"/>
        </w:rPr>
      </w:pPr>
      <w:r w:rsidRPr="006C2D76">
        <w:rPr>
          <w:rFonts w:ascii="Arial" w:hAnsi="Arial" w:cs="Arial"/>
        </w:rPr>
        <w:t xml:space="preserve">Review the resident’s medical record </w:t>
      </w:r>
      <w:r w:rsidR="00121D4B">
        <w:rPr>
          <w:rFonts w:ascii="Arial" w:hAnsi="Arial" w:cs="Arial"/>
        </w:rPr>
        <w:t>to determine</w:t>
      </w:r>
      <w:r w:rsidRPr="006C2D76">
        <w:rPr>
          <w:rFonts w:ascii="Arial" w:hAnsi="Arial" w:cs="Arial"/>
        </w:rPr>
        <w:t xml:space="preserve"> </w:t>
      </w:r>
      <w:r w:rsidR="00121D4B">
        <w:rPr>
          <w:rFonts w:ascii="Arial" w:hAnsi="Arial" w:cs="Arial"/>
        </w:rPr>
        <w:t>i</w:t>
      </w:r>
      <w:r w:rsidRPr="006C2D76">
        <w:rPr>
          <w:rFonts w:ascii="Arial" w:hAnsi="Arial" w:cs="Arial"/>
        </w:rPr>
        <w:t xml:space="preserve">f </w:t>
      </w:r>
      <w:r w:rsidR="006A01A6" w:rsidRPr="006C2D76">
        <w:rPr>
          <w:rFonts w:ascii="Arial" w:hAnsi="Arial" w:cs="Arial"/>
        </w:rPr>
        <w:t>any non-pharmacological Resident centered care program techniques are currently in use for the resident.</w:t>
      </w:r>
    </w:p>
    <w:p w14:paraId="43890675" w14:textId="77777777" w:rsidR="000D3306" w:rsidRDefault="000D3306" w:rsidP="006A01A6">
      <w:pPr>
        <w:rPr>
          <w:rFonts w:ascii="Arial" w:hAnsi="Arial" w:cs="Arial"/>
          <w:color w:val="FF0000"/>
        </w:rPr>
      </w:pPr>
    </w:p>
    <w:p w14:paraId="7AC995BC" w14:textId="77777777" w:rsidR="000D3306" w:rsidRPr="00121D4B" w:rsidRDefault="000D3306" w:rsidP="000D3306">
      <w:pPr>
        <w:rPr>
          <w:rFonts w:ascii="Arial" w:hAnsi="Arial" w:cs="Arial"/>
          <w:color w:val="FF0000"/>
        </w:rPr>
      </w:pPr>
      <w:r w:rsidRPr="006A01A6">
        <w:rPr>
          <w:rFonts w:ascii="Arial" w:hAnsi="Arial" w:cs="Arial"/>
          <w:b/>
          <w:i/>
        </w:rPr>
        <w:t>Definitions</w:t>
      </w:r>
      <w:r w:rsidRPr="006A01A6">
        <w:rPr>
          <w:rFonts w:ascii="Arial" w:hAnsi="Arial" w:cs="Arial"/>
        </w:rPr>
        <w:t xml:space="preserve">: </w:t>
      </w:r>
    </w:p>
    <w:p w14:paraId="22824855" w14:textId="77777777" w:rsidR="00FA02B1" w:rsidRPr="00AA4030" w:rsidRDefault="00FA02B1" w:rsidP="00FA02B1">
      <w:pPr>
        <w:autoSpaceDE w:val="0"/>
        <w:autoSpaceDN w:val="0"/>
        <w:adjustRightInd w:val="0"/>
        <w:ind w:left="360"/>
        <w:rPr>
          <w:rFonts w:ascii="Arial" w:eastAsia="MS Mincho" w:hAnsi="Arial" w:cs="Arial"/>
          <w:color w:val="333333"/>
          <w:lang w:eastAsia="ja-JP"/>
        </w:rPr>
      </w:pPr>
    </w:p>
    <w:p w14:paraId="7B1DA23E" w14:textId="77777777" w:rsidR="000D3306" w:rsidRPr="00AD5CF5" w:rsidRDefault="000D3306" w:rsidP="000D3306">
      <w:pPr>
        <w:numPr>
          <w:ilvl w:val="0"/>
          <w:numId w:val="25"/>
        </w:numPr>
        <w:rPr>
          <w:rFonts w:ascii="Arial" w:hAnsi="Arial" w:cs="Arial"/>
          <w:sz w:val="20"/>
          <w:szCs w:val="20"/>
          <w:u w:val="single"/>
        </w:rPr>
      </w:pPr>
      <w:r w:rsidRPr="00AD5CF5">
        <w:rPr>
          <w:rFonts w:ascii="Arial" w:hAnsi="Arial" w:cs="Arial"/>
          <w:b/>
        </w:rPr>
        <w:lastRenderedPageBreak/>
        <w:t>Habilitation therapy</w:t>
      </w:r>
      <w:r w:rsidRPr="00AD5CF5">
        <w:rPr>
          <w:rFonts w:ascii="Arial" w:hAnsi="Arial" w:cs="Arial"/>
        </w:rPr>
        <w:t>:</w:t>
      </w:r>
      <w:r w:rsidRPr="006A01A6">
        <w:rPr>
          <w:rFonts w:ascii="Arial" w:hAnsi="Arial" w:cs="Arial"/>
        </w:rPr>
        <w:t xml:space="preserve"> </w:t>
      </w:r>
      <w:r w:rsidR="009004FA" w:rsidRPr="009004FA">
        <w:rPr>
          <w:rFonts w:ascii="Arial" w:hAnsi="Arial" w:cs="Arial"/>
        </w:rPr>
        <w:t>Habilitation therapy (HT) is designed to help people with Alzheimer’s disease improve functional abilities that are hindered by the progression of dementia.</w:t>
      </w:r>
      <w:r w:rsidRPr="00AD5CF5">
        <w:rPr>
          <w:rFonts w:ascii="Arial" w:hAnsi="Arial" w:cs="Arial"/>
        </w:rPr>
        <w:t>.</w:t>
      </w:r>
      <w:r w:rsidR="00AD5CF5">
        <w:rPr>
          <w:rStyle w:val="FootnoteReference"/>
          <w:rFonts w:ascii="Arial" w:hAnsi="Arial" w:cs="Arial"/>
        </w:rPr>
        <w:footnoteReference w:id="1"/>
      </w:r>
      <w:r w:rsidRPr="00AD5CF5">
        <w:rPr>
          <w:rFonts w:ascii="Arial" w:hAnsi="Arial" w:cs="Arial"/>
        </w:rPr>
        <w:t xml:space="preserve"> </w:t>
      </w:r>
    </w:p>
    <w:p w14:paraId="3AE61BA9" w14:textId="77777777" w:rsidR="00AD5CF5" w:rsidRPr="006A01A6" w:rsidRDefault="00AD5CF5" w:rsidP="00AD5CF5">
      <w:pPr>
        <w:ind w:left="432"/>
        <w:rPr>
          <w:rFonts w:ascii="Arial" w:hAnsi="Arial" w:cs="Arial"/>
          <w:sz w:val="20"/>
          <w:szCs w:val="20"/>
          <w:u w:val="single"/>
        </w:rPr>
      </w:pPr>
    </w:p>
    <w:p w14:paraId="28BFF50B" w14:textId="77777777" w:rsidR="000D3306" w:rsidRPr="00D26E85" w:rsidRDefault="000D3306" w:rsidP="000D3306">
      <w:pPr>
        <w:numPr>
          <w:ilvl w:val="0"/>
          <w:numId w:val="25"/>
        </w:numPr>
        <w:rPr>
          <w:rFonts w:ascii="Arial" w:hAnsi="Arial" w:cs="Arial"/>
        </w:rPr>
      </w:pPr>
      <w:r w:rsidRPr="00AD5CF5">
        <w:rPr>
          <w:rFonts w:ascii="Arial" w:hAnsi="Arial" w:cs="Arial"/>
          <w:b/>
        </w:rPr>
        <w:t>Hand in Hand</w:t>
      </w:r>
      <w:r w:rsidRPr="00AD5CF5">
        <w:rPr>
          <w:rFonts w:ascii="Arial" w:hAnsi="Arial" w:cs="Arial"/>
        </w:rPr>
        <w:t>:</w:t>
      </w:r>
      <w:r w:rsidRPr="006A01A6">
        <w:rPr>
          <w:rFonts w:ascii="Arial" w:hAnsi="Arial" w:cs="Arial"/>
        </w:rPr>
        <w:t xml:space="preserve"> a training program </w:t>
      </w:r>
      <w:r w:rsidR="00AD5CF5">
        <w:rPr>
          <w:rFonts w:ascii="Arial" w:hAnsi="Arial" w:cs="Arial"/>
        </w:rPr>
        <w:t xml:space="preserve">developed by CMS </w:t>
      </w:r>
      <w:r w:rsidR="002D41D0">
        <w:rPr>
          <w:rFonts w:ascii="Arial" w:hAnsi="Arial" w:cs="Arial"/>
        </w:rPr>
        <w:t xml:space="preserve">for Nursing Homes </w:t>
      </w:r>
      <w:r w:rsidRPr="006A01A6">
        <w:rPr>
          <w:rFonts w:ascii="Arial" w:hAnsi="Arial" w:cs="Arial"/>
        </w:rPr>
        <w:t>that emphasizes person-centered care of persons with dementia and the prevention of abuse.</w:t>
      </w:r>
      <w:r w:rsidR="00AD5CF5">
        <w:rPr>
          <w:rStyle w:val="FootnoteReference"/>
          <w:rFonts w:ascii="Arial" w:hAnsi="Arial" w:cs="Arial"/>
        </w:rPr>
        <w:footnoteReference w:id="2"/>
      </w:r>
      <w:r w:rsidRPr="006A01A6">
        <w:rPr>
          <w:rFonts w:ascii="Arial" w:hAnsi="Arial" w:cs="Arial"/>
        </w:rPr>
        <w:t xml:space="preserve"> </w:t>
      </w:r>
    </w:p>
    <w:p w14:paraId="672867E2" w14:textId="77777777" w:rsidR="00581406" w:rsidRPr="002D41D0" w:rsidRDefault="000D3306" w:rsidP="00581406">
      <w:pPr>
        <w:numPr>
          <w:ilvl w:val="0"/>
          <w:numId w:val="25"/>
        </w:numPr>
        <w:rPr>
          <w:rFonts w:ascii="Arial" w:hAnsi="Arial" w:cs="Arial"/>
          <w:color w:val="FF0000"/>
        </w:rPr>
      </w:pPr>
      <w:r w:rsidRPr="00AD5CF5">
        <w:rPr>
          <w:rFonts w:ascii="Arial" w:hAnsi="Arial" w:cs="Arial"/>
          <w:b/>
        </w:rPr>
        <w:t>Consistent Assignment</w:t>
      </w:r>
      <w:r w:rsidRPr="00AD5CF5">
        <w:rPr>
          <w:rFonts w:ascii="Arial" w:hAnsi="Arial" w:cs="Arial"/>
        </w:rPr>
        <w:t>:</w:t>
      </w:r>
      <w:r w:rsidRPr="006A01A6">
        <w:rPr>
          <w:rFonts w:ascii="Arial" w:hAnsi="Arial" w:cs="Arial"/>
        </w:rPr>
        <w:t xml:space="preserve"> residents see the same caregivers (registered nurse, licensed practical nurse or certified nursing assistant) almost every time they are on duty. Many residents are more comfortable with caregivers who know and understand their personal preferences and needs. Consistent assignment is primary assignment.</w:t>
      </w:r>
      <w:r w:rsidR="00340203">
        <w:rPr>
          <w:rStyle w:val="FootnoteReference"/>
          <w:rFonts w:ascii="Arial" w:hAnsi="Arial" w:cs="Arial"/>
        </w:rPr>
        <w:footnoteReference w:id="3"/>
      </w:r>
      <w:r w:rsidR="002D41D0" w:rsidRPr="002D41D0">
        <w:t xml:space="preserve"> </w:t>
      </w:r>
    </w:p>
    <w:p w14:paraId="14262E7C" w14:textId="77777777" w:rsidR="002D41D0" w:rsidRPr="006A01A6" w:rsidRDefault="002D41D0" w:rsidP="002D41D0">
      <w:pPr>
        <w:ind w:left="432"/>
        <w:rPr>
          <w:rFonts w:ascii="Arial" w:hAnsi="Arial" w:cs="Arial"/>
          <w:color w:val="FF0000"/>
        </w:rPr>
      </w:pPr>
    </w:p>
    <w:p w14:paraId="17D1F54F" w14:textId="77777777" w:rsidR="00340203" w:rsidRDefault="00340203" w:rsidP="00D811E3">
      <w:pPr>
        <w:rPr>
          <w:rFonts w:ascii="Arial" w:hAnsi="Arial" w:cs="Arial"/>
          <w:b/>
          <w:i/>
        </w:rPr>
      </w:pPr>
    </w:p>
    <w:p w14:paraId="6CBC9C42" w14:textId="77777777" w:rsidR="00D811E3" w:rsidRPr="006C2D76" w:rsidRDefault="00581406" w:rsidP="00D811E3">
      <w:pPr>
        <w:rPr>
          <w:rFonts w:ascii="Arial" w:hAnsi="Arial" w:cs="Arial"/>
          <w:b/>
        </w:rPr>
      </w:pPr>
      <w:r w:rsidRPr="006C2D76">
        <w:rPr>
          <w:rFonts w:ascii="Arial" w:hAnsi="Arial" w:cs="Arial"/>
          <w:b/>
          <w:i/>
        </w:rPr>
        <w:t>Coding</w:t>
      </w:r>
      <w:r w:rsidR="00D811E3" w:rsidRPr="006C2D76">
        <w:rPr>
          <w:rFonts w:ascii="Arial" w:hAnsi="Arial" w:cs="Arial"/>
        </w:rPr>
        <w:t xml:space="preserve"> </w:t>
      </w:r>
      <w:r w:rsidR="000D3306" w:rsidRPr="006C2D76">
        <w:rPr>
          <w:rFonts w:ascii="Arial" w:hAnsi="Arial" w:cs="Arial"/>
          <w:b/>
        </w:rPr>
        <w:t>S2060</w:t>
      </w:r>
    </w:p>
    <w:p w14:paraId="1AC37189" w14:textId="77777777" w:rsidR="00D811E3" w:rsidRDefault="00D811E3" w:rsidP="00D811E3">
      <w:pPr>
        <w:rPr>
          <w:rFonts w:ascii="Arial" w:hAnsi="Arial" w:cs="Arial"/>
          <w:b/>
          <w:color w:val="FF0000"/>
        </w:rPr>
      </w:pPr>
    </w:p>
    <w:p w14:paraId="56E75B6D" w14:textId="77777777" w:rsidR="000D3306" w:rsidRPr="00D811E3" w:rsidRDefault="000D3306" w:rsidP="00D811E3">
      <w:pPr>
        <w:rPr>
          <w:rFonts w:ascii="Arial" w:hAnsi="Arial" w:cs="Arial"/>
          <w:color w:val="FF0000"/>
        </w:rPr>
      </w:pPr>
      <w:r w:rsidRPr="006A01A6">
        <w:rPr>
          <w:rFonts w:ascii="Arial" w:hAnsi="Arial" w:cs="Arial"/>
          <w:b/>
        </w:rPr>
        <w:t>For this resident</w:t>
      </w:r>
      <w:r w:rsidR="00D811E3">
        <w:rPr>
          <w:rFonts w:ascii="Arial" w:hAnsi="Arial" w:cs="Arial"/>
          <w:b/>
        </w:rPr>
        <w:t>,</w:t>
      </w:r>
      <w:r w:rsidRPr="006A01A6">
        <w:rPr>
          <w:rFonts w:ascii="Arial" w:hAnsi="Arial" w:cs="Arial"/>
          <w:b/>
        </w:rPr>
        <w:t xml:space="preserve"> are any of the non-pharmacological resident centered care techniques supported by the programs listed below included in the individualized resident centered care approach? Check all items that apply. </w:t>
      </w:r>
    </w:p>
    <w:p w14:paraId="04AB4975" w14:textId="77777777" w:rsidR="000D3306" w:rsidRPr="006A01A6" w:rsidRDefault="000D3306" w:rsidP="000D3306">
      <w:pPr>
        <w:ind w:left="360"/>
        <w:rPr>
          <w:rFonts w:ascii="Arial" w:hAnsi="Arial" w:cs="Arial"/>
          <w:b/>
          <w:sz w:val="40"/>
          <w:szCs w:val="40"/>
        </w:rPr>
      </w:pPr>
    </w:p>
    <w:p w14:paraId="3A2DAD59" w14:textId="77777777" w:rsidR="000D3306" w:rsidRPr="006C2D76" w:rsidRDefault="000D3306" w:rsidP="000D3306">
      <w:pPr>
        <w:ind w:left="1980"/>
      </w:pPr>
    </w:p>
    <w:p w14:paraId="056010BE" w14:textId="77777777" w:rsidR="000D3306" w:rsidRPr="006C2D76" w:rsidRDefault="000D3306" w:rsidP="000D3306">
      <w:pPr>
        <w:ind w:left="1980"/>
        <w:rPr>
          <w:b/>
        </w:rPr>
      </w:pPr>
      <w:r w:rsidRPr="006C2D76">
        <w:t>⁯</w:t>
      </w:r>
      <w:r w:rsidRPr="006C2D76">
        <w:rPr>
          <w:b/>
        </w:rPr>
        <w:t>Habilitation therapy</w:t>
      </w:r>
    </w:p>
    <w:p w14:paraId="516F0198" w14:textId="77777777" w:rsidR="000D3306" w:rsidRPr="006C2D76" w:rsidRDefault="000D3306" w:rsidP="000D3306">
      <w:pPr>
        <w:ind w:left="1980"/>
        <w:rPr>
          <w:b/>
        </w:rPr>
      </w:pPr>
    </w:p>
    <w:p w14:paraId="2A9D0361" w14:textId="77777777" w:rsidR="000D3306" w:rsidRPr="006C2D76" w:rsidRDefault="000D3306" w:rsidP="000D3306">
      <w:pPr>
        <w:ind w:left="1980"/>
        <w:rPr>
          <w:b/>
        </w:rPr>
      </w:pPr>
      <w:r w:rsidRPr="006C2D76">
        <w:t>⁯</w:t>
      </w:r>
      <w:r w:rsidRPr="006C2D76">
        <w:rPr>
          <w:b/>
        </w:rPr>
        <w:t>Hand in Hand</w:t>
      </w:r>
    </w:p>
    <w:p w14:paraId="64976DF0" w14:textId="77777777" w:rsidR="000D3306" w:rsidRPr="006C2D76" w:rsidRDefault="000D3306" w:rsidP="000D3306">
      <w:pPr>
        <w:ind w:left="1980"/>
      </w:pPr>
    </w:p>
    <w:p w14:paraId="206177E4" w14:textId="77777777" w:rsidR="000D3306" w:rsidRPr="006C2D76" w:rsidRDefault="000D3306" w:rsidP="000D3306">
      <w:pPr>
        <w:ind w:left="1980"/>
        <w:rPr>
          <w:b/>
        </w:rPr>
      </w:pPr>
      <w:r w:rsidRPr="006C2D76">
        <w:t>⁯</w:t>
      </w:r>
      <w:r w:rsidRPr="006C2D76">
        <w:rPr>
          <w:b/>
        </w:rPr>
        <w:t>Other</w:t>
      </w:r>
    </w:p>
    <w:p w14:paraId="5641284A" w14:textId="77777777" w:rsidR="000D3306" w:rsidRPr="006C2D76" w:rsidRDefault="000D3306" w:rsidP="000D3306">
      <w:pPr>
        <w:ind w:left="1980"/>
      </w:pPr>
    </w:p>
    <w:p w14:paraId="1CB37D25" w14:textId="77777777" w:rsidR="000D3306" w:rsidRPr="006C2D76" w:rsidRDefault="000D3306" w:rsidP="000D3306">
      <w:pPr>
        <w:ind w:left="1980"/>
      </w:pPr>
      <w:r w:rsidRPr="006C2D76">
        <w:t>⁯</w:t>
      </w:r>
      <w:r w:rsidRPr="006C2D76">
        <w:rPr>
          <w:b/>
        </w:rPr>
        <w:t>Consistent Assignment</w:t>
      </w:r>
    </w:p>
    <w:p w14:paraId="2CD4BB40" w14:textId="77777777" w:rsidR="000D3306" w:rsidRPr="006C2D76" w:rsidRDefault="000D3306" w:rsidP="000D3306">
      <w:pPr>
        <w:ind w:left="1980"/>
      </w:pPr>
    </w:p>
    <w:p w14:paraId="782052AC" w14:textId="77777777" w:rsidR="000D3306" w:rsidRPr="006C2D76" w:rsidRDefault="000D3306" w:rsidP="000D3306">
      <w:pPr>
        <w:ind w:left="1980"/>
        <w:rPr>
          <w:b/>
        </w:rPr>
      </w:pPr>
      <w:r w:rsidRPr="006C2D76">
        <w:t>⁯</w:t>
      </w:r>
      <w:r w:rsidRPr="006C2D76">
        <w:rPr>
          <w:b/>
        </w:rPr>
        <w:t>None of the above</w:t>
      </w:r>
    </w:p>
    <w:p w14:paraId="0B109B2E" w14:textId="77777777" w:rsidR="000D3306" w:rsidRPr="006C2D76" w:rsidRDefault="000D3306" w:rsidP="00581406">
      <w:pPr>
        <w:rPr>
          <w:rFonts w:ascii="Arial" w:hAnsi="Arial" w:cs="Arial"/>
        </w:rPr>
      </w:pPr>
    </w:p>
    <w:p w14:paraId="171DEF95" w14:textId="77777777" w:rsidR="00581406" w:rsidRPr="006C2D76" w:rsidRDefault="000D3306" w:rsidP="00581406">
      <w:pPr>
        <w:numPr>
          <w:ilvl w:val="0"/>
          <w:numId w:val="24"/>
        </w:numPr>
        <w:rPr>
          <w:rFonts w:ascii="Arial" w:hAnsi="Arial" w:cs="Arial"/>
        </w:rPr>
      </w:pPr>
      <w:r w:rsidRPr="006C2D76">
        <w:rPr>
          <w:rFonts w:ascii="Arial" w:hAnsi="Arial" w:cs="Arial"/>
        </w:rPr>
        <w:t>If you answered yes to question S6230, f</w:t>
      </w:r>
      <w:r w:rsidR="00581406" w:rsidRPr="006C2D76">
        <w:rPr>
          <w:rFonts w:ascii="Arial" w:hAnsi="Arial" w:cs="Arial"/>
        </w:rPr>
        <w:t xml:space="preserve">or </w:t>
      </w:r>
      <w:r w:rsidR="00B563D5" w:rsidRPr="006C2D76">
        <w:rPr>
          <w:rFonts w:ascii="Arial" w:hAnsi="Arial" w:cs="Arial"/>
        </w:rPr>
        <w:t>programs</w:t>
      </w:r>
      <w:r w:rsidR="00581406" w:rsidRPr="006C2D76">
        <w:rPr>
          <w:rFonts w:ascii="Arial" w:hAnsi="Arial" w:cs="Arial"/>
        </w:rPr>
        <w:t xml:space="preserve"> </w:t>
      </w:r>
      <w:r w:rsidR="00B563D5" w:rsidRPr="006C2D76">
        <w:rPr>
          <w:rFonts w:ascii="Arial" w:hAnsi="Arial" w:cs="Arial"/>
        </w:rPr>
        <w:t>listed</w:t>
      </w:r>
      <w:r w:rsidRPr="006C2D76">
        <w:rPr>
          <w:rFonts w:ascii="Arial" w:hAnsi="Arial" w:cs="Arial"/>
        </w:rPr>
        <w:t xml:space="preserve"> </w:t>
      </w:r>
      <w:r w:rsidR="00246546" w:rsidRPr="006C2D76">
        <w:rPr>
          <w:rFonts w:ascii="Arial" w:hAnsi="Arial" w:cs="Arial"/>
        </w:rPr>
        <w:t>above</w:t>
      </w:r>
      <w:r w:rsidR="00581406" w:rsidRPr="006C2D76">
        <w:rPr>
          <w:rFonts w:ascii="Arial" w:hAnsi="Arial" w:cs="Arial"/>
        </w:rPr>
        <w:t xml:space="preserve">, check all options that apply to the </w:t>
      </w:r>
      <w:r w:rsidR="00B563D5" w:rsidRPr="006C2D76">
        <w:rPr>
          <w:rFonts w:ascii="Arial" w:hAnsi="Arial" w:cs="Arial"/>
        </w:rPr>
        <w:t>resident.</w:t>
      </w:r>
      <w:r w:rsidR="00581406" w:rsidRPr="006C2D76">
        <w:rPr>
          <w:rFonts w:ascii="Arial" w:hAnsi="Arial" w:cs="Arial"/>
        </w:rPr>
        <w:t xml:space="preserve"> </w:t>
      </w:r>
      <w:r w:rsidRPr="006C2D76">
        <w:rPr>
          <w:rFonts w:ascii="Arial" w:hAnsi="Arial" w:cs="Arial"/>
        </w:rPr>
        <w:t>If no options apply, check “none of the above”.</w:t>
      </w:r>
    </w:p>
    <w:p w14:paraId="727CDF9F" w14:textId="77777777" w:rsidR="00B563D5" w:rsidRPr="006C2D76" w:rsidRDefault="000D3306" w:rsidP="00B563D5">
      <w:pPr>
        <w:numPr>
          <w:ilvl w:val="0"/>
          <w:numId w:val="24"/>
        </w:numPr>
        <w:rPr>
          <w:rFonts w:ascii="Arial" w:hAnsi="Arial" w:cs="Arial"/>
        </w:rPr>
      </w:pPr>
      <w:r w:rsidRPr="006C2D76">
        <w:rPr>
          <w:rFonts w:ascii="Arial" w:hAnsi="Arial" w:cs="Arial"/>
        </w:rPr>
        <w:t>If you answered “no” to question S6230, leave this section blank.</w:t>
      </w:r>
    </w:p>
    <w:p w14:paraId="3B9BD551" w14:textId="77777777" w:rsidR="00B563D5" w:rsidRPr="006A01A6" w:rsidRDefault="00B563D5" w:rsidP="00B563D5">
      <w:pPr>
        <w:ind w:left="432"/>
        <w:rPr>
          <w:rFonts w:ascii="Arial" w:hAnsi="Arial" w:cs="Arial"/>
          <w:color w:val="FF0000"/>
        </w:rPr>
      </w:pPr>
    </w:p>
    <w:p w14:paraId="64535652" w14:textId="77777777" w:rsidR="00581406" w:rsidRPr="006A01A6" w:rsidRDefault="00581406" w:rsidP="00313337">
      <w:pPr>
        <w:rPr>
          <w:rFonts w:ascii="Arial" w:hAnsi="Arial" w:cs="Arial"/>
          <w:b/>
          <w:color w:val="FF0000"/>
        </w:rPr>
      </w:pPr>
    </w:p>
    <w:p w14:paraId="6C237615" w14:textId="77777777" w:rsidR="00313337" w:rsidRDefault="00313337" w:rsidP="009B3DD1"/>
    <w:p w14:paraId="2775EBDB" w14:textId="77777777" w:rsidR="00947802" w:rsidRDefault="00947802" w:rsidP="009B3DD1"/>
    <w:p w14:paraId="71E5FD82" w14:textId="77777777" w:rsidR="00947802" w:rsidRDefault="00947802" w:rsidP="009B3DD1"/>
    <w:p w14:paraId="1F3B52F9" w14:textId="77777777" w:rsidR="008768C5" w:rsidRPr="006A01A6" w:rsidRDefault="00E75688" w:rsidP="008768C5">
      <w:pPr>
        <w:outlineLvl w:val="0"/>
        <w:rPr>
          <w:rFonts w:ascii="Arial" w:hAnsi="Arial" w:cs="Arial"/>
          <w:b/>
          <w:sz w:val="28"/>
          <w:szCs w:val="28"/>
        </w:rPr>
      </w:pPr>
      <w:r>
        <w:rPr>
          <w:rFonts w:ascii="Arial" w:hAnsi="Arial" w:cs="Arial"/>
          <w:b/>
          <w:sz w:val="28"/>
          <w:szCs w:val="28"/>
        </w:rPr>
        <w:t>S6300</w:t>
      </w:r>
      <w:r w:rsidR="008768C5">
        <w:rPr>
          <w:rFonts w:ascii="Arial" w:hAnsi="Arial" w:cs="Arial"/>
          <w:b/>
          <w:sz w:val="28"/>
          <w:szCs w:val="28"/>
        </w:rPr>
        <w:t xml:space="preserve">, </w:t>
      </w:r>
      <w:r>
        <w:rPr>
          <w:rFonts w:ascii="Arial" w:hAnsi="Arial" w:cs="Arial"/>
          <w:b/>
          <w:sz w:val="28"/>
          <w:szCs w:val="28"/>
        </w:rPr>
        <w:t>S6301</w:t>
      </w:r>
      <w:r w:rsidR="008768C5">
        <w:rPr>
          <w:rFonts w:ascii="Arial" w:hAnsi="Arial" w:cs="Arial"/>
          <w:b/>
          <w:sz w:val="28"/>
          <w:szCs w:val="28"/>
        </w:rPr>
        <w:t xml:space="preserve">, </w:t>
      </w:r>
      <w:r>
        <w:rPr>
          <w:rFonts w:ascii="Arial" w:hAnsi="Arial" w:cs="Arial"/>
          <w:b/>
          <w:sz w:val="28"/>
          <w:szCs w:val="28"/>
        </w:rPr>
        <w:t>S6302</w:t>
      </w:r>
      <w:r w:rsidR="00B30802">
        <w:rPr>
          <w:rFonts w:ascii="Arial" w:hAnsi="Arial" w:cs="Arial"/>
          <w:b/>
          <w:sz w:val="28"/>
          <w:szCs w:val="28"/>
        </w:rPr>
        <w:t>, SXXX4</w:t>
      </w:r>
      <w:r w:rsidR="008768C5">
        <w:rPr>
          <w:rFonts w:ascii="Arial" w:hAnsi="Arial" w:cs="Arial"/>
          <w:b/>
          <w:sz w:val="28"/>
          <w:szCs w:val="28"/>
        </w:rPr>
        <w:t xml:space="preserve"> Medications for Opioid Use Disorder and Accompanying Treatments</w:t>
      </w:r>
    </w:p>
    <w:p w14:paraId="41EADFEA" w14:textId="77777777" w:rsidR="008768C5" w:rsidRPr="006A01A6" w:rsidRDefault="008768C5" w:rsidP="008768C5">
      <w:pPr>
        <w:rPr>
          <w:rFonts w:ascii="Arial" w:hAnsi="Arial" w:cs="Arial"/>
          <w:b/>
          <w:color w:val="FF0000"/>
          <w:sz w:val="32"/>
          <w:szCs w:val="32"/>
        </w:rPr>
      </w:pPr>
    </w:p>
    <w:p w14:paraId="6A9CFC75" w14:textId="77777777" w:rsidR="008768C5" w:rsidRPr="008328FC" w:rsidRDefault="008768C5" w:rsidP="008768C5">
      <w:pPr>
        <w:rPr>
          <w:rFonts w:ascii="Arial" w:hAnsi="Arial" w:cs="Arial"/>
        </w:rPr>
      </w:pPr>
      <w:r w:rsidRPr="008328FC">
        <w:rPr>
          <w:rFonts w:ascii="Arial" w:hAnsi="Arial" w:cs="Arial"/>
          <w:b/>
          <w:i/>
        </w:rPr>
        <w:t>Intent</w:t>
      </w:r>
      <w:r w:rsidRPr="008328FC">
        <w:rPr>
          <w:rFonts w:ascii="Arial" w:hAnsi="Arial" w:cs="Arial"/>
        </w:rPr>
        <w:t xml:space="preserve">: </w:t>
      </w:r>
    </w:p>
    <w:p w14:paraId="238DF64A" w14:textId="77777777" w:rsidR="008768C5" w:rsidRPr="006A01A6" w:rsidRDefault="008768C5" w:rsidP="008768C5">
      <w:pPr>
        <w:rPr>
          <w:rFonts w:ascii="Arial" w:hAnsi="Arial" w:cs="Arial"/>
        </w:rPr>
      </w:pPr>
      <w:r w:rsidRPr="008328FC">
        <w:rPr>
          <w:rFonts w:ascii="Arial" w:hAnsi="Arial" w:cs="Arial"/>
        </w:rPr>
        <w:t xml:space="preserve">The intent of this section is to </w:t>
      </w:r>
      <w:r>
        <w:rPr>
          <w:rFonts w:ascii="Arial" w:hAnsi="Arial" w:cs="Arial"/>
        </w:rPr>
        <w:t>ascertain</w:t>
      </w:r>
      <w:r w:rsidRPr="008328FC">
        <w:rPr>
          <w:rFonts w:ascii="Arial" w:hAnsi="Arial" w:cs="Arial"/>
        </w:rPr>
        <w:t xml:space="preserve"> whether the resident is receiving </w:t>
      </w:r>
      <w:r>
        <w:rPr>
          <w:rFonts w:ascii="Arial" w:hAnsi="Arial" w:cs="Arial"/>
        </w:rPr>
        <w:t>medication for opioid use disorder and accompanying treatments. Residents who are receiving medication for opioid use disorder should also have a standing order for naloxone</w:t>
      </w:r>
      <w:r w:rsidR="007B3EED">
        <w:rPr>
          <w:rFonts w:ascii="Arial" w:hAnsi="Arial" w:cs="Arial"/>
        </w:rPr>
        <w:t xml:space="preserve"> to be used to reverse an opioid overdose</w:t>
      </w:r>
      <w:r>
        <w:rPr>
          <w:rFonts w:ascii="Arial" w:hAnsi="Arial" w:cs="Arial"/>
        </w:rPr>
        <w:t xml:space="preserve"> and receive counselling services.</w:t>
      </w:r>
    </w:p>
    <w:p w14:paraId="182E29EF" w14:textId="77777777" w:rsidR="008768C5" w:rsidRPr="006A01A6" w:rsidRDefault="008768C5" w:rsidP="008768C5">
      <w:pPr>
        <w:rPr>
          <w:rFonts w:ascii="Arial" w:hAnsi="Arial" w:cs="Arial"/>
          <w:b/>
          <w:i/>
        </w:rPr>
      </w:pPr>
    </w:p>
    <w:p w14:paraId="3E0B8061" w14:textId="77777777" w:rsidR="008768C5" w:rsidRDefault="008768C5" w:rsidP="008768C5">
      <w:pPr>
        <w:rPr>
          <w:rFonts w:ascii="Arial" w:hAnsi="Arial" w:cs="Arial"/>
          <w:b/>
          <w:color w:val="FF0000"/>
        </w:rPr>
      </w:pPr>
    </w:p>
    <w:p w14:paraId="5A48D8D0" w14:textId="77777777" w:rsidR="008768C5" w:rsidRPr="006C2D76" w:rsidRDefault="008768C5" w:rsidP="008768C5">
      <w:pPr>
        <w:rPr>
          <w:rFonts w:ascii="Arial" w:hAnsi="Arial" w:cs="Arial"/>
          <w:b/>
        </w:rPr>
      </w:pPr>
      <w:r>
        <w:rPr>
          <w:rFonts w:ascii="Arial" w:hAnsi="Arial" w:cs="Arial"/>
          <w:b/>
        </w:rPr>
        <w:t>S</w:t>
      </w:r>
      <w:r w:rsidR="00E75688">
        <w:rPr>
          <w:rFonts w:ascii="Arial" w:hAnsi="Arial" w:cs="Arial"/>
          <w:b/>
        </w:rPr>
        <w:t>6300</w:t>
      </w:r>
      <w:r w:rsidRPr="006C2D76">
        <w:rPr>
          <w:rFonts w:ascii="Arial" w:hAnsi="Arial" w:cs="Arial"/>
          <w:b/>
        </w:rPr>
        <w:t xml:space="preserve">: </w:t>
      </w:r>
      <w:r>
        <w:rPr>
          <w:rFonts w:ascii="Arial" w:hAnsi="Arial" w:cs="Arial"/>
          <w:b/>
        </w:rPr>
        <w:t>Is resident currently receiving any medications for opioid use disorder?</w:t>
      </w:r>
    </w:p>
    <w:p w14:paraId="37B279A8" w14:textId="77777777" w:rsidR="008768C5" w:rsidRPr="006C2D76" w:rsidRDefault="008768C5" w:rsidP="008768C5">
      <w:pPr>
        <w:rPr>
          <w:rFonts w:ascii="Arial" w:hAnsi="Arial" w:cs="Arial"/>
          <w:b/>
        </w:rPr>
      </w:pPr>
    </w:p>
    <w:p w14:paraId="54F1F08E" w14:textId="77777777" w:rsidR="008768C5" w:rsidRPr="006C2D76" w:rsidRDefault="008768C5" w:rsidP="008768C5">
      <w:pPr>
        <w:ind w:left="360"/>
        <w:rPr>
          <w:rFonts w:ascii="Arial" w:hAnsi="Arial" w:cs="Arial"/>
          <w:b/>
          <w:i/>
        </w:rPr>
      </w:pPr>
      <w:r w:rsidRPr="006C2D76">
        <w:rPr>
          <w:rFonts w:ascii="Arial" w:hAnsi="Arial" w:cs="Arial"/>
          <w:b/>
          <w:i/>
        </w:rPr>
        <w:t>Process S</w:t>
      </w:r>
      <w:r w:rsidR="00E75688">
        <w:rPr>
          <w:rFonts w:ascii="Arial" w:hAnsi="Arial" w:cs="Arial"/>
          <w:b/>
          <w:i/>
        </w:rPr>
        <w:t>6300</w:t>
      </w:r>
    </w:p>
    <w:p w14:paraId="60A65F36" w14:textId="77777777" w:rsidR="008768C5" w:rsidRPr="006C2D76" w:rsidRDefault="008768C5" w:rsidP="008768C5">
      <w:pPr>
        <w:numPr>
          <w:ilvl w:val="0"/>
          <w:numId w:val="28"/>
        </w:numPr>
        <w:rPr>
          <w:rFonts w:ascii="Arial" w:hAnsi="Arial" w:cs="Arial"/>
        </w:rPr>
      </w:pPr>
      <w:r w:rsidRPr="006C2D76">
        <w:rPr>
          <w:rFonts w:ascii="Arial" w:hAnsi="Arial" w:cs="Arial"/>
        </w:rPr>
        <w:t xml:space="preserve">Review the resident’s medical record </w:t>
      </w:r>
      <w:r>
        <w:rPr>
          <w:rFonts w:ascii="Arial" w:hAnsi="Arial" w:cs="Arial"/>
        </w:rPr>
        <w:t>to determine if</w:t>
      </w:r>
      <w:r w:rsidRPr="006C2D76">
        <w:rPr>
          <w:rFonts w:ascii="Arial" w:hAnsi="Arial" w:cs="Arial"/>
        </w:rPr>
        <w:t xml:space="preserve"> the resident </w:t>
      </w:r>
      <w:r>
        <w:rPr>
          <w:rFonts w:ascii="Arial" w:hAnsi="Arial" w:cs="Arial"/>
        </w:rPr>
        <w:t>is currently receiving medication(s) for opioid use disorder.</w:t>
      </w:r>
    </w:p>
    <w:p w14:paraId="699F7C79" w14:textId="77777777" w:rsidR="008768C5" w:rsidRPr="006A01A6" w:rsidRDefault="008768C5" w:rsidP="008768C5">
      <w:pPr>
        <w:ind w:left="360"/>
        <w:rPr>
          <w:rFonts w:ascii="Arial" w:hAnsi="Arial" w:cs="Arial"/>
          <w:i/>
          <w:color w:val="FF0000"/>
        </w:rPr>
      </w:pPr>
    </w:p>
    <w:p w14:paraId="26771057" w14:textId="77777777" w:rsidR="008768C5" w:rsidRPr="006C2D76" w:rsidRDefault="008768C5" w:rsidP="008768C5">
      <w:pPr>
        <w:ind w:left="360"/>
        <w:rPr>
          <w:rFonts w:ascii="Arial" w:hAnsi="Arial" w:cs="Arial"/>
          <w:b/>
        </w:rPr>
      </w:pPr>
      <w:r w:rsidRPr="006C2D76">
        <w:rPr>
          <w:rFonts w:ascii="Arial" w:hAnsi="Arial" w:cs="Arial"/>
          <w:b/>
          <w:i/>
        </w:rPr>
        <w:t>Coding S</w:t>
      </w:r>
      <w:r w:rsidR="00E75688">
        <w:rPr>
          <w:rFonts w:ascii="Arial" w:hAnsi="Arial" w:cs="Arial"/>
          <w:b/>
          <w:i/>
        </w:rPr>
        <w:t>6300</w:t>
      </w:r>
    </w:p>
    <w:p w14:paraId="40BAA00A" w14:textId="77777777" w:rsidR="008768C5" w:rsidRPr="006C2D76" w:rsidRDefault="008768C5" w:rsidP="008768C5">
      <w:pPr>
        <w:ind w:left="360"/>
        <w:rPr>
          <w:rFonts w:ascii="Arial" w:hAnsi="Arial" w:cs="Arial"/>
          <w:b/>
        </w:rPr>
      </w:pPr>
    </w:p>
    <w:p w14:paraId="529A6F95" w14:textId="77777777" w:rsidR="008768C5" w:rsidRDefault="008768C5" w:rsidP="008768C5">
      <w:pPr>
        <w:ind w:left="360"/>
        <w:rPr>
          <w:rFonts w:ascii="Arial" w:hAnsi="Arial" w:cs="Arial"/>
          <w:b/>
        </w:rPr>
      </w:pPr>
      <w:r>
        <w:rPr>
          <w:rFonts w:ascii="Arial" w:hAnsi="Arial" w:cs="Arial"/>
          <w:b/>
        </w:rPr>
        <w:t>Is resident currently receiving any medications for opioid use disorder?</w:t>
      </w:r>
    </w:p>
    <w:p w14:paraId="09B779B4" w14:textId="77777777" w:rsidR="008768C5" w:rsidRPr="006C2D76" w:rsidRDefault="008768C5" w:rsidP="008768C5">
      <w:pPr>
        <w:ind w:left="360"/>
        <w:rPr>
          <w:rFonts w:ascii="Arial" w:hAnsi="Arial" w:cs="Arial"/>
          <w:b/>
        </w:rPr>
      </w:pPr>
    </w:p>
    <w:p w14:paraId="5EC4A84F" w14:textId="77777777" w:rsidR="008768C5" w:rsidRPr="006C2D76" w:rsidRDefault="008768C5" w:rsidP="008768C5">
      <w:pPr>
        <w:numPr>
          <w:ilvl w:val="0"/>
          <w:numId w:val="28"/>
        </w:numPr>
        <w:rPr>
          <w:rFonts w:ascii="Arial" w:hAnsi="Arial" w:cs="Arial"/>
        </w:rPr>
      </w:pPr>
      <w:r w:rsidRPr="006C2D76">
        <w:rPr>
          <w:rFonts w:ascii="Arial" w:hAnsi="Arial" w:cs="Arial"/>
        </w:rPr>
        <w:t xml:space="preserve">Code 0 (no) if the resident </w:t>
      </w:r>
      <w:r>
        <w:rPr>
          <w:rFonts w:ascii="Arial" w:hAnsi="Arial" w:cs="Arial"/>
        </w:rPr>
        <w:t>is</w:t>
      </w:r>
      <w:r w:rsidRPr="006C2D76">
        <w:rPr>
          <w:rFonts w:ascii="Arial" w:hAnsi="Arial" w:cs="Arial"/>
        </w:rPr>
        <w:t xml:space="preserve"> not </w:t>
      </w:r>
      <w:r>
        <w:rPr>
          <w:rFonts w:ascii="Arial" w:hAnsi="Arial" w:cs="Arial"/>
        </w:rPr>
        <w:t>receiving any medications for opioid use disorder.</w:t>
      </w:r>
    </w:p>
    <w:p w14:paraId="3979C833" w14:textId="77777777" w:rsidR="008768C5" w:rsidRPr="006C2D76" w:rsidRDefault="008768C5" w:rsidP="008768C5">
      <w:pPr>
        <w:numPr>
          <w:ilvl w:val="1"/>
          <w:numId w:val="28"/>
        </w:numPr>
        <w:rPr>
          <w:rFonts w:ascii="Arial" w:hAnsi="Arial" w:cs="Arial"/>
        </w:rPr>
      </w:pPr>
      <w:r w:rsidRPr="006C2D76">
        <w:rPr>
          <w:rFonts w:ascii="Arial" w:hAnsi="Arial" w:cs="Arial"/>
        </w:rPr>
        <w:t>If you answered ‘no’ to S</w:t>
      </w:r>
      <w:r w:rsidR="00E75688">
        <w:rPr>
          <w:rFonts w:ascii="Arial" w:hAnsi="Arial" w:cs="Arial"/>
        </w:rPr>
        <w:t>6300</w:t>
      </w:r>
      <w:r>
        <w:rPr>
          <w:rFonts w:ascii="Arial" w:hAnsi="Arial" w:cs="Arial"/>
        </w:rPr>
        <w:t xml:space="preserve">, </w:t>
      </w:r>
      <w:r w:rsidR="00E75688" w:rsidRPr="00E75688">
        <w:rPr>
          <w:rFonts w:ascii="Arial" w:hAnsi="Arial" w:cs="Arial"/>
        </w:rPr>
        <w:t>code questions S6301 and S6302 as Not Applicable</w:t>
      </w:r>
    </w:p>
    <w:p w14:paraId="10021CC7" w14:textId="77777777" w:rsidR="008768C5" w:rsidRDefault="008768C5" w:rsidP="008768C5">
      <w:pPr>
        <w:numPr>
          <w:ilvl w:val="0"/>
          <w:numId w:val="28"/>
        </w:numPr>
        <w:rPr>
          <w:rFonts w:ascii="Arial" w:hAnsi="Arial" w:cs="Arial"/>
        </w:rPr>
      </w:pPr>
      <w:r w:rsidRPr="006C2D76">
        <w:rPr>
          <w:rFonts w:ascii="Arial" w:hAnsi="Arial" w:cs="Arial"/>
        </w:rPr>
        <w:t xml:space="preserve">Code 1 (yes) if the resident </w:t>
      </w:r>
      <w:r>
        <w:rPr>
          <w:rFonts w:ascii="Arial" w:hAnsi="Arial" w:cs="Arial"/>
        </w:rPr>
        <w:t>is currently receiving Methadone</w:t>
      </w:r>
    </w:p>
    <w:p w14:paraId="3C16C660" w14:textId="77777777" w:rsidR="008768C5" w:rsidRPr="006C2D76" w:rsidRDefault="008768C5" w:rsidP="008768C5">
      <w:pPr>
        <w:numPr>
          <w:ilvl w:val="0"/>
          <w:numId w:val="28"/>
        </w:numPr>
        <w:rPr>
          <w:rFonts w:ascii="Arial" w:hAnsi="Arial" w:cs="Arial"/>
        </w:rPr>
      </w:pPr>
      <w:r w:rsidRPr="006C2D76">
        <w:rPr>
          <w:rFonts w:ascii="Arial" w:hAnsi="Arial" w:cs="Arial"/>
        </w:rPr>
        <w:t xml:space="preserve">Code </w:t>
      </w:r>
      <w:r>
        <w:rPr>
          <w:rFonts w:ascii="Arial" w:hAnsi="Arial" w:cs="Arial"/>
        </w:rPr>
        <w:t>2</w:t>
      </w:r>
      <w:r w:rsidRPr="006C2D76">
        <w:rPr>
          <w:rFonts w:ascii="Arial" w:hAnsi="Arial" w:cs="Arial"/>
        </w:rPr>
        <w:t xml:space="preserve"> (yes) if the resident </w:t>
      </w:r>
      <w:r>
        <w:rPr>
          <w:rFonts w:ascii="Arial" w:hAnsi="Arial" w:cs="Arial"/>
        </w:rPr>
        <w:t>is currently receiving Buprenorphine AKA Suboxone</w:t>
      </w:r>
    </w:p>
    <w:p w14:paraId="50C520AC" w14:textId="77777777" w:rsidR="008768C5" w:rsidRPr="006C2D76" w:rsidRDefault="008768C5" w:rsidP="008768C5">
      <w:pPr>
        <w:numPr>
          <w:ilvl w:val="0"/>
          <w:numId w:val="28"/>
        </w:numPr>
        <w:rPr>
          <w:rFonts w:ascii="Arial" w:hAnsi="Arial" w:cs="Arial"/>
        </w:rPr>
      </w:pPr>
      <w:r w:rsidRPr="006C2D76">
        <w:rPr>
          <w:rFonts w:ascii="Arial" w:hAnsi="Arial" w:cs="Arial"/>
        </w:rPr>
        <w:t xml:space="preserve">Code </w:t>
      </w:r>
      <w:r>
        <w:rPr>
          <w:rFonts w:ascii="Arial" w:hAnsi="Arial" w:cs="Arial"/>
        </w:rPr>
        <w:t>3</w:t>
      </w:r>
      <w:r w:rsidRPr="006C2D76">
        <w:rPr>
          <w:rFonts w:ascii="Arial" w:hAnsi="Arial" w:cs="Arial"/>
        </w:rPr>
        <w:t xml:space="preserve"> (yes) if the resident </w:t>
      </w:r>
      <w:r>
        <w:rPr>
          <w:rFonts w:ascii="Arial" w:hAnsi="Arial" w:cs="Arial"/>
        </w:rPr>
        <w:t>is currently receiving Naltrexone</w:t>
      </w:r>
    </w:p>
    <w:p w14:paraId="3583517C" w14:textId="77777777" w:rsidR="008768C5" w:rsidRDefault="008768C5" w:rsidP="008768C5">
      <w:pPr>
        <w:numPr>
          <w:ilvl w:val="0"/>
          <w:numId w:val="28"/>
        </w:numPr>
        <w:rPr>
          <w:rFonts w:ascii="Arial" w:hAnsi="Arial" w:cs="Arial"/>
        </w:rPr>
      </w:pPr>
      <w:r w:rsidRPr="008768C5">
        <w:rPr>
          <w:rFonts w:ascii="Arial" w:hAnsi="Arial" w:cs="Arial"/>
        </w:rPr>
        <w:t>Code 9 (yes) if the resident is currently receiving Medication(s) for Opioid Use Disorder other than Methadone, Buprenorphine, or Naltrexone</w:t>
      </w:r>
    </w:p>
    <w:p w14:paraId="09D9C436" w14:textId="77777777" w:rsidR="008768C5" w:rsidRDefault="008768C5" w:rsidP="008768C5">
      <w:pPr>
        <w:rPr>
          <w:rFonts w:ascii="Arial" w:hAnsi="Arial" w:cs="Arial"/>
        </w:rPr>
      </w:pPr>
    </w:p>
    <w:p w14:paraId="02490E02" w14:textId="77777777" w:rsidR="008768C5" w:rsidRPr="006C2D76" w:rsidRDefault="00E75688" w:rsidP="008768C5">
      <w:pPr>
        <w:rPr>
          <w:rFonts w:ascii="Arial" w:hAnsi="Arial" w:cs="Arial"/>
          <w:b/>
        </w:rPr>
      </w:pPr>
      <w:r>
        <w:rPr>
          <w:rFonts w:ascii="Arial" w:hAnsi="Arial" w:cs="Arial"/>
          <w:b/>
        </w:rPr>
        <w:t>S6301</w:t>
      </w:r>
      <w:r w:rsidR="008768C5" w:rsidRPr="006C2D76">
        <w:rPr>
          <w:rFonts w:ascii="Arial" w:hAnsi="Arial" w:cs="Arial"/>
          <w:b/>
        </w:rPr>
        <w:t xml:space="preserve">: </w:t>
      </w:r>
      <w:r w:rsidR="008768C5" w:rsidRPr="008768C5">
        <w:rPr>
          <w:rFonts w:ascii="Arial" w:hAnsi="Arial" w:cs="Arial"/>
          <w:b/>
        </w:rPr>
        <w:t>Does this resident have a standing order for Naloxone in their medication list</w:t>
      </w:r>
      <w:r w:rsidR="008768C5">
        <w:rPr>
          <w:rFonts w:ascii="Arial" w:hAnsi="Arial" w:cs="Arial"/>
          <w:b/>
        </w:rPr>
        <w:t>?</w:t>
      </w:r>
    </w:p>
    <w:p w14:paraId="47AB13A8" w14:textId="77777777" w:rsidR="008768C5" w:rsidRPr="006C2D76" w:rsidRDefault="008768C5" w:rsidP="008768C5">
      <w:pPr>
        <w:rPr>
          <w:rFonts w:ascii="Arial" w:hAnsi="Arial" w:cs="Arial"/>
          <w:b/>
        </w:rPr>
      </w:pPr>
    </w:p>
    <w:p w14:paraId="091DDEF7" w14:textId="77777777" w:rsidR="008768C5" w:rsidRPr="006C2D76" w:rsidRDefault="008768C5" w:rsidP="008768C5">
      <w:pPr>
        <w:ind w:left="360"/>
        <w:rPr>
          <w:rFonts w:ascii="Arial" w:hAnsi="Arial" w:cs="Arial"/>
          <w:b/>
          <w:i/>
        </w:rPr>
      </w:pPr>
      <w:r w:rsidRPr="006C2D76">
        <w:rPr>
          <w:rFonts w:ascii="Arial" w:hAnsi="Arial" w:cs="Arial"/>
          <w:b/>
          <w:i/>
        </w:rPr>
        <w:t xml:space="preserve">Process </w:t>
      </w:r>
      <w:r w:rsidR="00E75688">
        <w:rPr>
          <w:rFonts w:ascii="Arial" w:hAnsi="Arial" w:cs="Arial"/>
          <w:b/>
          <w:i/>
        </w:rPr>
        <w:t>S6301</w:t>
      </w:r>
    </w:p>
    <w:p w14:paraId="59FF666C" w14:textId="77777777" w:rsidR="008768C5" w:rsidRPr="006C2D76" w:rsidRDefault="008768C5" w:rsidP="008768C5">
      <w:pPr>
        <w:numPr>
          <w:ilvl w:val="0"/>
          <w:numId w:val="28"/>
        </w:numPr>
        <w:rPr>
          <w:rFonts w:ascii="Arial" w:hAnsi="Arial" w:cs="Arial"/>
        </w:rPr>
      </w:pPr>
      <w:r w:rsidRPr="006C2D76">
        <w:rPr>
          <w:rFonts w:ascii="Arial" w:hAnsi="Arial" w:cs="Arial"/>
        </w:rPr>
        <w:t xml:space="preserve">Review the resident’s medical record </w:t>
      </w:r>
      <w:r>
        <w:rPr>
          <w:rFonts w:ascii="Arial" w:hAnsi="Arial" w:cs="Arial"/>
        </w:rPr>
        <w:t>to determine if</w:t>
      </w:r>
      <w:r w:rsidRPr="006C2D76">
        <w:rPr>
          <w:rFonts w:ascii="Arial" w:hAnsi="Arial" w:cs="Arial"/>
        </w:rPr>
        <w:t xml:space="preserve"> the resident </w:t>
      </w:r>
      <w:r>
        <w:rPr>
          <w:rFonts w:ascii="Arial" w:hAnsi="Arial" w:cs="Arial"/>
        </w:rPr>
        <w:t>has an active order for Naloxone</w:t>
      </w:r>
      <w:r w:rsidR="007B3EED">
        <w:rPr>
          <w:rFonts w:ascii="Arial" w:hAnsi="Arial" w:cs="Arial"/>
        </w:rPr>
        <w:t xml:space="preserve"> to reverse an opioid overdose</w:t>
      </w:r>
      <w:r>
        <w:rPr>
          <w:rFonts w:ascii="Arial" w:hAnsi="Arial" w:cs="Arial"/>
        </w:rPr>
        <w:t>.</w:t>
      </w:r>
    </w:p>
    <w:p w14:paraId="36091C05" w14:textId="77777777" w:rsidR="008768C5" w:rsidRPr="006A01A6" w:rsidRDefault="008768C5" w:rsidP="008768C5">
      <w:pPr>
        <w:ind w:left="360"/>
        <w:rPr>
          <w:rFonts w:ascii="Arial" w:hAnsi="Arial" w:cs="Arial"/>
          <w:i/>
          <w:color w:val="FF0000"/>
        </w:rPr>
      </w:pPr>
    </w:p>
    <w:p w14:paraId="1684BD0B" w14:textId="77777777" w:rsidR="008768C5" w:rsidRPr="006C2D76" w:rsidRDefault="008768C5" w:rsidP="008768C5">
      <w:pPr>
        <w:ind w:left="360"/>
        <w:rPr>
          <w:rFonts w:ascii="Arial" w:hAnsi="Arial" w:cs="Arial"/>
          <w:b/>
        </w:rPr>
      </w:pPr>
      <w:r w:rsidRPr="006C2D76">
        <w:rPr>
          <w:rFonts w:ascii="Arial" w:hAnsi="Arial" w:cs="Arial"/>
          <w:b/>
          <w:i/>
        </w:rPr>
        <w:lastRenderedPageBreak/>
        <w:t xml:space="preserve">Coding </w:t>
      </w:r>
      <w:r w:rsidR="00E75688">
        <w:rPr>
          <w:rFonts w:ascii="Arial" w:hAnsi="Arial" w:cs="Arial"/>
          <w:b/>
          <w:i/>
        </w:rPr>
        <w:t>S6301</w:t>
      </w:r>
    </w:p>
    <w:p w14:paraId="7D54FE92" w14:textId="77777777" w:rsidR="008768C5" w:rsidRPr="006C2D76" w:rsidRDefault="008768C5" w:rsidP="008768C5">
      <w:pPr>
        <w:ind w:left="360"/>
        <w:rPr>
          <w:rFonts w:ascii="Arial" w:hAnsi="Arial" w:cs="Arial"/>
          <w:b/>
        </w:rPr>
      </w:pPr>
    </w:p>
    <w:p w14:paraId="40B7345B" w14:textId="77777777" w:rsidR="008768C5" w:rsidRDefault="008768C5" w:rsidP="008768C5">
      <w:pPr>
        <w:ind w:left="360"/>
        <w:rPr>
          <w:rFonts w:ascii="Arial" w:hAnsi="Arial" w:cs="Arial"/>
          <w:b/>
        </w:rPr>
      </w:pPr>
      <w:r w:rsidRPr="008768C5">
        <w:rPr>
          <w:rFonts w:ascii="Arial" w:hAnsi="Arial" w:cs="Arial"/>
          <w:b/>
        </w:rPr>
        <w:t>Does this resident have a standing order for Naloxone in their medication list</w:t>
      </w:r>
      <w:r>
        <w:rPr>
          <w:rFonts w:ascii="Arial" w:hAnsi="Arial" w:cs="Arial"/>
          <w:b/>
        </w:rPr>
        <w:t>?</w:t>
      </w:r>
    </w:p>
    <w:p w14:paraId="4F6050B6" w14:textId="77777777" w:rsidR="008768C5" w:rsidRPr="006C2D76" w:rsidRDefault="008768C5" w:rsidP="008768C5">
      <w:pPr>
        <w:ind w:left="360"/>
        <w:rPr>
          <w:rFonts w:ascii="Arial" w:hAnsi="Arial" w:cs="Arial"/>
          <w:b/>
        </w:rPr>
      </w:pPr>
    </w:p>
    <w:p w14:paraId="3D054529" w14:textId="77777777" w:rsidR="008768C5" w:rsidRPr="006C2D76" w:rsidRDefault="008768C5" w:rsidP="00C16772">
      <w:pPr>
        <w:numPr>
          <w:ilvl w:val="0"/>
          <w:numId w:val="28"/>
        </w:numPr>
        <w:rPr>
          <w:rFonts w:ascii="Arial" w:hAnsi="Arial" w:cs="Arial"/>
        </w:rPr>
      </w:pPr>
      <w:r w:rsidRPr="006C2D76">
        <w:rPr>
          <w:rFonts w:ascii="Arial" w:hAnsi="Arial" w:cs="Arial"/>
        </w:rPr>
        <w:t xml:space="preserve">Code 0 (no) if the resident </w:t>
      </w:r>
      <w:r w:rsidR="00B30802">
        <w:rPr>
          <w:rFonts w:ascii="Arial" w:hAnsi="Arial" w:cs="Arial"/>
        </w:rPr>
        <w:t>does not have a standing order for Naloxone documented in the medical record.</w:t>
      </w:r>
    </w:p>
    <w:p w14:paraId="0E3B1714" w14:textId="77777777" w:rsidR="008768C5" w:rsidRDefault="008768C5" w:rsidP="008768C5">
      <w:pPr>
        <w:numPr>
          <w:ilvl w:val="0"/>
          <w:numId w:val="28"/>
        </w:numPr>
        <w:rPr>
          <w:rFonts w:ascii="Arial" w:hAnsi="Arial" w:cs="Arial"/>
        </w:rPr>
      </w:pPr>
      <w:r w:rsidRPr="006C2D76">
        <w:rPr>
          <w:rFonts w:ascii="Arial" w:hAnsi="Arial" w:cs="Arial"/>
        </w:rPr>
        <w:t xml:space="preserve">Code 1 (yes) if the resident </w:t>
      </w:r>
      <w:r w:rsidR="00B30802">
        <w:rPr>
          <w:rFonts w:ascii="Arial" w:hAnsi="Arial" w:cs="Arial"/>
        </w:rPr>
        <w:t>does have a standing order for Naloxone documented in the medical record.</w:t>
      </w:r>
    </w:p>
    <w:p w14:paraId="0BF1244C" w14:textId="77777777" w:rsidR="00E75688" w:rsidRDefault="00E75688" w:rsidP="008768C5">
      <w:pPr>
        <w:numPr>
          <w:ilvl w:val="0"/>
          <w:numId w:val="28"/>
        </w:numPr>
        <w:rPr>
          <w:rFonts w:ascii="Arial" w:hAnsi="Arial" w:cs="Arial"/>
        </w:rPr>
      </w:pPr>
      <w:r>
        <w:rPr>
          <w:rFonts w:ascii="Arial" w:hAnsi="Arial" w:cs="Arial"/>
        </w:rPr>
        <w:t>Code 9 (not applicable) if this question does not apply</w:t>
      </w:r>
    </w:p>
    <w:p w14:paraId="3D0A3CC5" w14:textId="77777777" w:rsidR="008768C5" w:rsidRPr="008768C5" w:rsidRDefault="008768C5" w:rsidP="00C16772">
      <w:pPr>
        <w:rPr>
          <w:rFonts w:ascii="Arial" w:hAnsi="Arial" w:cs="Arial"/>
        </w:rPr>
      </w:pPr>
    </w:p>
    <w:p w14:paraId="4CCA1E25" w14:textId="77777777" w:rsidR="00B30802" w:rsidRPr="006C2D76" w:rsidRDefault="00E75688" w:rsidP="00B30802">
      <w:pPr>
        <w:rPr>
          <w:rFonts w:ascii="Arial" w:hAnsi="Arial" w:cs="Arial"/>
          <w:b/>
        </w:rPr>
      </w:pPr>
      <w:r>
        <w:rPr>
          <w:rFonts w:ascii="Arial" w:hAnsi="Arial" w:cs="Arial"/>
          <w:b/>
        </w:rPr>
        <w:t>S6302</w:t>
      </w:r>
      <w:r w:rsidR="00B30802" w:rsidRPr="006C2D76">
        <w:rPr>
          <w:rFonts w:ascii="Arial" w:hAnsi="Arial" w:cs="Arial"/>
          <w:b/>
        </w:rPr>
        <w:t xml:space="preserve">: </w:t>
      </w:r>
      <w:r w:rsidR="00B30802" w:rsidRPr="00B30802">
        <w:rPr>
          <w:rFonts w:ascii="Arial" w:hAnsi="Arial" w:cs="Arial"/>
          <w:b/>
        </w:rPr>
        <w:t>Was Buprenorphine prescribed at this facility or by an outside provider</w:t>
      </w:r>
      <w:r w:rsidR="00B30802">
        <w:rPr>
          <w:rFonts w:ascii="Arial" w:hAnsi="Arial" w:cs="Arial"/>
          <w:b/>
        </w:rPr>
        <w:t>?</w:t>
      </w:r>
    </w:p>
    <w:p w14:paraId="00F33D59" w14:textId="77777777" w:rsidR="00B30802" w:rsidRPr="006C2D76" w:rsidRDefault="00B30802" w:rsidP="00B30802">
      <w:pPr>
        <w:rPr>
          <w:rFonts w:ascii="Arial" w:hAnsi="Arial" w:cs="Arial"/>
          <w:b/>
        </w:rPr>
      </w:pPr>
    </w:p>
    <w:p w14:paraId="0E8532E3" w14:textId="77777777" w:rsidR="00B30802" w:rsidRPr="006C2D76" w:rsidRDefault="00B30802" w:rsidP="00B30802">
      <w:pPr>
        <w:ind w:left="360"/>
        <w:rPr>
          <w:rFonts w:ascii="Arial" w:hAnsi="Arial" w:cs="Arial"/>
          <w:b/>
          <w:i/>
        </w:rPr>
      </w:pPr>
      <w:r w:rsidRPr="006C2D76">
        <w:rPr>
          <w:rFonts w:ascii="Arial" w:hAnsi="Arial" w:cs="Arial"/>
          <w:b/>
          <w:i/>
        </w:rPr>
        <w:t xml:space="preserve">Process </w:t>
      </w:r>
      <w:r w:rsidR="00E75688">
        <w:rPr>
          <w:rFonts w:ascii="Arial" w:hAnsi="Arial" w:cs="Arial"/>
          <w:b/>
          <w:i/>
        </w:rPr>
        <w:t>S6302</w:t>
      </w:r>
    </w:p>
    <w:p w14:paraId="26FDE0BF" w14:textId="77777777" w:rsidR="00B30802" w:rsidRPr="006C2D76" w:rsidRDefault="00B30802" w:rsidP="00B30802">
      <w:pPr>
        <w:numPr>
          <w:ilvl w:val="0"/>
          <w:numId w:val="28"/>
        </w:numPr>
        <w:rPr>
          <w:rFonts w:ascii="Arial" w:hAnsi="Arial" w:cs="Arial"/>
        </w:rPr>
      </w:pPr>
      <w:r w:rsidRPr="006C2D76">
        <w:rPr>
          <w:rFonts w:ascii="Arial" w:hAnsi="Arial" w:cs="Arial"/>
        </w:rPr>
        <w:t xml:space="preserve">Review the resident’s medical record </w:t>
      </w:r>
      <w:r>
        <w:rPr>
          <w:rFonts w:ascii="Arial" w:hAnsi="Arial" w:cs="Arial"/>
        </w:rPr>
        <w:t>to determine if</w:t>
      </w:r>
      <w:r w:rsidRPr="006C2D76">
        <w:rPr>
          <w:rFonts w:ascii="Arial" w:hAnsi="Arial" w:cs="Arial"/>
        </w:rPr>
        <w:t xml:space="preserve"> the </w:t>
      </w:r>
      <w:r>
        <w:rPr>
          <w:rFonts w:ascii="Arial" w:hAnsi="Arial" w:cs="Arial"/>
        </w:rPr>
        <w:t>prescriber for Buprenorphine was at the facility or outside of the facility. Only answer this question if the resident is receiving Buprenorphine AKA Suboxone.</w:t>
      </w:r>
    </w:p>
    <w:p w14:paraId="74A3B9CA" w14:textId="77777777" w:rsidR="00B30802" w:rsidRPr="006A01A6" w:rsidRDefault="00B30802" w:rsidP="00B30802">
      <w:pPr>
        <w:ind w:left="360"/>
        <w:rPr>
          <w:rFonts w:ascii="Arial" w:hAnsi="Arial" w:cs="Arial"/>
          <w:i/>
          <w:color w:val="FF0000"/>
        </w:rPr>
      </w:pPr>
    </w:p>
    <w:p w14:paraId="481B7DFF" w14:textId="77777777" w:rsidR="00B30802" w:rsidRPr="006C2D76" w:rsidRDefault="00B30802" w:rsidP="00B30802">
      <w:pPr>
        <w:ind w:left="360"/>
        <w:rPr>
          <w:rFonts w:ascii="Arial" w:hAnsi="Arial" w:cs="Arial"/>
          <w:b/>
        </w:rPr>
      </w:pPr>
      <w:r w:rsidRPr="006C2D76">
        <w:rPr>
          <w:rFonts w:ascii="Arial" w:hAnsi="Arial" w:cs="Arial"/>
          <w:b/>
          <w:i/>
        </w:rPr>
        <w:t xml:space="preserve">Coding </w:t>
      </w:r>
      <w:r w:rsidR="00E75688">
        <w:rPr>
          <w:rFonts w:ascii="Arial" w:hAnsi="Arial" w:cs="Arial"/>
          <w:b/>
          <w:i/>
        </w:rPr>
        <w:t>S6302</w:t>
      </w:r>
    </w:p>
    <w:p w14:paraId="61BD6864" w14:textId="77777777" w:rsidR="00B30802" w:rsidRPr="006C2D76" w:rsidRDefault="00B30802" w:rsidP="00B30802">
      <w:pPr>
        <w:ind w:left="360"/>
        <w:rPr>
          <w:rFonts w:ascii="Arial" w:hAnsi="Arial" w:cs="Arial"/>
          <w:b/>
        </w:rPr>
      </w:pPr>
    </w:p>
    <w:p w14:paraId="3A5AAC7B" w14:textId="77777777" w:rsidR="00B30802" w:rsidRDefault="00B30802" w:rsidP="00B30802">
      <w:pPr>
        <w:ind w:left="360"/>
        <w:rPr>
          <w:rFonts w:ascii="Arial" w:hAnsi="Arial" w:cs="Arial"/>
          <w:b/>
        </w:rPr>
      </w:pPr>
      <w:r w:rsidRPr="00B30802">
        <w:rPr>
          <w:rFonts w:ascii="Arial" w:hAnsi="Arial" w:cs="Arial"/>
          <w:b/>
        </w:rPr>
        <w:t>Was Buprenorphine prescribed at this facility or by an outside provider?</w:t>
      </w:r>
    </w:p>
    <w:p w14:paraId="4397B098" w14:textId="77777777" w:rsidR="00B30802" w:rsidRPr="006C2D76" w:rsidRDefault="00B30802" w:rsidP="00B30802">
      <w:pPr>
        <w:ind w:left="360"/>
        <w:rPr>
          <w:rFonts w:ascii="Arial" w:hAnsi="Arial" w:cs="Arial"/>
          <w:b/>
        </w:rPr>
      </w:pPr>
    </w:p>
    <w:p w14:paraId="2D5E7CC1" w14:textId="77777777" w:rsidR="00B30802" w:rsidRPr="006C2D76" w:rsidRDefault="00B30802" w:rsidP="00B30802">
      <w:pPr>
        <w:numPr>
          <w:ilvl w:val="0"/>
          <w:numId w:val="28"/>
        </w:numPr>
        <w:rPr>
          <w:rFonts w:ascii="Arial" w:hAnsi="Arial" w:cs="Arial"/>
        </w:rPr>
      </w:pPr>
      <w:r w:rsidRPr="006C2D76">
        <w:rPr>
          <w:rFonts w:ascii="Arial" w:hAnsi="Arial" w:cs="Arial"/>
        </w:rPr>
        <w:t xml:space="preserve">Code </w:t>
      </w:r>
      <w:r>
        <w:rPr>
          <w:rFonts w:ascii="Arial" w:hAnsi="Arial" w:cs="Arial"/>
        </w:rPr>
        <w:t xml:space="preserve">1 </w:t>
      </w:r>
      <w:r w:rsidRPr="006C2D76">
        <w:rPr>
          <w:rFonts w:ascii="Arial" w:hAnsi="Arial" w:cs="Arial"/>
        </w:rPr>
        <w:t xml:space="preserve">if the resident </w:t>
      </w:r>
      <w:r>
        <w:rPr>
          <w:rFonts w:ascii="Arial" w:hAnsi="Arial" w:cs="Arial"/>
        </w:rPr>
        <w:t>was prescribed Buprenorphine by a prescriber at the facility.</w:t>
      </w:r>
    </w:p>
    <w:p w14:paraId="1CE4C12C" w14:textId="77777777" w:rsidR="00B30802" w:rsidRPr="006C2D76" w:rsidRDefault="00B30802" w:rsidP="00B30802">
      <w:pPr>
        <w:numPr>
          <w:ilvl w:val="0"/>
          <w:numId w:val="28"/>
        </w:numPr>
        <w:rPr>
          <w:rFonts w:ascii="Arial" w:hAnsi="Arial" w:cs="Arial"/>
        </w:rPr>
      </w:pPr>
      <w:r w:rsidRPr="006C2D76">
        <w:rPr>
          <w:rFonts w:ascii="Arial" w:hAnsi="Arial" w:cs="Arial"/>
        </w:rPr>
        <w:t xml:space="preserve">Code </w:t>
      </w:r>
      <w:r>
        <w:rPr>
          <w:rFonts w:ascii="Arial" w:hAnsi="Arial" w:cs="Arial"/>
        </w:rPr>
        <w:t xml:space="preserve">2 </w:t>
      </w:r>
      <w:r w:rsidRPr="006C2D76">
        <w:rPr>
          <w:rFonts w:ascii="Arial" w:hAnsi="Arial" w:cs="Arial"/>
        </w:rPr>
        <w:t xml:space="preserve">if the resident </w:t>
      </w:r>
      <w:r>
        <w:rPr>
          <w:rFonts w:ascii="Arial" w:hAnsi="Arial" w:cs="Arial"/>
        </w:rPr>
        <w:t>was prescribed Buprenorphine by a prescriber outside of the facility.</w:t>
      </w:r>
    </w:p>
    <w:p w14:paraId="0ED36C49" w14:textId="77777777" w:rsidR="00B30802" w:rsidRDefault="00B30802" w:rsidP="00B30802">
      <w:pPr>
        <w:rPr>
          <w:rFonts w:ascii="Arial" w:hAnsi="Arial" w:cs="Arial"/>
          <w:b/>
        </w:rPr>
      </w:pPr>
    </w:p>
    <w:p w14:paraId="5FEDE1F1" w14:textId="77777777" w:rsidR="00B30802" w:rsidRPr="006C2D76" w:rsidRDefault="00B30802" w:rsidP="00B30802">
      <w:pPr>
        <w:rPr>
          <w:rFonts w:ascii="Arial" w:hAnsi="Arial" w:cs="Arial"/>
          <w:b/>
        </w:rPr>
      </w:pPr>
      <w:r>
        <w:rPr>
          <w:rFonts w:ascii="Arial" w:hAnsi="Arial" w:cs="Arial"/>
          <w:b/>
        </w:rPr>
        <w:t>S</w:t>
      </w:r>
      <w:r w:rsidR="003F2987">
        <w:rPr>
          <w:rFonts w:ascii="Arial" w:hAnsi="Arial" w:cs="Arial"/>
          <w:b/>
        </w:rPr>
        <w:t>6303A-D</w:t>
      </w:r>
      <w:r w:rsidRPr="006C2D76">
        <w:rPr>
          <w:rFonts w:ascii="Arial" w:hAnsi="Arial" w:cs="Arial"/>
          <w:b/>
        </w:rPr>
        <w:t xml:space="preserve">: </w:t>
      </w:r>
      <w:r w:rsidRPr="00B30802">
        <w:rPr>
          <w:rFonts w:ascii="Arial" w:hAnsi="Arial" w:cs="Arial"/>
          <w:b/>
        </w:rPr>
        <w:t>Is the resident currently receiving counseling for opioid use disorder?</w:t>
      </w:r>
    </w:p>
    <w:p w14:paraId="4401C7F2" w14:textId="77777777" w:rsidR="00B30802" w:rsidRPr="006C2D76" w:rsidRDefault="00B30802" w:rsidP="00B30802">
      <w:pPr>
        <w:rPr>
          <w:rFonts w:ascii="Arial" w:hAnsi="Arial" w:cs="Arial"/>
          <w:b/>
        </w:rPr>
      </w:pPr>
    </w:p>
    <w:p w14:paraId="13607040" w14:textId="77777777" w:rsidR="00B30802" w:rsidRPr="003F2987" w:rsidRDefault="00B30802" w:rsidP="00B30802">
      <w:pPr>
        <w:ind w:left="360"/>
        <w:rPr>
          <w:rFonts w:ascii="Arial" w:hAnsi="Arial" w:cs="Arial"/>
          <w:b/>
          <w:i/>
        </w:rPr>
      </w:pPr>
      <w:r w:rsidRPr="003F2987">
        <w:rPr>
          <w:rFonts w:ascii="Arial" w:hAnsi="Arial" w:cs="Arial"/>
          <w:b/>
          <w:i/>
        </w:rPr>
        <w:t xml:space="preserve">Process </w:t>
      </w:r>
      <w:r w:rsidR="003F2987" w:rsidRPr="00C16772">
        <w:rPr>
          <w:rFonts w:ascii="Arial" w:hAnsi="Arial" w:cs="Arial"/>
          <w:b/>
          <w:i/>
        </w:rPr>
        <w:t>S6303A-D</w:t>
      </w:r>
    </w:p>
    <w:p w14:paraId="75BEF8D9" w14:textId="77777777" w:rsidR="00B30802" w:rsidRPr="006C2D76" w:rsidRDefault="00B30802" w:rsidP="00B30802">
      <w:pPr>
        <w:numPr>
          <w:ilvl w:val="0"/>
          <w:numId w:val="28"/>
        </w:numPr>
        <w:rPr>
          <w:rFonts w:ascii="Arial" w:hAnsi="Arial" w:cs="Arial"/>
        </w:rPr>
      </w:pPr>
      <w:r w:rsidRPr="006C2D76">
        <w:rPr>
          <w:rFonts w:ascii="Arial" w:hAnsi="Arial" w:cs="Arial"/>
        </w:rPr>
        <w:t xml:space="preserve">Review the resident’s medical record </w:t>
      </w:r>
      <w:r>
        <w:rPr>
          <w:rFonts w:ascii="Arial" w:hAnsi="Arial" w:cs="Arial"/>
        </w:rPr>
        <w:t>to determine if</w:t>
      </w:r>
      <w:r w:rsidRPr="006C2D76">
        <w:rPr>
          <w:rFonts w:ascii="Arial" w:hAnsi="Arial" w:cs="Arial"/>
        </w:rPr>
        <w:t xml:space="preserve"> the resident </w:t>
      </w:r>
      <w:r>
        <w:rPr>
          <w:rFonts w:ascii="Arial" w:hAnsi="Arial" w:cs="Arial"/>
        </w:rPr>
        <w:t>is currently receiving counseling and where that counseling is taking place.</w:t>
      </w:r>
    </w:p>
    <w:p w14:paraId="3A5DA67A" w14:textId="77777777" w:rsidR="00B30802" w:rsidRPr="006A01A6" w:rsidRDefault="00B30802" w:rsidP="00B30802">
      <w:pPr>
        <w:ind w:left="360"/>
        <w:rPr>
          <w:rFonts w:ascii="Arial" w:hAnsi="Arial" w:cs="Arial"/>
          <w:i/>
          <w:color w:val="FF0000"/>
        </w:rPr>
      </w:pPr>
    </w:p>
    <w:p w14:paraId="35C863B9" w14:textId="77777777" w:rsidR="00B30802" w:rsidRPr="006C2D76" w:rsidRDefault="00B30802" w:rsidP="00B30802">
      <w:pPr>
        <w:rPr>
          <w:rFonts w:ascii="Arial" w:hAnsi="Arial" w:cs="Arial"/>
          <w:b/>
        </w:rPr>
      </w:pPr>
      <w:r w:rsidRPr="006C2D76">
        <w:rPr>
          <w:rFonts w:ascii="Arial" w:hAnsi="Arial" w:cs="Arial"/>
          <w:b/>
          <w:i/>
        </w:rPr>
        <w:t>Coding</w:t>
      </w:r>
      <w:r w:rsidRPr="00C16772">
        <w:rPr>
          <w:rFonts w:ascii="Arial" w:hAnsi="Arial" w:cs="Arial"/>
          <w:i/>
          <w:iCs/>
        </w:rPr>
        <w:t xml:space="preserve"> </w:t>
      </w:r>
      <w:r w:rsidR="003F2987" w:rsidRPr="00C16772">
        <w:rPr>
          <w:rFonts w:ascii="Arial" w:hAnsi="Arial" w:cs="Arial"/>
          <w:b/>
          <w:i/>
          <w:iCs/>
        </w:rPr>
        <w:t>S6303A-D</w:t>
      </w:r>
    </w:p>
    <w:p w14:paraId="63A67C08" w14:textId="77777777" w:rsidR="00B30802" w:rsidRDefault="00B30802" w:rsidP="00B30802">
      <w:pPr>
        <w:rPr>
          <w:rFonts w:ascii="Arial" w:hAnsi="Arial" w:cs="Arial"/>
          <w:b/>
          <w:color w:val="FF0000"/>
        </w:rPr>
      </w:pPr>
    </w:p>
    <w:p w14:paraId="04F13838" w14:textId="77777777" w:rsidR="00B30802" w:rsidRPr="00D811E3" w:rsidRDefault="00B30802" w:rsidP="00B30802">
      <w:pPr>
        <w:rPr>
          <w:rFonts w:ascii="Arial" w:hAnsi="Arial" w:cs="Arial"/>
          <w:color w:val="FF0000"/>
        </w:rPr>
      </w:pPr>
      <w:r w:rsidRPr="00B30802">
        <w:rPr>
          <w:rFonts w:ascii="Arial" w:hAnsi="Arial" w:cs="Arial"/>
          <w:b/>
        </w:rPr>
        <w:t>Is the resident currently receiving counseling for opioid use disorder?</w:t>
      </w:r>
      <w:r w:rsidRPr="006A01A6">
        <w:rPr>
          <w:rFonts w:ascii="Arial" w:hAnsi="Arial" w:cs="Arial"/>
          <w:b/>
        </w:rPr>
        <w:t xml:space="preserve"> Check all items that apply. </w:t>
      </w:r>
    </w:p>
    <w:p w14:paraId="350672BE" w14:textId="77777777" w:rsidR="00B30802" w:rsidRPr="006A01A6" w:rsidRDefault="00B30802" w:rsidP="00B30802">
      <w:pPr>
        <w:ind w:left="360"/>
        <w:rPr>
          <w:rFonts w:ascii="Arial" w:hAnsi="Arial" w:cs="Arial"/>
          <w:b/>
          <w:sz w:val="40"/>
          <w:szCs w:val="40"/>
        </w:rPr>
      </w:pPr>
    </w:p>
    <w:p w14:paraId="536CB7EB" w14:textId="77777777" w:rsidR="00B30802" w:rsidRPr="006C2D76" w:rsidRDefault="00B30802" w:rsidP="00B30802">
      <w:pPr>
        <w:ind w:left="1980"/>
        <w:rPr>
          <w:b/>
        </w:rPr>
      </w:pPr>
      <w:r w:rsidRPr="006C2D76">
        <w:rPr>
          <w:b/>
        </w:rPr>
        <w:t>⁯</w:t>
      </w:r>
      <w:r>
        <w:rPr>
          <w:b/>
        </w:rPr>
        <w:t>Onsite</w:t>
      </w:r>
      <w:r w:rsidRPr="006C2D76">
        <w:rPr>
          <w:b/>
        </w:rPr>
        <w:t xml:space="preserve"> </w:t>
      </w:r>
    </w:p>
    <w:p w14:paraId="0CD8847F" w14:textId="77777777" w:rsidR="00B30802" w:rsidRPr="006C2D76" w:rsidRDefault="00B30802" w:rsidP="00B30802">
      <w:pPr>
        <w:ind w:left="1980"/>
      </w:pPr>
    </w:p>
    <w:p w14:paraId="695FB29B" w14:textId="77777777" w:rsidR="00B30802" w:rsidRPr="006C2D76" w:rsidRDefault="00B30802" w:rsidP="00B30802">
      <w:pPr>
        <w:ind w:left="1980"/>
        <w:rPr>
          <w:b/>
        </w:rPr>
      </w:pPr>
      <w:r w:rsidRPr="006C2D76">
        <w:t>⁯</w:t>
      </w:r>
      <w:r>
        <w:rPr>
          <w:b/>
        </w:rPr>
        <w:t>At another location</w:t>
      </w:r>
    </w:p>
    <w:p w14:paraId="1753E689" w14:textId="77777777" w:rsidR="00B30802" w:rsidRPr="006C2D76" w:rsidRDefault="00B30802" w:rsidP="00B30802">
      <w:pPr>
        <w:ind w:left="1980"/>
        <w:rPr>
          <w:b/>
        </w:rPr>
      </w:pPr>
    </w:p>
    <w:p w14:paraId="08BFE3C6" w14:textId="77777777" w:rsidR="00B30802" w:rsidRPr="006C2D76" w:rsidRDefault="00B30802" w:rsidP="00B30802">
      <w:pPr>
        <w:ind w:left="1980"/>
        <w:rPr>
          <w:b/>
        </w:rPr>
      </w:pPr>
      <w:r w:rsidRPr="006C2D76">
        <w:t>⁯</w:t>
      </w:r>
      <w:r>
        <w:rPr>
          <w:b/>
        </w:rPr>
        <w:t>Virtually (telehealth)</w:t>
      </w:r>
    </w:p>
    <w:p w14:paraId="4491D9C7" w14:textId="77777777" w:rsidR="00AF3B00" w:rsidRDefault="00AF3B00" w:rsidP="00AF3B00">
      <w:pPr>
        <w:outlineLvl w:val="0"/>
        <w:rPr>
          <w:rFonts w:ascii="Arial" w:hAnsi="Arial" w:cs="Arial"/>
          <w:b/>
          <w:sz w:val="28"/>
          <w:szCs w:val="28"/>
        </w:rPr>
      </w:pPr>
    </w:p>
    <w:p w14:paraId="2A5C7FA3" w14:textId="77777777" w:rsidR="00AF3B00" w:rsidRDefault="00FF7441" w:rsidP="00AF3B00">
      <w:pPr>
        <w:outlineLvl w:val="0"/>
        <w:rPr>
          <w:rFonts w:ascii="Arial" w:hAnsi="Arial" w:cs="Arial"/>
          <w:b/>
          <w:sz w:val="28"/>
          <w:szCs w:val="28"/>
        </w:rPr>
      </w:pPr>
      <w:r>
        <w:rPr>
          <w:rFonts w:ascii="Arial" w:hAnsi="Arial" w:cs="Arial"/>
          <w:b/>
          <w:sz w:val="28"/>
          <w:szCs w:val="28"/>
        </w:rPr>
        <w:t>S6304 – S6305</w:t>
      </w:r>
      <w:r w:rsidR="00AF3B00">
        <w:rPr>
          <w:rFonts w:ascii="Arial" w:hAnsi="Arial" w:cs="Arial"/>
          <w:b/>
          <w:sz w:val="28"/>
          <w:szCs w:val="28"/>
        </w:rPr>
        <w:t xml:space="preserve"> Psychotropic Medications</w:t>
      </w:r>
    </w:p>
    <w:p w14:paraId="3999499C" w14:textId="77777777" w:rsidR="00AF3B00" w:rsidRDefault="00AF3B00" w:rsidP="00AF3B00">
      <w:pPr>
        <w:outlineLvl w:val="0"/>
        <w:rPr>
          <w:rFonts w:ascii="Arial" w:hAnsi="Arial" w:cs="Arial"/>
          <w:b/>
          <w:sz w:val="28"/>
          <w:szCs w:val="28"/>
        </w:rPr>
      </w:pPr>
    </w:p>
    <w:p w14:paraId="48A9C4C1" w14:textId="77777777" w:rsidR="00AF3B00" w:rsidRPr="008328FC" w:rsidRDefault="00AF3B00" w:rsidP="00AF3B00">
      <w:pPr>
        <w:rPr>
          <w:rFonts w:ascii="Arial" w:hAnsi="Arial" w:cs="Arial"/>
        </w:rPr>
      </w:pPr>
      <w:r w:rsidRPr="008328FC">
        <w:rPr>
          <w:rFonts w:ascii="Arial" w:hAnsi="Arial" w:cs="Arial"/>
          <w:b/>
          <w:i/>
        </w:rPr>
        <w:t>Intent</w:t>
      </w:r>
      <w:r w:rsidRPr="008328FC">
        <w:rPr>
          <w:rFonts w:ascii="Arial" w:hAnsi="Arial" w:cs="Arial"/>
        </w:rPr>
        <w:t xml:space="preserve">: </w:t>
      </w:r>
    </w:p>
    <w:p w14:paraId="33EE0D36" w14:textId="77777777" w:rsidR="00AF3B00" w:rsidRDefault="00AF3B00" w:rsidP="00AF3B00">
      <w:pPr>
        <w:outlineLvl w:val="0"/>
        <w:rPr>
          <w:rFonts w:ascii="Arial" w:hAnsi="Arial" w:cs="Arial"/>
        </w:rPr>
      </w:pPr>
      <w:r w:rsidRPr="008328FC">
        <w:rPr>
          <w:rFonts w:ascii="Arial" w:hAnsi="Arial" w:cs="Arial"/>
        </w:rPr>
        <w:t xml:space="preserve">The intent of this section is to </w:t>
      </w:r>
      <w:r>
        <w:rPr>
          <w:rFonts w:ascii="Arial" w:hAnsi="Arial" w:cs="Arial"/>
        </w:rPr>
        <w:t>ascertain</w:t>
      </w:r>
      <w:r w:rsidRPr="008328FC">
        <w:rPr>
          <w:rFonts w:ascii="Arial" w:hAnsi="Arial" w:cs="Arial"/>
        </w:rPr>
        <w:t xml:space="preserve"> whether the reside</w:t>
      </w:r>
      <w:r>
        <w:rPr>
          <w:rFonts w:ascii="Arial" w:hAnsi="Arial" w:cs="Arial"/>
        </w:rPr>
        <w:t>nt is receiving any psychotropic medications.</w:t>
      </w:r>
    </w:p>
    <w:p w14:paraId="4E7D9613" w14:textId="77777777" w:rsidR="00AF3B00" w:rsidRDefault="00AF3B00" w:rsidP="00AF3B00">
      <w:pPr>
        <w:outlineLvl w:val="0"/>
        <w:rPr>
          <w:rFonts w:ascii="Arial" w:hAnsi="Arial" w:cs="Arial"/>
          <w:b/>
          <w:sz w:val="28"/>
          <w:szCs w:val="28"/>
        </w:rPr>
      </w:pPr>
    </w:p>
    <w:p w14:paraId="42F33F5A" w14:textId="77777777" w:rsidR="00AF3B00" w:rsidRPr="006C2D76" w:rsidRDefault="00AF3B00" w:rsidP="00AF3B00">
      <w:pPr>
        <w:rPr>
          <w:rFonts w:ascii="Arial" w:hAnsi="Arial" w:cs="Arial"/>
          <w:b/>
          <w:i/>
        </w:rPr>
      </w:pPr>
      <w:r w:rsidRPr="006C2D76">
        <w:rPr>
          <w:rFonts w:ascii="Arial" w:hAnsi="Arial" w:cs="Arial"/>
          <w:b/>
          <w:i/>
        </w:rPr>
        <w:t xml:space="preserve">Process </w:t>
      </w:r>
      <w:r w:rsidR="00FF7441">
        <w:rPr>
          <w:rFonts w:ascii="Arial" w:hAnsi="Arial" w:cs="Arial"/>
          <w:b/>
          <w:i/>
        </w:rPr>
        <w:t>S6304</w:t>
      </w:r>
    </w:p>
    <w:p w14:paraId="08D2417B" w14:textId="77777777" w:rsidR="00AF3B00" w:rsidRDefault="00AF3B00" w:rsidP="00AF3B00">
      <w:pPr>
        <w:outlineLvl w:val="0"/>
        <w:rPr>
          <w:rFonts w:ascii="Arial" w:hAnsi="Arial" w:cs="Arial"/>
        </w:rPr>
      </w:pPr>
      <w:r w:rsidRPr="00AF3B00">
        <w:rPr>
          <w:rFonts w:ascii="Arial" w:hAnsi="Arial" w:cs="Arial"/>
        </w:rPr>
        <w:t xml:space="preserve">Review the resident’s medical record to determine if the </w:t>
      </w:r>
      <w:r w:rsidRPr="008328FC">
        <w:rPr>
          <w:rFonts w:ascii="Arial" w:hAnsi="Arial" w:cs="Arial"/>
        </w:rPr>
        <w:t>reside</w:t>
      </w:r>
      <w:r>
        <w:rPr>
          <w:rFonts w:ascii="Arial" w:hAnsi="Arial" w:cs="Arial"/>
        </w:rPr>
        <w:t>nt is receiving any psychotropic medications</w:t>
      </w:r>
      <w:r w:rsidR="009004FA">
        <w:rPr>
          <w:rFonts w:ascii="Arial" w:hAnsi="Arial" w:cs="Arial"/>
        </w:rPr>
        <w:t>, including standing orders or PRN</w:t>
      </w:r>
      <w:r>
        <w:rPr>
          <w:rFonts w:ascii="Arial" w:hAnsi="Arial" w:cs="Arial"/>
        </w:rPr>
        <w:t>.</w:t>
      </w:r>
      <w:r w:rsidR="00EC3E77" w:rsidRPr="00EC3E77">
        <w:rPr>
          <w:rFonts w:ascii="Arial" w:hAnsi="Arial" w:cs="Arial"/>
        </w:rPr>
        <w:t xml:space="preserve"> </w:t>
      </w:r>
      <w:r w:rsidR="00EC3E77">
        <w:rPr>
          <w:rFonts w:ascii="Arial" w:hAnsi="Arial" w:cs="Arial"/>
        </w:rPr>
        <w:t xml:space="preserve">A full list of psychotropic medications can be found here: </w:t>
      </w:r>
      <w:hyperlink r:id="rId8" w:history="1">
        <w:r w:rsidR="00EC3E77" w:rsidRPr="00E11839">
          <w:rPr>
            <w:rStyle w:val="Hyperlink"/>
            <w:rFonts w:ascii="Arial" w:hAnsi="Arial" w:cs="Arial"/>
          </w:rPr>
          <w:t>https://www.mass.gov/doc/circular-letter-17-2-699-revised-informed-consent-for-use-of-psychotropic-medications-in-ltcfs/download</w:t>
        </w:r>
      </w:hyperlink>
    </w:p>
    <w:p w14:paraId="0526C0BD" w14:textId="77777777" w:rsidR="00AF3B00" w:rsidRPr="00AF3B00" w:rsidRDefault="00AF3B00" w:rsidP="00C16772">
      <w:pPr>
        <w:ind w:left="360"/>
        <w:rPr>
          <w:rFonts w:ascii="Arial" w:hAnsi="Arial" w:cs="Arial"/>
          <w:b/>
          <w:i/>
        </w:rPr>
      </w:pPr>
    </w:p>
    <w:p w14:paraId="3ABCB6DA" w14:textId="77777777" w:rsidR="00AF3B00" w:rsidRPr="006C2D76" w:rsidRDefault="00AF3B00" w:rsidP="00AF3B00">
      <w:pPr>
        <w:rPr>
          <w:rFonts w:ascii="Arial" w:hAnsi="Arial" w:cs="Arial"/>
          <w:b/>
        </w:rPr>
      </w:pPr>
      <w:r w:rsidRPr="006C2D76">
        <w:rPr>
          <w:rFonts w:ascii="Arial" w:hAnsi="Arial" w:cs="Arial"/>
          <w:b/>
          <w:i/>
        </w:rPr>
        <w:t>Coding</w:t>
      </w:r>
      <w:r w:rsidRPr="006C2D76">
        <w:rPr>
          <w:rFonts w:ascii="Arial" w:hAnsi="Arial" w:cs="Arial"/>
        </w:rPr>
        <w:t xml:space="preserve"> </w:t>
      </w:r>
      <w:r w:rsidR="00FF7441">
        <w:rPr>
          <w:rFonts w:ascii="Arial" w:hAnsi="Arial" w:cs="Arial"/>
          <w:b/>
          <w:i/>
        </w:rPr>
        <w:t>S6304A-I</w:t>
      </w:r>
    </w:p>
    <w:p w14:paraId="74BF98C4" w14:textId="77777777" w:rsidR="00AF3B00" w:rsidRDefault="00AF3B00" w:rsidP="00AF3B00">
      <w:pPr>
        <w:rPr>
          <w:rFonts w:ascii="Arial" w:hAnsi="Arial" w:cs="Arial"/>
          <w:b/>
          <w:color w:val="FF0000"/>
        </w:rPr>
      </w:pPr>
    </w:p>
    <w:p w14:paraId="755493A8" w14:textId="77777777" w:rsidR="00AF3B00" w:rsidRDefault="00AF3B00" w:rsidP="00AF3B00">
      <w:pPr>
        <w:rPr>
          <w:rFonts w:ascii="Arial" w:hAnsi="Arial" w:cs="Arial"/>
          <w:b/>
        </w:rPr>
      </w:pPr>
      <w:r w:rsidRPr="00AF3B00">
        <w:rPr>
          <w:rFonts w:ascii="Arial" w:hAnsi="Arial" w:cs="Arial"/>
          <w:b/>
        </w:rPr>
        <w:t>Is the resident currently on an</w:t>
      </w:r>
      <w:r w:rsidR="00EC3E77">
        <w:rPr>
          <w:rFonts w:ascii="Arial" w:hAnsi="Arial" w:cs="Arial"/>
          <w:b/>
        </w:rPr>
        <w:t>y</w:t>
      </w:r>
      <w:r w:rsidRPr="00AF3B00">
        <w:rPr>
          <w:rFonts w:ascii="Arial" w:hAnsi="Arial" w:cs="Arial"/>
          <w:b/>
        </w:rPr>
        <w:t xml:space="preserve"> psychotropic medications</w:t>
      </w:r>
      <w:r w:rsidRPr="006A01A6">
        <w:rPr>
          <w:rFonts w:ascii="Arial" w:hAnsi="Arial" w:cs="Arial"/>
          <w:b/>
        </w:rPr>
        <w:t xml:space="preserve">? Check all items that apply. </w:t>
      </w:r>
    </w:p>
    <w:p w14:paraId="48B188FE" w14:textId="77777777" w:rsidR="00AF3B00" w:rsidRPr="00D811E3" w:rsidRDefault="00AF3B00" w:rsidP="00AF3B00">
      <w:pPr>
        <w:rPr>
          <w:rFonts w:ascii="Arial" w:hAnsi="Arial" w:cs="Arial"/>
          <w:color w:val="FF0000"/>
        </w:rPr>
      </w:pPr>
    </w:p>
    <w:p w14:paraId="5DE166F1" w14:textId="77777777" w:rsidR="00AF3B00" w:rsidRPr="004B49DC" w:rsidRDefault="00AF3B00" w:rsidP="00AF3B00">
      <w:pPr>
        <w:ind w:left="1980"/>
        <w:rPr>
          <w:b/>
        </w:rPr>
      </w:pPr>
      <w:r w:rsidRPr="004B49DC">
        <w:rPr>
          <w:b/>
        </w:rPr>
        <w:t xml:space="preserve">⁯Antidepressants </w:t>
      </w:r>
    </w:p>
    <w:p w14:paraId="2B371042" w14:textId="77777777" w:rsidR="00AF3B00" w:rsidRPr="004B49DC" w:rsidRDefault="00AF3B00" w:rsidP="00AF3B00">
      <w:pPr>
        <w:ind w:left="1980"/>
      </w:pPr>
    </w:p>
    <w:p w14:paraId="7A776C3F" w14:textId="77777777" w:rsidR="00AF3B00" w:rsidRPr="00EC3E77" w:rsidRDefault="00AF3B00" w:rsidP="00AF3B00">
      <w:pPr>
        <w:ind w:left="1980"/>
        <w:rPr>
          <w:b/>
        </w:rPr>
      </w:pPr>
      <w:r w:rsidRPr="00EC3E77">
        <w:t>⁯</w:t>
      </w:r>
      <w:r w:rsidR="00EC3E77">
        <w:rPr>
          <w:b/>
        </w:rPr>
        <w:t>Anxiolytics/Sedatives/Hypnotics</w:t>
      </w:r>
    </w:p>
    <w:p w14:paraId="52809689" w14:textId="77777777" w:rsidR="00AF3B00" w:rsidRPr="004B49DC" w:rsidRDefault="00AF3B00" w:rsidP="00AF3B00">
      <w:pPr>
        <w:ind w:left="1980"/>
        <w:rPr>
          <w:b/>
        </w:rPr>
      </w:pPr>
    </w:p>
    <w:p w14:paraId="2A1BE41B" w14:textId="77777777" w:rsidR="00AF3B00" w:rsidRPr="00EC3E77" w:rsidRDefault="00AF3B00" w:rsidP="00AF3B00">
      <w:pPr>
        <w:ind w:left="1980"/>
        <w:rPr>
          <w:b/>
        </w:rPr>
      </w:pPr>
      <w:r w:rsidRPr="004B49DC">
        <w:t>⁯</w:t>
      </w:r>
      <w:r w:rsidR="00EC3E77" w:rsidRPr="00EC3E77">
        <w:rPr>
          <w:b/>
        </w:rPr>
        <w:t xml:space="preserve"> </w:t>
      </w:r>
      <w:r w:rsidR="00EC3E77" w:rsidRPr="000542D0">
        <w:rPr>
          <w:b/>
        </w:rPr>
        <w:t>Antipsychotics</w:t>
      </w:r>
      <w:r w:rsidR="00EC3E77" w:rsidRPr="00EC3E77">
        <w:rPr>
          <w:b/>
        </w:rPr>
        <w:t xml:space="preserve"> </w:t>
      </w:r>
    </w:p>
    <w:p w14:paraId="0B0AAD96" w14:textId="77777777" w:rsidR="00AF3B00" w:rsidRPr="004B49DC" w:rsidRDefault="00AF3B00" w:rsidP="00AF3B00">
      <w:pPr>
        <w:ind w:left="1980"/>
      </w:pPr>
    </w:p>
    <w:p w14:paraId="33B21BCD" w14:textId="77777777" w:rsidR="00AF3B00" w:rsidRDefault="00AF3B00" w:rsidP="00AF3B00">
      <w:pPr>
        <w:ind w:left="1980"/>
        <w:rPr>
          <w:b/>
        </w:rPr>
      </w:pPr>
      <w:r w:rsidRPr="004B49DC">
        <w:t>⁯</w:t>
      </w:r>
      <w:r w:rsidR="00EC3E77" w:rsidRPr="00EC3E77">
        <w:rPr>
          <w:b/>
        </w:rPr>
        <w:t xml:space="preserve"> </w:t>
      </w:r>
      <w:r w:rsidR="00EC3E77" w:rsidRPr="009F57F0">
        <w:rPr>
          <w:b/>
        </w:rPr>
        <w:t>Stimulants</w:t>
      </w:r>
    </w:p>
    <w:p w14:paraId="52E145D0" w14:textId="77777777" w:rsidR="00EC3E77" w:rsidRDefault="00EC3E77" w:rsidP="00AF3B00">
      <w:pPr>
        <w:ind w:left="1980"/>
        <w:rPr>
          <w:b/>
        </w:rPr>
      </w:pPr>
    </w:p>
    <w:p w14:paraId="27401B33" w14:textId="77777777" w:rsidR="00EC3E77" w:rsidRPr="00EC3E77" w:rsidRDefault="00EC3E77" w:rsidP="00EC3E77">
      <w:pPr>
        <w:ind w:left="1980"/>
        <w:rPr>
          <w:b/>
        </w:rPr>
      </w:pPr>
      <w:r w:rsidRPr="00DC067F">
        <w:t>⁯</w:t>
      </w:r>
      <w:r w:rsidRPr="00EC3E77">
        <w:rPr>
          <w:b/>
        </w:rPr>
        <w:t xml:space="preserve"> Chemical Dependency Adjuncts</w:t>
      </w:r>
    </w:p>
    <w:p w14:paraId="616036D0" w14:textId="77777777" w:rsidR="00EC3E77" w:rsidRPr="00DC067F" w:rsidRDefault="00EC3E77" w:rsidP="00EC3E77">
      <w:pPr>
        <w:ind w:left="1980"/>
      </w:pPr>
    </w:p>
    <w:p w14:paraId="4323A7BF" w14:textId="77777777" w:rsidR="00EC3E77" w:rsidRDefault="00EC3E77" w:rsidP="00EC3E77">
      <w:pPr>
        <w:ind w:left="1980"/>
        <w:rPr>
          <w:b/>
        </w:rPr>
      </w:pPr>
      <w:r w:rsidRPr="00DC067F">
        <w:t>⁯</w:t>
      </w:r>
      <w:r w:rsidRPr="00EC3E77">
        <w:t xml:space="preserve"> </w:t>
      </w:r>
      <w:r w:rsidRPr="00EC3E77">
        <w:rPr>
          <w:b/>
        </w:rPr>
        <w:t>Monoamine Oxidase Inhibitors</w:t>
      </w:r>
    </w:p>
    <w:p w14:paraId="49E73097" w14:textId="77777777" w:rsidR="00EC3E77" w:rsidRPr="00DC067F" w:rsidRDefault="00EC3E77" w:rsidP="00EC3E77">
      <w:pPr>
        <w:ind w:left="1980"/>
      </w:pPr>
    </w:p>
    <w:p w14:paraId="453FE167" w14:textId="77777777" w:rsidR="00EC3E77" w:rsidRDefault="00EC3E77" w:rsidP="00EC3E77">
      <w:pPr>
        <w:ind w:left="1980"/>
        <w:rPr>
          <w:b/>
        </w:rPr>
      </w:pPr>
      <w:r w:rsidRPr="00DC067F">
        <w:t>⁯</w:t>
      </w:r>
      <w:r w:rsidRPr="00EC3E77">
        <w:rPr>
          <w:b/>
        </w:rPr>
        <w:t xml:space="preserve"> </w:t>
      </w:r>
      <w:r>
        <w:rPr>
          <w:b/>
        </w:rPr>
        <w:t>Mood stabilizers</w:t>
      </w:r>
    </w:p>
    <w:p w14:paraId="3EB7105F" w14:textId="77777777" w:rsidR="00EC3E77" w:rsidRPr="00EC3E77" w:rsidRDefault="00EC3E77" w:rsidP="00AF3B00">
      <w:pPr>
        <w:ind w:left="1980"/>
        <w:rPr>
          <w:b/>
        </w:rPr>
      </w:pPr>
    </w:p>
    <w:p w14:paraId="0FFBF231" w14:textId="77777777" w:rsidR="00AF3B00" w:rsidRDefault="00AF3B00" w:rsidP="00AF3B00">
      <w:pPr>
        <w:ind w:left="1980"/>
        <w:rPr>
          <w:b/>
        </w:rPr>
      </w:pPr>
      <w:r w:rsidRPr="006C2D76">
        <w:t>⁯</w:t>
      </w:r>
      <w:r w:rsidR="00EC3E77" w:rsidRPr="00EC3E77">
        <w:t xml:space="preserve"> </w:t>
      </w:r>
      <w:r w:rsidR="00EC3E77" w:rsidRPr="00EC3E77">
        <w:rPr>
          <w:b/>
        </w:rPr>
        <w:t>Miscellaneous Drugs</w:t>
      </w:r>
      <w:r w:rsidR="00EC3E77">
        <w:rPr>
          <w:b/>
        </w:rPr>
        <w:t xml:space="preserve"> (see </w:t>
      </w:r>
      <w:hyperlink r:id="rId9" w:history="1">
        <w:r w:rsidR="009004FA">
          <w:rPr>
            <w:rStyle w:val="Hyperlink"/>
            <w:b/>
          </w:rPr>
          <w:t>Circular Letter 17-2-699</w:t>
        </w:r>
      </w:hyperlink>
      <w:r w:rsidR="00EC3E77">
        <w:rPr>
          <w:b/>
        </w:rPr>
        <w:t>)</w:t>
      </w:r>
    </w:p>
    <w:p w14:paraId="4F8707EF" w14:textId="77777777" w:rsidR="00EC3E77" w:rsidRPr="006C2D76" w:rsidRDefault="00EC3E77" w:rsidP="00AF3B00">
      <w:pPr>
        <w:ind w:left="1980"/>
      </w:pPr>
    </w:p>
    <w:p w14:paraId="0A483644" w14:textId="77777777" w:rsidR="00AF3B00" w:rsidRDefault="00AF3B00" w:rsidP="00AF3B00">
      <w:pPr>
        <w:ind w:left="1980"/>
        <w:rPr>
          <w:b/>
        </w:rPr>
      </w:pPr>
      <w:r w:rsidRPr="006C2D76">
        <w:t>⁯</w:t>
      </w:r>
      <w:r>
        <w:rPr>
          <w:b/>
        </w:rPr>
        <w:t>Other</w:t>
      </w:r>
    </w:p>
    <w:p w14:paraId="0F568B66" w14:textId="77777777" w:rsidR="00AF3B00" w:rsidRDefault="00AF3B00" w:rsidP="00AF3B00">
      <w:pPr>
        <w:ind w:left="1980"/>
        <w:rPr>
          <w:b/>
        </w:rPr>
      </w:pPr>
    </w:p>
    <w:p w14:paraId="062E807B" w14:textId="77777777" w:rsidR="00AF3B00" w:rsidRPr="006C2D76" w:rsidRDefault="00AF3B00" w:rsidP="00AF3B00">
      <w:pPr>
        <w:rPr>
          <w:rFonts w:ascii="Arial" w:hAnsi="Arial" w:cs="Arial"/>
          <w:b/>
          <w:i/>
        </w:rPr>
      </w:pPr>
      <w:r w:rsidRPr="006C2D76">
        <w:rPr>
          <w:rFonts w:ascii="Arial" w:hAnsi="Arial" w:cs="Arial"/>
          <w:b/>
          <w:i/>
        </w:rPr>
        <w:t xml:space="preserve">Process </w:t>
      </w:r>
      <w:r w:rsidR="00FF7441">
        <w:rPr>
          <w:rFonts w:ascii="Arial" w:hAnsi="Arial" w:cs="Arial"/>
          <w:b/>
          <w:i/>
        </w:rPr>
        <w:t>S6305</w:t>
      </w:r>
    </w:p>
    <w:p w14:paraId="4103998B" w14:textId="77777777" w:rsidR="00AF3B00" w:rsidRDefault="00AF3B00" w:rsidP="00AF3B00">
      <w:pPr>
        <w:outlineLvl w:val="0"/>
        <w:rPr>
          <w:rFonts w:ascii="Arial" w:hAnsi="Arial" w:cs="Arial"/>
        </w:rPr>
      </w:pPr>
      <w:r w:rsidRPr="00AF3B00">
        <w:rPr>
          <w:rFonts w:ascii="Arial" w:hAnsi="Arial" w:cs="Arial"/>
        </w:rPr>
        <w:t xml:space="preserve">Review the resident’s medical record to determine if the </w:t>
      </w:r>
      <w:r w:rsidRPr="008328FC">
        <w:rPr>
          <w:rFonts w:ascii="Arial" w:hAnsi="Arial" w:cs="Arial"/>
        </w:rPr>
        <w:t>reside</w:t>
      </w:r>
      <w:r>
        <w:rPr>
          <w:rFonts w:ascii="Arial" w:hAnsi="Arial" w:cs="Arial"/>
        </w:rPr>
        <w:t>nt is receiving any psychotropic medications PRN.</w:t>
      </w:r>
      <w:r w:rsidR="001B5A48">
        <w:rPr>
          <w:rFonts w:ascii="Arial" w:hAnsi="Arial" w:cs="Arial"/>
        </w:rPr>
        <w:t xml:space="preserve"> If they are receiving PRN psychotropic medications, note the most recent date that medications were received.</w:t>
      </w:r>
      <w:r w:rsidR="00971C80">
        <w:rPr>
          <w:rFonts w:ascii="Arial" w:hAnsi="Arial" w:cs="Arial"/>
        </w:rPr>
        <w:t xml:space="preserve"> </w:t>
      </w:r>
    </w:p>
    <w:p w14:paraId="42263F70" w14:textId="77777777" w:rsidR="00AF3B00" w:rsidRPr="00AF3B00" w:rsidRDefault="00AF3B00" w:rsidP="00AF3B00">
      <w:pPr>
        <w:ind w:left="360"/>
        <w:rPr>
          <w:rFonts w:ascii="Arial" w:hAnsi="Arial" w:cs="Arial"/>
          <w:b/>
          <w:i/>
        </w:rPr>
      </w:pPr>
    </w:p>
    <w:p w14:paraId="505C92A3" w14:textId="77777777" w:rsidR="00AF3B00" w:rsidRPr="006C2D76" w:rsidRDefault="00AF3B00" w:rsidP="00AF3B00">
      <w:pPr>
        <w:rPr>
          <w:rFonts w:ascii="Arial" w:hAnsi="Arial" w:cs="Arial"/>
          <w:b/>
        </w:rPr>
      </w:pPr>
      <w:r w:rsidRPr="006C2D76">
        <w:rPr>
          <w:rFonts w:ascii="Arial" w:hAnsi="Arial" w:cs="Arial"/>
          <w:b/>
          <w:i/>
        </w:rPr>
        <w:t>Coding</w:t>
      </w:r>
      <w:r w:rsidRPr="006C2D76">
        <w:rPr>
          <w:rFonts w:ascii="Arial" w:hAnsi="Arial" w:cs="Arial"/>
        </w:rPr>
        <w:t xml:space="preserve"> </w:t>
      </w:r>
      <w:r w:rsidR="00FF7441">
        <w:rPr>
          <w:rFonts w:ascii="Arial" w:hAnsi="Arial" w:cs="Arial"/>
          <w:b/>
          <w:i/>
        </w:rPr>
        <w:t>S6305A</w:t>
      </w:r>
    </w:p>
    <w:p w14:paraId="0A726716" w14:textId="77777777" w:rsidR="00AF3B00" w:rsidRPr="006C2D76" w:rsidRDefault="00AF3B00" w:rsidP="00C16772">
      <w:pPr>
        <w:rPr>
          <w:b/>
        </w:rPr>
      </w:pPr>
    </w:p>
    <w:p w14:paraId="61E971BC" w14:textId="77777777" w:rsidR="001B5A48" w:rsidRPr="006C2D76" w:rsidRDefault="001B5A48" w:rsidP="001B5A48">
      <w:pPr>
        <w:ind w:left="360"/>
        <w:rPr>
          <w:rFonts w:ascii="Arial" w:hAnsi="Arial" w:cs="Arial"/>
          <w:b/>
        </w:rPr>
      </w:pPr>
      <w:r w:rsidRPr="001B5A48">
        <w:rPr>
          <w:rFonts w:ascii="Arial" w:hAnsi="Arial" w:cs="Arial"/>
          <w:b/>
        </w:rPr>
        <w:lastRenderedPageBreak/>
        <w:t>Does this resident have an active order for PRN psychotropics?</w:t>
      </w:r>
    </w:p>
    <w:p w14:paraId="53BD22B8" w14:textId="77777777" w:rsidR="001B5A48" w:rsidRDefault="001B5A48" w:rsidP="001B5A48">
      <w:pPr>
        <w:numPr>
          <w:ilvl w:val="0"/>
          <w:numId w:val="28"/>
        </w:numPr>
        <w:rPr>
          <w:rFonts w:ascii="Arial" w:hAnsi="Arial" w:cs="Arial"/>
        </w:rPr>
      </w:pPr>
      <w:r w:rsidRPr="006C2D76">
        <w:rPr>
          <w:rFonts w:ascii="Arial" w:hAnsi="Arial" w:cs="Arial"/>
        </w:rPr>
        <w:t xml:space="preserve">Code 0 (no) if the resident </w:t>
      </w:r>
      <w:r>
        <w:rPr>
          <w:rFonts w:ascii="Arial" w:hAnsi="Arial" w:cs="Arial"/>
        </w:rPr>
        <w:t xml:space="preserve">does not have </w:t>
      </w:r>
      <w:r w:rsidRPr="001B5A48">
        <w:rPr>
          <w:rFonts w:ascii="Arial" w:hAnsi="Arial" w:cs="Arial"/>
        </w:rPr>
        <w:t xml:space="preserve">an active order for PRN psychotropics </w:t>
      </w:r>
      <w:r>
        <w:rPr>
          <w:rFonts w:ascii="Arial" w:hAnsi="Arial" w:cs="Arial"/>
        </w:rPr>
        <w:t>documented in the medical record.</w:t>
      </w:r>
    </w:p>
    <w:p w14:paraId="19E9DC7D" w14:textId="77777777" w:rsidR="001B5A48" w:rsidRPr="006C2D76" w:rsidRDefault="001B5A48" w:rsidP="001B5A48">
      <w:pPr>
        <w:numPr>
          <w:ilvl w:val="1"/>
          <w:numId w:val="28"/>
        </w:numPr>
        <w:rPr>
          <w:rFonts w:ascii="Arial" w:hAnsi="Arial" w:cs="Arial"/>
        </w:rPr>
      </w:pPr>
      <w:r w:rsidRPr="006C2D76">
        <w:rPr>
          <w:rFonts w:ascii="Arial" w:hAnsi="Arial" w:cs="Arial"/>
        </w:rPr>
        <w:t xml:space="preserve">If you answered ‘no’ to </w:t>
      </w:r>
      <w:r w:rsidR="00FF7441">
        <w:rPr>
          <w:rFonts w:ascii="Arial" w:hAnsi="Arial" w:cs="Arial"/>
        </w:rPr>
        <w:t>S6305A</w:t>
      </w:r>
      <w:r>
        <w:rPr>
          <w:rFonts w:ascii="Arial" w:hAnsi="Arial" w:cs="Arial"/>
        </w:rPr>
        <w:t xml:space="preserve">, skip question </w:t>
      </w:r>
      <w:r w:rsidR="00FF7441">
        <w:rPr>
          <w:rFonts w:ascii="Arial" w:hAnsi="Arial" w:cs="Arial"/>
        </w:rPr>
        <w:t>S6305B</w:t>
      </w:r>
    </w:p>
    <w:p w14:paraId="3BBC739D" w14:textId="77777777" w:rsidR="001B5A48" w:rsidRDefault="001B5A48" w:rsidP="001B5A48">
      <w:pPr>
        <w:numPr>
          <w:ilvl w:val="0"/>
          <w:numId w:val="28"/>
        </w:numPr>
        <w:rPr>
          <w:rFonts w:ascii="Arial" w:hAnsi="Arial" w:cs="Arial"/>
        </w:rPr>
      </w:pPr>
      <w:r w:rsidRPr="006C2D76">
        <w:rPr>
          <w:rFonts w:ascii="Arial" w:hAnsi="Arial" w:cs="Arial"/>
        </w:rPr>
        <w:t xml:space="preserve">Code 1 (yes) if the resident </w:t>
      </w:r>
      <w:r>
        <w:rPr>
          <w:rFonts w:ascii="Arial" w:hAnsi="Arial" w:cs="Arial"/>
        </w:rPr>
        <w:t xml:space="preserve">does have </w:t>
      </w:r>
      <w:r w:rsidRPr="001B5A48">
        <w:rPr>
          <w:rFonts w:ascii="Arial" w:hAnsi="Arial" w:cs="Arial"/>
        </w:rPr>
        <w:t xml:space="preserve">an active order for PRN psychotropics </w:t>
      </w:r>
      <w:r>
        <w:rPr>
          <w:rFonts w:ascii="Arial" w:hAnsi="Arial" w:cs="Arial"/>
        </w:rPr>
        <w:t>documented in the medical record.</w:t>
      </w:r>
    </w:p>
    <w:p w14:paraId="47AC1D76" w14:textId="77777777" w:rsidR="00947802" w:rsidRDefault="00947802" w:rsidP="00947802"/>
    <w:p w14:paraId="30F30006" w14:textId="77777777" w:rsidR="001B5A48" w:rsidRPr="006C2D76" w:rsidRDefault="001B5A48" w:rsidP="001B5A48">
      <w:pPr>
        <w:rPr>
          <w:rFonts w:ascii="Arial" w:hAnsi="Arial" w:cs="Arial"/>
          <w:b/>
        </w:rPr>
      </w:pPr>
      <w:r w:rsidRPr="006C2D76">
        <w:rPr>
          <w:rFonts w:ascii="Arial" w:hAnsi="Arial" w:cs="Arial"/>
          <w:b/>
          <w:i/>
        </w:rPr>
        <w:t>Coding</w:t>
      </w:r>
      <w:r w:rsidRPr="006C2D76">
        <w:rPr>
          <w:rFonts w:ascii="Arial" w:hAnsi="Arial" w:cs="Arial"/>
        </w:rPr>
        <w:t xml:space="preserve"> </w:t>
      </w:r>
      <w:r w:rsidR="00FF7441">
        <w:rPr>
          <w:rFonts w:ascii="Arial" w:hAnsi="Arial" w:cs="Arial"/>
          <w:b/>
          <w:i/>
        </w:rPr>
        <w:t>S6305B</w:t>
      </w:r>
    </w:p>
    <w:p w14:paraId="7554BCF2" w14:textId="77777777" w:rsidR="001B5A48" w:rsidRPr="006C2D76" w:rsidRDefault="001B5A48" w:rsidP="001B5A48">
      <w:pPr>
        <w:rPr>
          <w:b/>
        </w:rPr>
      </w:pPr>
    </w:p>
    <w:p w14:paraId="4EE176CA" w14:textId="77777777" w:rsidR="001B5A48" w:rsidRDefault="001B5A48" w:rsidP="001B5A48">
      <w:pPr>
        <w:ind w:left="720"/>
        <w:rPr>
          <w:rFonts w:ascii="Arial" w:hAnsi="Arial" w:cs="Arial"/>
          <w:b/>
        </w:rPr>
      </w:pPr>
      <w:r>
        <w:rPr>
          <w:rFonts w:ascii="Arial" w:hAnsi="Arial" w:cs="Arial"/>
          <w:b/>
        </w:rPr>
        <w:t>W</w:t>
      </w:r>
      <w:r w:rsidRPr="001B5A48">
        <w:rPr>
          <w:rFonts w:ascii="Arial" w:hAnsi="Arial" w:cs="Arial"/>
          <w:b/>
        </w:rPr>
        <w:t>hen was the last date that this resident received PRN psychotropics?</w:t>
      </w:r>
    </w:p>
    <w:p w14:paraId="3A970C5C" w14:textId="77777777" w:rsidR="001B5A48" w:rsidRPr="004C1FE9" w:rsidRDefault="001B5A48" w:rsidP="00C16772">
      <w:pPr>
        <w:numPr>
          <w:ilvl w:val="0"/>
          <w:numId w:val="49"/>
        </w:numPr>
      </w:pPr>
      <w:r>
        <w:rPr>
          <w:rFonts w:ascii="Arial" w:hAnsi="Arial" w:cs="Arial"/>
        </w:rPr>
        <w:t>Enter the date as YYYYMMDD</w:t>
      </w:r>
    </w:p>
    <w:sectPr w:rsidR="001B5A48" w:rsidRPr="004C1FE9">
      <w:headerReference w:type="default" r:id="rId10"/>
      <w:footerReference w:type="default" r:id="rId11"/>
      <w:footnotePr>
        <w:numRestart w:val="eachSec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909F4" w14:textId="77777777" w:rsidR="00D16875" w:rsidRDefault="00D16875">
      <w:r>
        <w:separator/>
      </w:r>
    </w:p>
  </w:endnote>
  <w:endnote w:type="continuationSeparator" w:id="0">
    <w:p w14:paraId="269C6671" w14:textId="77777777" w:rsidR="00D16875" w:rsidRDefault="00D1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0B6DF" w14:textId="77777777" w:rsidR="008A3012" w:rsidRDefault="008A3012">
    <w:pPr>
      <w:pStyle w:val="Footer"/>
    </w:pPr>
    <w:r>
      <w:tab/>
    </w:r>
    <w:r>
      <w:tab/>
      <w:t xml:space="preserve">Page </w:t>
    </w:r>
    <w:r>
      <w:fldChar w:fldCharType="begin"/>
    </w:r>
    <w:r>
      <w:instrText xml:space="preserve"> PAGE </w:instrText>
    </w:r>
    <w:r>
      <w:fldChar w:fldCharType="separate"/>
    </w:r>
    <w:r w:rsidR="00A57AC6">
      <w:rPr>
        <w:noProof/>
      </w:rPr>
      <w:t>4</w:t>
    </w:r>
    <w:r>
      <w:fldChar w:fldCharType="end"/>
    </w:r>
    <w:r>
      <w:t xml:space="preserve"> of </w:t>
    </w:r>
    <w:fldSimple w:instr=" NUMPAGES ">
      <w:r w:rsidR="00A57AC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1EB41" w14:textId="77777777" w:rsidR="00D16875" w:rsidRDefault="00D16875">
      <w:r>
        <w:separator/>
      </w:r>
    </w:p>
  </w:footnote>
  <w:footnote w:type="continuationSeparator" w:id="0">
    <w:p w14:paraId="6D26FEAB" w14:textId="77777777" w:rsidR="00D16875" w:rsidRDefault="00D16875">
      <w:r>
        <w:continuationSeparator/>
      </w:r>
    </w:p>
  </w:footnote>
  <w:footnote w:id="1">
    <w:p w14:paraId="53F819C0" w14:textId="77777777" w:rsidR="00000000" w:rsidRDefault="00AD5CF5">
      <w:pPr>
        <w:pStyle w:val="FootnoteText"/>
      </w:pPr>
      <w:r>
        <w:rPr>
          <w:rStyle w:val="FootnoteReference"/>
        </w:rPr>
        <w:footnoteRef/>
      </w:r>
      <w:r>
        <w:t xml:space="preserve"> </w:t>
      </w:r>
      <w:hyperlink r:id="rId1" w:history="1">
        <w:r w:rsidR="009004FA" w:rsidRPr="008E22A4">
          <w:rPr>
            <w:rStyle w:val="Hyperlink"/>
          </w:rPr>
          <w:t>https://nhqualitycampaign.org/wp-content/uploads/2020/09/Habilitation_Therapy_a_New_Starscape2.edit_.pdf</w:t>
        </w:r>
      </w:hyperlink>
      <w:r w:rsidR="009004FA">
        <w:t xml:space="preserve"> </w:t>
      </w:r>
      <w:hyperlink w:history="1"/>
    </w:p>
  </w:footnote>
  <w:footnote w:id="2">
    <w:p w14:paraId="7000B902" w14:textId="77777777" w:rsidR="00000000" w:rsidRDefault="00AD5CF5" w:rsidP="00AA4030">
      <w:r>
        <w:rPr>
          <w:rStyle w:val="FootnoteReference"/>
        </w:rPr>
        <w:footnoteRef/>
      </w:r>
      <w:r>
        <w:t xml:space="preserve"> </w:t>
      </w:r>
      <w:hyperlink r:id="rId2" w:history="1">
        <w:r w:rsidR="00340203" w:rsidRPr="00491CE1">
          <w:rPr>
            <w:rStyle w:val="Hyperlink"/>
            <w:rFonts w:ascii="Arial" w:hAnsi="Arial" w:cs="Arial"/>
            <w:sz w:val="20"/>
            <w:szCs w:val="20"/>
          </w:rPr>
          <w:t>http://www.cms.gov/Medicare/Provider-Enrollment-and-Certification/SurveyCertificationGenInfo/Downloads/Survey-and-Cert-Letter-12-44.pdf</w:t>
        </w:r>
      </w:hyperlink>
      <w:r>
        <w:t xml:space="preserve">  </w:t>
      </w:r>
    </w:p>
  </w:footnote>
  <w:footnote w:id="3">
    <w:p w14:paraId="66C66EE5" w14:textId="77777777" w:rsidR="00340203" w:rsidRDefault="00340203" w:rsidP="00340203">
      <w:pPr>
        <w:rPr>
          <w:rFonts w:ascii="Arial" w:hAnsi="Arial" w:cs="Arial"/>
          <w:b/>
          <w:color w:val="FF0000"/>
        </w:rPr>
      </w:pPr>
      <w:r>
        <w:rPr>
          <w:rStyle w:val="FootnoteReference"/>
        </w:rPr>
        <w:footnoteRef/>
      </w:r>
      <w:hyperlink r:id="rId3" w:history="1">
        <w:r w:rsidRPr="00340203">
          <w:rPr>
            <w:rStyle w:val="Hyperlink"/>
            <w:rFonts w:ascii="Arial" w:hAnsi="Arial" w:cs="Arial"/>
            <w:sz w:val="20"/>
            <w:szCs w:val="20"/>
          </w:rPr>
          <w:t>http://www.nhqualitycampaign.org/files/factsheets/Consumer%20Fact%20Sheet%20-%20Consistent%20Assignment.pdf</w:t>
        </w:r>
      </w:hyperlink>
      <w:r>
        <w:rPr>
          <w:rFonts w:ascii="Arial" w:hAnsi="Arial" w:cs="Arial"/>
        </w:rPr>
        <w:t xml:space="preserve">   </w:t>
      </w:r>
      <w:r w:rsidRPr="00A20625">
        <w:t xml:space="preserve"> </w:t>
      </w:r>
    </w:p>
    <w:p w14:paraId="65993A0E" w14:textId="77777777" w:rsidR="00000000" w:rsidRDefault="00340203">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500E9" w14:textId="77777777" w:rsidR="008A3012" w:rsidRPr="00F471A5" w:rsidRDefault="008A3012">
    <w:pPr>
      <w:pStyle w:val="Header"/>
      <w:rPr>
        <w:rFonts w:ascii="Arial" w:hAnsi="Arial" w:cs="Arial"/>
        <w:sz w:val="16"/>
        <w:szCs w:val="16"/>
      </w:rPr>
    </w:pPr>
    <w:r w:rsidRPr="00F471A5">
      <w:rPr>
        <w:rFonts w:ascii="Arial" w:hAnsi="Arial" w:cs="Arial"/>
        <w:sz w:val="16"/>
        <w:szCs w:val="16"/>
      </w:rPr>
      <w:t>Massachusetts Department of Public Health</w:t>
    </w:r>
    <w:r w:rsidRPr="00F471A5">
      <w:rPr>
        <w:rFonts w:ascii="Arial" w:hAnsi="Arial" w:cs="Arial"/>
        <w:sz w:val="16"/>
        <w:szCs w:val="16"/>
      </w:rPr>
      <w:tab/>
    </w:r>
    <w:r w:rsidRPr="00F471A5">
      <w:rPr>
        <w:rFonts w:ascii="Arial" w:hAnsi="Arial" w:cs="Arial"/>
        <w:sz w:val="16"/>
        <w:szCs w:val="16"/>
      </w:rPr>
      <w:tab/>
      <w:t xml:space="preserve">MDS Section S Manual </w:t>
    </w:r>
    <w:r w:rsidRPr="00F471A5">
      <w:rPr>
        <w:rFonts w:ascii="Arial" w:hAnsi="Arial" w:cs="Arial"/>
        <w:sz w:val="16"/>
        <w:szCs w:val="16"/>
      </w:rPr>
      <w:tab/>
    </w:r>
  </w:p>
  <w:p w14:paraId="06B0C05E" w14:textId="77777777" w:rsidR="008A3012" w:rsidRDefault="00D75F32">
    <w:pPr>
      <w:pStyle w:val="Header"/>
      <w:rPr>
        <w:rFonts w:ascii="Arial" w:hAnsi="Arial" w:cs="Arial"/>
        <w:sz w:val="16"/>
        <w:szCs w:val="16"/>
      </w:rPr>
    </w:pPr>
    <w:r>
      <w:rPr>
        <w:rFonts w:ascii="Arial" w:hAnsi="Arial" w:cs="Arial"/>
        <w:sz w:val="16"/>
        <w:szCs w:val="16"/>
      </w:rPr>
      <w:t>Bureau of</w:t>
    </w:r>
    <w:r w:rsidR="008A3012" w:rsidRPr="00F471A5">
      <w:rPr>
        <w:rFonts w:ascii="Arial" w:hAnsi="Arial" w:cs="Arial"/>
        <w:sz w:val="16"/>
        <w:szCs w:val="16"/>
      </w:rPr>
      <w:t xml:space="preserve"> Health </w:t>
    </w:r>
    <w:r>
      <w:rPr>
        <w:rFonts w:ascii="Arial" w:hAnsi="Arial" w:cs="Arial"/>
        <w:sz w:val="16"/>
        <w:szCs w:val="16"/>
      </w:rPr>
      <w:t>Care Safety &amp;</w:t>
    </w:r>
    <w:r w:rsidRPr="00F471A5">
      <w:rPr>
        <w:rFonts w:ascii="Arial" w:hAnsi="Arial" w:cs="Arial"/>
        <w:sz w:val="16"/>
        <w:szCs w:val="16"/>
      </w:rPr>
      <w:t xml:space="preserve"> </w:t>
    </w:r>
    <w:r w:rsidR="008A3012" w:rsidRPr="00F471A5">
      <w:rPr>
        <w:rFonts w:ascii="Arial" w:hAnsi="Arial" w:cs="Arial"/>
        <w:sz w:val="16"/>
        <w:szCs w:val="16"/>
      </w:rPr>
      <w:t>Quality</w:t>
    </w:r>
    <w:r w:rsidR="008A3012" w:rsidRPr="00F471A5">
      <w:rPr>
        <w:rFonts w:ascii="Arial" w:hAnsi="Arial" w:cs="Arial"/>
        <w:sz w:val="16"/>
        <w:szCs w:val="16"/>
      </w:rPr>
      <w:tab/>
    </w:r>
    <w:r w:rsidR="008A3012" w:rsidRPr="00F471A5">
      <w:rPr>
        <w:rFonts w:ascii="Arial" w:hAnsi="Arial" w:cs="Arial"/>
        <w:sz w:val="16"/>
        <w:szCs w:val="16"/>
      </w:rPr>
      <w:tab/>
    </w:r>
    <w:r w:rsidR="008A3012">
      <w:rPr>
        <w:rFonts w:ascii="Arial" w:hAnsi="Arial" w:cs="Arial"/>
        <w:sz w:val="16"/>
        <w:szCs w:val="16"/>
      </w:rPr>
      <w:t>Revised Effective</w:t>
    </w:r>
    <w:r w:rsidR="008A3012" w:rsidRPr="00F471A5">
      <w:rPr>
        <w:rFonts w:ascii="Arial" w:hAnsi="Arial" w:cs="Arial"/>
        <w:sz w:val="16"/>
        <w:szCs w:val="16"/>
      </w:rPr>
      <w:t xml:space="preserve"> 10/</w:t>
    </w:r>
    <w:r w:rsidR="008A3012">
      <w:rPr>
        <w:rFonts w:ascii="Arial" w:hAnsi="Arial" w:cs="Arial"/>
        <w:sz w:val="16"/>
        <w:szCs w:val="16"/>
      </w:rPr>
      <w:t>1/</w:t>
    </w:r>
    <w:r w:rsidR="008A3012" w:rsidRPr="00F471A5">
      <w:rPr>
        <w:rFonts w:ascii="Arial" w:hAnsi="Arial" w:cs="Arial"/>
        <w:sz w:val="16"/>
        <w:szCs w:val="16"/>
      </w:rPr>
      <w:t>20</w:t>
    </w:r>
    <w:r w:rsidR="00B96055">
      <w:rPr>
        <w:rFonts w:ascii="Arial" w:hAnsi="Arial" w:cs="Arial"/>
        <w:sz w:val="16"/>
        <w:szCs w:val="16"/>
      </w:rPr>
      <w:t>2</w:t>
    </w:r>
    <w:r w:rsidR="008A3012">
      <w:rPr>
        <w:rFonts w:ascii="Arial" w:hAnsi="Arial" w:cs="Arial"/>
        <w:sz w:val="16"/>
        <w:szCs w:val="16"/>
      </w:rPr>
      <w:t>3</w:t>
    </w:r>
  </w:p>
  <w:p w14:paraId="45D081D5" w14:textId="77777777" w:rsidR="008A3012" w:rsidRPr="00F471A5" w:rsidRDefault="008A3012">
    <w:pPr>
      <w:pStyle w:val="Header"/>
      <w:rPr>
        <w:rFonts w:ascii="Arial" w:hAnsi="Arial" w:cs="Arial"/>
        <w:sz w:val="16"/>
        <w:szCs w:val="16"/>
      </w:rPr>
    </w:pPr>
    <w:r>
      <w:rPr>
        <w:rFonts w:ascii="Arial" w:hAnsi="Arial" w:cs="Arial"/>
        <w:sz w:val="16"/>
        <w:szCs w:val="16"/>
      </w:rPr>
      <w:tab/>
    </w:r>
    <w:r w:rsidRPr="00F471A5">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6EE1D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B21D9"/>
    <w:multiLevelType w:val="hybridMultilevel"/>
    <w:tmpl w:val="286AD4CA"/>
    <w:lvl w:ilvl="0" w:tplc="5E66EC48">
      <w:start w:val="1"/>
      <w:numFmt w:val="bullet"/>
      <w:lvlText w:val=""/>
      <w:lvlJc w:val="left"/>
      <w:pPr>
        <w:tabs>
          <w:tab w:val="num" w:pos="720"/>
        </w:tabs>
        <w:ind w:left="720" w:hanging="288"/>
      </w:pPr>
      <w:rPr>
        <w:rFonts w:ascii="Symbol" w:hAnsi="Symbol" w:hint="default"/>
        <w:color w:val="auto"/>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0E2136D"/>
    <w:multiLevelType w:val="hybridMultilevel"/>
    <w:tmpl w:val="BD247E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267578"/>
    <w:multiLevelType w:val="hybridMultilevel"/>
    <w:tmpl w:val="950431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2D7921"/>
    <w:multiLevelType w:val="hybridMultilevel"/>
    <w:tmpl w:val="880CBA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335E9A"/>
    <w:multiLevelType w:val="multilevel"/>
    <w:tmpl w:val="86A4D01E"/>
    <w:lvl w:ilvl="0">
      <w:start w:val="1"/>
      <w:numFmt w:val="bullet"/>
      <w:lvlText w:val=""/>
      <w:lvlJc w:val="left"/>
      <w:pPr>
        <w:tabs>
          <w:tab w:val="num" w:pos="1080"/>
        </w:tabs>
        <w:ind w:left="1152" w:hanging="432"/>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F987C45"/>
    <w:multiLevelType w:val="hybridMultilevel"/>
    <w:tmpl w:val="753E527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B079A5"/>
    <w:multiLevelType w:val="multilevel"/>
    <w:tmpl w:val="D7F2EFA2"/>
    <w:lvl w:ilvl="0">
      <w:start w:val="1"/>
      <w:numFmt w:val="bullet"/>
      <w:lvlText w:val=""/>
      <w:lvlJc w:val="left"/>
      <w:pPr>
        <w:tabs>
          <w:tab w:val="num" w:pos="720"/>
        </w:tabs>
        <w:ind w:left="720" w:hanging="288"/>
      </w:pPr>
      <w:rPr>
        <w:rFonts w:ascii="Symbol" w:hAnsi="Symbol" w:hint="default"/>
        <w:sz w:val="3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61D167B"/>
    <w:multiLevelType w:val="hybridMultilevel"/>
    <w:tmpl w:val="1E8A0FA0"/>
    <w:lvl w:ilvl="0" w:tplc="81EA7EBA">
      <w:start w:val="1"/>
      <w:numFmt w:val="bullet"/>
      <w:lvlText w:val=""/>
      <w:lvlJc w:val="left"/>
      <w:pPr>
        <w:tabs>
          <w:tab w:val="num" w:pos="720"/>
        </w:tabs>
        <w:ind w:left="720" w:hanging="288"/>
      </w:pPr>
      <w:rPr>
        <w:rFonts w:ascii="Symbol" w:hAnsi="Symbol" w:hint="default"/>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8AA6C37"/>
    <w:multiLevelType w:val="hybridMultilevel"/>
    <w:tmpl w:val="86A4D01E"/>
    <w:lvl w:ilvl="0" w:tplc="D9C612AA">
      <w:start w:val="1"/>
      <w:numFmt w:val="bullet"/>
      <w:lvlText w:val=""/>
      <w:lvlJc w:val="left"/>
      <w:pPr>
        <w:tabs>
          <w:tab w:val="num" w:pos="1080"/>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8ED72E2"/>
    <w:multiLevelType w:val="hybridMultilevel"/>
    <w:tmpl w:val="3E50FA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584036"/>
    <w:multiLevelType w:val="multilevel"/>
    <w:tmpl w:val="58841E38"/>
    <w:lvl w:ilvl="0">
      <w:start w:val="1"/>
      <w:numFmt w:val="bullet"/>
      <w:lvlText w:val=""/>
      <w:lvlJc w:val="left"/>
      <w:pPr>
        <w:tabs>
          <w:tab w:val="num" w:pos="720"/>
        </w:tabs>
        <w:ind w:left="720" w:hanging="288"/>
      </w:pPr>
      <w:rPr>
        <w:rFonts w:ascii="Symbol" w:hAnsi="Symbol" w:hint="default"/>
        <w:sz w:val="3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385741"/>
    <w:multiLevelType w:val="hybridMultilevel"/>
    <w:tmpl w:val="3AF4F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B175DF"/>
    <w:multiLevelType w:val="hybridMultilevel"/>
    <w:tmpl w:val="C6D45DAA"/>
    <w:lvl w:ilvl="0" w:tplc="DC64A2D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450994"/>
    <w:multiLevelType w:val="hybridMultilevel"/>
    <w:tmpl w:val="60481E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6D3C4D"/>
    <w:multiLevelType w:val="hybridMultilevel"/>
    <w:tmpl w:val="1F3C92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72642C"/>
    <w:multiLevelType w:val="multilevel"/>
    <w:tmpl w:val="259A099E"/>
    <w:lvl w:ilvl="0">
      <w:start w:val="1"/>
      <w:numFmt w:val="bullet"/>
      <w:lvlText w:val=""/>
      <w:lvlJc w:val="left"/>
      <w:pPr>
        <w:tabs>
          <w:tab w:val="num" w:pos="1080"/>
        </w:tabs>
        <w:ind w:left="1152" w:hanging="432"/>
      </w:pPr>
      <w:rPr>
        <w:rFonts w:ascii="Symbol" w:hAnsi="Symbol" w:hint="default"/>
        <w:sz w:val="3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6391C8B"/>
    <w:multiLevelType w:val="hybridMultilevel"/>
    <w:tmpl w:val="61C40E96"/>
    <w:lvl w:ilvl="0" w:tplc="D9C612AA">
      <w:start w:val="1"/>
      <w:numFmt w:val="bullet"/>
      <w:lvlText w:val=""/>
      <w:lvlJc w:val="left"/>
      <w:pPr>
        <w:tabs>
          <w:tab w:val="num" w:pos="1080"/>
        </w:tabs>
        <w:ind w:left="1152" w:hanging="432"/>
      </w:pPr>
      <w:rPr>
        <w:rFonts w:ascii="Symbol" w:hAnsi="Symbol" w:hint="default"/>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7BD3027"/>
    <w:multiLevelType w:val="hybridMultilevel"/>
    <w:tmpl w:val="259A099E"/>
    <w:lvl w:ilvl="0" w:tplc="59186776">
      <w:start w:val="1"/>
      <w:numFmt w:val="bullet"/>
      <w:lvlText w:val=""/>
      <w:lvlJc w:val="left"/>
      <w:pPr>
        <w:tabs>
          <w:tab w:val="num" w:pos="1080"/>
        </w:tabs>
        <w:ind w:left="1152" w:hanging="432"/>
      </w:pPr>
      <w:rPr>
        <w:rFonts w:ascii="Symbol" w:hAnsi="Symbol" w:hint="default"/>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89E72ED"/>
    <w:multiLevelType w:val="hybridMultilevel"/>
    <w:tmpl w:val="58841E38"/>
    <w:lvl w:ilvl="0" w:tplc="CE8E9CC0">
      <w:start w:val="1"/>
      <w:numFmt w:val="bullet"/>
      <w:lvlText w:val=""/>
      <w:lvlJc w:val="left"/>
      <w:pPr>
        <w:tabs>
          <w:tab w:val="num" w:pos="720"/>
        </w:tabs>
        <w:ind w:left="720" w:hanging="288"/>
      </w:pPr>
      <w:rPr>
        <w:rFonts w:ascii="Symbol" w:hAnsi="Symbol" w:hint="default"/>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B713A08"/>
    <w:multiLevelType w:val="hybridMultilevel"/>
    <w:tmpl w:val="8340B4B0"/>
    <w:lvl w:ilvl="0" w:tplc="5E66EC48">
      <w:start w:val="1"/>
      <w:numFmt w:val="bullet"/>
      <w:lvlText w:val=""/>
      <w:lvlJc w:val="left"/>
      <w:pPr>
        <w:tabs>
          <w:tab w:val="num" w:pos="720"/>
        </w:tabs>
        <w:ind w:left="720" w:hanging="288"/>
      </w:pPr>
      <w:rPr>
        <w:rFonts w:ascii="Symbol" w:hAnsi="Symbol" w:hint="default"/>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color w:val="auto"/>
        <w:sz w:val="3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9A1B4B"/>
    <w:multiLevelType w:val="hybridMultilevel"/>
    <w:tmpl w:val="CE08B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14132"/>
    <w:multiLevelType w:val="hybridMultilevel"/>
    <w:tmpl w:val="B720D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66066"/>
    <w:multiLevelType w:val="hybridMultilevel"/>
    <w:tmpl w:val="C242D45E"/>
    <w:lvl w:ilvl="0" w:tplc="2676EFC2">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A63EDC"/>
    <w:multiLevelType w:val="hybridMultilevel"/>
    <w:tmpl w:val="C0C6E0F0"/>
    <w:lvl w:ilvl="0" w:tplc="3522C308">
      <w:start w:val="26"/>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DBF7760"/>
    <w:multiLevelType w:val="hybridMultilevel"/>
    <w:tmpl w:val="E72039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12D2DFE"/>
    <w:multiLevelType w:val="hybridMultilevel"/>
    <w:tmpl w:val="5ACEE592"/>
    <w:lvl w:ilvl="0" w:tplc="D9C612AA">
      <w:start w:val="1"/>
      <w:numFmt w:val="bullet"/>
      <w:lvlText w:val=""/>
      <w:lvlJc w:val="left"/>
      <w:pPr>
        <w:tabs>
          <w:tab w:val="num" w:pos="360"/>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EB061D"/>
    <w:multiLevelType w:val="multilevel"/>
    <w:tmpl w:val="753E5270"/>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4FD5666"/>
    <w:multiLevelType w:val="hybridMultilevel"/>
    <w:tmpl w:val="9822E6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73E4754"/>
    <w:multiLevelType w:val="hybridMultilevel"/>
    <w:tmpl w:val="27AC6284"/>
    <w:lvl w:ilvl="0" w:tplc="D9C612AA">
      <w:start w:val="1"/>
      <w:numFmt w:val="bullet"/>
      <w:lvlText w:val=""/>
      <w:lvlJc w:val="left"/>
      <w:pPr>
        <w:tabs>
          <w:tab w:val="num" w:pos="360"/>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A6827"/>
    <w:multiLevelType w:val="hybridMultilevel"/>
    <w:tmpl w:val="00F64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F3620"/>
    <w:multiLevelType w:val="hybridMultilevel"/>
    <w:tmpl w:val="36AA7F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AE2070E"/>
    <w:multiLevelType w:val="hybridMultilevel"/>
    <w:tmpl w:val="7B226996"/>
    <w:lvl w:ilvl="0" w:tplc="2676EFC2">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F7A4B51"/>
    <w:multiLevelType w:val="hybridMultilevel"/>
    <w:tmpl w:val="4D682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0E296A"/>
    <w:multiLevelType w:val="hybridMultilevel"/>
    <w:tmpl w:val="27E878E0"/>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5" w15:restartNumberingAfterBreak="0">
    <w:nsid w:val="57C15568"/>
    <w:multiLevelType w:val="hybridMultilevel"/>
    <w:tmpl w:val="5E8C94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D776AEE"/>
    <w:multiLevelType w:val="hybridMultilevel"/>
    <w:tmpl w:val="10DE72A2"/>
    <w:lvl w:ilvl="0" w:tplc="5E66EC48">
      <w:start w:val="1"/>
      <w:numFmt w:val="bullet"/>
      <w:lvlText w:val=""/>
      <w:lvlJc w:val="left"/>
      <w:pPr>
        <w:tabs>
          <w:tab w:val="num" w:pos="720"/>
        </w:tabs>
        <w:ind w:left="720" w:hanging="288"/>
      </w:pPr>
      <w:rPr>
        <w:rFonts w:ascii="Symbol" w:hAnsi="Symbol" w:hint="default"/>
        <w:color w:val="auto"/>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B1221"/>
    <w:multiLevelType w:val="hybridMultilevel"/>
    <w:tmpl w:val="A796A798"/>
    <w:lvl w:ilvl="0" w:tplc="0980C218">
      <w:start w:val="1"/>
      <w:numFmt w:val="bullet"/>
      <w:lvlText w:val=""/>
      <w:lvlJc w:val="left"/>
      <w:pPr>
        <w:tabs>
          <w:tab w:val="num" w:pos="720"/>
        </w:tabs>
        <w:ind w:left="72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B97D5F"/>
    <w:multiLevelType w:val="hybridMultilevel"/>
    <w:tmpl w:val="D2CA4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CD0F57"/>
    <w:multiLevelType w:val="hybridMultilevel"/>
    <w:tmpl w:val="8098AB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14154CA"/>
    <w:multiLevelType w:val="hybridMultilevel"/>
    <w:tmpl w:val="2318C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9067DE"/>
    <w:multiLevelType w:val="hybridMultilevel"/>
    <w:tmpl w:val="ABC2E5B8"/>
    <w:lvl w:ilvl="0" w:tplc="D9C612AA">
      <w:start w:val="1"/>
      <w:numFmt w:val="bullet"/>
      <w:lvlText w:val=""/>
      <w:lvlJc w:val="left"/>
      <w:pPr>
        <w:tabs>
          <w:tab w:val="num" w:pos="720"/>
        </w:tabs>
        <w:ind w:left="792" w:hanging="43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36C7AC5"/>
    <w:multiLevelType w:val="hybridMultilevel"/>
    <w:tmpl w:val="15F48468"/>
    <w:lvl w:ilvl="0" w:tplc="81EA7EBA">
      <w:start w:val="1"/>
      <w:numFmt w:val="bullet"/>
      <w:lvlText w:val=""/>
      <w:lvlJc w:val="left"/>
      <w:pPr>
        <w:tabs>
          <w:tab w:val="num" w:pos="720"/>
        </w:tabs>
        <w:ind w:left="720" w:hanging="288"/>
      </w:pPr>
      <w:rPr>
        <w:rFonts w:ascii="Symbol" w:hAnsi="Symbol" w:hint="default"/>
        <w:sz w:val="32"/>
      </w:rPr>
    </w:lvl>
    <w:lvl w:ilvl="1" w:tplc="5E66EC48">
      <w:start w:val="1"/>
      <w:numFmt w:val="bullet"/>
      <w:lvlText w:val=""/>
      <w:lvlJc w:val="left"/>
      <w:pPr>
        <w:tabs>
          <w:tab w:val="num" w:pos="1368"/>
        </w:tabs>
        <w:ind w:left="1368" w:hanging="288"/>
      </w:pPr>
      <w:rPr>
        <w:rFonts w:ascii="Symbol" w:hAnsi="Symbol" w:hint="default"/>
        <w:color w:val="auto"/>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102773"/>
    <w:multiLevelType w:val="hybridMultilevel"/>
    <w:tmpl w:val="402A1DC4"/>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43616B"/>
    <w:multiLevelType w:val="hybridMultilevel"/>
    <w:tmpl w:val="430A3F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2376B38"/>
    <w:multiLevelType w:val="hybridMultilevel"/>
    <w:tmpl w:val="6E40F270"/>
    <w:lvl w:ilvl="0" w:tplc="04090011">
      <w:start w:val="1"/>
      <w:numFmt w:val="decimal"/>
      <w:lvlText w:val="%1)"/>
      <w:lvlJc w:val="left"/>
      <w:pPr>
        <w:tabs>
          <w:tab w:val="num" w:pos="720"/>
        </w:tabs>
        <w:ind w:left="720" w:hanging="360"/>
      </w:pPr>
      <w:rPr>
        <w:rFonts w:cs="Times New Roman" w:hint="default"/>
      </w:rPr>
    </w:lvl>
    <w:lvl w:ilvl="1" w:tplc="40E4D542">
      <w:start w:val="1"/>
      <w:numFmt w:val="upp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60616AD"/>
    <w:multiLevelType w:val="multilevel"/>
    <w:tmpl w:val="61C40E96"/>
    <w:lvl w:ilvl="0">
      <w:start w:val="1"/>
      <w:numFmt w:val="bullet"/>
      <w:lvlText w:val=""/>
      <w:lvlJc w:val="left"/>
      <w:pPr>
        <w:tabs>
          <w:tab w:val="num" w:pos="1080"/>
        </w:tabs>
        <w:ind w:left="1152" w:hanging="432"/>
      </w:pPr>
      <w:rPr>
        <w:rFonts w:ascii="Symbol" w:hAnsi="Symbol" w:hint="default"/>
        <w:sz w:val="3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A1130C7"/>
    <w:multiLevelType w:val="hybridMultilevel"/>
    <w:tmpl w:val="E18A2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3"/>
  </w:num>
  <w:num w:numId="4">
    <w:abstractNumId w:val="32"/>
  </w:num>
  <w:num w:numId="5">
    <w:abstractNumId w:val="24"/>
  </w:num>
  <w:num w:numId="6">
    <w:abstractNumId w:val="0"/>
  </w:num>
  <w:num w:numId="7">
    <w:abstractNumId w:val="23"/>
  </w:num>
  <w:num w:numId="8">
    <w:abstractNumId w:val="29"/>
  </w:num>
  <w:num w:numId="9">
    <w:abstractNumId w:val="43"/>
  </w:num>
  <w:num w:numId="10">
    <w:abstractNumId w:val="15"/>
  </w:num>
  <w:num w:numId="11">
    <w:abstractNumId w:val="9"/>
  </w:num>
  <w:num w:numId="12">
    <w:abstractNumId w:val="5"/>
  </w:num>
  <w:num w:numId="13">
    <w:abstractNumId w:val="6"/>
  </w:num>
  <w:num w:numId="14">
    <w:abstractNumId w:val="27"/>
  </w:num>
  <w:num w:numId="15">
    <w:abstractNumId w:val="18"/>
  </w:num>
  <w:num w:numId="16">
    <w:abstractNumId w:val="16"/>
  </w:num>
  <w:num w:numId="17">
    <w:abstractNumId w:val="17"/>
  </w:num>
  <w:num w:numId="18">
    <w:abstractNumId w:val="46"/>
  </w:num>
  <w:num w:numId="19">
    <w:abstractNumId w:val="19"/>
  </w:num>
  <w:num w:numId="20">
    <w:abstractNumId w:val="11"/>
  </w:num>
  <w:num w:numId="21">
    <w:abstractNumId w:val="8"/>
  </w:num>
  <w:num w:numId="22">
    <w:abstractNumId w:val="7"/>
  </w:num>
  <w:num w:numId="23">
    <w:abstractNumId w:val="1"/>
  </w:num>
  <w:num w:numId="24">
    <w:abstractNumId w:val="42"/>
  </w:num>
  <w:num w:numId="25">
    <w:abstractNumId w:val="36"/>
  </w:num>
  <w:num w:numId="26">
    <w:abstractNumId w:val="20"/>
  </w:num>
  <w:num w:numId="27">
    <w:abstractNumId w:val="38"/>
  </w:num>
  <w:num w:numId="28">
    <w:abstractNumId w:val="37"/>
  </w:num>
  <w:num w:numId="29">
    <w:abstractNumId w:val="12"/>
  </w:num>
  <w:num w:numId="30">
    <w:abstractNumId w:val="10"/>
  </w:num>
  <w:num w:numId="31">
    <w:abstractNumId w:val="2"/>
  </w:num>
  <w:num w:numId="32">
    <w:abstractNumId w:val="30"/>
  </w:num>
  <w:num w:numId="33">
    <w:abstractNumId w:val="47"/>
  </w:num>
  <w:num w:numId="34">
    <w:abstractNumId w:val="35"/>
  </w:num>
  <w:num w:numId="35">
    <w:abstractNumId w:val="28"/>
  </w:num>
  <w:num w:numId="36">
    <w:abstractNumId w:val="4"/>
  </w:num>
  <w:num w:numId="37">
    <w:abstractNumId w:val="25"/>
  </w:num>
  <w:num w:numId="38">
    <w:abstractNumId w:val="40"/>
  </w:num>
  <w:num w:numId="39">
    <w:abstractNumId w:val="44"/>
  </w:num>
  <w:num w:numId="40">
    <w:abstractNumId w:val="31"/>
  </w:num>
  <w:num w:numId="41">
    <w:abstractNumId w:val="22"/>
  </w:num>
  <w:num w:numId="42">
    <w:abstractNumId w:val="45"/>
  </w:num>
  <w:num w:numId="43">
    <w:abstractNumId w:val="14"/>
  </w:num>
  <w:num w:numId="44">
    <w:abstractNumId w:val="39"/>
  </w:num>
  <w:num w:numId="45">
    <w:abstractNumId w:val="33"/>
  </w:num>
  <w:num w:numId="46">
    <w:abstractNumId w:val="26"/>
  </w:num>
  <w:num w:numId="47">
    <w:abstractNumId w:val="41"/>
  </w:num>
  <w:num w:numId="48">
    <w:abstractNumId w:val="34"/>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032CC"/>
    <w:rsid w:val="00002B55"/>
    <w:rsid w:val="00002D30"/>
    <w:rsid w:val="00005631"/>
    <w:rsid w:val="00021BA8"/>
    <w:rsid w:val="00040D68"/>
    <w:rsid w:val="000516AD"/>
    <w:rsid w:val="000542D0"/>
    <w:rsid w:val="00086244"/>
    <w:rsid w:val="000868AF"/>
    <w:rsid w:val="000943F8"/>
    <w:rsid w:val="000B0827"/>
    <w:rsid w:val="000B21D0"/>
    <w:rsid w:val="000D0686"/>
    <w:rsid w:val="000D3306"/>
    <w:rsid w:val="000D4DCF"/>
    <w:rsid w:val="000D6041"/>
    <w:rsid w:val="000E2C2E"/>
    <w:rsid w:val="000F6CC0"/>
    <w:rsid w:val="000F7848"/>
    <w:rsid w:val="0011106B"/>
    <w:rsid w:val="00114312"/>
    <w:rsid w:val="0011612E"/>
    <w:rsid w:val="001174D4"/>
    <w:rsid w:val="00121D4B"/>
    <w:rsid w:val="00125126"/>
    <w:rsid w:val="00134839"/>
    <w:rsid w:val="00140FA2"/>
    <w:rsid w:val="001869E4"/>
    <w:rsid w:val="001A2E7B"/>
    <w:rsid w:val="001A3A8A"/>
    <w:rsid w:val="001A7A40"/>
    <w:rsid w:val="001B5A48"/>
    <w:rsid w:val="001B7CCB"/>
    <w:rsid w:val="001C4249"/>
    <w:rsid w:val="001E42CB"/>
    <w:rsid w:val="002051B8"/>
    <w:rsid w:val="0020713C"/>
    <w:rsid w:val="002300C0"/>
    <w:rsid w:val="002305B4"/>
    <w:rsid w:val="0023331A"/>
    <w:rsid w:val="00246546"/>
    <w:rsid w:val="00252F93"/>
    <w:rsid w:val="0025352A"/>
    <w:rsid w:val="00257606"/>
    <w:rsid w:val="002656DF"/>
    <w:rsid w:val="002711C6"/>
    <w:rsid w:val="00272C32"/>
    <w:rsid w:val="002805F3"/>
    <w:rsid w:val="00281225"/>
    <w:rsid w:val="002854E5"/>
    <w:rsid w:val="00294B7C"/>
    <w:rsid w:val="002A4ED2"/>
    <w:rsid w:val="002A5E86"/>
    <w:rsid w:val="002B4DC0"/>
    <w:rsid w:val="002C4959"/>
    <w:rsid w:val="002D17B2"/>
    <w:rsid w:val="002D41D0"/>
    <w:rsid w:val="002E1D9F"/>
    <w:rsid w:val="002E1DD1"/>
    <w:rsid w:val="002F7548"/>
    <w:rsid w:val="003019DF"/>
    <w:rsid w:val="00303B55"/>
    <w:rsid w:val="0030684B"/>
    <w:rsid w:val="00313337"/>
    <w:rsid w:val="003225FA"/>
    <w:rsid w:val="00326223"/>
    <w:rsid w:val="00340203"/>
    <w:rsid w:val="003557A9"/>
    <w:rsid w:val="003758F9"/>
    <w:rsid w:val="00382A01"/>
    <w:rsid w:val="00384AFA"/>
    <w:rsid w:val="003D011D"/>
    <w:rsid w:val="003D580F"/>
    <w:rsid w:val="003D5D57"/>
    <w:rsid w:val="003F1D69"/>
    <w:rsid w:val="003F2987"/>
    <w:rsid w:val="003F6BE0"/>
    <w:rsid w:val="00400BD9"/>
    <w:rsid w:val="0040499C"/>
    <w:rsid w:val="004205F2"/>
    <w:rsid w:val="004234B7"/>
    <w:rsid w:val="00423C5C"/>
    <w:rsid w:val="00431CB8"/>
    <w:rsid w:val="00433BF8"/>
    <w:rsid w:val="00434001"/>
    <w:rsid w:val="0043659B"/>
    <w:rsid w:val="00437C1A"/>
    <w:rsid w:val="00447370"/>
    <w:rsid w:val="0045567F"/>
    <w:rsid w:val="00473DF9"/>
    <w:rsid w:val="0048056D"/>
    <w:rsid w:val="00491CE1"/>
    <w:rsid w:val="004940E4"/>
    <w:rsid w:val="004A0CB5"/>
    <w:rsid w:val="004A2582"/>
    <w:rsid w:val="004A4D62"/>
    <w:rsid w:val="004B49DC"/>
    <w:rsid w:val="004C0FB7"/>
    <w:rsid w:val="004C13B0"/>
    <w:rsid w:val="004C1FE9"/>
    <w:rsid w:val="004D091E"/>
    <w:rsid w:val="0050432F"/>
    <w:rsid w:val="005061CC"/>
    <w:rsid w:val="005062A0"/>
    <w:rsid w:val="00512637"/>
    <w:rsid w:val="0052338D"/>
    <w:rsid w:val="00534BB1"/>
    <w:rsid w:val="00552BB7"/>
    <w:rsid w:val="0055589D"/>
    <w:rsid w:val="0056641A"/>
    <w:rsid w:val="00567494"/>
    <w:rsid w:val="00581406"/>
    <w:rsid w:val="00595A3B"/>
    <w:rsid w:val="005B4E62"/>
    <w:rsid w:val="005D1C3E"/>
    <w:rsid w:val="006313B8"/>
    <w:rsid w:val="0063237D"/>
    <w:rsid w:val="00640921"/>
    <w:rsid w:val="00652E16"/>
    <w:rsid w:val="0065719F"/>
    <w:rsid w:val="006648FA"/>
    <w:rsid w:val="00666BB4"/>
    <w:rsid w:val="00672AB8"/>
    <w:rsid w:val="006863CA"/>
    <w:rsid w:val="006A01A6"/>
    <w:rsid w:val="006A1A9D"/>
    <w:rsid w:val="006B2599"/>
    <w:rsid w:val="006B28E0"/>
    <w:rsid w:val="006B6AA2"/>
    <w:rsid w:val="006C24B5"/>
    <w:rsid w:val="006C2D76"/>
    <w:rsid w:val="006C2D9D"/>
    <w:rsid w:val="007001C1"/>
    <w:rsid w:val="00704210"/>
    <w:rsid w:val="007150ED"/>
    <w:rsid w:val="00726620"/>
    <w:rsid w:val="00750BAA"/>
    <w:rsid w:val="00773784"/>
    <w:rsid w:val="00792A84"/>
    <w:rsid w:val="007A658C"/>
    <w:rsid w:val="007A7B5B"/>
    <w:rsid w:val="007B3EED"/>
    <w:rsid w:val="007B451F"/>
    <w:rsid w:val="007E1AAD"/>
    <w:rsid w:val="007E449A"/>
    <w:rsid w:val="007E505A"/>
    <w:rsid w:val="007E6399"/>
    <w:rsid w:val="007E68FB"/>
    <w:rsid w:val="007F2662"/>
    <w:rsid w:val="008017C9"/>
    <w:rsid w:val="008032CC"/>
    <w:rsid w:val="00812B36"/>
    <w:rsid w:val="008302DE"/>
    <w:rsid w:val="008328FC"/>
    <w:rsid w:val="008360ED"/>
    <w:rsid w:val="00840685"/>
    <w:rsid w:val="00847859"/>
    <w:rsid w:val="00850261"/>
    <w:rsid w:val="00854201"/>
    <w:rsid w:val="00855889"/>
    <w:rsid w:val="00855AEF"/>
    <w:rsid w:val="00861361"/>
    <w:rsid w:val="00871DB9"/>
    <w:rsid w:val="0087222B"/>
    <w:rsid w:val="008768C5"/>
    <w:rsid w:val="00882EEA"/>
    <w:rsid w:val="008A2714"/>
    <w:rsid w:val="008A3012"/>
    <w:rsid w:val="008A3912"/>
    <w:rsid w:val="008B4151"/>
    <w:rsid w:val="008B5F10"/>
    <w:rsid w:val="008E22A4"/>
    <w:rsid w:val="008F334E"/>
    <w:rsid w:val="009004FA"/>
    <w:rsid w:val="009076BF"/>
    <w:rsid w:val="00920308"/>
    <w:rsid w:val="0092271A"/>
    <w:rsid w:val="009241B8"/>
    <w:rsid w:val="00934ACB"/>
    <w:rsid w:val="009353D8"/>
    <w:rsid w:val="00947802"/>
    <w:rsid w:val="00950DF4"/>
    <w:rsid w:val="00960759"/>
    <w:rsid w:val="009715F5"/>
    <w:rsid w:val="00971C80"/>
    <w:rsid w:val="0097749C"/>
    <w:rsid w:val="009854BE"/>
    <w:rsid w:val="00992600"/>
    <w:rsid w:val="009B3DD1"/>
    <w:rsid w:val="009E277F"/>
    <w:rsid w:val="009E71A8"/>
    <w:rsid w:val="009E783F"/>
    <w:rsid w:val="009F57F0"/>
    <w:rsid w:val="00A01110"/>
    <w:rsid w:val="00A028E0"/>
    <w:rsid w:val="00A066AB"/>
    <w:rsid w:val="00A11AAE"/>
    <w:rsid w:val="00A14869"/>
    <w:rsid w:val="00A20625"/>
    <w:rsid w:val="00A36449"/>
    <w:rsid w:val="00A46226"/>
    <w:rsid w:val="00A57AC6"/>
    <w:rsid w:val="00A57DDF"/>
    <w:rsid w:val="00A67B8B"/>
    <w:rsid w:val="00A71BF3"/>
    <w:rsid w:val="00A805AA"/>
    <w:rsid w:val="00A840D4"/>
    <w:rsid w:val="00AA300D"/>
    <w:rsid w:val="00AA4030"/>
    <w:rsid w:val="00AA60DA"/>
    <w:rsid w:val="00AB0F92"/>
    <w:rsid w:val="00AB250B"/>
    <w:rsid w:val="00AC4084"/>
    <w:rsid w:val="00AD5CF5"/>
    <w:rsid w:val="00AE2539"/>
    <w:rsid w:val="00AE342B"/>
    <w:rsid w:val="00AF1EBA"/>
    <w:rsid w:val="00AF3B00"/>
    <w:rsid w:val="00AF3BB3"/>
    <w:rsid w:val="00AF6F4F"/>
    <w:rsid w:val="00B20B05"/>
    <w:rsid w:val="00B30802"/>
    <w:rsid w:val="00B400CE"/>
    <w:rsid w:val="00B51A6C"/>
    <w:rsid w:val="00B563D5"/>
    <w:rsid w:val="00B64E1D"/>
    <w:rsid w:val="00B66593"/>
    <w:rsid w:val="00B67819"/>
    <w:rsid w:val="00B67D76"/>
    <w:rsid w:val="00B74FF2"/>
    <w:rsid w:val="00B762B8"/>
    <w:rsid w:val="00B85395"/>
    <w:rsid w:val="00B85775"/>
    <w:rsid w:val="00B96055"/>
    <w:rsid w:val="00BA2470"/>
    <w:rsid w:val="00BE4270"/>
    <w:rsid w:val="00BF76F7"/>
    <w:rsid w:val="00C04CEF"/>
    <w:rsid w:val="00C15786"/>
    <w:rsid w:val="00C16633"/>
    <w:rsid w:val="00C16772"/>
    <w:rsid w:val="00C21DEB"/>
    <w:rsid w:val="00C30955"/>
    <w:rsid w:val="00C5206B"/>
    <w:rsid w:val="00C712ED"/>
    <w:rsid w:val="00C7368E"/>
    <w:rsid w:val="00C74C38"/>
    <w:rsid w:val="00C801D9"/>
    <w:rsid w:val="00C81F75"/>
    <w:rsid w:val="00C8604F"/>
    <w:rsid w:val="00C90ABA"/>
    <w:rsid w:val="00CB1A93"/>
    <w:rsid w:val="00CB7D08"/>
    <w:rsid w:val="00CC457C"/>
    <w:rsid w:val="00CE1DDB"/>
    <w:rsid w:val="00CE71CB"/>
    <w:rsid w:val="00CF1C36"/>
    <w:rsid w:val="00D04886"/>
    <w:rsid w:val="00D1106A"/>
    <w:rsid w:val="00D16875"/>
    <w:rsid w:val="00D26E85"/>
    <w:rsid w:val="00D313F1"/>
    <w:rsid w:val="00D35161"/>
    <w:rsid w:val="00D4025C"/>
    <w:rsid w:val="00D42247"/>
    <w:rsid w:val="00D75F32"/>
    <w:rsid w:val="00D760AD"/>
    <w:rsid w:val="00D76485"/>
    <w:rsid w:val="00D811E3"/>
    <w:rsid w:val="00D84DCA"/>
    <w:rsid w:val="00DB6732"/>
    <w:rsid w:val="00DC067F"/>
    <w:rsid w:val="00DE4D3F"/>
    <w:rsid w:val="00DE562D"/>
    <w:rsid w:val="00DF6827"/>
    <w:rsid w:val="00E025E2"/>
    <w:rsid w:val="00E11839"/>
    <w:rsid w:val="00E155D7"/>
    <w:rsid w:val="00E238B1"/>
    <w:rsid w:val="00E509B9"/>
    <w:rsid w:val="00E619E0"/>
    <w:rsid w:val="00E713E5"/>
    <w:rsid w:val="00E71F5F"/>
    <w:rsid w:val="00E75688"/>
    <w:rsid w:val="00E80169"/>
    <w:rsid w:val="00E9218F"/>
    <w:rsid w:val="00EA2126"/>
    <w:rsid w:val="00EA4414"/>
    <w:rsid w:val="00EA79C8"/>
    <w:rsid w:val="00EB7940"/>
    <w:rsid w:val="00EC1FB1"/>
    <w:rsid w:val="00EC3E77"/>
    <w:rsid w:val="00ED3D01"/>
    <w:rsid w:val="00EE2C6E"/>
    <w:rsid w:val="00EE3517"/>
    <w:rsid w:val="00EE4392"/>
    <w:rsid w:val="00EF2AFA"/>
    <w:rsid w:val="00EF737C"/>
    <w:rsid w:val="00F14ED6"/>
    <w:rsid w:val="00F2324A"/>
    <w:rsid w:val="00F259F7"/>
    <w:rsid w:val="00F2709F"/>
    <w:rsid w:val="00F301C7"/>
    <w:rsid w:val="00F468B9"/>
    <w:rsid w:val="00F471A5"/>
    <w:rsid w:val="00F540B3"/>
    <w:rsid w:val="00F70119"/>
    <w:rsid w:val="00F70203"/>
    <w:rsid w:val="00F71631"/>
    <w:rsid w:val="00F87206"/>
    <w:rsid w:val="00F92784"/>
    <w:rsid w:val="00F95018"/>
    <w:rsid w:val="00F97C2E"/>
    <w:rsid w:val="00FA02B1"/>
    <w:rsid w:val="00FB0E3B"/>
    <w:rsid w:val="00FB42F2"/>
    <w:rsid w:val="00FC0B4B"/>
    <w:rsid w:val="00FF080C"/>
    <w:rsid w:val="00FF0825"/>
    <w:rsid w:val="00FF0C25"/>
    <w:rsid w:val="00FF1FFC"/>
    <w:rsid w:val="00F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B21C47B"/>
  <w14:defaultImageDpi w14:val="0"/>
  <w15:docId w15:val="{23D73074-E085-42CF-8FAA-CFE255C5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353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9353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D58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2">
    <w:name w:val="List 2"/>
    <w:basedOn w:val="Normal"/>
    <w:uiPriority w:val="99"/>
    <w:rsid w:val="009353D8"/>
    <w:pPr>
      <w:ind w:left="720" w:hanging="360"/>
    </w:pPr>
  </w:style>
  <w:style w:type="paragraph" w:styleId="List3">
    <w:name w:val="List 3"/>
    <w:basedOn w:val="Normal"/>
    <w:uiPriority w:val="99"/>
    <w:rsid w:val="009353D8"/>
    <w:pPr>
      <w:ind w:left="1080" w:hanging="360"/>
    </w:pPr>
  </w:style>
  <w:style w:type="paragraph" w:styleId="ListBullet">
    <w:name w:val="List Bullet"/>
    <w:basedOn w:val="Normal"/>
    <w:uiPriority w:val="99"/>
    <w:rsid w:val="009353D8"/>
    <w:pPr>
      <w:numPr>
        <w:numId w:val="6"/>
      </w:numPr>
    </w:pPr>
  </w:style>
  <w:style w:type="paragraph" w:styleId="BodyText">
    <w:name w:val="Body Text"/>
    <w:basedOn w:val="Normal"/>
    <w:link w:val="BodyTextChar"/>
    <w:uiPriority w:val="99"/>
    <w:rsid w:val="009353D8"/>
    <w:pPr>
      <w:spacing w:after="120"/>
    </w:pPr>
  </w:style>
  <w:style w:type="character" w:customStyle="1" w:styleId="BodyTextChar">
    <w:name w:val="Body Text Char"/>
    <w:basedOn w:val="DefaultParagraphFont"/>
    <w:link w:val="BodyText"/>
    <w:uiPriority w:val="99"/>
    <w:semiHidden/>
    <w:rPr>
      <w:sz w:val="24"/>
      <w:szCs w:val="24"/>
    </w:rPr>
  </w:style>
  <w:style w:type="paragraph" w:styleId="BodyTextIndent">
    <w:name w:val="Body Text Indent"/>
    <w:basedOn w:val="Normal"/>
    <w:link w:val="BodyTextIndentChar"/>
    <w:uiPriority w:val="99"/>
    <w:rsid w:val="003D580F"/>
    <w:pPr>
      <w:spacing w:after="120"/>
      <w:ind w:left="360"/>
    </w:p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2">
    <w:name w:val="Body Text First Indent 2"/>
    <w:basedOn w:val="BodyTextIndent"/>
    <w:link w:val="BodyTextFirstIndent2Char"/>
    <w:uiPriority w:val="99"/>
    <w:rsid w:val="003D580F"/>
    <w:pPr>
      <w:ind w:firstLine="21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styleId="DocumentMap">
    <w:name w:val="Document Map"/>
    <w:basedOn w:val="Normal"/>
    <w:link w:val="DocumentMapChar"/>
    <w:uiPriority w:val="99"/>
    <w:semiHidden/>
    <w:rsid w:val="001A3A8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BalloonText">
    <w:name w:val="Balloon Text"/>
    <w:basedOn w:val="Normal"/>
    <w:link w:val="BalloonTextChar"/>
    <w:uiPriority w:val="99"/>
    <w:semiHidden/>
    <w:rsid w:val="001A3A8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rsid w:val="00F71631"/>
    <w:rPr>
      <w:color w:val="0000FF"/>
      <w:u w:val="single"/>
    </w:rPr>
  </w:style>
  <w:style w:type="paragraph" w:styleId="FootnoteText">
    <w:name w:val="footnote text"/>
    <w:basedOn w:val="Normal"/>
    <w:link w:val="FootnoteTextChar"/>
    <w:uiPriority w:val="99"/>
    <w:semiHidden/>
    <w:rsid w:val="00F14ED6"/>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rsid w:val="00F14ED6"/>
    <w:rPr>
      <w:vertAlign w:val="superscript"/>
    </w:rPr>
  </w:style>
  <w:style w:type="paragraph" w:styleId="Header">
    <w:name w:val="header"/>
    <w:basedOn w:val="Normal"/>
    <w:link w:val="HeaderChar"/>
    <w:uiPriority w:val="99"/>
    <w:rsid w:val="00F471A5"/>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F471A5"/>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FollowedHyperlink">
    <w:name w:val="FollowedHyperlink"/>
    <w:basedOn w:val="DefaultParagraphFont"/>
    <w:uiPriority w:val="99"/>
    <w:rsid w:val="00AD5CF5"/>
    <w:rPr>
      <w:color w:val="800080"/>
      <w:u w:val="single"/>
    </w:rPr>
  </w:style>
  <w:style w:type="character" w:styleId="CommentReference">
    <w:name w:val="annotation reference"/>
    <w:basedOn w:val="DefaultParagraphFont"/>
    <w:uiPriority w:val="99"/>
    <w:rsid w:val="00B96055"/>
    <w:rPr>
      <w:sz w:val="16"/>
    </w:rPr>
  </w:style>
  <w:style w:type="paragraph" w:styleId="CommentText">
    <w:name w:val="annotation text"/>
    <w:basedOn w:val="Normal"/>
    <w:link w:val="CommentTextChar"/>
    <w:uiPriority w:val="99"/>
    <w:rsid w:val="00B96055"/>
    <w:rPr>
      <w:sz w:val="20"/>
      <w:szCs w:val="20"/>
    </w:rPr>
  </w:style>
  <w:style w:type="character" w:customStyle="1" w:styleId="CommentTextChar">
    <w:name w:val="Comment Text Char"/>
    <w:basedOn w:val="DefaultParagraphFont"/>
    <w:link w:val="CommentText"/>
    <w:uiPriority w:val="99"/>
    <w:rsid w:val="00B96055"/>
    <w:rPr>
      <w:rFonts w:cs="Times New Roman"/>
    </w:rPr>
  </w:style>
  <w:style w:type="paragraph" w:styleId="CommentSubject">
    <w:name w:val="annotation subject"/>
    <w:basedOn w:val="CommentText"/>
    <w:next w:val="CommentText"/>
    <w:link w:val="CommentSubjectChar"/>
    <w:uiPriority w:val="99"/>
    <w:rsid w:val="00B96055"/>
    <w:rPr>
      <w:b/>
      <w:bCs/>
    </w:rPr>
  </w:style>
  <w:style w:type="character" w:customStyle="1" w:styleId="CommentSubjectChar">
    <w:name w:val="Comment Subject Char"/>
    <w:basedOn w:val="CommentTextChar"/>
    <w:link w:val="CommentSubject"/>
    <w:uiPriority w:val="99"/>
    <w:rsid w:val="00B96055"/>
    <w:rPr>
      <w:rFonts w:cs="Times New Roman"/>
      <w:b/>
    </w:rPr>
  </w:style>
  <w:style w:type="character" w:styleId="UnresolvedMention">
    <w:name w:val="Unresolved Mention"/>
    <w:basedOn w:val="DefaultParagraphFont"/>
    <w:uiPriority w:val="99"/>
    <w:semiHidden/>
    <w:unhideWhenUsed/>
    <w:rsid w:val="00971C80"/>
    <w:rPr>
      <w:rFonts w:cs="Times New Roman"/>
      <w:color w:val="605E5C"/>
      <w:shd w:val="clear" w:color="auto" w:fill="E1DFDD"/>
    </w:rPr>
  </w:style>
  <w:style w:type="paragraph" w:styleId="Revision">
    <w:name w:val="Revision"/>
    <w:hidden/>
    <w:uiPriority w:val="99"/>
    <w:semiHidden/>
    <w:rsid w:val="00D75F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38952">
      <w:marLeft w:val="0"/>
      <w:marRight w:val="0"/>
      <w:marTop w:val="0"/>
      <w:marBottom w:val="0"/>
      <w:divBdr>
        <w:top w:val="none" w:sz="0" w:space="0" w:color="auto"/>
        <w:left w:val="none" w:sz="0" w:space="0" w:color="auto"/>
        <w:bottom w:val="none" w:sz="0" w:space="0" w:color="auto"/>
        <w:right w:val="none" w:sz="0" w:space="0" w:color="auto"/>
      </w:divBdr>
      <w:divsChild>
        <w:div w:id="59638959">
          <w:marLeft w:val="0"/>
          <w:marRight w:val="0"/>
          <w:marTop w:val="0"/>
          <w:marBottom w:val="0"/>
          <w:divBdr>
            <w:top w:val="none" w:sz="0" w:space="0" w:color="auto"/>
            <w:left w:val="none" w:sz="0" w:space="0" w:color="auto"/>
            <w:bottom w:val="none" w:sz="0" w:space="0" w:color="auto"/>
            <w:right w:val="none" w:sz="0" w:space="0" w:color="auto"/>
          </w:divBdr>
          <w:divsChild>
            <w:div w:id="59638950">
              <w:marLeft w:val="0"/>
              <w:marRight w:val="0"/>
              <w:marTop w:val="0"/>
              <w:marBottom w:val="0"/>
              <w:divBdr>
                <w:top w:val="none" w:sz="0" w:space="0" w:color="auto"/>
                <w:left w:val="none" w:sz="0" w:space="0" w:color="auto"/>
                <w:bottom w:val="none" w:sz="0" w:space="0" w:color="auto"/>
                <w:right w:val="none" w:sz="0" w:space="0" w:color="auto"/>
              </w:divBdr>
              <w:divsChild>
                <w:div w:id="59638947">
                  <w:marLeft w:val="450"/>
                  <w:marRight w:val="465"/>
                  <w:marTop w:val="0"/>
                  <w:marBottom w:val="0"/>
                  <w:divBdr>
                    <w:top w:val="none" w:sz="0" w:space="0" w:color="auto"/>
                    <w:left w:val="none" w:sz="0" w:space="0" w:color="auto"/>
                    <w:bottom w:val="none" w:sz="0" w:space="0" w:color="auto"/>
                    <w:right w:val="none" w:sz="0" w:space="0" w:color="auto"/>
                  </w:divBdr>
                  <w:divsChild>
                    <w:div w:id="596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8954">
      <w:marLeft w:val="0"/>
      <w:marRight w:val="0"/>
      <w:marTop w:val="0"/>
      <w:marBottom w:val="0"/>
      <w:divBdr>
        <w:top w:val="none" w:sz="0" w:space="0" w:color="auto"/>
        <w:left w:val="none" w:sz="0" w:space="0" w:color="auto"/>
        <w:bottom w:val="none" w:sz="0" w:space="0" w:color="auto"/>
        <w:right w:val="none" w:sz="0" w:space="0" w:color="auto"/>
      </w:divBdr>
      <w:divsChild>
        <w:div w:id="59638958">
          <w:marLeft w:val="0"/>
          <w:marRight w:val="0"/>
          <w:marTop w:val="0"/>
          <w:marBottom w:val="0"/>
          <w:divBdr>
            <w:top w:val="none" w:sz="0" w:space="0" w:color="auto"/>
            <w:left w:val="none" w:sz="0" w:space="0" w:color="auto"/>
            <w:bottom w:val="none" w:sz="0" w:space="0" w:color="auto"/>
            <w:right w:val="none" w:sz="0" w:space="0" w:color="auto"/>
          </w:divBdr>
          <w:divsChild>
            <w:div w:id="59638961">
              <w:marLeft w:val="0"/>
              <w:marRight w:val="0"/>
              <w:marTop w:val="0"/>
              <w:marBottom w:val="0"/>
              <w:divBdr>
                <w:top w:val="none" w:sz="0" w:space="0" w:color="auto"/>
                <w:left w:val="none" w:sz="0" w:space="0" w:color="auto"/>
                <w:bottom w:val="none" w:sz="0" w:space="0" w:color="auto"/>
                <w:right w:val="none" w:sz="0" w:space="0" w:color="auto"/>
              </w:divBdr>
              <w:divsChild>
                <w:div w:id="59638957">
                  <w:marLeft w:val="0"/>
                  <w:marRight w:val="0"/>
                  <w:marTop w:val="0"/>
                  <w:marBottom w:val="0"/>
                  <w:divBdr>
                    <w:top w:val="none" w:sz="0" w:space="0" w:color="auto"/>
                    <w:left w:val="none" w:sz="0" w:space="0" w:color="auto"/>
                    <w:bottom w:val="none" w:sz="0" w:space="0" w:color="auto"/>
                    <w:right w:val="none" w:sz="0" w:space="0" w:color="auto"/>
                  </w:divBdr>
                  <w:divsChild>
                    <w:div w:id="59638956">
                      <w:marLeft w:val="0"/>
                      <w:marRight w:val="0"/>
                      <w:marTop w:val="0"/>
                      <w:marBottom w:val="0"/>
                      <w:divBdr>
                        <w:top w:val="none" w:sz="0" w:space="0" w:color="auto"/>
                        <w:left w:val="none" w:sz="0" w:space="0" w:color="auto"/>
                        <w:bottom w:val="none" w:sz="0" w:space="0" w:color="auto"/>
                        <w:right w:val="none" w:sz="0" w:space="0" w:color="auto"/>
                      </w:divBdr>
                      <w:divsChild>
                        <w:div w:id="59638963">
                          <w:marLeft w:val="300"/>
                          <w:marRight w:val="0"/>
                          <w:marTop w:val="210"/>
                          <w:marBottom w:val="150"/>
                          <w:divBdr>
                            <w:top w:val="none" w:sz="0" w:space="0" w:color="auto"/>
                            <w:left w:val="none" w:sz="0" w:space="0" w:color="auto"/>
                            <w:bottom w:val="none" w:sz="0" w:space="0" w:color="auto"/>
                            <w:right w:val="none" w:sz="0" w:space="0" w:color="auto"/>
                          </w:divBdr>
                          <w:divsChild>
                            <w:div w:id="59638946">
                              <w:marLeft w:val="0"/>
                              <w:marRight w:val="0"/>
                              <w:marTop w:val="0"/>
                              <w:marBottom w:val="0"/>
                              <w:divBdr>
                                <w:top w:val="none" w:sz="0" w:space="0" w:color="auto"/>
                                <w:left w:val="none" w:sz="0" w:space="0" w:color="auto"/>
                                <w:bottom w:val="none" w:sz="0" w:space="0" w:color="auto"/>
                                <w:right w:val="none" w:sz="0" w:space="0" w:color="auto"/>
                              </w:divBdr>
                              <w:divsChild>
                                <w:div w:id="596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38962">
      <w:marLeft w:val="0"/>
      <w:marRight w:val="0"/>
      <w:marTop w:val="0"/>
      <w:marBottom w:val="0"/>
      <w:divBdr>
        <w:top w:val="none" w:sz="0" w:space="0" w:color="auto"/>
        <w:left w:val="none" w:sz="0" w:space="0" w:color="auto"/>
        <w:bottom w:val="none" w:sz="0" w:space="0" w:color="auto"/>
        <w:right w:val="none" w:sz="0" w:space="0" w:color="auto"/>
      </w:divBdr>
      <w:divsChild>
        <w:div w:id="59638948">
          <w:marLeft w:val="0"/>
          <w:marRight w:val="0"/>
          <w:marTop w:val="0"/>
          <w:marBottom w:val="0"/>
          <w:divBdr>
            <w:top w:val="none" w:sz="0" w:space="0" w:color="auto"/>
            <w:left w:val="none" w:sz="0" w:space="0" w:color="auto"/>
            <w:bottom w:val="none" w:sz="0" w:space="0" w:color="auto"/>
            <w:right w:val="none" w:sz="0" w:space="0" w:color="auto"/>
          </w:divBdr>
          <w:divsChild>
            <w:div w:id="59638951">
              <w:marLeft w:val="0"/>
              <w:marRight w:val="0"/>
              <w:marTop w:val="0"/>
              <w:marBottom w:val="0"/>
              <w:divBdr>
                <w:top w:val="none" w:sz="0" w:space="0" w:color="auto"/>
                <w:left w:val="none" w:sz="0" w:space="0" w:color="auto"/>
                <w:bottom w:val="none" w:sz="0" w:space="0" w:color="auto"/>
                <w:right w:val="none" w:sz="0" w:space="0" w:color="auto"/>
              </w:divBdr>
              <w:divsChild>
                <w:div w:id="59638960">
                  <w:marLeft w:val="450"/>
                  <w:marRight w:val="465"/>
                  <w:marTop w:val="0"/>
                  <w:marBottom w:val="0"/>
                  <w:divBdr>
                    <w:top w:val="none" w:sz="0" w:space="0" w:color="auto"/>
                    <w:left w:val="none" w:sz="0" w:space="0" w:color="auto"/>
                    <w:bottom w:val="none" w:sz="0" w:space="0" w:color="auto"/>
                    <w:right w:val="none" w:sz="0" w:space="0" w:color="auto"/>
                  </w:divBdr>
                  <w:divsChild>
                    <w:div w:id="596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ircular-letter-17-2-699-revised-informed-consent-for-use-of-psychotropic-medications-in-ltcfs/downlo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doc/circular-letter-17-2-699-revised-informed-consent-for-use-of-psychotropic-medications-in-ltcfs/downlo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hqualitycampaign.org/files/factsheets/Consumer%20Fact%20Sheet%20-%20Consistent%20Assignment.pdf" TargetMode="External"/><Relationship Id="rId2" Type="http://schemas.openxmlformats.org/officeDocument/2006/relationships/hyperlink" Target="http://www.cms.gov/Medicare/Provider-Enrollment-and-Certification/SurveyCertificationGenInfo/Downloads/Survey-and-Cert-Letter-12-44.pdf" TargetMode="External"/><Relationship Id="rId1" Type="http://schemas.openxmlformats.org/officeDocument/2006/relationships/hyperlink" Target="https://nhqualitycampaign.org/wp-content/uploads/2020/09/Habilitation_Therapy_a_New_Starscape2.edit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EA49E-475A-4047-A9FE-43FDA835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1972</Words>
  <Characters>11246</Characters>
  <Application>Microsoft Office Word</Application>
  <DocSecurity>0</DocSecurity>
  <Lines>93</Lines>
  <Paragraphs>26</Paragraphs>
  <ScaleCrop>false</ScaleCrop>
  <Company>DPH</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MDS Section S Manual</dc:title>
  <dc:subject/>
  <dc:creator>ASinatra</dc:creator>
  <cp:keywords/>
  <dc:description/>
  <cp:lastModifiedBy>Woo, Karl (EHS)</cp:lastModifiedBy>
  <cp:revision>2</cp:revision>
  <cp:lastPrinted>2013-08-29T15:03:00Z</cp:lastPrinted>
  <dcterms:created xsi:type="dcterms:W3CDTF">2023-09-22T19:23:00Z</dcterms:created>
  <dcterms:modified xsi:type="dcterms:W3CDTF">2023-09-22T19:23:00Z</dcterms:modified>
</cp:coreProperties>
</file>