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DBE09" w14:textId="77777777" w:rsidR="002D03C5" w:rsidRDefault="002D03C5" w:rsidP="002D03C5">
      <w:pPr>
        <w:spacing w:line="360" w:lineRule="auto"/>
        <w:jc w:val="center"/>
        <w:rPr>
          <w:rFonts w:ascii="Georgia" w:hAnsi="Georgia" w:cs="Times New Roman"/>
          <w:b/>
          <w:sz w:val="22"/>
          <w:szCs w:val="22"/>
        </w:rPr>
      </w:pPr>
      <w:r>
        <w:rPr>
          <w:rFonts w:ascii="Georgia" w:hAnsi="Georgia" w:cs="Times New Roman"/>
          <w:b/>
          <w:sz w:val="22"/>
          <w:szCs w:val="22"/>
        </w:rPr>
        <w:t>MASSACHUSETTS MEDICAL SOCIETY COMMENTS</w:t>
      </w:r>
      <w:r w:rsidRPr="004613D4">
        <w:rPr>
          <w:rFonts w:ascii="Georgia" w:hAnsi="Georgia" w:cs="Times New Roman"/>
          <w:b/>
          <w:sz w:val="22"/>
          <w:szCs w:val="22"/>
        </w:rPr>
        <w:t xml:space="preserve"> </w:t>
      </w:r>
    </w:p>
    <w:p w14:paraId="0E60C8BB" w14:textId="1427AECA" w:rsidR="002D03C5" w:rsidRDefault="002D03C5" w:rsidP="002D03C5">
      <w:pPr>
        <w:spacing w:line="360" w:lineRule="auto"/>
        <w:jc w:val="center"/>
        <w:rPr>
          <w:rFonts w:ascii="Georgia" w:hAnsi="Georgia" w:cs="Times New Roman"/>
          <w:b/>
          <w:sz w:val="22"/>
          <w:szCs w:val="22"/>
        </w:rPr>
      </w:pPr>
      <w:r>
        <w:rPr>
          <w:rFonts w:ascii="Georgia" w:hAnsi="Georgia" w:cs="Times New Roman"/>
          <w:b/>
          <w:sz w:val="22"/>
          <w:szCs w:val="22"/>
        </w:rPr>
        <w:t>MASSACHUSETTS DEPARTMENT OF PUBLIC HEALTH</w:t>
      </w:r>
      <w:r w:rsidRPr="004613D4">
        <w:rPr>
          <w:rFonts w:ascii="Georgia" w:hAnsi="Georgia" w:cs="Times New Roman"/>
          <w:b/>
          <w:sz w:val="22"/>
          <w:szCs w:val="22"/>
        </w:rPr>
        <w:t xml:space="preserve"> </w:t>
      </w:r>
    </w:p>
    <w:p w14:paraId="6F3C784B" w14:textId="78A2C932" w:rsidR="002D03C5" w:rsidRPr="002D03C5" w:rsidRDefault="002D03C5" w:rsidP="002D03C5">
      <w:pPr>
        <w:spacing w:line="360" w:lineRule="auto"/>
        <w:jc w:val="center"/>
        <w:rPr>
          <w:rFonts w:ascii="Georgia" w:hAnsi="Georgia" w:cs="Times New Roman"/>
          <w:b/>
          <w:sz w:val="22"/>
          <w:szCs w:val="22"/>
        </w:rPr>
      </w:pPr>
      <w:r>
        <w:rPr>
          <w:rFonts w:ascii="Georgia" w:hAnsi="Georgia" w:cs="Times New Roman"/>
          <w:b/>
          <w:sz w:val="22"/>
          <w:szCs w:val="22"/>
        </w:rPr>
        <w:t xml:space="preserve">RE: </w:t>
      </w:r>
      <w:r w:rsidRPr="002D03C5">
        <w:rPr>
          <w:rFonts w:ascii="Georgia" w:hAnsi="Georgia" w:cs="Times New Roman"/>
          <w:b/>
          <w:sz w:val="22"/>
          <w:szCs w:val="22"/>
        </w:rPr>
        <w:t xml:space="preserve">105 CMR 130, </w:t>
      </w:r>
      <w:r w:rsidRPr="002D03C5">
        <w:rPr>
          <w:rFonts w:ascii="Georgia" w:hAnsi="Georgia" w:cs="Times New Roman"/>
          <w:b/>
          <w:i/>
          <w:iCs/>
          <w:sz w:val="22"/>
          <w:szCs w:val="22"/>
        </w:rPr>
        <w:t>Hospital Licensure – Vaccination Requirements</w:t>
      </w:r>
      <w:r w:rsidRPr="004613D4">
        <w:rPr>
          <w:rFonts w:ascii="Georgia" w:hAnsi="Georgia" w:cs="Times New Roman"/>
          <w:b/>
          <w:sz w:val="22"/>
          <w:szCs w:val="22"/>
        </w:rPr>
        <w:br/>
      </w:r>
      <w:r>
        <w:rPr>
          <w:rFonts w:ascii="Georgia" w:hAnsi="Georgia" w:cs="Times New Roman"/>
          <w:b/>
          <w:sz w:val="22"/>
          <w:szCs w:val="22"/>
        </w:rPr>
        <w:t>AUGUST 1</w:t>
      </w:r>
      <w:r w:rsidRPr="004613D4">
        <w:rPr>
          <w:rFonts w:ascii="Georgia" w:hAnsi="Georgia" w:cs="Times New Roman"/>
          <w:b/>
          <w:sz w:val="22"/>
          <w:szCs w:val="22"/>
        </w:rPr>
        <w:t xml:space="preserve">, </w:t>
      </w:r>
      <w:r>
        <w:rPr>
          <w:rFonts w:ascii="Georgia" w:hAnsi="Georgia" w:cs="Times New Roman"/>
          <w:b/>
          <w:sz w:val="22"/>
          <w:szCs w:val="22"/>
        </w:rPr>
        <w:t>2023</w:t>
      </w:r>
      <w:r w:rsidRPr="004613D4">
        <w:rPr>
          <w:rFonts w:ascii="Georgia" w:hAnsi="Georgia" w:cs="Times New Roman"/>
          <w:b/>
          <w:sz w:val="22"/>
          <w:szCs w:val="22"/>
        </w:rPr>
        <w:br/>
      </w:r>
    </w:p>
    <w:p w14:paraId="3AB6E338" w14:textId="53084565" w:rsidR="002D03C5" w:rsidRDefault="00E223B1" w:rsidP="002D03C5">
      <w:pPr>
        <w:spacing w:line="360" w:lineRule="auto"/>
        <w:jc w:val="both"/>
        <w:rPr>
          <w:rFonts w:ascii="Georgia" w:hAnsi="Georgia"/>
          <w:sz w:val="22"/>
          <w:szCs w:val="22"/>
        </w:rPr>
      </w:pPr>
      <w:r w:rsidRPr="3D75869B">
        <w:rPr>
          <w:rFonts w:ascii="Georgia" w:hAnsi="Georgia"/>
          <w:sz w:val="22"/>
          <w:szCs w:val="22"/>
        </w:rPr>
        <w:t xml:space="preserve">The Massachusetts Medical Society appreciates this opportunity to provide comment regarding the proposed amendments to </w:t>
      </w:r>
      <w:r w:rsidR="0028030C" w:rsidRPr="3D75869B">
        <w:rPr>
          <w:rFonts w:ascii="Georgia" w:hAnsi="Georgia"/>
          <w:sz w:val="22"/>
          <w:szCs w:val="22"/>
        </w:rPr>
        <w:t>standardize COVID- 19 and influenza vaccination requirements across all licensed health care facility settings, and Emergency Medical Service (EMS) providers</w:t>
      </w:r>
      <w:r w:rsidRPr="3D75869B">
        <w:rPr>
          <w:rFonts w:ascii="Georgia" w:hAnsi="Georgia" w:cs="Times New Roman"/>
          <w:sz w:val="22"/>
          <w:szCs w:val="22"/>
        </w:rPr>
        <w:t xml:space="preserve">.  </w:t>
      </w:r>
      <w:r w:rsidR="002D03C5" w:rsidRPr="5CA8CF84">
        <w:rPr>
          <w:rFonts w:ascii="Georgia" w:hAnsi="Georgia"/>
          <w:sz w:val="22"/>
          <w:szCs w:val="22"/>
        </w:rPr>
        <w:t xml:space="preserve">The MMS is a professional association of over 25,000 physicians, residents, and medical students across all clinical disciplines, organizations, and practice settings.  The Medical Society is committed to advocating on behalf of patients, to provide </w:t>
      </w:r>
      <w:r w:rsidR="28B9BCD3" w:rsidRPr="5CA8CF84">
        <w:rPr>
          <w:rFonts w:ascii="Georgia" w:hAnsi="Georgia"/>
          <w:sz w:val="22"/>
          <w:szCs w:val="22"/>
        </w:rPr>
        <w:t xml:space="preserve">timely </w:t>
      </w:r>
      <w:r w:rsidR="6283731F" w:rsidRPr="5CA8CF84">
        <w:rPr>
          <w:rFonts w:ascii="Georgia" w:hAnsi="Georgia"/>
          <w:sz w:val="22"/>
          <w:szCs w:val="22"/>
        </w:rPr>
        <w:t>access to high</w:t>
      </w:r>
      <w:r w:rsidR="1A2D1714" w:rsidRPr="5CA8CF84">
        <w:rPr>
          <w:rFonts w:ascii="Georgia" w:hAnsi="Georgia"/>
          <w:sz w:val="22"/>
          <w:szCs w:val="22"/>
        </w:rPr>
        <w:t xml:space="preserve"> </w:t>
      </w:r>
      <w:r w:rsidR="6283731F" w:rsidRPr="5CA8CF84">
        <w:rPr>
          <w:rFonts w:ascii="Georgia" w:hAnsi="Georgia"/>
          <w:sz w:val="22"/>
          <w:szCs w:val="22"/>
        </w:rPr>
        <w:t xml:space="preserve">quality, safe health care, </w:t>
      </w:r>
      <w:r w:rsidR="002D03C5" w:rsidRPr="5CA8CF84">
        <w:rPr>
          <w:rFonts w:ascii="Georgia" w:hAnsi="Georgia"/>
          <w:sz w:val="22"/>
          <w:szCs w:val="22"/>
        </w:rPr>
        <w:t>and on behalf of physicians, to help them provide the best care possible</w:t>
      </w:r>
      <w:r w:rsidR="2CE71F5E" w:rsidRPr="5CA8CF84">
        <w:rPr>
          <w:rFonts w:ascii="Georgia" w:hAnsi="Georgia"/>
          <w:sz w:val="22"/>
          <w:szCs w:val="22"/>
        </w:rPr>
        <w:t>.  We have</w:t>
      </w:r>
      <w:r w:rsidR="002D03C5">
        <w:rPr>
          <w:rFonts w:ascii="Georgia" w:hAnsi="Georgia"/>
          <w:sz w:val="22"/>
          <w:szCs w:val="22"/>
        </w:rPr>
        <w:t xml:space="preserve"> </w:t>
      </w:r>
      <w:r w:rsidR="002D03C5">
        <w:rPr>
          <w:rStyle w:val="normaltextrun"/>
          <w:rFonts w:ascii="Georgia" w:hAnsi="Georgia"/>
          <w:color w:val="000000"/>
          <w:sz w:val="22"/>
          <w:szCs w:val="22"/>
          <w:shd w:val="clear" w:color="auto" w:fill="FFFFFF"/>
        </w:rPr>
        <w:t>long supported policy measures that strengthen public health</w:t>
      </w:r>
      <w:r w:rsidR="136BE9A4">
        <w:rPr>
          <w:rStyle w:val="normaltextrun"/>
          <w:rFonts w:ascii="Georgia" w:hAnsi="Georgia"/>
          <w:color w:val="000000"/>
          <w:sz w:val="22"/>
          <w:szCs w:val="22"/>
          <w:shd w:val="clear" w:color="auto" w:fill="FFFFFF"/>
        </w:rPr>
        <w:t xml:space="preserve"> and believe</w:t>
      </w:r>
      <w:r w:rsidR="2F74C488">
        <w:rPr>
          <w:rStyle w:val="normaltextrun"/>
          <w:rFonts w:ascii="Georgia" w:hAnsi="Georgia"/>
          <w:color w:val="000000"/>
          <w:sz w:val="22"/>
          <w:szCs w:val="22"/>
          <w:shd w:val="clear" w:color="auto" w:fill="FFFFFF"/>
        </w:rPr>
        <w:t xml:space="preserve"> </w:t>
      </w:r>
      <w:r w:rsidR="5386DEEF">
        <w:rPr>
          <w:rStyle w:val="normaltextrun"/>
          <w:rFonts w:ascii="Georgia" w:hAnsi="Georgia"/>
          <w:color w:val="000000"/>
          <w:sz w:val="22"/>
          <w:szCs w:val="22"/>
          <w:shd w:val="clear" w:color="auto" w:fill="FFFFFF"/>
        </w:rPr>
        <w:t>v</w:t>
      </w:r>
      <w:r w:rsidR="002D03C5">
        <w:rPr>
          <w:rStyle w:val="normaltextrun"/>
          <w:rFonts w:ascii="Georgia" w:hAnsi="Georgia"/>
          <w:color w:val="000000"/>
          <w:sz w:val="22"/>
          <w:szCs w:val="22"/>
          <w:shd w:val="clear" w:color="auto" w:fill="FFFFFF"/>
        </w:rPr>
        <w:t>accines are a critical public health tool that provide a safe and effective means to protect society from infectious and potentially deadly diseases</w:t>
      </w:r>
      <w:r w:rsidR="002D03C5" w:rsidRPr="5CA8CF84">
        <w:rPr>
          <w:rFonts w:ascii="Georgia" w:hAnsi="Georgia"/>
          <w:sz w:val="22"/>
          <w:szCs w:val="22"/>
        </w:rPr>
        <w:t xml:space="preserve">.  </w:t>
      </w:r>
    </w:p>
    <w:p w14:paraId="1537A2FA" w14:textId="7814D09C" w:rsidR="002D03C5" w:rsidRDefault="002D03C5" w:rsidP="002D03C5">
      <w:pPr>
        <w:spacing w:line="360" w:lineRule="auto"/>
        <w:jc w:val="both"/>
        <w:rPr>
          <w:rFonts w:ascii="Georgia" w:hAnsi="Georgia"/>
          <w:bCs/>
          <w:sz w:val="22"/>
          <w:szCs w:val="22"/>
        </w:rPr>
      </w:pPr>
    </w:p>
    <w:p w14:paraId="2FCC7E51" w14:textId="7F5B1B2A" w:rsidR="001957A3" w:rsidRDefault="001018AE" w:rsidP="3D75869B">
      <w:pPr>
        <w:spacing w:line="360" w:lineRule="auto"/>
        <w:jc w:val="both"/>
        <w:rPr>
          <w:rFonts w:ascii="Georgia" w:hAnsi="Georgia"/>
          <w:sz w:val="22"/>
          <w:szCs w:val="22"/>
        </w:rPr>
      </w:pPr>
      <w:r w:rsidRPr="3D75869B">
        <w:rPr>
          <w:rFonts w:ascii="Georgia" w:hAnsi="Georgia"/>
          <w:sz w:val="22"/>
          <w:szCs w:val="22"/>
        </w:rPr>
        <w:t xml:space="preserve">The COVID-19 pandemic </w:t>
      </w:r>
      <w:r w:rsidR="00CB5525" w:rsidRPr="3D75869B">
        <w:rPr>
          <w:rFonts w:ascii="Georgia" w:hAnsi="Georgia"/>
          <w:sz w:val="22"/>
          <w:szCs w:val="22"/>
        </w:rPr>
        <w:t xml:space="preserve">has necessitated review </w:t>
      </w:r>
      <w:r w:rsidR="007E5255" w:rsidRPr="3D75869B">
        <w:rPr>
          <w:rFonts w:ascii="Georgia" w:hAnsi="Georgia"/>
          <w:sz w:val="22"/>
          <w:szCs w:val="22"/>
        </w:rPr>
        <w:t>and updating of public health policies related to vaccines</w:t>
      </w:r>
      <w:r w:rsidR="001A229B" w:rsidRPr="3D75869B">
        <w:rPr>
          <w:rFonts w:ascii="Georgia" w:hAnsi="Georgia"/>
          <w:sz w:val="22"/>
          <w:szCs w:val="22"/>
        </w:rPr>
        <w:t xml:space="preserve">, which has </w:t>
      </w:r>
      <w:r w:rsidR="00776658" w:rsidRPr="3D75869B">
        <w:rPr>
          <w:rFonts w:ascii="Georgia" w:hAnsi="Georgia"/>
          <w:sz w:val="22"/>
          <w:szCs w:val="22"/>
        </w:rPr>
        <w:t>highlighted the issue of vaccine hesitancy and skepticism</w:t>
      </w:r>
      <w:r w:rsidR="007E5255" w:rsidRPr="3D75869B">
        <w:rPr>
          <w:rFonts w:ascii="Georgia" w:hAnsi="Georgia"/>
          <w:sz w:val="22"/>
          <w:szCs w:val="22"/>
        </w:rPr>
        <w:t>.</w:t>
      </w:r>
      <w:r w:rsidR="00776658" w:rsidRPr="3D75869B">
        <w:rPr>
          <w:rFonts w:ascii="Georgia" w:hAnsi="Georgia"/>
          <w:sz w:val="22"/>
          <w:szCs w:val="22"/>
        </w:rPr>
        <w:t xml:space="preserve">  </w:t>
      </w:r>
      <w:r w:rsidR="00C0772E" w:rsidRPr="3D75869B">
        <w:rPr>
          <w:rFonts w:ascii="Georgia" w:hAnsi="Georgia"/>
          <w:sz w:val="22"/>
          <w:szCs w:val="22"/>
        </w:rPr>
        <w:t>We believe that unvaccinated health care workers place themselves and their patients at increased risk of illness</w:t>
      </w:r>
      <w:r w:rsidR="277FA63A" w:rsidRPr="3D75869B">
        <w:rPr>
          <w:rFonts w:ascii="Georgia" w:hAnsi="Georgia"/>
          <w:sz w:val="22"/>
          <w:szCs w:val="22"/>
        </w:rPr>
        <w:t xml:space="preserve">. </w:t>
      </w:r>
      <w:r w:rsidR="00C0772E" w:rsidRPr="3D75869B">
        <w:rPr>
          <w:rFonts w:ascii="Georgia" w:hAnsi="Georgia"/>
          <w:sz w:val="22"/>
          <w:szCs w:val="22"/>
        </w:rPr>
        <w:t xml:space="preserve">  </w:t>
      </w:r>
      <w:r w:rsidR="0C52F59C" w:rsidRPr="3D75869B">
        <w:rPr>
          <w:rFonts w:ascii="Georgia" w:hAnsi="Georgia"/>
          <w:sz w:val="22"/>
          <w:szCs w:val="22"/>
        </w:rPr>
        <w:t>I</w:t>
      </w:r>
      <w:r w:rsidR="001957A3" w:rsidRPr="3D75869B">
        <w:rPr>
          <w:rFonts w:ascii="Georgia" w:hAnsi="Georgia"/>
          <w:sz w:val="22"/>
          <w:szCs w:val="22"/>
        </w:rPr>
        <w:t>n the context of a highly transmissible disease that poses significant medical risk for underserved and/or vulnerable patients or colleagues, or  threatens the availability of the health care workforce</w:t>
      </w:r>
      <w:r w:rsidR="00CF673D" w:rsidRPr="3D75869B">
        <w:rPr>
          <w:rFonts w:ascii="Georgia" w:hAnsi="Georgia"/>
          <w:sz w:val="22"/>
          <w:szCs w:val="22"/>
        </w:rPr>
        <w:t xml:space="preserve"> – </w:t>
      </w:r>
      <w:r w:rsidR="001957A3" w:rsidRPr="3D75869B">
        <w:rPr>
          <w:rFonts w:ascii="Georgia" w:hAnsi="Georgia"/>
          <w:sz w:val="22"/>
          <w:szCs w:val="22"/>
        </w:rPr>
        <w:t>particularly a disease that  has potential to become epidemic or pandemic, and for which there is an available, safe, and effective vaccine</w:t>
      </w:r>
      <w:r w:rsidR="00CF673D" w:rsidRPr="3D75869B">
        <w:rPr>
          <w:rFonts w:ascii="Georgia" w:hAnsi="Georgia"/>
          <w:sz w:val="22"/>
          <w:szCs w:val="22"/>
        </w:rPr>
        <w:t xml:space="preserve"> –</w:t>
      </w:r>
      <w:r w:rsidR="001957A3" w:rsidRPr="3D75869B">
        <w:rPr>
          <w:rFonts w:ascii="Georgia" w:hAnsi="Georgia"/>
          <w:sz w:val="22"/>
          <w:szCs w:val="22"/>
        </w:rPr>
        <w:t xml:space="preserve"> physicians </w:t>
      </w:r>
      <w:r w:rsidR="0071756A" w:rsidRPr="3D75869B">
        <w:rPr>
          <w:rFonts w:ascii="Georgia" w:hAnsi="Georgia"/>
          <w:sz w:val="22"/>
          <w:szCs w:val="22"/>
        </w:rPr>
        <w:t xml:space="preserve">and </w:t>
      </w:r>
      <w:r w:rsidR="001957A3" w:rsidRPr="3D75869B">
        <w:rPr>
          <w:rFonts w:ascii="Georgia" w:hAnsi="Georgia"/>
          <w:sz w:val="22"/>
          <w:szCs w:val="22"/>
        </w:rPr>
        <w:t>health care workers who have direct patient care responsibilities have an ethical obligation to accept immunization unless there is a documented medical contraindication. In scenarios in which there is a documented medical contraindication to immunization</w:t>
      </w:r>
      <w:r w:rsidR="0071756A" w:rsidRPr="3D75869B">
        <w:rPr>
          <w:rFonts w:ascii="Georgia" w:hAnsi="Georgia"/>
          <w:sz w:val="22"/>
          <w:szCs w:val="22"/>
        </w:rPr>
        <w:t xml:space="preserve">, consistent with the </w:t>
      </w:r>
      <w:r w:rsidR="001135D2" w:rsidRPr="3D75869B">
        <w:rPr>
          <w:rFonts w:ascii="Georgia" w:hAnsi="Georgia"/>
          <w:sz w:val="22"/>
          <w:szCs w:val="22"/>
        </w:rPr>
        <w:t>intent of these proposed changes,</w:t>
      </w:r>
      <w:r w:rsidR="001957A3" w:rsidRPr="3D75869B">
        <w:rPr>
          <w:rFonts w:ascii="Georgia" w:hAnsi="Georgia"/>
          <w:sz w:val="22"/>
          <w:szCs w:val="22"/>
        </w:rPr>
        <w:t xml:space="preserve"> physician</w:t>
      </w:r>
      <w:r w:rsidR="0071756A" w:rsidRPr="3D75869B">
        <w:rPr>
          <w:rFonts w:ascii="Georgia" w:hAnsi="Georgia"/>
          <w:sz w:val="22"/>
          <w:szCs w:val="22"/>
        </w:rPr>
        <w:t>s and</w:t>
      </w:r>
      <w:r w:rsidR="001957A3" w:rsidRPr="3D75869B">
        <w:rPr>
          <w:rFonts w:ascii="Georgia" w:hAnsi="Georgia"/>
          <w:sz w:val="22"/>
          <w:szCs w:val="22"/>
        </w:rPr>
        <w:t xml:space="preserve"> health care worker</w:t>
      </w:r>
      <w:r w:rsidR="0071756A" w:rsidRPr="3D75869B">
        <w:rPr>
          <w:rFonts w:ascii="Georgia" w:hAnsi="Georgia"/>
          <w:sz w:val="22"/>
          <w:szCs w:val="22"/>
        </w:rPr>
        <w:t xml:space="preserve">s </w:t>
      </w:r>
      <w:r w:rsidR="001135D2" w:rsidRPr="3D75869B">
        <w:rPr>
          <w:rFonts w:ascii="Georgia" w:hAnsi="Georgia"/>
          <w:sz w:val="22"/>
          <w:szCs w:val="22"/>
        </w:rPr>
        <w:t xml:space="preserve">should take </w:t>
      </w:r>
      <w:r w:rsidR="001957A3" w:rsidRPr="3D75869B">
        <w:rPr>
          <w:rFonts w:ascii="Georgia" w:hAnsi="Georgia"/>
          <w:sz w:val="22"/>
          <w:szCs w:val="22"/>
        </w:rPr>
        <w:t>appropriate protective measures.</w:t>
      </w:r>
    </w:p>
    <w:p w14:paraId="78BC2CC8" w14:textId="77777777" w:rsidR="00D33B27" w:rsidRDefault="00D33B27" w:rsidP="002D03C5">
      <w:pPr>
        <w:spacing w:line="360" w:lineRule="auto"/>
        <w:jc w:val="both"/>
        <w:rPr>
          <w:rFonts w:ascii="Georgia" w:hAnsi="Georgia"/>
          <w:bCs/>
          <w:sz w:val="22"/>
          <w:szCs w:val="22"/>
        </w:rPr>
      </w:pPr>
    </w:p>
    <w:p w14:paraId="78B0C929" w14:textId="652E148A" w:rsidR="001135D2" w:rsidRDefault="00C0772E" w:rsidP="3D75869B">
      <w:pPr>
        <w:spacing w:line="360" w:lineRule="auto"/>
        <w:jc w:val="both"/>
        <w:rPr>
          <w:rFonts w:ascii="Georgia" w:hAnsi="Georgia"/>
          <w:sz w:val="22"/>
          <w:szCs w:val="22"/>
        </w:rPr>
      </w:pPr>
      <w:r w:rsidRPr="3D75869B">
        <w:rPr>
          <w:rFonts w:ascii="Georgia" w:hAnsi="Georgia"/>
          <w:sz w:val="22"/>
          <w:szCs w:val="22"/>
        </w:rPr>
        <w:t xml:space="preserve">Despite our view that </w:t>
      </w:r>
      <w:r w:rsidR="00375E25" w:rsidRPr="3D75869B">
        <w:rPr>
          <w:rFonts w:ascii="Georgia" w:hAnsi="Georgia"/>
          <w:sz w:val="22"/>
          <w:szCs w:val="22"/>
        </w:rPr>
        <w:t>physicians and health care workers have an ethical obligation to be vaccinated, and w</w:t>
      </w:r>
      <w:r w:rsidR="00111FEA" w:rsidRPr="3D75869B">
        <w:rPr>
          <w:rFonts w:ascii="Georgia" w:hAnsi="Georgia"/>
          <w:sz w:val="22"/>
          <w:szCs w:val="22"/>
        </w:rPr>
        <w:t>hile t</w:t>
      </w:r>
      <w:r w:rsidR="00D33B27" w:rsidRPr="3D75869B">
        <w:rPr>
          <w:rFonts w:ascii="Georgia" w:hAnsi="Georgia"/>
          <w:sz w:val="22"/>
          <w:szCs w:val="22"/>
        </w:rPr>
        <w:t xml:space="preserve">he MMS supports efforts by the Massachusetts Department of Public </w:t>
      </w:r>
      <w:r w:rsidR="00D33B27" w:rsidRPr="3D75869B">
        <w:rPr>
          <w:rFonts w:ascii="Georgia" w:hAnsi="Georgia"/>
          <w:sz w:val="22"/>
          <w:szCs w:val="22"/>
        </w:rPr>
        <w:lastRenderedPageBreak/>
        <w:t>Health (DPH) and other health care organizations and institutions to maximize immunization rates for all direct patient contact health care personnel</w:t>
      </w:r>
      <w:r w:rsidR="0017458C" w:rsidRPr="3D75869B">
        <w:rPr>
          <w:rFonts w:ascii="Georgia" w:hAnsi="Georgia"/>
          <w:sz w:val="22"/>
          <w:szCs w:val="22"/>
        </w:rPr>
        <w:t xml:space="preserve">, we encourage </w:t>
      </w:r>
      <w:r w:rsidR="00EF14C3" w:rsidRPr="3D75869B">
        <w:rPr>
          <w:rFonts w:ascii="Georgia" w:hAnsi="Georgia"/>
          <w:sz w:val="22"/>
          <w:szCs w:val="22"/>
        </w:rPr>
        <w:t>– consistent with our long-standing policy</w:t>
      </w:r>
      <w:r w:rsidR="0E72C5D0" w:rsidRPr="3D75869B">
        <w:rPr>
          <w:rFonts w:ascii="Georgia" w:hAnsi="Georgia"/>
          <w:sz w:val="22"/>
          <w:szCs w:val="22"/>
        </w:rPr>
        <w:t xml:space="preserve"> – </w:t>
      </w:r>
      <w:r w:rsidR="0017458C" w:rsidRPr="3D75869B">
        <w:rPr>
          <w:rFonts w:ascii="Georgia" w:hAnsi="Georgia"/>
          <w:sz w:val="22"/>
          <w:szCs w:val="22"/>
        </w:rPr>
        <w:t xml:space="preserve">a voluntary framework </w:t>
      </w:r>
      <w:r w:rsidR="00EF14C3" w:rsidRPr="3D75869B">
        <w:rPr>
          <w:rFonts w:ascii="Georgia" w:hAnsi="Georgia"/>
          <w:sz w:val="22"/>
          <w:szCs w:val="22"/>
        </w:rPr>
        <w:t>for vaccination</w:t>
      </w:r>
      <w:r w:rsidR="00D33B27" w:rsidRPr="3D75869B">
        <w:rPr>
          <w:rFonts w:ascii="Georgia" w:hAnsi="Georgia"/>
          <w:sz w:val="22"/>
          <w:szCs w:val="22"/>
        </w:rPr>
        <w:t xml:space="preserve">. </w:t>
      </w:r>
      <w:r w:rsidR="00D85EA2" w:rsidRPr="3D75869B">
        <w:rPr>
          <w:rFonts w:ascii="Georgia" w:hAnsi="Georgia"/>
          <w:sz w:val="22"/>
          <w:szCs w:val="22"/>
        </w:rPr>
        <w:t>However, i</w:t>
      </w:r>
      <w:r w:rsidR="00D33B27" w:rsidRPr="3D75869B">
        <w:rPr>
          <w:rFonts w:ascii="Georgia" w:hAnsi="Georgia"/>
          <w:sz w:val="22"/>
          <w:szCs w:val="22"/>
        </w:rPr>
        <w:t xml:space="preserve">f </w:t>
      </w:r>
      <w:r w:rsidR="00061F25" w:rsidRPr="3D75869B">
        <w:rPr>
          <w:rFonts w:ascii="Georgia" w:hAnsi="Georgia"/>
          <w:sz w:val="22"/>
          <w:szCs w:val="22"/>
        </w:rPr>
        <w:t>a voluntary program for vaccination proves</w:t>
      </w:r>
      <w:r w:rsidR="00D33B27" w:rsidRPr="3D75869B">
        <w:rPr>
          <w:rFonts w:ascii="Georgia" w:hAnsi="Georgia"/>
          <w:sz w:val="22"/>
          <w:szCs w:val="22"/>
        </w:rPr>
        <w:t xml:space="preserve"> unsuccessful at maximizing immunization rates, then the MMS </w:t>
      </w:r>
      <w:r w:rsidR="00061F25" w:rsidRPr="3D75869B">
        <w:rPr>
          <w:rFonts w:ascii="Georgia" w:hAnsi="Georgia"/>
          <w:sz w:val="22"/>
          <w:szCs w:val="22"/>
        </w:rPr>
        <w:t>would support</w:t>
      </w:r>
      <w:r w:rsidR="00914ED5" w:rsidRPr="3D75869B">
        <w:rPr>
          <w:rFonts w:ascii="Georgia" w:hAnsi="Georgia"/>
          <w:sz w:val="22"/>
          <w:szCs w:val="22"/>
        </w:rPr>
        <w:t xml:space="preserve"> regulations imposing a</w:t>
      </w:r>
      <w:r w:rsidR="00D33B27" w:rsidRPr="3D75869B">
        <w:rPr>
          <w:rFonts w:ascii="Georgia" w:hAnsi="Georgia"/>
          <w:sz w:val="22"/>
          <w:szCs w:val="22"/>
        </w:rPr>
        <w:t xml:space="preserve"> mandatory immunization program</w:t>
      </w:r>
      <w:r w:rsidR="00D85EA2" w:rsidRPr="3D75869B">
        <w:rPr>
          <w:rFonts w:ascii="Georgia" w:hAnsi="Georgia"/>
          <w:sz w:val="22"/>
          <w:szCs w:val="22"/>
        </w:rPr>
        <w:t xml:space="preserve"> for the COVID-19 vaccine.</w:t>
      </w:r>
    </w:p>
    <w:p w14:paraId="4AE11B65" w14:textId="094C358D" w:rsidR="00D85EA2" w:rsidRDefault="00D85EA2" w:rsidP="002D03C5">
      <w:pPr>
        <w:spacing w:line="360" w:lineRule="auto"/>
        <w:jc w:val="both"/>
        <w:rPr>
          <w:rFonts w:ascii="Georgia" w:hAnsi="Georgia"/>
          <w:bCs/>
          <w:sz w:val="22"/>
          <w:szCs w:val="22"/>
        </w:rPr>
      </w:pPr>
    </w:p>
    <w:p w14:paraId="1647EC8E" w14:textId="7D1543F2" w:rsidR="00B971A4" w:rsidRDefault="00B971A4" w:rsidP="3D75869B">
      <w:pPr>
        <w:spacing w:line="360" w:lineRule="auto"/>
        <w:jc w:val="both"/>
        <w:rPr>
          <w:rFonts w:ascii="Georgia" w:hAnsi="Georgia"/>
          <w:sz w:val="22"/>
          <w:szCs w:val="22"/>
        </w:rPr>
      </w:pPr>
      <w:r w:rsidRPr="3D75869B">
        <w:rPr>
          <w:rFonts w:ascii="Georgia" w:hAnsi="Georgia"/>
          <w:sz w:val="22"/>
          <w:szCs w:val="22"/>
        </w:rPr>
        <w:t xml:space="preserve">Within the context of a </w:t>
      </w:r>
      <w:r w:rsidR="00F3259D" w:rsidRPr="3D75869B">
        <w:rPr>
          <w:rFonts w:ascii="Georgia" w:hAnsi="Georgia"/>
          <w:sz w:val="22"/>
          <w:szCs w:val="22"/>
        </w:rPr>
        <w:t>mandatory immunization program, the Medical Society opposes nonmedical vaccine exemptions for all settings in which vaccines are required in Massachusetts</w:t>
      </w:r>
      <w:r w:rsidR="00395385" w:rsidRPr="3D75869B">
        <w:rPr>
          <w:rFonts w:ascii="Georgia" w:hAnsi="Georgia"/>
          <w:sz w:val="22"/>
          <w:szCs w:val="22"/>
        </w:rPr>
        <w:t xml:space="preserve">.  As such, </w:t>
      </w:r>
      <w:r w:rsidR="00585D95" w:rsidRPr="3D75869B">
        <w:rPr>
          <w:rFonts w:ascii="Georgia" w:hAnsi="Georgia"/>
          <w:sz w:val="22"/>
          <w:szCs w:val="22"/>
        </w:rPr>
        <w:t xml:space="preserve">should the Department move forward with standardizing COVID- 19 and influenza vaccination requirements across all licensed health care facility settings, </w:t>
      </w:r>
      <w:r w:rsidR="00052D96" w:rsidRPr="3D75869B">
        <w:rPr>
          <w:rFonts w:ascii="Georgia" w:hAnsi="Georgia"/>
          <w:sz w:val="22"/>
          <w:szCs w:val="22"/>
        </w:rPr>
        <w:t xml:space="preserve">the Medical Society believes the only </w:t>
      </w:r>
      <w:r w:rsidR="00176BD3" w:rsidRPr="3D75869B">
        <w:rPr>
          <w:rFonts w:ascii="Georgia" w:hAnsi="Georgia"/>
          <w:sz w:val="22"/>
          <w:szCs w:val="22"/>
        </w:rPr>
        <w:t xml:space="preserve">appropriate </w:t>
      </w:r>
      <w:r w:rsidR="00052D96" w:rsidRPr="3D75869B">
        <w:rPr>
          <w:rFonts w:ascii="Georgia" w:hAnsi="Georgia"/>
          <w:sz w:val="22"/>
          <w:szCs w:val="22"/>
        </w:rPr>
        <w:t>exemption should be a</w:t>
      </w:r>
      <w:r w:rsidR="002D0765" w:rsidRPr="3D75869B">
        <w:rPr>
          <w:rFonts w:ascii="Georgia" w:hAnsi="Georgia"/>
          <w:sz w:val="22"/>
          <w:szCs w:val="22"/>
        </w:rPr>
        <w:t xml:space="preserve"> </w:t>
      </w:r>
      <w:r w:rsidR="00052D96" w:rsidRPr="3D75869B">
        <w:rPr>
          <w:rFonts w:ascii="Georgia" w:hAnsi="Georgia"/>
          <w:sz w:val="22"/>
          <w:szCs w:val="22"/>
        </w:rPr>
        <w:t xml:space="preserve">medical exemption.  </w:t>
      </w:r>
      <w:r w:rsidR="00176BD3" w:rsidRPr="3D75869B">
        <w:rPr>
          <w:rFonts w:ascii="Georgia" w:hAnsi="Georgia"/>
          <w:sz w:val="22"/>
          <w:szCs w:val="22"/>
        </w:rPr>
        <w:t xml:space="preserve">Otherwise, a mandate that allows </w:t>
      </w:r>
      <w:r w:rsidR="00FA6CA9" w:rsidRPr="3D75869B">
        <w:rPr>
          <w:rFonts w:ascii="Georgia" w:hAnsi="Georgia"/>
          <w:sz w:val="22"/>
          <w:szCs w:val="22"/>
        </w:rPr>
        <w:t xml:space="preserve">health care workers to opt-out for any reason is not a true mandate and cannot realize the full efficacy </w:t>
      </w:r>
      <w:r w:rsidR="00693C5A" w:rsidRPr="3D75869B">
        <w:rPr>
          <w:rFonts w:ascii="Georgia" w:hAnsi="Georgia"/>
          <w:sz w:val="22"/>
          <w:szCs w:val="22"/>
        </w:rPr>
        <w:t xml:space="preserve">of such a policy.  </w:t>
      </w:r>
      <w:r w:rsidR="00101076" w:rsidRPr="3D75869B">
        <w:rPr>
          <w:rFonts w:ascii="Georgia" w:hAnsi="Georgia"/>
          <w:sz w:val="22"/>
          <w:szCs w:val="22"/>
        </w:rPr>
        <w:t xml:space="preserve">Substantial evidence shows that vaccination mandates </w:t>
      </w:r>
      <w:r w:rsidR="006D0E63" w:rsidRPr="3D75869B">
        <w:rPr>
          <w:rFonts w:ascii="Georgia" w:hAnsi="Georgia"/>
          <w:sz w:val="22"/>
          <w:szCs w:val="22"/>
        </w:rPr>
        <w:t xml:space="preserve">(before the COVID-19 epidemic) have been effective, with states </w:t>
      </w:r>
      <w:r w:rsidR="002C1AE2" w:rsidRPr="3D75869B">
        <w:rPr>
          <w:rFonts w:ascii="Georgia" w:hAnsi="Georgia"/>
          <w:sz w:val="22"/>
          <w:szCs w:val="22"/>
        </w:rPr>
        <w:t>that have eliminated personal-belief or religious exemptions (while maintaining medical exemptions) for school-entry vaccine requirements have lower exemption rates and higher vaccination rates.</w:t>
      </w:r>
      <w:r w:rsidR="00C8616F" w:rsidRPr="3D75869B">
        <w:rPr>
          <w:rFonts w:ascii="Georgia" w:hAnsi="Georgia"/>
          <w:sz w:val="22"/>
          <w:szCs w:val="22"/>
        </w:rPr>
        <w:t xml:space="preserve">  While less evidence is available concerning adults, there are increasing reports that </w:t>
      </w:r>
      <w:r w:rsidR="00977A04" w:rsidRPr="3D75869B">
        <w:rPr>
          <w:rFonts w:ascii="Georgia" w:hAnsi="Georgia"/>
          <w:sz w:val="22"/>
          <w:szCs w:val="22"/>
        </w:rPr>
        <w:t>COVID-19 vaccination mandates for health-care workers, emergency first responders, federal workers, school staff, university students and staff, and other groups have garnered high levels of compliance.</w:t>
      </w:r>
      <w:r w:rsidR="0012513F" w:rsidRPr="3D75869B">
        <w:rPr>
          <w:rStyle w:val="FootnoteReference"/>
          <w:rFonts w:ascii="Georgia" w:hAnsi="Georgia"/>
          <w:sz w:val="22"/>
          <w:szCs w:val="22"/>
        </w:rPr>
        <w:footnoteReference w:id="1"/>
      </w:r>
      <w:r w:rsidR="00977A04" w:rsidRPr="3D75869B">
        <w:rPr>
          <w:rFonts w:ascii="Georgia" w:hAnsi="Georgia"/>
          <w:sz w:val="22"/>
          <w:szCs w:val="22"/>
        </w:rPr>
        <w:t xml:space="preserve"> </w:t>
      </w:r>
      <w:r w:rsidR="002C1AE2" w:rsidRPr="3D75869B">
        <w:rPr>
          <w:rFonts w:ascii="Georgia" w:hAnsi="Georgia"/>
          <w:sz w:val="22"/>
          <w:szCs w:val="22"/>
        </w:rPr>
        <w:t xml:space="preserve"> </w:t>
      </w:r>
      <w:r w:rsidR="001215F2" w:rsidRPr="3D75869B">
        <w:rPr>
          <w:rFonts w:ascii="Georgia" w:hAnsi="Georgia"/>
          <w:sz w:val="22"/>
          <w:szCs w:val="22"/>
        </w:rPr>
        <w:t>W</w:t>
      </w:r>
      <w:r w:rsidR="00E06447" w:rsidRPr="3D75869B">
        <w:rPr>
          <w:rFonts w:ascii="Georgia" w:hAnsi="Georgia"/>
          <w:sz w:val="22"/>
          <w:szCs w:val="22"/>
        </w:rPr>
        <w:t xml:space="preserve">hile we appreciate </w:t>
      </w:r>
      <w:r w:rsidR="00800F26" w:rsidRPr="3D75869B">
        <w:rPr>
          <w:rFonts w:ascii="Georgia" w:hAnsi="Georgia"/>
          <w:sz w:val="22"/>
          <w:szCs w:val="22"/>
        </w:rPr>
        <w:t xml:space="preserve">and understand </w:t>
      </w:r>
      <w:r w:rsidR="003452F4" w:rsidRPr="3D75869B">
        <w:rPr>
          <w:rFonts w:ascii="Georgia" w:hAnsi="Georgia"/>
          <w:sz w:val="22"/>
          <w:szCs w:val="22"/>
        </w:rPr>
        <w:t xml:space="preserve">the legitimate </w:t>
      </w:r>
      <w:r w:rsidR="00E06447" w:rsidRPr="3D75869B">
        <w:rPr>
          <w:rFonts w:ascii="Georgia" w:hAnsi="Georgia"/>
          <w:sz w:val="22"/>
          <w:szCs w:val="22"/>
        </w:rPr>
        <w:t xml:space="preserve">concerns regarding the potential impact of a COVID-19 vaccine mandate </w:t>
      </w:r>
      <w:r w:rsidR="00923923" w:rsidRPr="3D75869B">
        <w:rPr>
          <w:rFonts w:ascii="Georgia" w:hAnsi="Georgia"/>
          <w:sz w:val="22"/>
          <w:szCs w:val="22"/>
        </w:rPr>
        <w:t xml:space="preserve">on the workforce given the significant shortages and </w:t>
      </w:r>
      <w:r w:rsidR="003452F4" w:rsidRPr="3D75869B">
        <w:rPr>
          <w:rFonts w:ascii="Georgia" w:hAnsi="Georgia"/>
          <w:sz w:val="22"/>
          <w:szCs w:val="22"/>
        </w:rPr>
        <w:t xml:space="preserve">current </w:t>
      </w:r>
      <w:r w:rsidR="00923923" w:rsidRPr="3D75869B">
        <w:rPr>
          <w:rFonts w:ascii="Georgia" w:hAnsi="Georgia"/>
          <w:sz w:val="22"/>
          <w:szCs w:val="22"/>
        </w:rPr>
        <w:t>challenges</w:t>
      </w:r>
      <w:r w:rsidR="000F43A1" w:rsidRPr="3D75869B">
        <w:rPr>
          <w:rFonts w:ascii="Georgia" w:hAnsi="Georgia"/>
          <w:sz w:val="22"/>
          <w:szCs w:val="22"/>
        </w:rPr>
        <w:t>, we must prioritize the health and safety of our patients and our health care providers</w:t>
      </w:r>
      <w:r w:rsidR="00E10F3D" w:rsidRPr="3D75869B">
        <w:rPr>
          <w:rFonts w:ascii="Georgia" w:hAnsi="Georgia"/>
          <w:sz w:val="22"/>
          <w:szCs w:val="22"/>
        </w:rPr>
        <w:t xml:space="preserve">.  </w:t>
      </w:r>
      <w:r w:rsidR="00923923" w:rsidRPr="3D75869B">
        <w:rPr>
          <w:rFonts w:ascii="Georgia" w:hAnsi="Georgia"/>
          <w:sz w:val="22"/>
          <w:szCs w:val="22"/>
        </w:rPr>
        <w:t xml:space="preserve"> </w:t>
      </w:r>
    </w:p>
    <w:p w14:paraId="280886FD" w14:textId="77777777" w:rsidR="003452F4" w:rsidRDefault="003452F4" w:rsidP="002D03C5">
      <w:pPr>
        <w:spacing w:line="360" w:lineRule="auto"/>
        <w:jc w:val="both"/>
        <w:rPr>
          <w:rFonts w:ascii="Georgia" w:hAnsi="Georgia"/>
          <w:bCs/>
          <w:sz w:val="22"/>
          <w:szCs w:val="22"/>
        </w:rPr>
      </w:pPr>
    </w:p>
    <w:p w14:paraId="35B08C84" w14:textId="3E0F7BC3" w:rsidR="003452F4" w:rsidRDefault="001215F2" w:rsidP="3D75869B">
      <w:pPr>
        <w:spacing w:line="360" w:lineRule="auto"/>
        <w:jc w:val="both"/>
        <w:rPr>
          <w:rFonts w:ascii="Georgia" w:hAnsi="Georgia"/>
          <w:sz w:val="22"/>
          <w:szCs w:val="22"/>
        </w:rPr>
      </w:pPr>
      <w:r w:rsidRPr="3D75869B">
        <w:rPr>
          <w:rFonts w:ascii="Georgia" w:hAnsi="Georgia"/>
          <w:sz w:val="22"/>
          <w:szCs w:val="22"/>
        </w:rPr>
        <w:t xml:space="preserve">Lastly, </w:t>
      </w:r>
      <w:r w:rsidR="00452D64" w:rsidRPr="3D75869B">
        <w:rPr>
          <w:rFonts w:ascii="Georgia" w:hAnsi="Georgia"/>
          <w:sz w:val="22"/>
          <w:szCs w:val="22"/>
        </w:rPr>
        <w:t xml:space="preserve">we agree with the </w:t>
      </w:r>
      <w:r w:rsidR="00E31B50" w:rsidRPr="3D75869B">
        <w:rPr>
          <w:rFonts w:ascii="Georgia" w:hAnsi="Georgia"/>
          <w:sz w:val="22"/>
          <w:szCs w:val="22"/>
        </w:rPr>
        <w:t xml:space="preserve">requirement that staff in long-term care and hospice facilities who </w:t>
      </w:r>
      <w:r w:rsidR="000A5512" w:rsidRPr="3D75869B">
        <w:rPr>
          <w:rFonts w:ascii="Georgia" w:hAnsi="Georgia"/>
          <w:sz w:val="22"/>
          <w:szCs w:val="22"/>
        </w:rPr>
        <w:t xml:space="preserve">decline vaccination or otherwise qualify for an exemption </w:t>
      </w:r>
      <w:r w:rsidR="000A5512" w:rsidRPr="3D75869B">
        <w:rPr>
          <w:rFonts w:ascii="Georgia" w:hAnsi="Georgia"/>
          <w:i/>
          <w:iCs/>
          <w:sz w:val="22"/>
          <w:szCs w:val="22"/>
        </w:rPr>
        <w:t>must</w:t>
      </w:r>
      <w:r w:rsidR="000A5512" w:rsidRPr="3D75869B">
        <w:rPr>
          <w:rFonts w:ascii="Georgia" w:hAnsi="Georgia"/>
          <w:sz w:val="22"/>
          <w:szCs w:val="22"/>
        </w:rPr>
        <w:t xml:space="preserve"> take mitigation measures to prevent </w:t>
      </w:r>
      <w:r w:rsidR="00506BCB" w:rsidRPr="3D75869B">
        <w:rPr>
          <w:rFonts w:ascii="Georgia" w:hAnsi="Georgia"/>
          <w:sz w:val="22"/>
          <w:szCs w:val="22"/>
        </w:rPr>
        <w:t>viral</w:t>
      </w:r>
      <w:r w:rsidR="000A5512" w:rsidRPr="3D75869B">
        <w:rPr>
          <w:rFonts w:ascii="Georgia" w:hAnsi="Georgia"/>
          <w:sz w:val="22"/>
          <w:szCs w:val="22"/>
        </w:rPr>
        <w:t xml:space="preserve"> </w:t>
      </w:r>
      <w:r w:rsidR="00506BCB" w:rsidRPr="3D75869B">
        <w:rPr>
          <w:rFonts w:ascii="Georgia" w:hAnsi="Georgia"/>
          <w:sz w:val="22"/>
          <w:szCs w:val="22"/>
        </w:rPr>
        <w:t>infection</w:t>
      </w:r>
      <w:r w:rsidR="000A5512" w:rsidRPr="3D75869B">
        <w:rPr>
          <w:rFonts w:ascii="Georgia" w:hAnsi="Georgia"/>
          <w:sz w:val="22"/>
          <w:szCs w:val="22"/>
        </w:rPr>
        <w:t xml:space="preserve"> and </w:t>
      </w:r>
      <w:r w:rsidR="00506BCB" w:rsidRPr="3D75869B">
        <w:rPr>
          <w:rFonts w:ascii="Georgia" w:hAnsi="Georgia"/>
          <w:sz w:val="22"/>
          <w:szCs w:val="22"/>
        </w:rPr>
        <w:t>transmission</w:t>
      </w:r>
      <w:r w:rsidR="000A5512" w:rsidRPr="3D75869B">
        <w:rPr>
          <w:rFonts w:ascii="Georgia" w:hAnsi="Georgia"/>
          <w:sz w:val="22"/>
          <w:szCs w:val="22"/>
        </w:rPr>
        <w:t xml:space="preserve">. We would strongly encourage that this policy be applied consistently across all facilities such that anyone who is exempt from </w:t>
      </w:r>
      <w:r w:rsidR="00506BCB" w:rsidRPr="3D75869B">
        <w:rPr>
          <w:rFonts w:ascii="Georgia" w:hAnsi="Georgia"/>
          <w:sz w:val="22"/>
          <w:szCs w:val="22"/>
        </w:rPr>
        <w:t>receiving a</w:t>
      </w:r>
      <w:r w:rsidR="000A5512" w:rsidRPr="3D75869B">
        <w:rPr>
          <w:rFonts w:ascii="Georgia" w:hAnsi="Georgia"/>
          <w:sz w:val="22"/>
          <w:szCs w:val="22"/>
        </w:rPr>
        <w:t xml:space="preserve"> COVID-19 vaccinatio</w:t>
      </w:r>
      <w:r w:rsidR="00506BCB" w:rsidRPr="3D75869B">
        <w:rPr>
          <w:rFonts w:ascii="Georgia" w:hAnsi="Georgia"/>
          <w:sz w:val="22"/>
          <w:szCs w:val="22"/>
        </w:rPr>
        <w:t xml:space="preserve">n is required to take mitigation measures.  The regulations </w:t>
      </w:r>
      <w:r w:rsidR="00A15C03" w:rsidRPr="3D75869B">
        <w:rPr>
          <w:rFonts w:ascii="Georgia" w:hAnsi="Georgia"/>
          <w:sz w:val="22"/>
          <w:szCs w:val="22"/>
        </w:rPr>
        <w:t>as currently propose</w:t>
      </w:r>
      <w:r w:rsidR="00A830C1" w:rsidRPr="3D75869B">
        <w:rPr>
          <w:rFonts w:ascii="Georgia" w:hAnsi="Georgia"/>
          <w:sz w:val="22"/>
          <w:szCs w:val="22"/>
        </w:rPr>
        <w:t xml:space="preserve">d </w:t>
      </w:r>
      <w:r w:rsidR="20DC5CC0" w:rsidRPr="3D75869B">
        <w:rPr>
          <w:rFonts w:ascii="Georgia" w:hAnsi="Georgia"/>
          <w:sz w:val="22"/>
          <w:szCs w:val="22"/>
        </w:rPr>
        <w:t>are</w:t>
      </w:r>
      <w:r w:rsidR="00A830C1" w:rsidRPr="3D75869B">
        <w:rPr>
          <w:rFonts w:ascii="Georgia" w:hAnsi="Georgia"/>
          <w:sz w:val="22"/>
          <w:szCs w:val="22"/>
        </w:rPr>
        <w:t xml:space="preserve"> permissive, allowing employers to require individuals who decline vaccination to take mitigation measures – we believe this should be mandatory.  Lastly, </w:t>
      </w:r>
      <w:r w:rsidR="00C438E8" w:rsidRPr="3D75869B">
        <w:rPr>
          <w:rFonts w:ascii="Georgia" w:hAnsi="Georgia"/>
          <w:sz w:val="22"/>
          <w:szCs w:val="22"/>
        </w:rPr>
        <w:t xml:space="preserve">we believe it prudent </w:t>
      </w:r>
      <w:r w:rsidR="003E0D7D" w:rsidRPr="3D75869B">
        <w:rPr>
          <w:rFonts w:ascii="Georgia" w:hAnsi="Georgia"/>
          <w:sz w:val="22"/>
          <w:szCs w:val="22"/>
        </w:rPr>
        <w:t xml:space="preserve">and encourage the </w:t>
      </w:r>
      <w:r w:rsidR="003E0D7D" w:rsidRPr="3D75869B">
        <w:rPr>
          <w:rFonts w:ascii="Georgia" w:hAnsi="Georgia"/>
          <w:sz w:val="22"/>
          <w:szCs w:val="22"/>
        </w:rPr>
        <w:lastRenderedPageBreak/>
        <w:t xml:space="preserve">Department </w:t>
      </w:r>
      <w:r w:rsidR="00C438E8" w:rsidRPr="3D75869B">
        <w:rPr>
          <w:rFonts w:ascii="Georgia" w:hAnsi="Georgia"/>
          <w:sz w:val="22"/>
          <w:szCs w:val="22"/>
        </w:rPr>
        <w:t xml:space="preserve">to outline in the regulations that wearing a mask </w:t>
      </w:r>
      <w:r w:rsidR="003E0D7D" w:rsidRPr="3D75869B">
        <w:rPr>
          <w:rFonts w:ascii="Georgia" w:hAnsi="Georgia"/>
          <w:sz w:val="22"/>
          <w:szCs w:val="22"/>
        </w:rPr>
        <w:t xml:space="preserve">is a required mitigation strategy.  Moreover, we encourage the Department to further articulate </w:t>
      </w:r>
      <w:r w:rsidR="002F78FB" w:rsidRPr="3D75869B">
        <w:rPr>
          <w:rFonts w:ascii="Georgia" w:hAnsi="Georgia"/>
          <w:sz w:val="22"/>
          <w:szCs w:val="22"/>
        </w:rPr>
        <w:t xml:space="preserve">examples of evidence-based mitigation strategies, which we recognize may evolve.  </w:t>
      </w:r>
    </w:p>
    <w:p w14:paraId="60B29682" w14:textId="4A18BC9B" w:rsidR="003122A9" w:rsidRDefault="003122A9" w:rsidP="002D03C5">
      <w:pPr>
        <w:spacing w:line="360" w:lineRule="auto"/>
        <w:jc w:val="both"/>
        <w:rPr>
          <w:rFonts w:ascii="Georgia" w:hAnsi="Georgia"/>
          <w:bCs/>
          <w:sz w:val="22"/>
          <w:szCs w:val="22"/>
        </w:rPr>
      </w:pPr>
    </w:p>
    <w:p w14:paraId="08A7C919" w14:textId="33D6DCC2" w:rsidR="003122A9" w:rsidRDefault="5BA49670" w:rsidP="3D75869B">
      <w:pPr>
        <w:spacing w:line="360" w:lineRule="auto"/>
        <w:jc w:val="both"/>
        <w:rPr>
          <w:rFonts w:ascii="Georgia" w:hAnsi="Georgia"/>
          <w:sz w:val="22"/>
          <w:szCs w:val="22"/>
        </w:rPr>
      </w:pPr>
      <w:r w:rsidRPr="3D75869B">
        <w:rPr>
          <w:rFonts w:ascii="Georgia" w:hAnsi="Georgia"/>
          <w:sz w:val="22"/>
          <w:szCs w:val="22"/>
        </w:rPr>
        <w:t>The Massachusetts Medical Society is grateful to the Department</w:t>
      </w:r>
      <w:r w:rsidR="059E2581" w:rsidRPr="3D75869B">
        <w:rPr>
          <w:rFonts w:ascii="Georgia" w:hAnsi="Georgia"/>
          <w:sz w:val="22"/>
          <w:szCs w:val="22"/>
        </w:rPr>
        <w:t xml:space="preserve"> </w:t>
      </w:r>
      <w:r w:rsidRPr="3D75869B">
        <w:rPr>
          <w:rFonts w:ascii="Georgia" w:hAnsi="Georgia"/>
          <w:sz w:val="22"/>
          <w:szCs w:val="22"/>
        </w:rPr>
        <w:t>of Public Health for taking steps to protect the h</w:t>
      </w:r>
      <w:r w:rsidR="644460AD" w:rsidRPr="3D75869B">
        <w:rPr>
          <w:rFonts w:ascii="Georgia" w:hAnsi="Georgia"/>
          <w:sz w:val="22"/>
          <w:szCs w:val="22"/>
        </w:rPr>
        <w:t xml:space="preserve">ealth and </w:t>
      </w:r>
      <w:r w:rsidR="3C55A2B9" w:rsidRPr="3D75869B">
        <w:rPr>
          <w:rFonts w:ascii="Georgia" w:hAnsi="Georgia"/>
          <w:sz w:val="22"/>
          <w:szCs w:val="22"/>
        </w:rPr>
        <w:t>safety</w:t>
      </w:r>
      <w:r w:rsidR="644460AD" w:rsidRPr="3D75869B">
        <w:rPr>
          <w:rFonts w:ascii="Georgia" w:hAnsi="Georgia"/>
          <w:sz w:val="22"/>
          <w:szCs w:val="22"/>
        </w:rPr>
        <w:t xml:space="preserve"> of the Commonwealth by advocating for health care worke</w:t>
      </w:r>
      <w:r w:rsidR="16A04B39" w:rsidRPr="3D75869B">
        <w:rPr>
          <w:rFonts w:ascii="Georgia" w:hAnsi="Georgia"/>
          <w:sz w:val="22"/>
          <w:szCs w:val="22"/>
        </w:rPr>
        <w:t>r</w:t>
      </w:r>
      <w:r w:rsidR="644460AD" w:rsidRPr="3D75869B">
        <w:rPr>
          <w:rFonts w:ascii="Georgia" w:hAnsi="Georgia"/>
          <w:sz w:val="22"/>
          <w:szCs w:val="22"/>
        </w:rPr>
        <w:t xml:space="preserve"> vaccination </w:t>
      </w:r>
      <w:r w:rsidR="2D3B74A5" w:rsidRPr="3D75869B">
        <w:rPr>
          <w:rFonts w:ascii="Georgia" w:hAnsi="Georgia"/>
          <w:sz w:val="22"/>
          <w:szCs w:val="22"/>
        </w:rPr>
        <w:t>again</w:t>
      </w:r>
      <w:r w:rsidR="4323C4B4" w:rsidRPr="3D75869B">
        <w:rPr>
          <w:rFonts w:ascii="Georgia" w:hAnsi="Georgia"/>
          <w:sz w:val="22"/>
          <w:szCs w:val="22"/>
        </w:rPr>
        <w:t>st</w:t>
      </w:r>
      <w:r w:rsidR="2D3B74A5" w:rsidRPr="3D75869B">
        <w:rPr>
          <w:rFonts w:ascii="Georgia" w:hAnsi="Georgia"/>
          <w:sz w:val="22"/>
          <w:szCs w:val="22"/>
        </w:rPr>
        <w:t xml:space="preserve"> flu and COVID</w:t>
      </w:r>
      <w:r w:rsidR="6D91D65A" w:rsidRPr="3D75869B">
        <w:rPr>
          <w:rFonts w:ascii="Georgia" w:hAnsi="Georgia"/>
          <w:sz w:val="22"/>
          <w:szCs w:val="22"/>
        </w:rPr>
        <w:t>-19</w:t>
      </w:r>
      <w:r w:rsidR="2D3B74A5" w:rsidRPr="3D75869B">
        <w:rPr>
          <w:rFonts w:ascii="Georgia" w:hAnsi="Georgia"/>
          <w:sz w:val="22"/>
          <w:szCs w:val="22"/>
        </w:rPr>
        <w:t xml:space="preserve">.  </w:t>
      </w:r>
      <w:r w:rsidR="003122A9" w:rsidRPr="3D75869B">
        <w:rPr>
          <w:rFonts w:ascii="Georgia" w:hAnsi="Georgia"/>
          <w:sz w:val="22"/>
          <w:szCs w:val="22"/>
        </w:rPr>
        <w:t>Thank you for your consideration of these comments.</w:t>
      </w:r>
      <w:r w:rsidR="0550F7A3" w:rsidRPr="3D75869B">
        <w:rPr>
          <w:rFonts w:ascii="Georgia" w:hAnsi="Georgia"/>
          <w:sz w:val="22"/>
          <w:szCs w:val="22"/>
        </w:rPr>
        <w:t xml:space="preserve">  </w:t>
      </w:r>
      <w:r w:rsidR="003122A9" w:rsidRPr="3D75869B">
        <w:rPr>
          <w:rFonts w:ascii="Georgia" w:hAnsi="Georgia"/>
          <w:sz w:val="22"/>
          <w:szCs w:val="22"/>
        </w:rPr>
        <w:t>For any questions</w:t>
      </w:r>
      <w:r w:rsidR="00DE733E" w:rsidRPr="3D75869B">
        <w:rPr>
          <w:rFonts w:ascii="Georgia" w:hAnsi="Georgia"/>
          <w:sz w:val="22"/>
          <w:szCs w:val="22"/>
        </w:rPr>
        <w:t>, please contact Leda Anderson, Director of Advocacy &amp; Government Relations</w:t>
      </w:r>
      <w:r w:rsidR="00EC7BC5">
        <w:rPr>
          <w:rFonts w:ascii="Georgia" w:hAnsi="Georgia"/>
          <w:sz w:val="22"/>
          <w:szCs w:val="22"/>
        </w:rPr>
        <w:t>,</w:t>
      </w:r>
      <w:r w:rsidR="00DE733E" w:rsidRPr="3D75869B">
        <w:rPr>
          <w:rFonts w:ascii="Georgia" w:hAnsi="Georgia"/>
          <w:sz w:val="22"/>
          <w:szCs w:val="22"/>
        </w:rPr>
        <w:t xml:space="preserve"> at </w:t>
      </w:r>
      <w:hyperlink r:id="rId7">
        <w:r w:rsidR="00DE733E" w:rsidRPr="3D75869B">
          <w:rPr>
            <w:rStyle w:val="Hyperlink"/>
            <w:rFonts w:ascii="Georgia" w:hAnsi="Georgia"/>
            <w:sz w:val="22"/>
            <w:szCs w:val="22"/>
          </w:rPr>
          <w:t>landerson@mms.org</w:t>
        </w:r>
      </w:hyperlink>
      <w:r w:rsidR="00DE733E" w:rsidRPr="3D75869B">
        <w:rPr>
          <w:rFonts w:ascii="Georgia" w:hAnsi="Georgia"/>
          <w:sz w:val="22"/>
          <w:szCs w:val="22"/>
        </w:rPr>
        <w:t xml:space="preserve">. </w:t>
      </w:r>
    </w:p>
    <w:p w14:paraId="12741D2D" w14:textId="3B28D852" w:rsidR="002D03C5" w:rsidRPr="001D3476" w:rsidRDefault="00675416" w:rsidP="002D03C5">
      <w:pPr>
        <w:spacing w:line="360" w:lineRule="auto"/>
        <w:jc w:val="both"/>
        <w:rPr>
          <w:rFonts w:ascii="Georgia" w:hAnsi="Georgia"/>
          <w:sz w:val="22"/>
          <w:szCs w:val="22"/>
        </w:rPr>
      </w:pPr>
      <w:r>
        <w:rPr>
          <w:rFonts w:ascii="Georgia" w:hAnsi="Georgia" w:cs="Times New Roman"/>
          <w:bCs/>
          <w:sz w:val="22"/>
          <w:szCs w:val="22"/>
        </w:rPr>
        <w:t xml:space="preserve"> </w:t>
      </w:r>
      <w:r w:rsidR="002D03C5" w:rsidRPr="004F33AA">
        <w:rPr>
          <w:rFonts w:ascii="Georgia" w:hAnsi="Georgia"/>
          <w:bCs/>
          <w:sz w:val="22"/>
          <w:szCs w:val="22"/>
        </w:rPr>
        <w:t xml:space="preserve"> </w:t>
      </w:r>
    </w:p>
    <w:p w14:paraId="0B8FFE59" w14:textId="77777777" w:rsidR="00BE3195" w:rsidRDefault="00BE3195"/>
    <w:sectPr w:rsidR="00BE3195" w:rsidSect="0019482D">
      <w:headerReference w:type="first" r:id="rId8"/>
      <w:footerReference w:type="first" r:id="rId9"/>
      <w:pgSz w:w="12240" w:h="15840" w:code="1"/>
      <w:pgMar w:top="1440" w:right="1440" w:bottom="1440" w:left="1440" w:header="432" w:footer="10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2E2AC" w14:textId="77777777" w:rsidR="002D03C5" w:rsidRDefault="002D03C5" w:rsidP="002D03C5">
      <w:r>
        <w:separator/>
      </w:r>
    </w:p>
  </w:endnote>
  <w:endnote w:type="continuationSeparator" w:id="0">
    <w:p w14:paraId="24C53FDC" w14:textId="77777777" w:rsidR="002D03C5" w:rsidRDefault="002D03C5" w:rsidP="002D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Jenson Pro">
    <w:altName w:val="Cambria Math"/>
    <w:panose1 w:val="00000000000000000000"/>
    <w:charset w:val="00"/>
    <w:family w:val="roman"/>
    <w:notTrueType/>
    <w:pitch w:val="variable"/>
    <w:sig w:usb0="00000001" w:usb1="00000000" w:usb2="00000000" w:usb3="00000000" w:csb0="0000009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69E1" w14:textId="77777777" w:rsidR="00D72D21" w:rsidRDefault="002F78FB">
    <w:pPr>
      <w:pStyle w:val="Footer"/>
    </w:pPr>
    <w:r>
      <w:rPr>
        <w:noProof/>
        <w:szCs w:val="20"/>
      </w:rPr>
      <w:drawing>
        <wp:anchor distT="0" distB="0" distL="114300" distR="114300" simplePos="0" relativeHeight="251659264" behindDoc="0" locked="1" layoutInCell="1" allowOverlap="1" wp14:anchorId="78CF364D" wp14:editId="40632F38">
          <wp:simplePos x="0" y="0"/>
          <wp:positionH relativeFrom="column">
            <wp:posOffset>-548640</wp:posOffset>
          </wp:positionH>
          <wp:positionV relativeFrom="page">
            <wp:posOffset>9108440</wp:posOffset>
          </wp:positionV>
          <wp:extent cx="6515100" cy="414655"/>
          <wp:effectExtent l="0" t="0" r="0" b="4445"/>
          <wp:wrapTight wrapText="bothSides">
            <wp:wrapPolygon edited="0">
              <wp:start x="0" y="0"/>
              <wp:lineTo x="0" y="6946"/>
              <wp:lineTo x="4611" y="15877"/>
              <wp:lineTo x="4042" y="15877"/>
              <wp:lineTo x="4042" y="20839"/>
              <wp:lineTo x="4674" y="20839"/>
              <wp:lineTo x="14147" y="20839"/>
              <wp:lineTo x="17495" y="20839"/>
              <wp:lineTo x="17495" y="15877"/>
              <wp:lineTo x="13705" y="15877"/>
              <wp:lineTo x="21537" y="6946"/>
              <wp:lineTo x="21537" y="0"/>
              <wp:lineTo x="0" y="0"/>
            </wp:wrapPolygon>
          </wp:wrapTight>
          <wp:docPr id="1" name="Picture 1" descr="FOOTERforLtrhd_WordTem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TERforLtrhd_WordTempla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0" cy="4146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0EAE7" w14:textId="77777777" w:rsidR="002D03C5" w:rsidRDefault="002D03C5" w:rsidP="002D03C5">
      <w:r>
        <w:separator/>
      </w:r>
    </w:p>
  </w:footnote>
  <w:footnote w:type="continuationSeparator" w:id="0">
    <w:p w14:paraId="21F4F524" w14:textId="77777777" w:rsidR="002D03C5" w:rsidRDefault="002D03C5" w:rsidP="002D03C5">
      <w:r>
        <w:continuationSeparator/>
      </w:r>
    </w:p>
  </w:footnote>
  <w:footnote w:id="1">
    <w:p w14:paraId="58BC6EA2" w14:textId="05BF56AF" w:rsidR="0012513F" w:rsidRDefault="0012513F">
      <w:pPr>
        <w:pStyle w:val="FootnoteText"/>
      </w:pPr>
      <w:r>
        <w:rPr>
          <w:rStyle w:val="FootnoteReference"/>
        </w:rPr>
        <w:footnoteRef/>
      </w:r>
      <w:r>
        <w:t xml:space="preserve"> </w:t>
      </w:r>
      <w:r w:rsidRPr="0012513F">
        <w:t xml:space="preserve">Mello MM, Opel DJ, Benjamin RM, Callaghan T, DiResta R, </w:t>
      </w:r>
      <w:proofErr w:type="spellStart"/>
      <w:r w:rsidRPr="0012513F">
        <w:t>Elharake</w:t>
      </w:r>
      <w:proofErr w:type="spellEnd"/>
      <w:r w:rsidRPr="0012513F">
        <w:t xml:space="preserve"> JA, Flowers LC, Galvani AP, Salmon DA, Schwartz JL, Brewer NT, </w:t>
      </w:r>
      <w:proofErr w:type="spellStart"/>
      <w:r w:rsidRPr="0012513F">
        <w:t>Buttenheim</w:t>
      </w:r>
      <w:proofErr w:type="spellEnd"/>
      <w:r w:rsidRPr="0012513F">
        <w:t xml:space="preserve"> AM, </w:t>
      </w:r>
      <w:proofErr w:type="spellStart"/>
      <w:r w:rsidRPr="0012513F">
        <w:t>Carpiano</w:t>
      </w:r>
      <w:proofErr w:type="spellEnd"/>
      <w:r w:rsidRPr="0012513F">
        <w:t xml:space="preserve"> RM, Clinton C, Hotez PJ, Lakshmanan R, Maldonado YA, Omer SB, Sharfstein JM, Caplan A. Effectiveness of vaccination mandates in improving uptake of COVID-19 vaccines in the USA. Lancet. 2022 Aug 13;400(10351):535-538. </w:t>
      </w:r>
      <w:proofErr w:type="spellStart"/>
      <w:r w:rsidRPr="0012513F">
        <w:t>doi</w:t>
      </w:r>
      <w:proofErr w:type="spellEnd"/>
      <w:r w:rsidRPr="0012513F">
        <w:t xml:space="preserve">: 10.1016/S0140-6736(22)00875-3. </w:t>
      </w:r>
      <w:proofErr w:type="spellStart"/>
      <w:r w:rsidRPr="0012513F">
        <w:t>Epub</w:t>
      </w:r>
      <w:proofErr w:type="spellEnd"/>
      <w:r w:rsidRPr="0012513F">
        <w:t xml:space="preserve"> 2022 Jul 8. PMID: 35817078; PMCID: PMC9270060.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CCB8" w14:textId="77777777" w:rsidR="00D72D21" w:rsidRDefault="002F78FB" w:rsidP="00D72D21">
    <w:pPr>
      <w:pStyle w:val="1stPageHeader"/>
      <w:jc w:val="center"/>
    </w:pPr>
    <w:r>
      <w:rPr>
        <w:noProof/>
      </w:rPr>
      <w:drawing>
        <wp:anchor distT="0" distB="0" distL="114300" distR="114300" simplePos="0" relativeHeight="251660288" behindDoc="0" locked="0" layoutInCell="1" allowOverlap="1" wp14:anchorId="0CAC1500" wp14:editId="40AE4664">
          <wp:simplePos x="0" y="0"/>
          <wp:positionH relativeFrom="column">
            <wp:posOffset>3594735</wp:posOffset>
          </wp:positionH>
          <wp:positionV relativeFrom="paragraph">
            <wp:posOffset>71120</wp:posOffset>
          </wp:positionV>
          <wp:extent cx="2919730" cy="775335"/>
          <wp:effectExtent l="0" t="0" r="0" b="5715"/>
          <wp:wrapSquare wrapText="bothSides"/>
          <wp:docPr id="2" name="Picture 2" descr="MMS_IDwTag_horiz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S_IDwTag_horiz_3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9730" cy="775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C5"/>
    <w:rsid w:val="00052D96"/>
    <w:rsid w:val="00061F25"/>
    <w:rsid w:val="000705D7"/>
    <w:rsid w:val="000A5512"/>
    <w:rsid w:val="000F43A1"/>
    <w:rsid w:val="00101076"/>
    <w:rsid w:val="001018AE"/>
    <w:rsid w:val="00111FEA"/>
    <w:rsid w:val="001135D2"/>
    <w:rsid w:val="001215F2"/>
    <w:rsid w:val="0012513F"/>
    <w:rsid w:val="0017458C"/>
    <w:rsid w:val="00176BD3"/>
    <w:rsid w:val="001957A3"/>
    <w:rsid w:val="001A229B"/>
    <w:rsid w:val="0028030C"/>
    <w:rsid w:val="002C1AE2"/>
    <w:rsid w:val="002C2459"/>
    <w:rsid w:val="002D03C5"/>
    <w:rsid w:val="002D0765"/>
    <w:rsid w:val="002F78FB"/>
    <w:rsid w:val="003122A9"/>
    <w:rsid w:val="003452F4"/>
    <w:rsid w:val="00375E25"/>
    <w:rsid w:val="00395385"/>
    <w:rsid w:val="003E0D7D"/>
    <w:rsid w:val="00452D64"/>
    <w:rsid w:val="00506BCB"/>
    <w:rsid w:val="0058496E"/>
    <w:rsid w:val="00585D95"/>
    <w:rsid w:val="00675416"/>
    <w:rsid w:val="00693C5A"/>
    <w:rsid w:val="006D0E63"/>
    <w:rsid w:val="0071756A"/>
    <w:rsid w:val="00763C92"/>
    <w:rsid w:val="00776658"/>
    <w:rsid w:val="007E5255"/>
    <w:rsid w:val="00800F26"/>
    <w:rsid w:val="008E0348"/>
    <w:rsid w:val="00914ED5"/>
    <w:rsid w:val="00923923"/>
    <w:rsid w:val="00977A04"/>
    <w:rsid w:val="00A15C03"/>
    <w:rsid w:val="00A830C1"/>
    <w:rsid w:val="00AD3AFD"/>
    <w:rsid w:val="00B971A4"/>
    <w:rsid w:val="00BE3195"/>
    <w:rsid w:val="00C0772E"/>
    <w:rsid w:val="00C438E8"/>
    <w:rsid w:val="00C8616F"/>
    <w:rsid w:val="00CB5525"/>
    <w:rsid w:val="00CF673D"/>
    <w:rsid w:val="00D047E3"/>
    <w:rsid w:val="00D33B27"/>
    <w:rsid w:val="00D85EA2"/>
    <w:rsid w:val="00DE733E"/>
    <w:rsid w:val="00E06447"/>
    <w:rsid w:val="00E10F3D"/>
    <w:rsid w:val="00E223B1"/>
    <w:rsid w:val="00E31B50"/>
    <w:rsid w:val="00EA30F5"/>
    <w:rsid w:val="00EC7BC5"/>
    <w:rsid w:val="00EF14C3"/>
    <w:rsid w:val="00F3259D"/>
    <w:rsid w:val="00FA6CA9"/>
    <w:rsid w:val="01EE2042"/>
    <w:rsid w:val="03113304"/>
    <w:rsid w:val="0525C104"/>
    <w:rsid w:val="0550F7A3"/>
    <w:rsid w:val="059E2581"/>
    <w:rsid w:val="0C52F59C"/>
    <w:rsid w:val="0C64953B"/>
    <w:rsid w:val="0E72C5D0"/>
    <w:rsid w:val="10995B1D"/>
    <w:rsid w:val="136BE9A4"/>
    <w:rsid w:val="16A04B39"/>
    <w:rsid w:val="18BF3B15"/>
    <w:rsid w:val="1A2D1714"/>
    <w:rsid w:val="1AF1092C"/>
    <w:rsid w:val="1B99EB7B"/>
    <w:rsid w:val="1FF0FD9E"/>
    <w:rsid w:val="209B18D6"/>
    <w:rsid w:val="20DC5CC0"/>
    <w:rsid w:val="218CCDFF"/>
    <w:rsid w:val="277FA63A"/>
    <w:rsid w:val="28B9BCD3"/>
    <w:rsid w:val="2CE71F5E"/>
    <w:rsid w:val="2D3B74A5"/>
    <w:rsid w:val="2E3FA299"/>
    <w:rsid w:val="2F74C488"/>
    <w:rsid w:val="301F7077"/>
    <w:rsid w:val="3177435B"/>
    <w:rsid w:val="3227A2F6"/>
    <w:rsid w:val="3C55A2B9"/>
    <w:rsid w:val="3D75869B"/>
    <w:rsid w:val="41E57E0D"/>
    <w:rsid w:val="4323C4B4"/>
    <w:rsid w:val="467EED40"/>
    <w:rsid w:val="481ABDA1"/>
    <w:rsid w:val="5386DEEF"/>
    <w:rsid w:val="58565A1A"/>
    <w:rsid w:val="590DB2A3"/>
    <w:rsid w:val="5B76CBB8"/>
    <w:rsid w:val="5BA49670"/>
    <w:rsid w:val="5C41DE88"/>
    <w:rsid w:val="5DDEED24"/>
    <w:rsid w:val="6283731F"/>
    <w:rsid w:val="629B6C8C"/>
    <w:rsid w:val="644460AD"/>
    <w:rsid w:val="6D91D65A"/>
    <w:rsid w:val="6E1C0F2F"/>
    <w:rsid w:val="76D71C08"/>
    <w:rsid w:val="78D71A1D"/>
    <w:rsid w:val="799EE3BE"/>
    <w:rsid w:val="7B68D2F6"/>
    <w:rsid w:val="7C26B25F"/>
    <w:rsid w:val="7CB9F16B"/>
    <w:rsid w:val="7CC55953"/>
    <w:rsid w:val="7EB6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E98B8"/>
  <w15:chartTrackingRefBased/>
  <w15:docId w15:val="{66F6170B-0C29-4092-A6E9-2BE8AF6B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3C5"/>
    <w:pPr>
      <w:spacing w:after="0" w:line="240" w:lineRule="auto"/>
    </w:pPr>
    <w:rPr>
      <w:rFonts w:ascii="Times New Roman" w:eastAsia="Times New Roman" w:hAnsi="Times New Roman" w:cs="Arial"/>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2D03C5"/>
    <w:pPr>
      <w:tabs>
        <w:tab w:val="center" w:pos="4320"/>
        <w:tab w:val="right" w:pos="8640"/>
      </w:tabs>
    </w:pPr>
    <w:rPr>
      <w:rFonts w:ascii="Adobe Jenson Pro" w:hAnsi="Adobe Jenson Pro"/>
      <w:sz w:val="22"/>
    </w:rPr>
  </w:style>
  <w:style w:type="character" w:customStyle="1" w:styleId="FooterChar">
    <w:name w:val="Footer Char"/>
    <w:basedOn w:val="DefaultParagraphFont"/>
    <w:link w:val="Footer"/>
    <w:semiHidden/>
    <w:rsid w:val="002D03C5"/>
    <w:rPr>
      <w:rFonts w:ascii="Adobe Jenson Pro" w:eastAsia="Times New Roman" w:hAnsi="Adobe Jenson Pro" w:cs="Arial"/>
      <w:kern w:val="0"/>
      <w:szCs w:val="24"/>
      <w14:ligatures w14:val="none"/>
    </w:rPr>
  </w:style>
  <w:style w:type="paragraph" w:customStyle="1" w:styleId="1stPageHeader">
    <w:name w:val="1stPageHeader"/>
    <w:locked/>
    <w:rsid w:val="002D03C5"/>
    <w:pPr>
      <w:spacing w:after="2040" w:line="400" w:lineRule="exact"/>
      <w:jc w:val="right"/>
    </w:pPr>
    <w:rPr>
      <w:rFonts w:ascii="Adobe Jenson Pro" w:eastAsia="Times New Roman" w:hAnsi="Adobe Jenson Pro" w:cs="Times New Roman"/>
      <w:kern w:val="0"/>
      <w:sz w:val="12"/>
      <w:szCs w:val="24"/>
      <w14:ligatures w14:val="none"/>
    </w:rPr>
  </w:style>
  <w:style w:type="paragraph" w:styleId="FootnoteText">
    <w:name w:val="footnote text"/>
    <w:basedOn w:val="Normal"/>
    <w:link w:val="FootnoteTextChar"/>
    <w:uiPriority w:val="99"/>
    <w:semiHidden/>
    <w:unhideWhenUsed/>
    <w:rsid w:val="002D03C5"/>
    <w:rPr>
      <w:sz w:val="20"/>
      <w:szCs w:val="20"/>
    </w:rPr>
  </w:style>
  <w:style w:type="character" w:customStyle="1" w:styleId="FootnoteTextChar">
    <w:name w:val="Footnote Text Char"/>
    <w:basedOn w:val="DefaultParagraphFont"/>
    <w:link w:val="FootnoteText"/>
    <w:uiPriority w:val="99"/>
    <w:semiHidden/>
    <w:rsid w:val="002D03C5"/>
    <w:rPr>
      <w:rFonts w:ascii="Times New Roman" w:eastAsia="Times New Roman" w:hAnsi="Times New Roman" w:cs="Arial"/>
      <w:kern w:val="0"/>
      <w:sz w:val="20"/>
      <w:szCs w:val="20"/>
      <w14:ligatures w14:val="none"/>
    </w:rPr>
  </w:style>
  <w:style w:type="character" w:styleId="FootnoteReference">
    <w:name w:val="footnote reference"/>
    <w:basedOn w:val="DefaultParagraphFont"/>
    <w:uiPriority w:val="99"/>
    <w:semiHidden/>
    <w:unhideWhenUsed/>
    <w:rsid w:val="002D03C5"/>
    <w:rPr>
      <w:vertAlign w:val="superscript"/>
    </w:rPr>
  </w:style>
  <w:style w:type="character" w:styleId="Hyperlink">
    <w:name w:val="Hyperlink"/>
    <w:basedOn w:val="DefaultParagraphFont"/>
    <w:uiPriority w:val="99"/>
    <w:unhideWhenUsed/>
    <w:rsid w:val="002D03C5"/>
    <w:rPr>
      <w:color w:val="0563C1" w:themeColor="hyperlink"/>
      <w:u w:val="single"/>
    </w:rPr>
  </w:style>
  <w:style w:type="character" w:customStyle="1" w:styleId="normaltextrun">
    <w:name w:val="normaltextrun"/>
    <w:basedOn w:val="DefaultParagraphFont"/>
    <w:rsid w:val="002D03C5"/>
  </w:style>
  <w:style w:type="character" w:styleId="UnresolvedMention">
    <w:name w:val="Unresolved Mention"/>
    <w:basedOn w:val="DefaultParagraphFont"/>
    <w:uiPriority w:val="99"/>
    <w:semiHidden/>
    <w:unhideWhenUsed/>
    <w:rsid w:val="00DE733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Arial"/>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496E"/>
    <w:pPr>
      <w:spacing w:after="0" w:line="240" w:lineRule="auto"/>
    </w:pPr>
    <w:rPr>
      <w:rFonts w:ascii="Times New Roman" w:eastAsia="Times New Roman" w:hAnsi="Times New Roman" w:cs="Arial"/>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nderson@mms.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6ED53-C893-4D22-B96B-B13A734B2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830</Words>
  <Characters>4736</Characters>
  <Application>Microsoft Office Word</Application>
  <DocSecurity>0</DocSecurity>
  <Lines>39</Lines>
  <Paragraphs>11</Paragraphs>
  <ScaleCrop>false</ScaleCrop>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Leda</dc:creator>
  <cp:keywords/>
  <dc:description/>
  <cp:lastModifiedBy>Anderson, Leda</cp:lastModifiedBy>
  <cp:revision>2</cp:revision>
  <dcterms:created xsi:type="dcterms:W3CDTF">2023-08-01T01:53:00Z</dcterms:created>
  <dcterms:modified xsi:type="dcterms:W3CDTF">2023-08-01T01:53:00Z</dcterms:modified>
</cp:coreProperties>
</file>