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3DBE09" w14:textId="77777777" w:rsidR="002D03C5" w:rsidRPr="00B37E5E" w:rsidRDefault="002D03C5" w:rsidP="002D03C5">
      <w:pPr>
        <w:spacing w:line="360" w:lineRule="auto"/>
        <w:jc w:val="center"/>
        <w:rPr>
          <w:rFonts w:ascii="Georgia" w:hAnsi="Georgia" w:cs="Times New Roman"/>
          <w:b/>
          <w:sz w:val="22"/>
          <w:szCs w:val="22"/>
        </w:rPr>
      </w:pPr>
      <w:r w:rsidRPr="00B37E5E">
        <w:rPr>
          <w:rFonts w:ascii="Georgia" w:hAnsi="Georgia" w:cs="Times New Roman"/>
          <w:b/>
          <w:sz w:val="22"/>
          <w:szCs w:val="22"/>
        </w:rPr>
        <w:t xml:space="preserve">MASSACHUSETTS MEDICAL SOCIETY COMMENTS </w:t>
      </w:r>
    </w:p>
    <w:p w14:paraId="0E60C8BB" w14:textId="1427AECA" w:rsidR="002D03C5" w:rsidRPr="00B37E5E" w:rsidRDefault="002D03C5" w:rsidP="002D03C5">
      <w:pPr>
        <w:spacing w:line="360" w:lineRule="auto"/>
        <w:jc w:val="center"/>
        <w:rPr>
          <w:rFonts w:ascii="Georgia" w:hAnsi="Georgia" w:cs="Times New Roman"/>
          <w:b/>
          <w:sz w:val="22"/>
          <w:szCs w:val="22"/>
        </w:rPr>
      </w:pPr>
      <w:r w:rsidRPr="00B37E5E">
        <w:rPr>
          <w:rFonts w:ascii="Georgia" w:hAnsi="Georgia" w:cs="Times New Roman"/>
          <w:b/>
          <w:sz w:val="22"/>
          <w:szCs w:val="22"/>
        </w:rPr>
        <w:t xml:space="preserve">MASSACHUSETTS DEPARTMENT OF PUBLIC HEALTH </w:t>
      </w:r>
    </w:p>
    <w:p w14:paraId="44DDDFA5" w14:textId="1C705D22" w:rsidR="00B102BA" w:rsidRPr="00B37E5E" w:rsidRDefault="002D03C5" w:rsidP="00B102BA">
      <w:pPr>
        <w:jc w:val="center"/>
        <w:rPr>
          <w:rFonts w:ascii="Georgia" w:hAnsi="Georgia" w:cs="Times New Roman"/>
          <w:b/>
          <w:i/>
          <w:iCs/>
          <w:sz w:val="22"/>
          <w:szCs w:val="22"/>
        </w:rPr>
      </w:pPr>
      <w:r w:rsidRPr="00B37E5E">
        <w:rPr>
          <w:rFonts w:ascii="Georgia" w:hAnsi="Georgia" w:cs="Times New Roman"/>
          <w:b/>
          <w:sz w:val="22"/>
          <w:szCs w:val="22"/>
        </w:rPr>
        <w:t>RE:</w:t>
      </w:r>
      <w:r w:rsidR="002C5A57" w:rsidRPr="00B37E5E">
        <w:rPr>
          <w:rFonts w:ascii="Georgia" w:hAnsi="Georgia"/>
          <w:b/>
          <w:sz w:val="22"/>
          <w:szCs w:val="22"/>
        </w:rPr>
        <w:t xml:space="preserve"> </w:t>
      </w:r>
      <w:r w:rsidR="00B102BA" w:rsidRPr="00B37E5E">
        <w:rPr>
          <w:rFonts w:ascii="Georgia" w:hAnsi="Georgia" w:cs="Times New Roman"/>
          <w:b/>
          <w:i/>
          <w:iCs/>
          <w:sz w:val="22"/>
          <w:szCs w:val="22"/>
        </w:rPr>
        <w:t xml:space="preserve">  </w:t>
      </w:r>
      <w:r w:rsidR="002C5A57" w:rsidRPr="00B37E5E">
        <w:rPr>
          <w:rFonts w:ascii="Georgia" w:hAnsi="Georgia"/>
          <w:b/>
          <w:sz w:val="22"/>
          <w:szCs w:val="22"/>
        </w:rPr>
        <w:t xml:space="preserve">105 CMR 130.000: </w:t>
      </w:r>
      <w:r w:rsidR="002C5A57" w:rsidRPr="00B37E5E">
        <w:rPr>
          <w:rFonts w:ascii="Georgia" w:hAnsi="Georgia"/>
          <w:b/>
          <w:i/>
          <w:sz w:val="22"/>
          <w:szCs w:val="22"/>
        </w:rPr>
        <w:t>Hospital Licensure</w:t>
      </w:r>
      <w:r w:rsidR="002C5A57" w:rsidRPr="00B37E5E">
        <w:rPr>
          <w:rFonts w:ascii="Georgia" w:hAnsi="Georgia"/>
          <w:b/>
          <w:i/>
          <w:iCs/>
          <w:sz w:val="22"/>
          <w:szCs w:val="22"/>
        </w:rPr>
        <w:t xml:space="preserve"> </w:t>
      </w:r>
      <w:r w:rsidR="002C5A57" w:rsidRPr="00B37E5E">
        <w:rPr>
          <w:rFonts w:ascii="Georgia" w:hAnsi="Georgia" w:cs="Times New Roman"/>
          <w:b/>
          <w:i/>
          <w:iCs/>
          <w:sz w:val="22"/>
          <w:szCs w:val="22"/>
        </w:rPr>
        <w:t xml:space="preserve">– </w:t>
      </w:r>
      <w:r w:rsidR="002C5A57" w:rsidRPr="00B37E5E">
        <w:rPr>
          <w:rFonts w:ascii="Georgia" w:hAnsi="Georgia"/>
          <w:b/>
          <w:i/>
          <w:sz w:val="22"/>
          <w:szCs w:val="22"/>
        </w:rPr>
        <w:t>Birth centers</w:t>
      </w:r>
    </w:p>
    <w:p w14:paraId="283C9C76" w14:textId="26D17B22" w:rsidR="002C5A57" w:rsidRPr="00B37E5E" w:rsidRDefault="00B102BA" w:rsidP="00E11A3A">
      <w:pPr>
        <w:ind w:left="1440"/>
        <w:rPr>
          <w:rFonts w:ascii="Georgia" w:hAnsi="Georgia" w:cs="Times New Roman"/>
          <w:b/>
          <w:i/>
          <w:sz w:val="22"/>
          <w:szCs w:val="22"/>
        </w:rPr>
      </w:pPr>
      <w:r w:rsidRPr="00B37E5E">
        <w:rPr>
          <w:rFonts w:ascii="Georgia" w:hAnsi="Georgia"/>
          <w:b/>
          <w:sz w:val="22"/>
          <w:szCs w:val="22"/>
        </w:rPr>
        <w:t xml:space="preserve">        </w:t>
      </w:r>
      <w:r w:rsidR="00E05A65" w:rsidRPr="00B37E5E">
        <w:rPr>
          <w:rFonts w:ascii="Georgia" w:hAnsi="Georgia"/>
          <w:b/>
          <w:sz w:val="22"/>
          <w:szCs w:val="22"/>
        </w:rPr>
        <w:t xml:space="preserve"> </w:t>
      </w:r>
      <w:r w:rsidRPr="00B37E5E">
        <w:rPr>
          <w:rFonts w:ascii="Georgia" w:hAnsi="Georgia"/>
          <w:b/>
          <w:sz w:val="22"/>
          <w:szCs w:val="22"/>
        </w:rPr>
        <w:t>105 CMR 140.000</w:t>
      </w:r>
      <w:r w:rsidR="00530B7C">
        <w:rPr>
          <w:rFonts w:ascii="Georgia" w:hAnsi="Georgia"/>
          <w:b/>
          <w:sz w:val="22"/>
          <w:szCs w:val="22"/>
        </w:rPr>
        <w:t xml:space="preserve">: </w:t>
      </w:r>
      <w:r w:rsidRPr="00B37E5E">
        <w:rPr>
          <w:rFonts w:ascii="Georgia" w:hAnsi="Georgia"/>
          <w:b/>
          <w:i/>
          <w:iCs/>
          <w:sz w:val="22"/>
          <w:szCs w:val="22"/>
        </w:rPr>
        <w:t xml:space="preserve">Licensure of Clinics </w:t>
      </w:r>
      <w:r w:rsidRPr="00B37E5E">
        <w:rPr>
          <w:rFonts w:ascii="Georgia" w:hAnsi="Georgia" w:cs="Times New Roman"/>
          <w:b/>
          <w:i/>
          <w:iCs/>
          <w:sz w:val="22"/>
          <w:szCs w:val="22"/>
        </w:rPr>
        <w:t>– Birth Centers</w:t>
      </w:r>
      <w:r w:rsidR="002C5A57" w:rsidRPr="00B37E5E">
        <w:rPr>
          <w:rFonts w:ascii="Georgia" w:hAnsi="Georgia" w:cs="Times New Roman"/>
          <w:b/>
          <w:i/>
          <w:sz w:val="22"/>
          <w:szCs w:val="22"/>
        </w:rPr>
        <w:t xml:space="preserve"> </w:t>
      </w:r>
    </w:p>
    <w:p w14:paraId="2E96DDFC" w14:textId="6992485B" w:rsidR="00E11A3A" w:rsidRPr="00B37E5E" w:rsidRDefault="00E11A3A" w:rsidP="566561F9">
      <w:pPr>
        <w:ind w:left="720" w:firstLine="720"/>
        <w:jc w:val="center"/>
        <w:rPr>
          <w:rFonts w:ascii="Georgia" w:hAnsi="Georgia"/>
          <w:b/>
          <w:bCs/>
          <w:i/>
          <w:iCs/>
          <w:sz w:val="22"/>
          <w:szCs w:val="22"/>
        </w:rPr>
      </w:pPr>
      <w:r w:rsidRPr="00B37E5E">
        <w:rPr>
          <w:rFonts w:ascii="Georgia" w:hAnsi="Georgia"/>
          <w:b/>
          <w:bCs/>
          <w:sz w:val="22"/>
          <w:szCs w:val="22"/>
        </w:rPr>
        <w:t xml:space="preserve">  </w:t>
      </w:r>
      <w:r w:rsidR="00B102BA" w:rsidRPr="00B37E5E">
        <w:rPr>
          <w:rFonts w:ascii="Georgia" w:hAnsi="Georgia"/>
          <w:b/>
          <w:bCs/>
          <w:sz w:val="22"/>
          <w:szCs w:val="22"/>
        </w:rPr>
        <w:t xml:space="preserve"> </w:t>
      </w:r>
      <w:r w:rsidR="00E05A65" w:rsidRPr="00B37E5E">
        <w:rPr>
          <w:rFonts w:ascii="Georgia" w:hAnsi="Georgia"/>
          <w:b/>
          <w:bCs/>
          <w:sz w:val="22"/>
          <w:szCs w:val="22"/>
        </w:rPr>
        <w:t xml:space="preserve"> </w:t>
      </w:r>
      <w:r w:rsidR="00EB1863">
        <w:rPr>
          <w:rFonts w:ascii="Georgia" w:hAnsi="Georgia"/>
          <w:b/>
          <w:bCs/>
          <w:sz w:val="22"/>
          <w:szCs w:val="22"/>
        </w:rPr>
        <w:t xml:space="preserve"> </w:t>
      </w:r>
      <w:r w:rsidR="002C5A57" w:rsidRPr="00B37E5E">
        <w:rPr>
          <w:rFonts w:ascii="Georgia" w:hAnsi="Georgia"/>
          <w:b/>
          <w:bCs/>
          <w:sz w:val="22"/>
          <w:szCs w:val="22"/>
        </w:rPr>
        <w:t>105 CMR 142.000</w:t>
      </w:r>
      <w:r w:rsidR="00530B7C">
        <w:rPr>
          <w:rFonts w:ascii="Georgia" w:hAnsi="Georgia"/>
          <w:b/>
          <w:bCs/>
          <w:sz w:val="22"/>
          <w:szCs w:val="22"/>
        </w:rPr>
        <w:t xml:space="preserve">: </w:t>
      </w:r>
      <w:r w:rsidR="002C5A57" w:rsidRPr="00B37E5E">
        <w:rPr>
          <w:rFonts w:ascii="Georgia" w:hAnsi="Georgia"/>
          <w:b/>
          <w:bCs/>
          <w:i/>
          <w:iCs/>
          <w:sz w:val="22"/>
          <w:szCs w:val="22"/>
        </w:rPr>
        <w:t xml:space="preserve">Operation and maintenance of birth centers </w:t>
      </w:r>
    </w:p>
    <w:p w14:paraId="338E9578" w14:textId="2665E88B" w:rsidR="002C5A57" w:rsidRPr="00B37E5E" w:rsidRDefault="002D03C5" w:rsidP="00E11A3A">
      <w:pPr>
        <w:ind w:left="720" w:firstLine="720"/>
        <w:jc w:val="center"/>
        <w:rPr>
          <w:rFonts w:ascii="Georgia" w:hAnsi="Georgia" w:cs="Times New Roman"/>
          <w:b/>
          <w:sz w:val="22"/>
          <w:szCs w:val="22"/>
        </w:rPr>
      </w:pPr>
      <w:r w:rsidRPr="00B37E5E">
        <w:rPr>
          <w:rFonts w:ascii="Georgia" w:hAnsi="Georgia" w:cs="Times New Roman"/>
          <w:b/>
          <w:sz w:val="22"/>
          <w:szCs w:val="22"/>
        </w:rPr>
        <w:br/>
      </w:r>
      <w:r w:rsidR="002C5A57" w:rsidRPr="00B37E5E">
        <w:rPr>
          <w:rFonts w:ascii="Georgia" w:hAnsi="Georgia" w:cs="Times New Roman"/>
          <w:b/>
          <w:sz w:val="22"/>
          <w:szCs w:val="22"/>
        </w:rPr>
        <w:t>October 28, 2024</w:t>
      </w:r>
    </w:p>
    <w:p w14:paraId="533C0C24" w14:textId="77777777" w:rsidR="00E11A3A" w:rsidRPr="00B37E5E" w:rsidRDefault="00E11A3A" w:rsidP="00E11A3A">
      <w:pPr>
        <w:spacing w:line="360" w:lineRule="auto"/>
        <w:ind w:left="720" w:firstLine="720"/>
        <w:jc w:val="center"/>
        <w:rPr>
          <w:rFonts w:ascii="Georgia" w:hAnsi="Georgia" w:cs="Times New Roman"/>
          <w:b/>
          <w:i/>
          <w:sz w:val="22"/>
          <w:szCs w:val="22"/>
        </w:rPr>
      </w:pPr>
    </w:p>
    <w:p w14:paraId="135948FB" w14:textId="6D428E6A" w:rsidR="005E0C87" w:rsidRPr="00B37E5E" w:rsidRDefault="002D03C5" w:rsidP="002D03C5">
      <w:pPr>
        <w:spacing w:line="360" w:lineRule="auto"/>
        <w:jc w:val="both"/>
        <w:rPr>
          <w:rStyle w:val="normaltextrun"/>
          <w:rFonts w:ascii="Georgia" w:hAnsi="Georgia"/>
          <w:color w:val="000000"/>
          <w:sz w:val="22"/>
          <w:szCs w:val="22"/>
          <w:shd w:val="clear" w:color="auto" w:fill="FFFFFF"/>
        </w:rPr>
      </w:pPr>
      <w:r w:rsidRPr="00B37E5E">
        <w:rPr>
          <w:rFonts w:ascii="Georgia" w:hAnsi="Georgia"/>
          <w:sz w:val="22"/>
          <w:szCs w:val="22"/>
        </w:rPr>
        <w:t xml:space="preserve">The </w:t>
      </w:r>
      <w:r w:rsidR="00DA189C" w:rsidRPr="00B37E5E">
        <w:rPr>
          <w:rFonts w:ascii="Georgia" w:hAnsi="Georgia"/>
          <w:sz w:val="22"/>
          <w:szCs w:val="22"/>
        </w:rPr>
        <w:t>Massachusetts Medical Society (MMS)</w:t>
      </w:r>
      <w:r w:rsidRPr="00B37E5E">
        <w:rPr>
          <w:rFonts w:ascii="Georgia" w:hAnsi="Georgia"/>
          <w:sz w:val="22"/>
          <w:szCs w:val="22"/>
        </w:rPr>
        <w:t xml:space="preserve"> is a professional association of over 2</w:t>
      </w:r>
      <w:r w:rsidR="00E11A3A" w:rsidRPr="00B37E5E">
        <w:rPr>
          <w:rFonts w:ascii="Georgia" w:hAnsi="Georgia"/>
          <w:sz w:val="22"/>
          <w:szCs w:val="22"/>
        </w:rPr>
        <w:t>4</w:t>
      </w:r>
      <w:r w:rsidRPr="00B37E5E">
        <w:rPr>
          <w:rFonts w:ascii="Georgia" w:hAnsi="Georgia"/>
          <w:sz w:val="22"/>
          <w:szCs w:val="22"/>
        </w:rPr>
        <w:t>,000 physicians, residents, and medical students across all clinical disciplines, organizations, and practice settings</w:t>
      </w:r>
      <w:r w:rsidR="00884104" w:rsidRPr="00B37E5E">
        <w:rPr>
          <w:rFonts w:ascii="Georgia" w:hAnsi="Georgia"/>
          <w:sz w:val="22"/>
          <w:szCs w:val="22"/>
        </w:rPr>
        <w:t xml:space="preserve">. </w:t>
      </w:r>
      <w:r w:rsidR="00D078FE" w:rsidRPr="00B37E5E">
        <w:rPr>
          <w:rFonts w:ascii="Georgia" w:hAnsi="Georgia"/>
          <w:sz w:val="22"/>
          <w:szCs w:val="22"/>
        </w:rPr>
        <w:t>The Medical Society is committed to advocating on behalf of patients, to give them a better health care system, and on behalf of physicians, to help them provide the best care possible. </w:t>
      </w:r>
      <w:r w:rsidR="2CE71F5E" w:rsidRPr="00B37E5E">
        <w:rPr>
          <w:rFonts w:ascii="Georgia" w:hAnsi="Georgia"/>
          <w:sz w:val="22"/>
          <w:szCs w:val="22"/>
        </w:rPr>
        <w:t xml:space="preserve">We </w:t>
      </w:r>
      <w:r w:rsidR="00591DD1" w:rsidRPr="00B37E5E">
        <w:rPr>
          <w:rFonts w:ascii="Georgia" w:hAnsi="Georgia"/>
          <w:sz w:val="22"/>
          <w:szCs w:val="22"/>
        </w:rPr>
        <w:t xml:space="preserve">are committed to </w:t>
      </w:r>
      <w:r w:rsidR="00326F43" w:rsidRPr="00B37E5E">
        <w:rPr>
          <w:rFonts w:ascii="Georgia" w:hAnsi="Georgia"/>
          <w:sz w:val="22"/>
          <w:szCs w:val="22"/>
        </w:rPr>
        <w:t>eliminating r</w:t>
      </w:r>
      <w:r w:rsidR="00591DD1" w:rsidRPr="00B37E5E">
        <w:rPr>
          <w:rFonts w:ascii="Georgia" w:hAnsi="Georgia"/>
          <w:sz w:val="22"/>
          <w:szCs w:val="22"/>
        </w:rPr>
        <w:t xml:space="preserve">acial and ethnic disparities in maternal health outcomes and strive </w:t>
      </w:r>
      <w:r w:rsidR="006C039F" w:rsidRPr="00B37E5E">
        <w:rPr>
          <w:rFonts w:ascii="Georgia" w:hAnsi="Georgia"/>
          <w:sz w:val="22"/>
          <w:szCs w:val="22"/>
        </w:rPr>
        <w:t xml:space="preserve">for a </w:t>
      </w:r>
      <w:r w:rsidR="00591DD1" w:rsidRPr="00B37E5E">
        <w:rPr>
          <w:rFonts w:ascii="Georgia" w:hAnsi="Georgia"/>
          <w:sz w:val="22"/>
          <w:szCs w:val="22"/>
        </w:rPr>
        <w:t xml:space="preserve">health care system </w:t>
      </w:r>
      <w:r w:rsidR="00884104" w:rsidRPr="00B37E5E">
        <w:rPr>
          <w:rFonts w:ascii="Georgia" w:hAnsi="Georgia"/>
          <w:sz w:val="22"/>
          <w:szCs w:val="22"/>
        </w:rPr>
        <w:t xml:space="preserve">where </w:t>
      </w:r>
      <w:r w:rsidR="006C039F" w:rsidRPr="00B37E5E">
        <w:rPr>
          <w:rFonts w:ascii="Georgia" w:hAnsi="Georgia"/>
          <w:sz w:val="22"/>
          <w:szCs w:val="22"/>
        </w:rPr>
        <w:t xml:space="preserve">everyone has </w:t>
      </w:r>
      <w:r w:rsidR="00591DD1" w:rsidRPr="00B37E5E">
        <w:rPr>
          <w:rFonts w:ascii="Georgia" w:hAnsi="Georgia"/>
          <w:sz w:val="22"/>
          <w:szCs w:val="22"/>
        </w:rPr>
        <w:t>equ</w:t>
      </w:r>
      <w:r w:rsidR="003D1830" w:rsidRPr="00B37E5E">
        <w:rPr>
          <w:rFonts w:ascii="Georgia" w:hAnsi="Georgia"/>
          <w:sz w:val="22"/>
          <w:szCs w:val="22"/>
        </w:rPr>
        <w:t>itable</w:t>
      </w:r>
      <w:r w:rsidR="00591DD1" w:rsidRPr="00B37E5E">
        <w:rPr>
          <w:rFonts w:ascii="Georgia" w:hAnsi="Georgia"/>
          <w:sz w:val="22"/>
          <w:szCs w:val="22"/>
        </w:rPr>
        <w:t xml:space="preserve"> access to </w:t>
      </w:r>
      <w:r w:rsidR="006C039F" w:rsidRPr="00B37E5E">
        <w:rPr>
          <w:rFonts w:ascii="Georgia" w:hAnsi="Georgia"/>
          <w:sz w:val="22"/>
          <w:szCs w:val="22"/>
        </w:rPr>
        <w:t>comprehensive</w:t>
      </w:r>
      <w:r w:rsidR="00884104" w:rsidRPr="00B37E5E">
        <w:rPr>
          <w:rFonts w:ascii="Georgia" w:hAnsi="Georgia"/>
          <w:sz w:val="22"/>
          <w:szCs w:val="22"/>
        </w:rPr>
        <w:t xml:space="preserve">, integrated, and high-quality care </w:t>
      </w:r>
      <w:r w:rsidR="00591DD1" w:rsidRPr="00B37E5E">
        <w:rPr>
          <w:rFonts w:ascii="Georgia" w:hAnsi="Georgia"/>
          <w:sz w:val="22"/>
          <w:szCs w:val="22"/>
        </w:rPr>
        <w:t xml:space="preserve">throughout their lives, </w:t>
      </w:r>
      <w:r w:rsidR="00884104" w:rsidRPr="00B37E5E">
        <w:rPr>
          <w:rFonts w:ascii="Georgia" w:hAnsi="Georgia"/>
          <w:sz w:val="22"/>
          <w:szCs w:val="22"/>
        </w:rPr>
        <w:t xml:space="preserve">particularly </w:t>
      </w:r>
      <w:r w:rsidR="00591DD1" w:rsidRPr="00B37E5E">
        <w:rPr>
          <w:rFonts w:ascii="Georgia" w:hAnsi="Georgia"/>
          <w:sz w:val="22"/>
          <w:szCs w:val="22"/>
        </w:rPr>
        <w:t>during critical times such as the perinatal period.</w:t>
      </w:r>
      <w:r w:rsidR="005E0C87" w:rsidRPr="00B37E5E">
        <w:rPr>
          <w:rStyle w:val="normaltextrun"/>
          <w:rFonts w:ascii="Georgia" w:hAnsi="Georgia"/>
          <w:color w:val="000000"/>
          <w:sz w:val="22"/>
          <w:szCs w:val="22"/>
          <w:shd w:val="clear" w:color="auto" w:fill="FFFFFF"/>
        </w:rPr>
        <w:t xml:space="preserve"> </w:t>
      </w:r>
      <w:r w:rsidR="00A552AA" w:rsidRPr="00B37E5E">
        <w:rPr>
          <w:rFonts w:ascii="Georgia" w:hAnsi="Georgia"/>
          <w:sz w:val="22"/>
          <w:szCs w:val="22"/>
        </w:rPr>
        <w:t>As such, the MMS appreciates the opportunity to provide comment regarding proposed amendments to birth center regulations</w:t>
      </w:r>
      <w:r w:rsidR="0047396C" w:rsidRPr="00B37E5E">
        <w:rPr>
          <w:rFonts w:ascii="Georgia" w:hAnsi="Georgia"/>
          <w:sz w:val="22"/>
          <w:szCs w:val="22"/>
        </w:rPr>
        <w:t xml:space="preserve">. </w:t>
      </w:r>
    </w:p>
    <w:p w14:paraId="63CE6BB7" w14:textId="77777777" w:rsidR="00BD1C6B" w:rsidRPr="00B37E5E" w:rsidRDefault="00BD1C6B" w:rsidP="002D03C5">
      <w:pPr>
        <w:spacing w:line="360" w:lineRule="auto"/>
        <w:jc w:val="both"/>
        <w:rPr>
          <w:rStyle w:val="normaltextrun"/>
          <w:rFonts w:ascii="Georgia" w:hAnsi="Georgia"/>
          <w:color w:val="000000"/>
          <w:sz w:val="22"/>
          <w:szCs w:val="22"/>
          <w:shd w:val="clear" w:color="auto" w:fill="FFFFFF"/>
        </w:rPr>
      </w:pPr>
    </w:p>
    <w:p w14:paraId="06CA23E5" w14:textId="3572D874" w:rsidR="002B0CA1" w:rsidRPr="00B37E5E" w:rsidRDefault="00AC453C" w:rsidP="002B0CA1">
      <w:pPr>
        <w:spacing w:line="360" w:lineRule="auto"/>
        <w:jc w:val="both"/>
        <w:rPr>
          <w:rFonts w:ascii="Georgia" w:hAnsi="Georgia"/>
          <w:color w:val="000000"/>
          <w:sz w:val="22"/>
          <w:szCs w:val="22"/>
          <w:shd w:val="clear" w:color="auto" w:fill="FFFFFF"/>
        </w:rPr>
      </w:pPr>
      <w:r w:rsidRPr="00B37E5E">
        <w:rPr>
          <w:rFonts w:ascii="Georgia" w:hAnsi="Georgia"/>
          <w:color w:val="000000"/>
          <w:sz w:val="22"/>
          <w:szCs w:val="22"/>
          <w:shd w:val="clear" w:color="auto" w:fill="FFFFFF"/>
        </w:rPr>
        <w:t xml:space="preserve">As </w:t>
      </w:r>
      <w:r w:rsidR="00512CF0" w:rsidRPr="00B37E5E">
        <w:rPr>
          <w:rFonts w:ascii="Georgia" w:hAnsi="Georgia"/>
          <w:color w:val="000000"/>
          <w:sz w:val="22"/>
          <w:szCs w:val="22"/>
          <w:shd w:val="clear" w:color="auto" w:fill="FFFFFF"/>
        </w:rPr>
        <w:t xml:space="preserve">the Commonwealth confronts </w:t>
      </w:r>
      <w:r w:rsidRPr="00B37E5E">
        <w:rPr>
          <w:rFonts w:ascii="Georgia" w:hAnsi="Georgia"/>
          <w:color w:val="000000"/>
          <w:sz w:val="22"/>
          <w:szCs w:val="22"/>
          <w:shd w:val="clear" w:color="auto" w:fill="FFFFFF"/>
        </w:rPr>
        <w:t xml:space="preserve">a growing crisis of inequities in maternal mortality and morbidity, it is essential that all </w:t>
      </w:r>
      <w:r w:rsidR="00512CF0" w:rsidRPr="00B37E5E">
        <w:rPr>
          <w:rFonts w:ascii="Georgia" w:hAnsi="Georgia"/>
          <w:color w:val="000000"/>
          <w:sz w:val="22"/>
          <w:szCs w:val="22"/>
          <w:shd w:val="clear" w:color="auto" w:fill="FFFFFF"/>
        </w:rPr>
        <w:t xml:space="preserve">pregnant </w:t>
      </w:r>
      <w:r w:rsidR="00E80330" w:rsidRPr="00B37E5E">
        <w:rPr>
          <w:rFonts w:ascii="Georgia" w:hAnsi="Georgia"/>
          <w:color w:val="000000"/>
          <w:sz w:val="22"/>
          <w:szCs w:val="22"/>
          <w:shd w:val="clear" w:color="auto" w:fill="FFFFFF"/>
        </w:rPr>
        <w:t>individuals</w:t>
      </w:r>
      <w:r w:rsidR="00512CF0" w:rsidRPr="00B37E5E">
        <w:rPr>
          <w:rFonts w:ascii="Georgia" w:hAnsi="Georgia"/>
          <w:color w:val="000000"/>
          <w:sz w:val="22"/>
          <w:szCs w:val="22"/>
          <w:shd w:val="clear" w:color="auto" w:fill="FFFFFF"/>
        </w:rPr>
        <w:t xml:space="preserve"> </w:t>
      </w:r>
      <w:r w:rsidRPr="00B37E5E">
        <w:rPr>
          <w:rFonts w:ascii="Georgia" w:hAnsi="Georgia"/>
          <w:color w:val="000000"/>
          <w:sz w:val="22"/>
          <w:szCs w:val="22"/>
          <w:shd w:val="clear" w:color="auto" w:fill="FFFFFF"/>
        </w:rPr>
        <w:t>have access to patient-centered</w:t>
      </w:r>
      <w:r w:rsidR="007D46B0" w:rsidRPr="00B37E5E">
        <w:rPr>
          <w:rFonts w:ascii="Georgia" w:hAnsi="Georgia"/>
          <w:color w:val="000000"/>
          <w:sz w:val="22"/>
          <w:szCs w:val="22"/>
          <w:shd w:val="clear" w:color="auto" w:fill="FFFFFF"/>
        </w:rPr>
        <w:t xml:space="preserve">, </w:t>
      </w:r>
      <w:r w:rsidR="001F6476" w:rsidRPr="00B37E5E">
        <w:rPr>
          <w:rFonts w:ascii="Georgia" w:hAnsi="Georgia"/>
          <w:color w:val="000000"/>
          <w:sz w:val="22"/>
          <w:szCs w:val="22"/>
          <w:shd w:val="clear" w:color="auto" w:fill="FFFFFF"/>
        </w:rPr>
        <w:t>high</w:t>
      </w:r>
      <w:r w:rsidR="007D46B0" w:rsidRPr="00B37E5E">
        <w:rPr>
          <w:rFonts w:ascii="Georgia" w:hAnsi="Georgia"/>
          <w:color w:val="000000"/>
          <w:sz w:val="22"/>
          <w:szCs w:val="22"/>
          <w:shd w:val="clear" w:color="auto" w:fill="FFFFFF"/>
        </w:rPr>
        <w:t xml:space="preserve">-quality, and </w:t>
      </w:r>
      <w:r w:rsidRPr="00B37E5E">
        <w:rPr>
          <w:rFonts w:ascii="Georgia" w:hAnsi="Georgia"/>
          <w:color w:val="000000"/>
          <w:sz w:val="22"/>
          <w:szCs w:val="22"/>
          <w:shd w:val="clear" w:color="auto" w:fill="FFFFFF"/>
        </w:rPr>
        <w:t xml:space="preserve">respectful care. </w:t>
      </w:r>
      <w:r w:rsidR="00903D51" w:rsidRPr="00B37E5E">
        <w:rPr>
          <w:rFonts w:ascii="Georgia" w:hAnsi="Georgia"/>
          <w:color w:val="000000"/>
          <w:sz w:val="22"/>
          <w:szCs w:val="22"/>
          <w:shd w:val="clear" w:color="auto" w:fill="FFFFFF"/>
        </w:rPr>
        <w:t xml:space="preserve">The MMS </w:t>
      </w:r>
      <w:r w:rsidR="69B9A1FB" w:rsidRPr="00B37E5E">
        <w:rPr>
          <w:rFonts w:ascii="Georgia" w:hAnsi="Georgia"/>
          <w:color w:val="000000"/>
          <w:sz w:val="22"/>
          <w:szCs w:val="22"/>
          <w:shd w:val="clear" w:color="auto" w:fill="FFFFFF"/>
        </w:rPr>
        <w:t>supports</w:t>
      </w:r>
      <w:r w:rsidR="00903D51" w:rsidRPr="00B37E5E">
        <w:rPr>
          <w:rFonts w:ascii="Georgia" w:hAnsi="Georgia"/>
          <w:color w:val="000000"/>
          <w:sz w:val="22"/>
          <w:szCs w:val="22"/>
          <w:shd w:val="clear" w:color="auto" w:fill="FFFFFF"/>
        </w:rPr>
        <w:t xml:space="preserve"> </w:t>
      </w:r>
      <w:r w:rsidR="3B0ECE00" w:rsidRPr="00B37E5E">
        <w:rPr>
          <w:rFonts w:ascii="Georgia" w:hAnsi="Georgia"/>
          <w:color w:val="000000"/>
          <w:sz w:val="22"/>
          <w:szCs w:val="22"/>
          <w:shd w:val="clear" w:color="auto" w:fill="FFFFFF"/>
        </w:rPr>
        <w:t>a birthing</w:t>
      </w:r>
      <w:r w:rsidR="00903D51" w:rsidRPr="00B37E5E">
        <w:rPr>
          <w:rFonts w:ascii="Georgia" w:hAnsi="Georgia"/>
          <w:color w:val="000000"/>
          <w:sz w:val="22"/>
          <w:szCs w:val="22"/>
          <w:shd w:val="clear" w:color="auto" w:fill="FFFFFF"/>
        </w:rPr>
        <w:t xml:space="preserve"> person’s right to choose between a diversity of health care professionals and settings. </w:t>
      </w:r>
      <w:r w:rsidR="00C15715" w:rsidRPr="00B37E5E">
        <w:rPr>
          <w:rFonts w:ascii="Georgia" w:hAnsi="Georgia"/>
          <w:color w:val="000000"/>
          <w:sz w:val="22"/>
          <w:szCs w:val="22"/>
          <w:shd w:val="clear" w:color="auto" w:fill="FFFFFF"/>
        </w:rPr>
        <w:t xml:space="preserve">Research consistently demonstrates that for low-risk pregnancies, accredited birth centers offer safe environments for childbirth </w:t>
      </w:r>
      <w:r w:rsidR="00FF49BB" w:rsidRPr="00B37E5E">
        <w:rPr>
          <w:rFonts w:ascii="Georgia" w:hAnsi="Georgia"/>
          <w:color w:val="000000"/>
          <w:sz w:val="22"/>
          <w:szCs w:val="22"/>
          <w:shd w:val="clear" w:color="auto" w:fill="FFFFFF"/>
        </w:rPr>
        <w:t xml:space="preserve">and are associated with </w:t>
      </w:r>
      <w:r w:rsidR="00C15715" w:rsidRPr="00B37E5E">
        <w:rPr>
          <w:rFonts w:ascii="Georgia" w:hAnsi="Georgia"/>
          <w:color w:val="000000"/>
          <w:sz w:val="22"/>
          <w:szCs w:val="22"/>
          <w:shd w:val="clear" w:color="auto" w:fill="FFFFFF"/>
        </w:rPr>
        <w:t xml:space="preserve">lower rates of </w:t>
      </w:r>
      <w:r w:rsidR="00FF49BB" w:rsidRPr="00B37E5E">
        <w:rPr>
          <w:rFonts w:ascii="Georgia" w:hAnsi="Georgia"/>
          <w:color w:val="000000"/>
          <w:sz w:val="22"/>
          <w:szCs w:val="22"/>
          <w:shd w:val="clear" w:color="auto" w:fill="FFFFFF"/>
        </w:rPr>
        <w:t>medical interventions and higher rates of breastfeeding and satisfaction with care</w:t>
      </w:r>
      <w:r w:rsidR="00152E0B" w:rsidRPr="00B37E5E">
        <w:rPr>
          <w:rFonts w:ascii="Georgia" w:hAnsi="Georgia"/>
          <w:color w:val="000000"/>
          <w:sz w:val="22"/>
          <w:szCs w:val="22"/>
          <w:shd w:val="clear" w:color="auto" w:fill="FFFFFF"/>
        </w:rPr>
        <w:t>.</w:t>
      </w:r>
      <w:r w:rsidR="001F6476" w:rsidRPr="00B37E5E">
        <w:rPr>
          <w:rStyle w:val="FootnoteReference"/>
          <w:rFonts w:ascii="Georgia" w:hAnsi="Georgia"/>
          <w:color w:val="000000"/>
          <w:sz w:val="22"/>
          <w:szCs w:val="22"/>
          <w:shd w:val="clear" w:color="auto" w:fill="FFFFFF"/>
        </w:rPr>
        <w:footnoteReference w:id="2"/>
      </w:r>
      <w:r w:rsidR="002B0CA1" w:rsidRPr="00B37E5E">
        <w:rPr>
          <w:rFonts w:ascii="Georgia" w:hAnsi="Georgia"/>
          <w:color w:val="000000"/>
          <w:sz w:val="22"/>
          <w:szCs w:val="22"/>
          <w:shd w:val="clear" w:color="auto" w:fill="FFFFFF"/>
        </w:rPr>
        <w:t xml:space="preserve"> </w:t>
      </w:r>
      <w:r w:rsidR="00391651" w:rsidRPr="00B37E5E">
        <w:rPr>
          <w:rFonts w:ascii="Georgia" w:hAnsi="Georgia"/>
          <w:color w:val="000000"/>
          <w:sz w:val="22"/>
          <w:szCs w:val="22"/>
          <w:shd w:val="clear" w:color="auto" w:fill="FFFFFF"/>
        </w:rPr>
        <w:t xml:space="preserve"> Unfortunately, financial challenges and regulatory hurdles</w:t>
      </w:r>
      <w:r w:rsidR="00007F37" w:rsidRPr="00B37E5E">
        <w:rPr>
          <w:rFonts w:ascii="Georgia" w:hAnsi="Georgia"/>
          <w:color w:val="000000"/>
          <w:sz w:val="22"/>
          <w:szCs w:val="22"/>
          <w:shd w:val="clear" w:color="auto" w:fill="FFFFFF"/>
        </w:rPr>
        <w:t xml:space="preserve"> have led to several birth center closures in Massachusetts</w:t>
      </w:r>
      <w:r w:rsidR="00391651" w:rsidRPr="00B37E5E">
        <w:rPr>
          <w:rFonts w:ascii="Georgia" w:hAnsi="Georgia"/>
          <w:color w:val="000000"/>
          <w:sz w:val="22"/>
          <w:szCs w:val="22"/>
          <w:shd w:val="clear" w:color="auto" w:fill="FFFFFF"/>
        </w:rPr>
        <w:t xml:space="preserve">, significantly impacting access to quality maternal health care and reproductive autonomy. In response, </w:t>
      </w:r>
      <w:r w:rsidR="00512CF0" w:rsidRPr="00B37E5E">
        <w:rPr>
          <w:rFonts w:ascii="Georgia" w:hAnsi="Georgia"/>
          <w:color w:val="000000"/>
          <w:sz w:val="22"/>
          <w:szCs w:val="22"/>
          <w:shd w:val="clear" w:color="auto" w:fill="FFFFFF"/>
        </w:rPr>
        <w:t xml:space="preserve">there have been widespread calls for </w:t>
      </w:r>
      <w:r w:rsidR="00391651" w:rsidRPr="00B37E5E">
        <w:rPr>
          <w:rFonts w:ascii="Georgia" w:hAnsi="Georgia"/>
          <w:color w:val="000000"/>
          <w:sz w:val="22"/>
          <w:szCs w:val="22"/>
          <w:shd w:val="clear" w:color="auto" w:fill="FFFFFF"/>
        </w:rPr>
        <w:t xml:space="preserve">policy changes to better support birth centers, including legislative and regulatory reforms to </w:t>
      </w:r>
      <w:r w:rsidR="410966BF" w:rsidRPr="00B37E5E">
        <w:rPr>
          <w:rFonts w:ascii="Georgia" w:hAnsi="Georgia"/>
          <w:color w:val="000000"/>
          <w:sz w:val="22"/>
          <w:szCs w:val="22"/>
          <w:shd w:val="clear" w:color="auto" w:fill="FFFFFF"/>
        </w:rPr>
        <w:t xml:space="preserve">enhance </w:t>
      </w:r>
      <w:r w:rsidR="00391651" w:rsidRPr="00B37E5E">
        <w:rPr>
          <w:rFonts w:ascii="Georgia" w:hAnsi="Georgia"/>
          <w:color w:val="000000"/>
          <w:sz w:val="22"/>
          <w:szCs w:val="22"/>
          <w:shd w:val="clear" w:color="auto" w:fill="FFFFFF"/>
        </w:rPr>
        <w:t>their</w:t>
      </w:r>
      <w:r w:rsidR="00CC4513" w:rsidRPr="00B37E5E">
        <w:rPr>
          <w:rFonts w:ascii="Georgia" w:hAnsi="Georgia"/>
          <w:color w:val="000000"/>
          <w:sz w:val="22"/>
          <w:szCs w:val="22"/>
          <w:shd w:val="clear" w:color="auto" w:fill="FFFFFF"/>
        </w:rPr>
        <w:t xml:space="preserve"> viability</w:t>
      </w:r>
      <w:r w:rsidR="00391651" w:rsidRPr="00B37E5E">
        <w:rPr>
          <w:rFonts w:ascii="Georgia" w:hAnsi="Georgia"/>
          <w:color w:val="000000"/>
          <w:sz w:val="22"/>
          <w:szCs w:val="22"/>
          <w:shd w:val="clear" w:color="auto" w:fill="FFFFFF"/>
        </w:rPr>
        <w:t xml:space="preserve">. By integrating birth center care more broadly into our health care system, </w:t>
      </w:r>
      <w:r w:rsidR="00391651" w:rsidRPr="00B37E5E">
        <w:rPr>
          <w:rFonts w:ascii="Georgia" w:hAnsi="Georgia"/>
          <w:color w:val="000000"/>
          <w:sz w:val="22"/>
          <w:szCs w:val="22"/>
          <w:shd w:val="clear" w:color="auto" w:fill="FFFFFF"/>
        </w:rPr>
        <w:lastRenderedPageBreak/>
        <w:t>particularly in underserved areas, Massachusetts can improve maternal health outcomes, reduce costs, and foster a more equitable health care landscape for all families.</w:t>
      </w:r>
      <w:r w:rsidR="002B0CA1" w:rsidRPr="00B37E5E">
        <w:rPr>
          <w:rFonts w:ascii="Georgia" w:hAnsi="Georgia"/>
          <w:color w:val="000000"/>
          <w:sz w:val="22"/>
          <w:szCs w:val="22"/>
          <w:shd w:val="clear" w:color="auto" w:fill="FFFFFF"/>
        </w:rPr>
        <w:t xml:space="preserve"> </w:t>
      </w:r>
    </w:p>
    <w:p w14:paraId="61C4115B" w14:textId="77777777" w:rsidR="00C540AC" w:rsidRPr="00B37E5E" w:rsidRDefault="00C540AC" w:rsidP="002D03C5">
      <w:pPr>
        <w:spacing w:line="360" w:lineRule="auto"/>
        <w:jc w:val="both"/>
        <w:rPr>
          <w:rFonts w:ascii="Georgia" w:hAnsi="Georgia"/>
          <w:color w:val="000000"/>
          <w:sz w:val="22"/>
          <w:szCs w:val="22"/>
          <w:shd w:val="clear" w:color="auto" w:fill="FFFFFF"/>
        </w:rPr>
      </w:pPr>
    </w:p>
    <w:p w14:paraId="6F54BE5C" w14:textId="6CFDE5CE" w:rsidR="005F4C82" w:rsidRPr="00B37E5E" w:rsidRDefault="00884C3F" w:rsidP="002D03C5">
      <w:pPr>
        <w:spacing w:line="360" w:lineRule="auto"/>
        <w:jc w:val="both"/>
        <w:rPr>
          <w:rFonts w:ascii="Georgia" w:hAnsi="Georgia"/>
          <w:color w:val="000000"/>
          <w:sz w:val="22"/>
          <w:szCs w:val="22"/>
          <w:shd w:val="clear" w:color="auto" w:fill="FFFFFF"/>
        </w:rPr>
      </w:pPr>
      <w:r w:rsidRPr="00B37E5E">
        <w:rPr>
          <w:rFonts w:ascii="Georgia" w:hAnsi="Georgia"/>
          <w:color w:val="000000"/>
          <w:sz w:val="22"/>
          <w:szCs w:val="22"/>
          <w:shd w:val="clear" w:color="auto" w:fill="FFFFFF"/>
        </w:rPr>
        <w:t>The</w:t>
      </w:r>
      <w:r w:rsidR="00B87368" w:rsidRPr="00B37E5E">
        <w:rPr>
          <w:rFonts w:ascii="Georgia" w:hAnsi="Georgia"/>
          <w:color w:val="000000"/>
          <w:sz w:val="22"/>
          <w:szCs w:val="22"/>
          <w:shd w:val="clear" w:color="auto" w:fill="FFFFFF"/>
        </w:rPr>
        <w:t xml:space="preserve"> MMS </w:t>
      </w:r>
      <w:r w:rsidR="00323EA2" w:rsidRPr="00B37E5E">
        <w:rPr>
          <w:rFonts w:ascii="Georgia" w:hAnsi="Georgia"/>
          <w:color w:val="000000"/>
          <w:sz w:val="22"/>
          <w:szCs w:val="22"/>
          <w:shd w:val="clear" w:color="auto" w:fill="FFFFFF"/>
        </w:rPr>
        <w:t xml:space="preserve">therefore </w:t>
      </w:r>
      <w:r w:rsidRPr="00B37E5E">
        <w:rPr>
          <w:rFonts w:ascii="Georgia" w:hAnsi="Georgia"/>
          <w:color w:val="000000"/>
          <w:sz w:val="22"/>
          <w:szCs w:val="22"/>
          <w:shd w:val="clear" w:color="auto" w:fill="FFFFFF"/>
        </w:rPr>
        <w:t xml:space="preserve">supports the Massachusetts Department of Public Health (DPH) in its efforts to ensure high-quality, accessible care for all pregnant individuals in the Commonwealth through proposed revisions to the birth center service requirements in 105 CMR 130 and 105 CMR 140. </w:t>
      </w:r>
      <w:r w:rsidR="007B4341" w:rsidRPr="00B37E5E">
        <w:rPr>
          <w:rFonts w:ascii="Georgia" w:hAnsi="Georgia"/>
          <w:color w:val="000000"/>
          <w:sz w:val="22"/>
          <w:szCs w:val="22"/>
          <w:shd w:val="clear" w:color="auto" w:fill="FFFFFF"/>
        </w:rPr>
        <w:t>The proposed amendments will ease</w:t>
      </w:r>
      <w:r w:rsidR="00FB0ED2" w:rsidRPr="00B37E5E">
        <w:rPr>
          <w:rFonts w:ascii="Georgia" w:hAnsi="Georgia"/>
          <w:color w:val="000000"/>
          <w:sz w:val="22"/>
          <w:szCs w:val="22"/>
          <w:shd w:val="clear" w:color="auto" w:fill="FFFFFF"/>
        </w:rPr>
        <w:t xml:space="preserve"> operational</w:t>
      </w:r>
      <w:r w:rsidR="007B4341" w:rsidRPr="00B37E5E">
        <w:rPr>
          <w:rFonts w:ascii="Georgia" w:hAnsi="Georgia"/>
          <w:color w:val="000000"/>
          <w:sz w:val="22"/>
          <w:szCs w:val="22"/>
          <w:shd w:val="clear" w:color="auto" w:fill="FFFFFF"/>
        </w:rPr>
        <w:t xml:space="preserve"> challenges</w:t>
      </w:r>
      <w:r w:rsidR="00FB0ED2" w:rsidRPr="00B37E5E">
        <w:rPr>
          <w:rFonts w:ascii="Georgia" w:hAnsi="Georgia"/>
          <w:color w:val="000000"/>
          <w:sz w:val="22"/>
          <w:szCs w:val="22"/>
          <w:shd w:val="clear" w:color="auto" w:fill="FFFFFF"/>
        </w:rPr>
        <w:t xml:space="preserve"> </w:t>
      </w:r>
      <w:r w:rsidR="00F67F23" w:rsidRPr="00B37E5E">
        <w:rPr>
          <w:rFonts w:ascii="Georgia" w:hAnsi="Georgia"/>
          <w:color w:val="000000"/>
          <w:sz w:val="22"/>
          <w:szCs w:val="22"/>
          <w:shd w:val="clear" w:color="auto" w:fill="FFFFFF"/>
        </w:rPr>
        <w:t xml:space="preserve">faced by birth centers </w:t>
      </w:r>
      <w:r w:rsidR="00FB0ED2" w:rsidRPr="00B37E5E">
        <w:rPr>
          <w:rFonts w:ascii="Georgia" w:hAnsi="Georgia"/>
          <w:color w:val="000000"/>
          <w:sz w:val="22"/>
          <w:szCs w:val="22"/>
          <w:shd w:val="clear" w:color="auto" w:fill="FFFFFF"/>
        </w:rPr>
        <w:t>and strengthen the quality of care provided</w:t>
      </w:r>
      <w:r w:rsidR="00F67F23" w:rsidRPr="00B37E5E">
        <w:rPr>
          <w:rFonts w:ascii="Georgia" w:hAnsi="Georgia"/>
          <w:color w:val="000000"/>
          <w:sz w:val="22"/>
          <w:szCs w:val="22"/>
          <w:shd w:val="clear" w:color="auto" w:fill="FFFFFF"/>
        </w:rPr>
        <w:t xml:space="preserve"> at these facilities</w:t>
      </w:r>
      <w:r w:rsidR="00FB0ED2" w:rsidRPr="00B37E5E">
        <w:rPr>
          <w:rFonts w:ascii="Georgia" w:hAnsi="Georgia"/>
          <w:color w:val="000000"/>
          <w:sz w:val="22"/>
          <w:szCs w:val="22"/>
          <w:shd w:val="clear" w:color="auto" w:fill="FFFFFF"/>
        </w:rPr>
        <w:t xml:space="preserve">. </w:t>
      </w:r>
      <w:r w:rsidR="00256C9D" w:rsidRPr="00B37E5E">
        <w:rPr>
          <w:rFonts w:ascii="Georgia" w:hAnsi="Georgia"/>
          <w:color w:val="000000"/>
          <w:sz w:val="22"/>
          <w:szCs w:val="22"/>
          <w:shd w:val="clear" w:color="auto" w:fill="FFFFFF"/>
        </w:rPr>
        <w:t>Importantly,</w:t>
      </w:r>
      <w:r w:rsidR="007B4341" w:rsidRPr="00B37E5E">
        <w:rPr>
          <w:rFonts w:ascii="Georgia" w:hAnsi="Georgia"/>
          <w:color w:val="000000"/>
          <w:sz w:val="22"/>
          <w:szCs w:val="22"/>
          <w:shd w:val="clear" w:color="auto" w:fill="FFFFFF"/>
        </w:rPr>
        <w:t xml:space="preserve"> these revisions align with </w:t>
      </w:r>
      <w:r w:rsidR="00B0567D" w:rsidRPr="00B37E5E">
        <w:rPr>
          <w:rFonts w:ascii="Georgia" w:hAnsi="Georgia"/>
          <w:color w:val="000000"/>
          <w:sz w:val="22"/>
          <w:szCs w:val="22"/>
          <w:shd w:val="clear" w:color="auto" w:fill="FFFFFF"/>
        </w:rPr>
        <w:t>requirements</w:t>
      </w:r>
      <w:r w:rsidR="007B4341" w:rsidRPr="00B37E5E">
        <w:rPr>
          <w:rFonts w:ascii="Georgia" w:hAnsi="Georgia"/>
          <w:color w:val="000000"/>
          <w:sz w:val="22"/>
          <w:szCs w:val="22"/>
          <w:shd w:val="clear" w:color="auto" w:fill="FFFFFF"/>
        </w:rPr>
        <w:t xml:space="preserve"> </w:t>
      </w:r>
      <w:r w:rsidR="00256C9D" w:rsidRPr="00B37E5E">
        <w:rPr>
          <w:rFonts w:ascii="Georgia" w:hAnsi="Georgia"/>
          <w:color w:val="000000"/>
          <w:sz w:val="22"/>
          <w:szCs w:val="22"/>
          <w:shd w:val="clear" w:color="auto" w:fill="FFFFFF"/>
        </w:rPr>
        <w:t xml:space="preserve">put forth in </w:t>
      </w:r>
      <w:r w:rsidR="007B4341" w:rsidRPr="00B37E5E">
        <w:rPr>
          <w:rFonts w:ascii="Georgia" w:hAnsi="Georgia"/>
          <w:color w:val="000000"/>
          <w:sz w:val="22"/>
          <w:szCs w:val="22"/>
          <w:shd w:val="clear" w:color="auto" w:fill="FFFFFF"/>
        </w:rPr>
        <w:t xml:space="preserve">recently </w:t>
      </w:r>
      <w:r w:rsidR="00F36B68" w:rsidRPr="00B37E5E">
        <w:rPr>
          <w:rFonts w:ascii="Georgia" w:hAnsi="Georgia"/>
          <w:color w:val="000000"/>
          <w:sz w:val="22"/>
          <w:szCs w:val="22"/>
          <w:shd w:val="clear" w:color="auto" w:fill="FFFFFF"/>
        </w:rPr>
        <w:t>enacted legislation (</w:t>
      </w:r>
      <w:hyperlink r:id="rId8" w:history="1">
        <w:r w:rsidR="00F36B68" w:rsidRPr="00B37E5E">
          <w:rPr>
            <w:rStyle w:val="Hyperlink"/>
            <w:rFonts w:ascii="Georgia" w:hAnsi="Georgia"/>
            <w:sz w:val="22"/>
            <w:szCs w:val="22"/>
            <w:shd w:val="clear" w:color="auto" w:fill="FFFFFF"/>
          </w:rPr>
          <w:t>Chapter 186 of the Acts of 2024</w:t>
        </w:r>
      </w:hyperlink>
      <w:r w:rsidR="00F36B68" w:rsidRPr="00B37E5E">
        <w:rPr>
          <w:rFonts w:ascii="Georgia" w:hAnsi="Georgia"/>
          <w:color w:val="000000"/>
          <w:sz w:val="22"/>
          <w:szCs w:val="22"/>
          <w:shd w:val="clear" w:color="auto" w:fill="FFFFFF"/>
        </w:rPr>
        <w:t>)</w:t>
      </w:r>
      <w:r w:rsidR="00B87368" w:rsidRPr="00B37E5E">
        <w:rPr>
          <w:rFonts w:ascii="Georgia" w:hAnsi="Georgia"/>
          <w:color w:val="000000"/>
          <w:sz w:val="22"/>
          <w:szCs w:val="22"/>
          <w:shd w:val="clear" w:color="auto" w:fill="FFFFFF"/>
        </w:rPr>
        <w:t xml:space="preserve"> </w:t>
      </w:r>
      <w:r w:rsidR="00B0567D" w:rsidRPr="00B37E5E">
        <w:rPr>
          <w:rFonts w:ascii="Georgia" w:hAnsi="Georgia"/>
          <w:color w:val="000000"/>
          <w:sz w:val="22"/>
          <w:szCs w:val="22"/>
          <w:shd w:val="clear" w:color="auto" w:fill="FFFFFF"/>
        </w:rPr>
        <w:t>direct</w:t>
      </w:r>
      <w:r w:rsidR="00124561" w:rsidRPr="00B37E5E">
        <w:rPr>
          <w:rFonts w:ascii="Georgia" w:hAnsi="Georgia"/>
          <w:color w:val="000000"/>
          <w:sz w:val="22"/>
          <w:szCs w:val="22"/>
          <w:shd w:val="clear" w:color="auto" w:fill="FFFFFF"/>
        </w:rPr>
        <w:t>ing</w:t>
      </w:r>
      <w:r w:rsidR="00B0567D" w:rsidRPr="00B37E5E">
        <w:rPr>
          <w:rFonts w:ascii="Georgia" w:hAnsi="Georgia"/>
          <w:color w:val="000000"/>
          <w:sz w:val="22"/>
          <w:szCs w:val="22"/>
          <w:shd w:val="clear" w:color="auto" w:fill="FFFFFF"/>
        </w:rPr>
        <w:t xml:space="preserve"> DPH to regulate freestanding birth centers, create minimum staffing standards</w:t>
      </w:r>
      <w:r w:rsidR="00124561" w:rsidRPr="00B37E5E">
        <w:rPr>
          <w:rFonts w:ascii="Georgia" w:hAnsi="Georgia"/>
          <w:color w:val="000000"/>
          <w:sz w:val="22"/>
          <w:szCs w:val="22"/>
          <w:shd w:val="clear" w:color="auto" w:fill="FFFFFF"/>
        </w:rPr>
        <w:t>,</w:t>
      </w:r>
      <w:r w:rsidR="00B0567D" w:rsidRPr="00B37E5E">
        <w:rPr>
          <w:rFonts w:ascii="Georgia" w:hAnsi="Georgia"/>
          <w:color w:val="000000"/>
          <w:sz w:val="22"/>
          <w:szCs w:val="22"/>
          <w:shd w:val="clear" w:color="auto" w:fill="FFFFFF"/>
        </w:rPr>
        <w:t xml:space="preserve"> and encourage </w:t>
      </w:r>
      <w:r w:rsidR="00124561" w:rsidRPr="00B37E5E">
        <w:rPr>
          <w:rFonts w:ascii="Georgia" w:hAnsi="Georgia"/>
          <w:color w:val="000000"/>
          <w:sz w:val="22"/>
          <w:szCs w:val="22"/>
          <w:shd w:val="clear" w:color="auto" w:fill="FFFFFF"/>
        </w:rPr>
        <w:t xml:space="preserve">the </w:t>
      </w:r>
      <w:r w:rsidR="00A12FB0" w:rsidRPr="00B37E5E">
        <w:rPr>
          <w:rFonts w:ascii="Georgia" w:hAnsi="Georgia"/>
          <w:color w:val="000000"/>
          <w:sz w:val="22"/>
          <w:szCs w:val="22"/>
          <w:shd w:val="clear" w:color="auto" w:fill="FFFFFF"/>
        </w:rPr>
        <w:t xml:space="preserve">creation of </w:t>
      </w:r>
      <w:r w:rsidR="00B0567D" w:rsidRPr="00B37E5E">
        <w:rPr>
          <w:rFonts w:ascii="Georgia" w:hAnsi="Georgia"/>
          <w:color w:val="000000"/>
          <w:sz w:val="22"/>
          <w:szCs w:val="22"/>
          <w:shd w:val="clear" w:color="auto" w:fill="FFFFFF"/>
        </w:rPr>
        <w:t>more</w:t>
      </w:r>
      <w:r w:rsidR="00124561" w:rsidRPr="00B37E5E">
        <w:rPr>
          <w:rFonts w:ascii="Georgia" w:hAnsi="Georgia"/>
          <w:color w:val="000000"/>
          <w:sz w:val="22"/>
          <w:szCs w:val="22"/>
          <w:shd w:val="clear" w:color="auto" w:fill="FFFFFF"/>
        </w:rPr>
        <w:t xml:space="preserve"> freestanding</w:t>
      </w:r>
      <w:r w:rsidR="00B0567D" w:rsidRPr="00B37E5E">
        <w:rPr>
          <w:rFonts w:ascii="Georgia" w:hAnsi="Georgia"/>
          <w:color w:val="000000"/>
          <w:sz w:val="22"/>
          <w:szCs w:val="22"/>
          <w:shd w:val="clear" w:color="auto" w:fill="FFFFFF"/>
        </w:rPr>
        <w:t xml:space="preserve"> centers. </w:t>
      </w:r>
    </w:p>
    <w:p w14:paraId="66EDDD38" w14:textId="77777777" w:rsidR="00890A02" w:rsidRPr="00B37E5E" w:rsidRDefault="00890A02" w:rsidP="002D03C5">
      <w:pPr>
        <w:spacing w:line="360" w:lineRule="auto"/>
        <w:jc w:val="both"/>
        <w:rPr>
          <w:rFonts w:ascii="Georgia" w:hAnsi="Georgia"/>
          <w:color w:val="000000"/>
          <w:sz w:val="22"/>
          <w:szCs w:val="22"/>
          <w:shd w:val="clear" w:color="auto" w:fill="FFFFFF"/>
        </w:rPr>
      </w:pPr>
    </w:p>
    <w:p w14:paraId="09D798CB" w14:textId="1F44A2FD" w:rsidR="00B37E5E" w:rsidRDefault="00890A02" w:rsidP="566561F9">
      <w:pPr>
        <w:spacing w:line="360" w:lineRule="auto"/>
        <w:jc w:val="both"/>
        <w:rPr>
          <w:rFonts w:ascii="Georgia" w:hAnsi="Georgia"/>
          <w:color w:val="000000"/>
          <w:sz w:val="22"/>
          <w:szCs w:val="22"/>
          <w:shd w:val="clear" w:color="auto" w:fill="FFFFFF"/>
        </w:rPr>
      </w:pPr>
      <w:r w:rsidRPr="00B37E5E">
        <w:rPr>
          <w:rStyle w:val="normaltextrun"/>
          <w:rFonts w:ascii="Georgia" w:hAnsi="Georgia"/>
          <w:color w:val="000000"/>
          <w:sz w:val="22"/>
          <w:szCs w:val="22"/>
          <w:shd w:val="clear" w:color="auto" w:fill="FFFFFF"/>
        </w:rPr>
        <w:t xml:space="preserve">The MMS strongly supports </w:t>
      </w:r>
      <w:r w:rsidR="0021146B">
        <w:rPr>
          <w:rStyle w:val="normaltextrun"/>
          <w:rFonts w:ascii="Georgia" w:hAnsi="Georgia"/>
          <w:color w:val="000000"/>
          <w:sz w:val="22"/>
          <w:szCs w:val="22"/>
          <w:shd w:val="clear" w:color="auto" w:fill="FFFFFF"/>
        </w:rPr>
        <w:t>the Department’s work to implement the “</w:t>
      </w:r>
      <w:hyperlink r:id="rId9" w:history="1">
        <w:r w:rsidR="0021146B" w:rsidRPr="0021146B">
          <w:rPr>
            <w:rStyle w:val="Hyperlink"/>
            <w:rFonts w:ascii="Georgia" w:hAnsi="Georgia"/>
            <w:sz w:val="22"/>
            <w:szCs w:val="22"/>
            <w:shd w:val="clear" w:color="auto" w:fill="FFFFFF"/>
          </w:rPr>
          <w:t>Levels of Maternal Care</w:t>
        </w:r>
      </w:hyperlink>
      <w:r w:rsidR="0021146B">
        <w:rPr>
          <w:rStyle w:val="normaltextrun"/>
          <w:rFonts w:ascii="Georgia" w:hAnsi="Georgia"/>
          <w:color w:val="000000"/>
          <w:sz w:val="22"/>
          <w:szCs w:val="22"/>
          <w:shd w:val="clear" w:color="auto" w:fill="FFFFFF"/>
        </w:rPr>
        <w:t xml:space="preserve">” strategy to reduce severe maternal mortality and morbidity in Massachusetts. </w:t>
      </w:r>
      <w:r w:rsidR="002C2CCF" w:rsidRPr="00B37E5E">
        <w:rPr>
          <w:rFonts w:ascii="Georgia" w:hAnsi="Georgia"/>
          <w:sz w:val="22"/>
          <w:szCs w:val="22"/>
        </w:rPr>
        <w:t>Develope</w:t>
      </w:r>
      <w:r w:rsidR="00441E28" w:rsidRPr="00B37E5E">
        <w:rPr>
          <w:rFonts w:ascii="Georgia" w:hAnsi="Georgia"/>
          <w:sz w:val="22"/>
          <w:szCs w:val="22"/>
        </w:rPr>
        <w:t>d by the American College of Obstetricians and Gynecologists (ACOG</w:t>
      </w:r>
      <w:r w:rsidR="007D268D" w:rsidRPr="00B37E5E">
        <w:rPr>
          <w:rFonts w:ascii="Georgia" w:hAnsi="Georgia"/>
          <w:sz w:val="22"/>
          <w:szCs w:val="22"/>
        </w:rPr>
        <w:t xml:space="preserve">) </w:t>
      </w:r>
      <w:r w:rsidR="00441E28" w:rsidRPr="00B37E5E">
        <w:rPr>
          <w:rFonts w:ascii="Georgia" w:hAnsi="Georgia"/>
          <w:sz w:val="22"/>
          <w:szCs w:val="22"/>
        </w:rPr>
        <w:t>and the Society for Maternal-Fetal Medicine in 2015,</w:t>
      </w:r>
      <w:r w:rsidR="007D268D" w:rsidRPr="00B37E5E">
        <w:rPr>
          <w:rFonts w:ascii="Georgia" w:hAnsi="Georgia"/>
          <w:sz w:val="22"/>
          <w:szCs w:val="22"/>
        </w:rPr>
        <w:t xml:space="preserve"> this</w:t>
      </w:r>
      <w:r w:rsidR="00441E28" w:rsidRPr="00B37E5E">
        <w:rPr>
          <w:rFonts w:ascii="Georgia" w:hAnsi="Georgia"/>
          <w:sz w:val="22"/>
          <w:szCs w:val="22"/>
        </w:rPr>
        <w:t xml:space="preserve"> classification system is </w:t>
      </w:r>
      <w:r w:rsidR="00196898" w:rsidRPr="00B37E5E">
        <w:rPr>
          <w:rFonts w:ascii="Georgia" w:hAnsi="Georgia"/>
          <w:sz w:val="22"/>
          <w:szCs w:val="22"/>
        </w:rPr>
        <w:t>a</w:t>
      </w:r>
      <w:r w:rsidR="001059FF" w:rsidRPr="00B37E5E">
        <w:rPr>
          <w:rFonts w:ascii="Georgia" w:hAnsi="Georgia"/>
          <w:sz w:val="22"/>
          <w:szCs w:val="22"/>
        </w:rPr>
        <w:t xml:space="preserve"> </w:t>
      </w:r>
      <w:r w:rsidR="00F75F89" w:rsidRPr="00B37E5E">
        <w:rPr>
          <w:rFonts w:ascii="Georgia" w:hAnsi="Georgia"/>
          <w:sz w:val="22"/>
          <w:szCs w:val="22"/>
        </w:rPr>
        <w:t xml:space="preserve">crucial </w:t>
      </w:r>
      <w:r w:rsidR="001059FF" w:rsidRPr="00B37E5E">
        <w:rPr>
          <w:rFonts w:ascii="Georgia" w:hAnsi="Georgia"/>
          <w:sz w:val="22"/>
          <w:szCs w:val="22"/>
        </w:rPr>
        <w:t xml:space="preserve">tool </w:t>
      </w:r>
      <w:r w:rsidR="5B554513" w:rsidRPr="00B37E5E">
        <w:rPr>
          <w:rFonts w:ascii="Georgia" w:hAnsi="Georgia"/>
          <w:sz w:val="22"/>
          <w:szCs w:val="22"/>
        </w:rPr>
        <w:t>for ensuring</w:t>
      </w:r>
      <w:r w:rsidR="00F75F89" w:rsidRPr="00B37E5E">
        <w:rPr>
          <w:rFonts w:ascii="Georgia" w:hAnsi="Georgia"/>
          <w:sz w:val="22"/>
          <w:szCs w:val="22"/>
        </w:rPr>
        <w:t xml:space="preserve"> </w:t>
      </w:r>
      <w:r w:rsidR="001059FF" w:rsidRPr="00B37E5E">
        <w:rPr>
          <w:rFonts w:ascii="Georgia" w:hAnsi="Georgia"/>
          <w:sz w:val="22"/>
          <w:szCs w:val="22"/>
        </w:rPr>
        <w:t xml:space="preserve">patients receive </w:t>
      </w:r>
      <w:r w:rsidR="005B67E8" w:rsidRPr="00B37E5E">
        <w:rPr>
          <w:rFonts w:ascii="Georgia" w:hAnsi="Georgia"/>
          <w:sz w:val="22"/>
          <w:szCs w:val="22"/>
        </w:rPr>
        <w:t>risk-appropriate maternal</w:t>
      </w:r>
      <w:r w:rsidR="001059FF" w:rsidRPr="00B37E5E">
        <w:rPr>
          <w:rFonts w:ascii="Georgia" w:hAnsi="Georgia"/>
          <w:sz w:val="22"/>
          <w:szCs w:val="22"/>
        </w:rPr>
        <w:t xml:space="preserve"> car</w:t>
      </w:r>
      <w:r w:rsidR="00975695" w:rsidRPr="00B37E5E">
        <w:rPr>
          <w:rFonts w:ascii="Georgia" w:hAnsi="Georgia"/>
          <w:sz w:val="22"/>
          <w:szCs w:val="22"/>
        </w:rPr>
        <w:t>e at hospitals equipped to</w:t>
      </w:r>
      <w:r w:rsidR="00DE4990" w:rsidRPr="00B37E5E">
        <w:rPr>
          <w:rFonts w:ascii="Georgia" w:hAnsi="Georgia"/>
          <w:sz w:val="22"/>
          <w:szCs w:val="22"/>
        </w:rPr>
        <w:t xml:space="preserve"> meet</w:t>
      </w:r>
      <w:r w:rsidR="00975695" w:rsidRPr="00B37E5E">
        <w:rPr>
          <w:rFonts w:ascii="Georgia" w:hAnsi="Georgia"/>
          <w:sz w:val="22"/>
          <w:szCs w:val="22"/>
        </w:rPr>
        <w:t xml:space="preserve"> </w:t>
      </w:r>
      <w:r w:rsidR="0013543B" w:rsidRPr="00B37E5E">
        <w:rPr>
          <w:rFonts w:ascii="Georgia" w:hAnsi="Georgia"/>
          <w:sz w:val="22"/>
          <w:szCs w:val="22"/>
        </w:rPr>
        <w:t>their specific needs.</w:t>
      </w:r>
      <w:r w:rsidR="000B798A" w:rsidRPr="00B37E5E">
        <w:rPr>
          <w:rStyle w:val="FootnoteReference"/>
          <w:rFonts w:ascii="Georgia" w:hAnsi="Georgia"/>
          <w:sz w:val="22"/>
          <w:szCs w:val="22"/>
        </w:rPr>
        <w:footnoteReference w:id="3"/>
      </w:r>
      <w:r w:rsidR="0013543B" w:rsidRPr="00B37E5E">
        <w:rPr>
          <w:rFonts w:ascii="Georgia" w:hAnsi="Georgia"/>
          <w:sz w:val="22"/>
          <w:szCs w:val="22"/>
        </w:rPr>
        <w:t xml:space="preserve"> </w:t>
      </w:r>
      <w:r w:rsidR="00401B80" w:rsidRPr="00B37E5E">
        <w:rPr>
          <w:rFonts w:ascii="Georgia" w:hAnsi="Georgia"/>
          <w:sz w:val="22"/>
          <w:szCs w:val="22"/>
        </w:rPr>
        <w:t xml:space="preserve"> </w:t>
      </w:r>
      <w:r w:rsidR="00231606" w:rsidRPr="00B37E5E">
        <w:rPr>
          <w:rFonts w:ascii="Georgia" w:hAnsi="Georgia"/>
          <w:sz w:val="22"/>
          <w:szCs w:val="22"/>
        </w:rPr>
        <w:t xml:space="preserve">To further this effort, </w:t>
      </w:r>
      <w:r w:rsidR="007D1A79" w:rsidRPr="00B37E5E">
        <w:rPr>
          <w:rFonts w:ascii="Georgia" w:hAnsi="Georgia"/>
          <w:sz w:val="22"/>
          <w:szCs w:val="22"/>
        </w:rPr>
        <w:t xml:space="preserve">we recommend DPH </w:t>
      </w:r>
      <w:r w:rsidR="00916FE8" w:rsidRPr="00B37E5E">
        <w:rPr>
          <w:rFonts w:ascii="Georgia" w:hAnsi="Georgia"/>
          <w:sz w:val="22"/>
          <w:szCs w:val="22"/>
        </w:rPr>
        <w:t xml:space="preserve">adopt a definition </w:t>
      </w:r>
      <w:r w:rsidR="00B102BA" w:rsidRPr="00B37E5E">
        <w:rPr>
          <w:rFonts w:ascii="Georgia" w:hAnsi="Georgia"/>
          <w:sz w:val="22"/>
          <w:szCs w:val="22"/>
        </w:rPr>
        <w:t xml:space="preserve">of “Birth Center” </w:t>
      </w:r>
      <w:r w:rsidR="00B102BA" w:rsidRPr="00B37E5E">
        <w:rPr>
          <w:rFonts w:ascii="Georgia" w:hAnsi="Georgia"/>
          <w:color w:val="000000"/>
          <w:sz w:val="22"/>
          <w:szCs w:val="22"/>
          <w:shd w:val="clear" w:color="auto" w:fill="FFFFFF"/>
        </w:rPr>
        <w:t>in 105 CMR 130 and 105 CMR 140</w:t>
      </w:r>
      <w:r w:rsidR="002767B7" w:rsidRPr="00B37E5E">
        <w:rPr>
          <w:rFonts w:ascii="Georgia" w:hAnsi="Georgia"/>
          <w:color w:val="000000"/>
          <w:sz w:val="22"/>
          <w:szCs w:val="22"/>
          <w:shd w:val="clear" w:color="auto" w:fill="FFFFFF"/>
        </w:rPr>
        <w:t xml:space="preserve"> </w:t>
      </w:r>
      <w:r w:rsidR="00916FE8" w:rsidRPr="00B37E5E">
        <w:rPr>
          <w:rFonts w:ascii="Georgia" w:hAnsi="Georgia"/>
          <w:color w:val="000000"/>
          <w:sz w:val="22"/>
          <w:szCs w:val="22"/>
          <w:shd w:val="clear" w:color="auto" w:fill="FFFFFF"/>
        </w:rPr>
        <w:t xml:space="preserve">in closer alignment with </w:t>
      </w:r>
      <w:r w:rsidR="006F6CF1" w:rsidRPr="00B37E5E">
        <w:rPr>
          <w:rFonts w:ascii="Georgia" w:hAnsi="Georgia"/>
          <w:color w:val="000000"/>
          <w:sz w:val="22"/>
          <w:szCs w:val="22"/>
          <w:shd w:val="clear" w:color="auto" w:fill="FFFFFF"/>
        </w:rPr>
        <w:t>ACOG’s more</w:t>
      </w:r>
      <w:r w:rsidR="0012040B" w:rsidRPr="00B37E5E">
        <w:rPr>
          <w:rFonts w:ascii="Georgia" w:hAnsi="Georgia"/>
          <w:color w:val="000000"/>
          <w:sz w:val="22"/>
          <w:szCs w:val="22"/>
          <w:shd w:val="clear" w:color="auto" w:fill="FFFFFF"/>
        </w:rPr>
        <w:t xml:space="preserve"> comprehensive </w:t>
      </w:r>
      <w:r w:rsidR="00B059F8" w:rsidRPr="00B37E5E">
        <w:rPr>
          <w:rFonts w:ascii="Georgia" w:hAnsi="Georgia"/>
          <w:color w:val="000000"/>
          <w:sz w:val="22"/>
          <w:szCs w:val="22"/>
          <w:shd w:val="clear" w:color="auto" w:fill="FFFFFF"/>
        </w:rPr>
        <w:t>guidelines</w:t>
      </w:r>
      <w:r w:rsidR="1E655F43" w:rsidRPr="00B37E5E">
        <w:rPr>
          <w:rFonts w:ascii="Georgia" w:hAnsi="Georgia"/>
          <w:color w:val="000000"/>
          <w:sz w:val="22"/>
          <w:szCs w:val="22"/>
          <w:shd w:val="clear" w:color="auto" w:fill="FFFFFF"/>
        </w:rPr>
        <w:t xml:space="preserve">. ACOG </w:t>
      </w:r>
      <w:r w:rsidR="00B059F8" w:rsidRPr="00B37E5E">
        <w:rPr>
          <w:rFonts w:ascii="Georgia" w:hAnsi="Georgia"/>
          <w:color w:val="000000"/>
          <w:sz w:val="22"/>
          <w:szCs w:val="22"/>
          <w:shd w:val="clear" w:color="auto" w:fill="FFFFFF"/>
        </w:rPr>
        <w:t>define</w:t>
      </w:r>
      <w:r w:rsidR="233406B0" w:rsidRPr="00B37E5E">
        <w:rPr>
          <w:rFonts w:ascii="Georgia" w:hAnsi="Georgia"/>
          <w:color w:val="000000"/>
          <w:sz w:val="22"/>
          <w:szCs w:val="22"/>
          <w:shd w:val="clear" w:color="auto" w:fill="FFFFFF"/>
        </w:rPr>
        <w:t>s</w:t>
      </w:r>
      <w:r w:rsidR="00B059F8" w:rsidRPr="00B37E5E">
        <w:rPr>
          <w:rFonts w:ascii="Georgia" w:hAnsi="Georgia"/>
          <w:color w:val="000000"/>
          <w:sz w:val="22"/>
          <w:szCs w:val="22"/>
          <w:shd w:val="clear" w:color="auto" w:fill="FFFFFF"/>
        </w:rPr>
        <w:t xml:space="preserve"> </w:t>
      </w:r>
      <w:r w:rsidR="006E1F1E" w:rsidRPr="00B37E5E">
        <w:rPr>
          <w:rFonts w:ascii="Georgia" w:hAnsi="Georgia"/>
          <w:color w:val="000000"/>
          <w:sz w:val="22"/>
          <w:szCs w:val="22"/>
          <w:shd w:val="clear" w:color="auto" w:fill="FFFFFF"/>
        </w:rPr>
        <w:t>“Accredited Birth Center</w:t>
      </w:r>
      <w:r w:rsidR="0057492B" w:rsidRPr="00B37E5E">
        <w:rPr>
          <w:rFonts w:ascii="Georgia" w:hAnsi="Georgia"/>
          <w:color w:val="000000"/>
          <w:sz w:val="22"/>
          <w:szCs w:val="22"/>
          <w:shd w:val="clear" w:color="auto" w:fill="FFFFFF"/>
        </w:rPr>
        <w:t xml:space="preserve">” </w:t>
      </w:r>
      <w:r w:rsidR="00B059F8" w:rsidRPr="00B37E5E">
        <w:rPr>
          <w:rFonts w:ascii="Georgia" w:hAnsi="Georgia"/>
          <w:color w:val="000000"/>
          <w:sz w:val="22"/>
          <w:szCs w:val="22"/>
          <w:shd w:val="clear" w:color="auto" w:fill="FFFFFF"/>
        </w:rPr>
        <w:t xml:space="preserve">as </w:t>
      </w:r>
      <w:r w:rsidR="006E1F1E" w:rsidRPr="00B37E5E">
        <w:rPr>
          <w:rFonts w:ascii="Georgia" w:hAnsi="Georgia"/>
          <w:color w:val="000000"/>
          <w:sz w:val="22"/>
          <w:szCs w:val="22"/>
          <w:shd w:val="clear" w:color="auto" w:fill="FFFFFF"/>
        </w:rPr>
        <w:t>“care for low-risk women with uncomplicated singleton term vertex pregnancies who are expected to have an uncomplicated birth.”</w:t>
      </w:r>
      <w:r w:rsidR="00411259" w:rsidRPr="00B37E5E">
        <w:rPr>
          <w:rStyle w:val="FootnoteReference"/>
          <w:rFonts w:ascii="Georgia" w:hAnsi="Georgia"/>
          <w:color w:val="000000"/>
          <w:sz w:val="22"/>
          <w:szCs w:val="22"/>
          <w:shd w:val="clear" w:color="auto" w:fill="FFFFFF"/>
        </w:rPr>
        <w:footnoteReference w:id="4"/>
      </w:r>
      <w:r w:rsidR="0012040B" w:rsidRPr="00B37E5E">
        <w:rPr>
          <w:rFonts w:ascii="Georgia" w:hAnsi="Georgia"/>
          <w:color w:val="000000"/>
          <w:sz w:val="22"/>
          <w:szCs w:val="22"/>
          <w:shd w:val="clear" w:color="auto" w:fill="FFFFFF"/>
        </w:rPr>
        <w:t xml:space="preserve"> </w:t>
      </w:r>
      <w:r w:rsidR="0057492B" w:rsidRPr="00B37E5E">
        <w:rPr>
          <w:rFonts w:ascii="Georgia" w:hAnsi="Georgia"/>
          <w:color w:val="000000"/>
          <w:sz w:val="22"/>
          <w:szCs w:val="22"/>
          <w:shd w:val="clear" w:color="auto" w:fill="FFFFFF"/>
        </w:rPr>
        <w:t>This definition is</w:t>
      </w:r>
      <w:r w:rsidR="00D62C4E" w:rsidRPr="00B37E5E">
        <w:rPr>
          <w:rFonts w:ascii="Georgia" w:hAnsi="Georgia"/>
          <w:color w:val="000000"/>
          <w:sz w:val="22"/>
          <w:szCs w:val="22"/>
          <w:shd w:val="clear" w:color="auto" w:fill="FFFFFF"/>
        </w:rPr>
        <w:t xml:space="preserve"> </w:t>
      </w:r>
      <w:r w:rsidR="00081620" w:rsidRPr="00B37E5E">
        <w:rPr>
          <w:rFonts w:ascii="Georgia" w:hAnsi="Georgia"/>
          <w:color w:val="000000"/>
          <w:sz w:val="22"/>
          <w:szCs w:val="22"/>
          <w:shd w:val="clear" w:color="auto" w:fill="FFFFFF"/>
        </w:rPr>
        <w:t xml:space="preserve">also </w:t>
      </w:r>
      <w:r w:rsidR="008D772E" w:rsidRPr="00B37E5E">
        <w:rPr>
          <w:rFonts w:ascii="Georgia" w:hAnsi="Georgia"/>
          <w:color w:val="000000"/>
          <w:sz w:val="22"/>
          <w:szCs w:val="22"/>
          <w:shd w:val="clear" w:color="auto" w:fill="FFFFFF"/>
        </w:rPr>
        <w:t xml:space="preserve">endorsed by the American </w:t>
      </w:r>
      <w:r w:rsidR="00E21456" w:rsidRPr="00B37E5E">
        <w:rPr>
          <w:rFonts w:ascii="Georgia" w:hAnsi="Georgia"/>
          <w:color w:val="000000"/>
          <w:sz w:val="22"/>
          <w:szCs w:val="22"/>
          <w:shd w:val="clear" w:color="auto" w:fill="FFFFFF"/>
        </w:rPr>
        <w:t xml:space="preserve">Association of </w:t>
      </w:r>
      <w:r w:rsidR="000F5ADF" w:rsidRPr="00B37E5E">
        <w:rPr>
          <w:rFonts w:ascii="Georgia" w:hAnsi="Georgia"/>
          <w:color w:val="000000"/>
          <w:sz w:val="22"/>
          <w:szCs w:val="22"/>
          <w:shd w:val="clear" w:color="auto" w:fill="FFFFFF"/>
        </w:rPr>
        <w:t>Birth Centers</w:t>
      </w:r>
      <w:r w:rsidR="008851FE" w:rsidRPr="00B37E5E">
        <w:rPr>
          <w:rFonts w:ascii="Georgia" w:hAnsi="Georgia"/>
          <w:color w:val="000000"/>
          <w:sz w:val="22"/>
          <w:szCs w:val="22"/>
          <w:shd w:val="clear" w:color="auto" w:fill="FFFFFF"/>
        </w:rPr>
        <w:t xml:space="preserve"> and the American </w:t>
      </w:r>
      <w:r w:rsidR="0097477A" w:rsidRPr="00B37E5E">
        <w:rPr>
          <w:rFonts w:ascii="Georgia" w:hAnsi="Georgia"/>
          <w:color w:val="000000"/>
          <w:sz w:val="22"/>
          <w:szCs w:val="22"/>
          <w:shd w:val="clear" w:color="auto" w:fill="FFFFFF"/>
        </w:rPr>
        <w:t>College of Nurse Midwives</w:t>
      </w:r>
      <w:r w:rsidR="008851FE" w:rsidRPr="00B37E5E">
        <w:rPr>
          <w:rFonts w:ascii="Georgia" w:hAnsi="Georgia"/>
          <w:color w:val="000000"/>
          <w:sz w:val="22"/>
          <w:szCs w:val="22"/>
          <w:shd w:val="clear" w:color="auto" w:fill="FFFFFF"/>
        </w:rPr>
        <w:t>.</w:t>
      </w:r>
      <w:r w:rsidR="00D2454F" w:rsidRPr="00B37E5E">
        <w:rPr>
          <w:rStyle w:val="FootnoteReference"/>
          <w:rFonts w:ascii="Georgia" w:hAnsi="Georgia"/>
          <w:color w:val="000000"/>
          <w:sz w:val="22"/>
          <w:szCs w:val="22"/>
          <w:shd w:val="clear" w:color="auto" w:fill="FFFFFF"/>
        </w:rPr>
        <w:footnoteReference w:id="5"/>
      </w:r>
      <w:r w:rsidR="00A41B0F">
        <w:rPr>
          <w:rFonts w:ascii="Georgia" w:hAnsi="Georgia"/>
          <w:color w:val="000000"/>
          <w:sz w:val="22"/>
          <w:szCs w:val="22"/>
          <w:shd w:val="clear" w:color="auto" w:fill="FFFFFF"/>
        </w:rPr>
        <w:t xml:space="preserve"> W</w:t>
      </w:r>
      <w:r w:rsidR="00C958FD" w:rsidRPr="00B37E5E">
        <w:rPr>
          <w:rFonts w:ascii="Georgia" w:hAnsi="Georgia"/>
          <w:color w:val="000000"/>
          <w:sz w:val="22"/>
          <w:szCs w:val="22"/>
          <w:shd w:val="clear" w:color="auto" w:fill="FFFFFF"/>
        </w:rPr>
        <w:t xml:space="preserve">ell-defined </w:t>
      </w:r>
      <w:r w:rsidR="00341DA4" w:rsidRPr="00B37E5E">
        <w:rPr>
          <w:rFonts w:ascii="Georgia" w:hAnsi="Georgia"/>
          <w:color w:val="000000"/>
          <w:sz w:val="22"/>
          <w:szCs w:val="22"/>
          <w:shd w:val="clear" w:color="auto" w:fill="FFFFFF"/>
        </w:rPr>
        <w:t>risk thresholds help ensure</w:t>
      </w:r>
      <w:r w:rsidR="00D42063">
        <w:rPr>
          <w:rFonts w:ascii="Georgia" w:hAnsi="Georgia"/>
          <w:color w:val="000000"/>
          <w:sz w:val="22"/>
          <w:szCs w:val="22"/>
          <w:shd w:val="clear" w:color="auto" w:fill="FFFFFF"/>
        </w:rPr>
        <w:t xml:space="preserve"> every birth facility is aware of what </w:t>
      </w:r>
      <w:r w:rsidR="00811881">
        <w:rPr>
          <w:rFonts w:ascii="Georgia" w:hAnsi="Georgia"/>
          <w:color w:val="000000"/>
          <w:sz w:val="22"/>
          <w:szCs w:val="22"/>
          <w:shd w:val="clear" w:color="auto" w:fill="FFFFFF"/>
        </w:rPr>
        <w:t xml:space="preserve">conditions </w:t>
      </w:r>
      <w:r w:rsidR="00D42063">
        <w:rPr>
          <w:rFonts w:ascii="Georgia" w:hAnsi="Georgia"/>
          <w:color w:val="000000"/>
          <w:sz w:val="22"/>
          <w:szCs w:val="22"/>
          <w:shd w:val="clear" w:color="auto" w:fill="FFFFFF"/>
        </w:rPr>
        <w:t>they have the capacity to safely address, and that they have the resources to transfer patients when clinically appropriate.</w:t>
      </w:r>
    </w:p>
    <w:p w14:paraId="42E844EC" w14:textId="77777777" w:rsidR="00D42063" w:rsidRPr="00B37E5E" w:rsidRDefault="00D42063" w:rsidP="566561F9">
      <w:pPr>
        <w:spacing w:line="360" w:lineRule="auto"/>
        <w:jc w:val="both"/>
        <w:rPr>
          <w:rFonts w:ascii="Georgia" w:hAnsi="Georgia"/>
          <w:color w:val="000000"/>
          <w:sz w:val="22"/>
          <w:szCs w:val="22"/>
          <w:shd w:val="clear" w:color="auto" w:fill="FFFFFF"/>
        </w:rPr>
      </w:pPr>
    </w:p>
    <w:p w14:paraId="072EDB95" w14:textId="63A8F310" w:rsidR="00B37E5E" w:rsidRPr="00BE2161" w:rsidRDefault="00B37E5E" w:rsidP="00D42063">
      <w:pPr>
        <w:spacing w:line="360" w:lineRule="auto"/>
        <w:rPr>
          <w:rFonts w:ascii="Georgia" w:hAnsi="Georgia"/>
          <w:sz w:val="22"/>
          <w:szCs w:val="22"/>
        </w:rPr>
      </w:pPr>
      <w:r w:rsidRPr="00BE2161">
        <w:rPr>
          <w:rFonts w:ascii="Georgia" w:hAnsi="Georgia"/>
          <w:color w:val="000000"/>
          <w:sz w:val="22"/>
          <w:szCs w:val="22"/>
          <w:shd w:val="clear" w:color="auto" w:fill="FFFFFF"/>
        </w:rPr>
        <w:t>In 105 CMR 130 and 105 CMR 140</w:t>
      </w:r>
      <w:r w:rsidRPr="00BE2161">
        <w:rPr>
          <w:rFonts w:ascii="Georgia" w:hAnsi="Georgia"/>
          <w:sz w:val="22"/>
          <w:szCs w:val="22"/>
        </w:rPr>
        <w:t>, the MMS also recommends the Department expand the list of prohibited surgical procedures to encompass assisted vaginal birth, commonly known as assisted vaginal delivery. While the regulation mentions "</w:t>
      </w:r>
      <w:proofErr w:type="spellStart"/>
      <w:r w:rsidRPr="00BE2161">
        <w:rPr>
          <w:rFonts w:ascii="Georgia" w:hAnsi="Georgia"/>
          <w:sz w:val="22"/>
          <w:szCs w:val="22"/>
        </w:rPr>
        <w:t>forcep</w:t>
      </w:r>
      <w:proofErr w:type="spellEnd"/>
      <w:r w:rsidRPr="00BE2161">
        <w:rPr>
          <w:rFonts w:ascii="Georgia" w:hAnsi="Georgia"/>
          <w:sz w:val="22"/>
          <w:szCs w:val="22"/>
        </w:rPr>
        <w:t xml:space="preserve"> delivery," it is important to note that assisted deliveries may involve various tools, including vacuum devices. Incorporating the </w:t>
      </w:r>
      <w:r w:rsidRPr="00BE2161">
        <w:rPr>
          <w:rFonts w:ascii="Georgia" w:hAnsi="Georgia"/>
          <w:sz w:val="22"/>
          <w:szCs w:val="22"/>
        </w:rPr>
        <w:lastRenderedPageBreak/>
        <w:t xml:space="preserve">phrase "assisted vaginal birth/delivery" provides a more comprehensive definition, helping to ensure that this procedure is not performed in a birth center. </w:t>
      </w:r>
    </w:p>
    <w:p w14:paraId="6DC539D5" w14:textId="4ACFE651" w:rsidR="00C20395" w:rsidRPr="00BE2161" w:rsidRDefault="00811881" w:rsidP="00811881">
      <w:pPr>
        <w:tabs>
          <w:tab w:val="left" w:pos="7178"/>
        </w:tabs>
        <w:spacing w:line="360" w:lineRule="auto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ab/>
      </w:r>
    </w:p>
    <w:p w14:paraId="008F675D" w14:textId="083BE8B3" w:rsidR="00D42063" w:rsidRPr="00BE2161" w:rsidRDefault="00AB2B69" w:rsidP="00D42063">
      <w:pPr>
        <w:spacing w:line="360" w:lineRule="auto"/>
        <w:rPr>
          <w:rFonts w:ascii="Georgia" w:hAnsi="Georgia"/>
          <w:sz w:val="22"/>
          <w:szCs w:val="22"/>
        </w:rPr>
      </w:pPr>
      <w:r w:rsidRPr="00BE2161">
        <w:rPr>
          <w:rFonts w:ascii="Georgia" w:hAnsi="Georgia"/>
          <w:sz w:val="22"/>
          <w:szCs w:val="22"/>
        </w:rPr>
        <w:t>Finally</w:t>
      </w:r>
      <w:r w:rsidR="00C20395" w:rsidRPr="00BE2161">
        <w:rPr>
          <w:rFonts w:ascii="Georgia" w:hAnsi="Georgia"/>
          <w:sz w:val="22"/>
          <w:szCs w:val="22"/>
        </w:rPr>
        <w:t>,</w:t>
      </w:r>
      <w:r w:rsidRPr="00BE2161">
        <w:t xml:space="preserve"> </w:t>
      </w:r>
      <w:r w:rsidRPr="00BE2161">
        <w:rPr>
          <w:rFonts w:ascii="Georgia" w:hAnsi="Georgia"/>
          <w:sz w:val="22"/>
          <w:szCs w:val="22"/>
        </w:rPr>
        <w:t xml:space="preserve">the MMS would like to address comments raised during the public hearing regarding the removal of regulatory restrictions on birth centers providing surgical abortions and a wider range of reproductive health services. </w:t>
      </w:r>
      <w:r w:rsidR="00F8255D" w:rsidRPr="00BE2161">
        <w:rPr>
          <w:rFonts w:ascii="Georgia" w:hAnsi="Georgia"/>
          <w:sz w:val="22"/>
          <w:szCs w:val="22"/>
        </w:rPr>
        <w:t>The MMS believes a</w:t>
      </w:r>
      <w:r w:rsidR="00C20395" w:rsidRPr="00BE2161">
        <w:rPr>
          <w:rFonts w:ascii="Georgia" w:hAnsi="Georgia"/>
          <w:sz w:val="22"/>
          <w:szCs w:val="22"/>
        </w:rPr>
        <w:t>bortion is an essential medical component in the continuum of reproductive health care and should be safely accessible in a collaborative, team-based model of care through physicians and appropriately trained and credentialed medical professionals</w:t>
      </w:r>
      <w:r w:rsidR="00F8255D" w:rsidRPr="00BE2161">
        <w:rPr>
          <w:rFonts w:ascii="Georgia" w:hAnsi="Georgia"/>
          <w:sz w:val="22"/>
          <w:szCs w:val="22"/>
        </w:rPr>
        <w:t>. As such, the MMS supports expanding access to reproductive health services</w:t>
      </w:r>
      <w:r w:rsidRPr="00BE2161">
        <w:rPr>
          <w:rFonts w:ascii="Georgia" w:hAnsi="Georgia"/>
          <w:sz w:val="22"/>
          <w:szCs w:val="22"/>
        </w:rPr>
        <w:t xml:space="preserve"> — </w:t>
      </w:r>
      <w:r w:rsidR="00F8255D" w:rsidRPr="00BE2161">
        <w:rPr>
          <w:rFonts w:ascii="Georgia" w:hAnsi="Georgia"/>
          <w:sz w:val="22"/>
          <w:szCs w:val="22"/>
        </w:rPr>
        <w:t>including abortion</w:t>
      </w:r>
      <w:r w:rsidRPr="00BE2161">
        <w:rPr>
          <w:rFonts w:ascii="Georgia" w:hAnsi="Georgia"/>
          <w:sz w:val="22"/>
          <w:szCs w:val="22"/>
        </w:rPr>
        <w:t>, miscarriage management, and</w:t>
      </w:r>
      <w:r w:rsidR="00F8255D" w:rsidRPr="00BE2161">
        <w:rPr>
          <w:rFonts w:ascii="Georgia" w:hAnsi="Georgia"/>
          <w:sz w:val="22"/>
          <w:szCs w:val="22"/>
        </w:rPr>
        <w:t xml:space="preserve"> contraception</w:t>
      </w:r>
      <w:r w:rsidRPr="00BE2161">
        <w:rPr>
          <w:rFonts w:ascii="Georgia" w:hAnsi="Georgia"/>
          <w:sz w:val="22"/>
          <w:szCs w:val="22"/>
        </w:rPr>
        <w:t xml:space="preserve"> — </w:t>
      </w:r>
      <w:r w:rsidR="00F8255D" w:rsidRPr="00BE2161">
        <w:rPr>
          <w:rFonts w:ascii="Georgia" w:hAnsi="Georgia"/>
          <w:sz w:val="22"/>
          <w:szCs w:val="22"/>
        </w:rPr>
        <w:t>at licensed birth centers where the Medical Director is</w:t>
      </w:r>
      <w:r w:rsidRPr="00BE2161">
        <w:rPr>
          <w:rFonts w:ascii="Georgia" w:hAnsi="Georgia"/>
          <w:sz w:val="22"/>
          <w:szCs w:val="22"/>
        </w:rPr>
        <w:t xml:space="preserve"> either</w:t>
      </w:r>
      <w:r w:rsidR="00F8255D" w:rsidRPr="00BE2161">
        <w:rPr>
          <w:rFonts w:ascii="Georgia" w:hAnsi="Georgia"/>
          <w:sz w:val="22"/>
          <w:szCs w:val="22"/>
        </w:rPr>
        <w:t xml:space="preserve"> a physician or certified nurse midwife </w:t>
      </w:r>
      <w:r w:rsidRPr="00BE2161">
        <w:rPr>
          <w:rFonts w:ascii="Georgia" w:hAnsi="Georgia"/>
          <w:sz w:val="22"/>
          <w:szCs w:val="22"/>
        </w:rPr>
        <w:t>qualified to provide</w:t>
      </w:r>
      <w:r w:rsidR="00340721">
        <w:rPr>
          <w:rFonts w:ascii="Georgia" w:hAnsi="Georgia"/>
          <w:sz w:val="22"/>
          <w:szCs w:val="22"/>
        </w:rPr>
        <w:t xml:space="preserve"> and oversee</w:t>
      </w:r>
      <w:r w:rsidRPr="00BE2161">
        <w:rPr>
          <w:rFonts w:ascii="Georgia" w:hAnsi="Georgia"/>
          <w:sz w:val="22"/>
          <w:szCs w:val="22"/>
        </w:rPr>
        <w:t xml:space="preserve"> this </w:t>
      </w:r>
      <w:r w:rsidR="00F8255D" w:rsidRPr="00BE2161">
        <w:rPr>
          <w:rFonts w:ascii="Georgia" w:hAnsi="Georgia"/>
          <w:sz w:val="22"/>
          <w:szCs w:val="22"/>
        </w:rPr>
        <w:t xml:space="preserve">care consistent with their license and scope of practice. </w:t>
      </w:r>
      <w:r w:rsidR="001F3A5E" w:rsidRPr="00BE2161">
        <w:rPr>
          <w:rFonts w:ascii="Georgia" w:hAnsi="Georgia"/>
          <w:sz w:val="22"/>
          <w:szCs w:val="22"/>
        </w:rPr>
        <w:t xml:space="preserve">Development of clinical care guidelines for additional services </w:t>
      </w:r>
      <w:r w:rsidR="00AD4D26">
        <w:rPr>
          <w:rFonts w:ascii="Georgia" w:hAnsi="Georgia"/>
          <w:sz w:val="22"/>
          <w:szCs w:val="22"/>
        </w:rPr>
        <w:t xml:space="preserve">at birth centers </w:t>
      </w:r>
      <w:r w:rsidR="001F3A5E" w:rsidRPr="00BE2161">
        <w:rPr>
          <w:rFonts w:ascii="Georgia" w:hAnsi="Georgia"/>
          <w:sz w:val="22"/>
          <w:szCs w:val="22"/>
        </w:rPr>
        <w:t>beyond low-risk pregnancies should be overseen by clinician</w:t>
      </w:r>
      <w:r w:rsidR="00BE2161" w:rsidRPr="00BE2161">
        <w:rPr>
          <w:rFonts w:ascii="Georgia" w:hAnsi="Georgia"/>
          <w:sz w:val="22"/>
          <w:szCs w:val="22"/>
        </w:rPr>
        <w:t>s</w:t>
      </w:r>
      <w:r w:rsidR="001F3A5E" w:rsidRPr="00BE2161">
        <w:rPr>
          <w:rFonts w:ascii="Georgia" w:hAnsi="Georgia"/>
          <w:sz w:val="22"/>
          <w:szCs w:val="22"/>
        </w:rPr>
        <w:t xml:space="preserve"> with the requisite education, training, and experience to ensure patient safety and </w:t>
      </w:r>
      <w:r w:rsidR="00340721">
        <w:rPr>
          <w:rFonts w:ascii="Georgia" w:hAnsi="Georgia"/>
          <w:sz w:val="22"/>
          <w:szCs w:val="22"/>
        </w:rPr>
        <w:t xml:space="preserve">optimal </w:t>
      </w:r>
      <w:r w:rsidR="001F3A5E" w:rsidRPr="00BE2161">
        <w:rPr>
          <w:rFonts w:ascii="Georgia" w:hAnsi="Georgia"/>
          <w:sz w:val="22"/>
          <w:szCs w:val="22"/>
        </w:rPr>
        <w:t xml:space="preserve">health outcomes. </w:t>
      </w:r>
    </w:p>
    <w:p w14:paraId="106A513F" w14:textId="77777777" w:rsidR="00AB2B69" w:rsidRPr="00BE2161" w:rsidRDefault="00AB2B69" w:rsidP="00D42063">
      <w:pPr>
        <w:spacing w:line="360" w:lineRule="auto"/>
        <w:rPr>
          <w:rFonts w:ascii="Georgia" w:hAnsi="Georgia"/>
          <w:sz w:val="22"/>
          <w:szCs w:val="22"/>
        </w:rPr>
      </w:pPr>
    </w:p>
    <w:p w14:paraId="08A7C919" w14:textId="1D7A8275" w:rsidR="003122A9" w:rsidRPr="00B37E5E" w:rsidRDefault="5BA49670" w:rsidP="3D75869B">
      <w:pPr>
        <w:spacing w:line="360" w:lineRule="auto"/>
        <w:jc w:val="both"/>
        <w:rPr>
          <w:rFonts w:ascii="Georgia" w:hAnsi="Georgia"/>
          <w:sz w:val="22"/>
          <w:szCs w:val="22"/>
        </w:rPr>
      </w:pPr>
      <w:r w:rsidRPr="00BE2161">
        <w:rPr>
          <w:rFonts w:ascii="Georgia" w:hAnsi="Georgia"/>
          <w:sz w:val="22"/>
          <w:szCs w:val="22"/>
        </w:rPr>
        <w:t>The Massachusetts Medical Society is grateful to the Department</w:t>
      </w:r>
      <w:r w:rsidR="059E2581" w:rsidRPr="00BE2161">
        <w:rPr>
          <w:rFonts w:ascii="Georgia" w:hAnsi="Georgia"/>
          <w:sz w:val="22"/>
          <w:szCs w:val="22"/>
        </w:rPr>
        <w:t xml:space="preserve"> </w:t>
      </w:r>
      <w:r w:rsidRPr="00BE2161">
        <w:rPr>
          <w:rFonts w:ascii="Georgia" w:hAnsi="Georgia"/>
          <w:sz w:val="22"/>
          <w:szCs w:val="22"/>
        </w:rPr>
        <w:t xml:space="preserve">of Public Health </w:t>
      </w:r>
      <w:r w:rsidR="004624F6" w:rsidRPr="00BE2161">
        <w:rPr>
          <w:rFonts w:ascii="Georgia" w:hAnsi="Georgia"/>
          <w:sz w:val="22"/>
          <w:szCs w:val="22"/>
        </w:rPr>
        <w:t xml:space="preserve">for your </w:t>
      </w:r>
      <w:r w:rsidR="00901B42" w:rsidRPr="00BE2161">
        <w:rPr>
          <w:rFonts w:ascii="Georgia" w:hAnsi="Georgia"/>
          <w:sz w:val="22"/>
          <w:szCs w:val="22"/>
        </w:rPr>
        <w:t xml:space="preserve">efforts to modernize birth center regulations and ensure birthing people and newborns </w:t>
      </w:r>
      <w:r w:rsidR="004624F6" w:rsidRPr="00BE2161">
        <w:rPr>
          <w:rFonts w:ascii="Georgia" w:hAnsi="Georgia"/>
          <w:sz w:val="22"/>
          <w:szCs w:val="22"/>
        </w:rPr>
        <w:t xml:space="preserve">have access to the best care possible. </w:t>
      </w:r>
      <w:r w:rsidR="003122A9" w:rsidRPr="00BE2161">
        <w:rPr>
          <w:rFonts w:ascii="Georgia" w:hAnsi="Georgia"/>
          <w:sz w:val="22"/>
          <w:szCs w:val="22"/>
        </w:rPr>
        <w:t>Thank you for your consideration of these comments.</w:t>
      </w:r>
      <w:r w:rsidR="0550F7A3" w:rsidRPr="00BE2161">
        <w:rPr>
          <w:rFonts w:ascii="Georgia" w:hAnsi="Georgia"/>
          <w:sz w:val="22"/>
          <w:szCs w:val="22"/>
        </w:rPr>
        <w:t xml:space="preserve">  </w:t>
      </w:r>
      <w:r w:rsidR="003122A9" w:rsidRPr="00BE2161">
        <w:rPr>
          <w:rFonts w:ascii="Georgia" w:hAnsi="Georgia"/>
          <w:sz w:val="22"/>
          <w:szCs w:val="22"/>
        </w:rPr>
        <w:t>For any questions</w:t>
      </w:r>
      <w:r w:rsidR="00DE733E" w:rsidRPr="00BE2161">
        <w:rPr>
          <w:rFonts w:ascii="Georgia" w:hAnsi="Georgia"/>
          <w:sz w:val="22"/>
          <w:szCs w:val="22"/>
        </w:rPr>
        <w:t>, please contact Leda Anderson, Director of Advocacy &amp; Government Relations</w:t>
      </w:r>
      <w:r w:rsidR="00EC7BC5" w:rsidRPr="00BE2161">
        <w:rPr>
          <w:rFonts w:ascii="Georgia" w:hAnsi="Georgia"/>
          <w:sz w:val="22"/>
          <w:szCs w:val="22"/>
        </w:rPr>
        <w:t>,</w:t>
      </w:r>
      <w:r w:rsidR="00DE733E" w:rsidRPr="00BE2161">
        <w:rPr>
          <w:rFonts w:ascii="Georgia" w:hAnsi="Georgia"/>
          <w:sz w:val="22"/>
          <w:szCs w:val="22"/>
        </w:rPr>
        <w:t xml:space="preserve"> at </w:t>
      </w:r>
      <w:hyperlink r:id="rId10">
        <w:r w:rsidR="00DE733E" w:rsidRPr="00BE2161">
          <w:rPr>
            <w:rStyle w:val="Hyperlink"/>
            <w:rFonts w:ascii="Georgia" w:hAnsi="Georgia"/>
            <w:sz w:val="22"/>
            <w:szCs w:val="22"/>
          </w:rPr>
          <w:t>landerson@mms.org</w:t>
        </w:r>
      </w:hyperlink>
      <w:r w:rsidR="00DE733E" w:rsidRPr="00BE2161">
        <w:rPr>
          <w:rFonts w:ascii="Georgia" w:hAnsi="Georgia"/>
          <w:sz w:val="22"/>
          <w:szCs w:val="22"/>
        </w:rPr>
        <w:t>.</w:t>
      </w:r>
      <w:r w:rsidR="00DE733E" w:rsidRPr="00B37E5E">
        <w:rPr>
          <w:rFonts w:ascii="Georgia" w:hAnsi="Georgia"/>
          <w:sz w:val="22"/>
          <w:szCs w:val="22"/>
        </w:rPr>
        <w:t xml:space="preserve"> </w:t>
      </w:r>
    </w:p>
    <w:p w14:paraId="0B8FFE59" w14:textId="6AA032C6" w:rsidR="00BE3195" w:rsidRPr="00B37E5E" w:rsidRDefault="00675416" w:rsidP="566561F9">
      <w:pPr>
        <w:spacing w:line="360" w:lineRule="auto"/>
        <w:jc w:val="both"/>
        <w:rPr>
          <w:rFonts w:ascii="Georgia" w:hAnsi="Georgia"/>
          <w:sz w:val="22"/>
          <w:szCs w:val="22"/>
        </w:rPr>
      </w:pPr>
      <w:r w:rsidRPr="00B37E5E">
        <w:rPr>
          <w:rFonts w:ascii="Georgia" w:hAnsi="Georgia" w:cs="Times New Roman"/>
          <w:sz w:val="22"/>
          <w:szCs w:val="22"/>
        </w:rPr>
        <w:t xml:space="preserve"> </w:t>
      </w:r>
      <w:r w:rsidR="002D03C5" w:rsidRPr="00B37E5E">
        <w:rPr>
          <w:rFonts w:ascii="Georgia" w:hAnsi="Georgia"/>
          <w:sz w:val="22"/>
          <w:szCs w:val="22"/>
        </w:rPr>
        <w:t xml:space="preserve"> </w:t>
      </w:r>
    </w:p>
    <w:sectPr w:rsidR="00BE3195" w:rsidRPr="00B37E5E" w:rsidSect="0019482D">
      <w:headerReference w:type="first" r:id="rId11"/>
      <w:footerReference w:type="first" r:id="rId12"/>
      <w:pgSz w:w="12240" w:h="15840" w:code="1"/>
      <w:pgMar w:top="1440" w:right="1440" w:bottom="1440" w:left="1440" w:header="432" w:footer="1008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03291E" w14:textId="77777777" w:rsidR="00B75843" w:rsidRDefault="00B75843" w:rsidP="002D03C5">
      <w:r>
        <w:separator/>
      </w:r>
    </w:p>
  </w:endnote>
  <w:endnote w:type="continuationSeparator" w:id="0">
    <w:p w14:paraId="0ADEFD80" w14:textId="77777777" w:rsidR="00B75843" w:rsidRDefault="00B75843" w:rsidP="002D03C5">
      <w:r>
        <w:continuationSeparator/>
      </w:r>
    </w:p>
  </w:endnote>
  <w:endnote w:type="continuationNotice" w:id="1">
    <w:p w14:paraId="2071CED2" w14:textId="77777777" w:rsidR="00B75843" w:rsidRDefault="00B7584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Jenson Pro">
    <w:altName w:val="Cambria Math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AA69E1" w14:textId="77777777" w:rsidR="002F173C" w:rsidRDefault="002F78FB">
    <w:pPr>
      <w:pStyle w:val="Footer"/>
    </w:pPr>
    <w:r>
      <w:rPr>
        <w:noProof/>
        <w:szCs w:val="20"/>
      </w:rPr>
      <w:drawing>
        <wp:anchor distT="0" distB="0" distL="114300" distR="114300" simplePos="0" relativeHeight="251658240" behindDoc="0" locked="1" layoutInCell="1" allowOverlap="1" wp14:anchorId="78CF364D" wp14:editId="40632F38">
          <wp:simplePos x="0" y="0"/>
          <wp:positionH relativeFrom="column">
            <wp:posOffset>-548640</wp:posOffset>
          </wp:positionH>
          <wp:positionV relativeFrom="page">
            <wp:posOffset>9108440</wp:posOffset>
          </wp:positionV>
          <wp:extent cx="6515100" cy="414655"/>
          <wp:effectExtent l="0" t="0" r="0" b="4445"/>
          <wp:wrapTight wrapText="bothSides">
            <wp:wrapPolygon edited="0">
              <wp:start x="0" y="0"/>
              <wp:lineTo x="0" y="6946"/>
              <wp:lineTo x="4611" y="15877"/>
              <wp:lineTo x="4042" y="15877"/>
              <wp:lineTo x="4042" y="20839"/>
              <wp:lineTo x="4674" y="20839"/>
              <wp:lineTo x="14147" y="20839"/>
              <wp:lineTo x="17495" y="20839"/>
              <wp:lineTo x="17495" y="15877"/>
              <wp:lineTo x="13705" y="15877"/>
              <wp:lineTo x="21537" y="6946"/>
              <wp:lineTo x="21537" y="0"/>
              <wp:lineTo x="0" y="0"/>
            </wp:wrapPolygon>
          </wp:wrapTight>
          <wp:docPr id="1" name="Picture 1" descr="FOOTERforLtrhd_WordTemplat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OTERforLtrhd_WordTemplate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15100" cy="414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0DB3DB" w14:textId="77777777" w:rsidR="00B75843" w:rsidRDefault="00B75843" w:rsidP="002D03C5">
      <w:r>
        <w:separator/>
      </w:r>
    </w:p>
  </w:footnote>
  <w:footnote w:type="continuationSeparator" w:id="0">
    <w:p w14:paraId="6B8E2C4C" w14:textId="77777777" w:rsidR="00B75843" w:rsidRDefault="00B75843" w:rsidP="002D03C5">
      <w:r>
        <w:continuationSeparator/>
      </w:r>
    </w:p>
  </w:footnote>
  <w:footnote w:type="continuationNotice" w:id="1">
    <w:p w14:paraId="4E079529" w14:textId="77777777" w:rsidR="00B75843" w:rsidRDefault="00B75843"/>
  </w:footnote>
  <w:footnote w:id="2">
    <w:p w14:paraId="20929AFC" w14:textId="2CA5B229" w:rsidR="001F6476" w:rsidRPr="00FE4B87" w:rsidRDefault="001F6476">
      <w:pPr>
        <w:pStyle w:val="FootnoteText"/>
        <w:rPr>
          <w:rFonts w:ascii="Georgia" w:hAnsi="Georgia"/>
        </w:rPr>
      </w:pPr>
      <w:r w:rsidRPr="00FE4B87">
        <w:rPr>
          <w:rStyle w:val="FootnoteReference"/>
          <w:rFonts w:ascii="Georgia" w:hAnsi="Georgia"/>
        </w:rPr>
        <w:footnoteRef/>
      </w:r>
      <w:r w:rsidRPr="00FE4B87">
        <w:rPr>
          <w:rFonts w:ascii="Georgia" w:hAnsi="Georgia"/>
        </w:rPr>
        <w:t xml:space="preserve"> Alliman J, Bauer K, Williams T. Freestanding Birth Centers: An Evidence-Based Option for Birth. J Perinat Educ. 2022 Jan 1;31(1):8-13. </w:t>
      </w:r>
      <w:proofErr w:type="spellStart"/>
      <w:r w:rsidRPr="00FE4B87">
        <w:rPr>
          <w:rFonts w:ascii="Georgia" w:hAnsi="Georgia"/>
        </w:rPr>
        <w:t>doi</w:t>
      </w:r>
      <w:proofErr w:type="spellEnd"/>
      <w:r w:rsidRPr="00FE4B87">
        <w:rPr>
          <w:rFonts w:ascii="Georgia" w:hAnsi="Georgia"/>
        </w:rPr>
        <w:t xml:space="preserve">: 10.1891/JPE-2021-0024. PMID: 35165499; PMCID: PMC8827343. </w:t>
      </w:r>
      <w:hyperlink r:id="rId1" w:anchor="ref1" w:history="1">
        <w:r w:rsidR="00323EA2" w:rsidRPr="00FE4B87">
          <w:rPr>
            <w:rStyle w:val="Hyperlink"/>
            <w:rFonts w:ascii="Georgia" w:hAnsi="Georgia"/>
          </w:rPr>
          <w:t>https://pmc.ncbi.nlm.nih.gov/articles/PMC8827343/#ref1</w:t>
        </w:r>
      </w:hyperlink>
      <w:r w:rsidR="00323EA2" w:rsidRPr="00FE4B87">
        <w:rPr>
          <w:rFonts w:ascii="Georgia" w:hAnsi="Georgia"/>
        </w:rPr>
        <w:t xml:space="preserve"> </w:t>
      </w:r>
    </w:p>
  </w:footnote>
  <w:footnote w:id="3">
    <w:p w14:paraId="7488167F" w14:textId="6068E935" w:rsidR="000B798A" w:rsidRPr="00FE4B87" w:rsidRDefault="000B798A">
      <w:pPr>
        <w:pStyle w:val="FootnoteText"/>
        <w:rPr>
          <w:rFonts w:ascii="Georgia" w:hAnsi="Georgia"/>
        </w:rPr>
      </w:pPr>
      <w:r w:rsidRPr="00FE4B87">
        <w:rPr>
          <w:rStyle w:val="FootnoteReference"/>
          <w:rFonts w:ascii="Georgia" w:hAnsi="Georgia"/>
        </w:rPr>
        <w:footnoteRef/>
      </w:r>
      <w:r w:rsidRPr="00FE4B87">
        <w:rPr>
          <w:rFonts w:ascii="Georgia" w:hAnsi="Georgia"/>
        </w:rPr>
        <w:t xml:space="preserve"> Levels of </w:t>
      </w:r>
      <w:r w:rsidR="00411259" w:rsidRPr="00FE4B87">
        <w:rPr>
          <w:rFonts w:ascii="Georgia" w:hAnsi="Georgia"/>
        </w:rPr>
        <w:t xml:space="preserve">Maternal Care. </w:t>
      </w:r>
      <w:r w:rsidR="00EF3DCE" w:rsidRPr="00FE4B87">
        <w:rPr>
          <w:rFonts w:ascii="Georgia" w:hAnsi="Georgia"/>
        </w:rPr>
        <w:t>Obstetric</w:t>
      </w:r>
      <w:r w:rsidR="00411259" w:rsidRPr="00FE4B87">
        <w:rPr>
          <w:rFonts w:ascii="Georgia" w:hAnsi="Georgia"/>
        </w:rPr>
        <w:t xml:space="preserve"> Care Consensus. Reaffirmed 2021. </w:t>
      </w:r>
      <w:hyperlink r:id="rId2" w:history="1">
        <w:r w:rsidR="00FE4B87" w:rsidRPr="00FE4B87">
          <w:rPr>
            <w:rStyle w:val="Hyperlink"/>
            <w:rFonts w:ascii="Georgia" w:hAnsi="Georgia"/>
          </w:rPr>
          <w:t>https://www.acog.org/clinical/clinical-guidance/obstetric-care-consensus/articles/2019/08/levels-of-maternal-care</w:t>
        </w:r>
      </w:hyperlink>
      <w:r w:rsidR="00FE4B87" w:rsidRPr="00FE4B87">
        <w:rPr>
          <w:rFonts w:ascii="Georgia" w:hAnsi="Georgia"/>
        </w:rPr>
        <w:t xml:space="preserve"> </w:t>
      </w:r>
    </w:p>
  </w:footnote>
  <w:footnote w:id="4">
    <w:p w14:paraId="7179BF56" w14:textId="71179BEB" w:rsidR="00411259" w:rsidRPr="00FE4B87" w:rsidRDefault="00411259">
      <w:pPr>
        <w:pStyle w:val="FootnoteText"/>
        <w:rPr>
          <w:rFonts w:ascii="Georgia" w:hAnsi="Georgia"/>
        </w:rPr>
      </w:pPr>
      <w:r w:rsidRPr="00FE4B87">
        <w:rPr>
          <w:rStyle w:val="FootnoteReference"/>
          <w:rFonts w:ascii="Georgia" w:hAnsi="Georgia"/>
        </w:rPr>
        <w:footnoteRef/>
      </w:r>
      <w:r w:rsidRPr="00FE4B87">
        <w:rPr>
          <w:rFonts w:ascii="Georgia" w:hAnsi="Georgia"/>
        </w:rPr>
        <w:t xml:space="preserve"> </w:t>
      </w:r>
      <w:r w:rsidR="00EF3DCE" w:rsidRPr="00FE4B87">
        <w:rPr>
          <w:rFonts w:ascii="Georgia" w:hAnsi="Georgia"/>
        </w:rPr>
        <w:t>Ibid.</w:t>
      </w:r>
    </w:p>
  </w:footnote>
  <w:footnote w:id="5">
    <w:p w14:paraId="1024BC9B" w14:textId="1C15F3C6" w:rsidR="00D2454F" w:rsidRPr="00C41A7E" w:rsidRDefault="00D2454F">
      <w:pPr>
        <w:pStyle w:val="FootnoteText"/>
        <w:rPr>
          <w:rFonts w:ascii="Georgia" w:hAnsi="Georgia"/>
        </w:rPr>
      </w:pPr>
      <w:r w:rsidRPr="00FE4B87">
        <w:rPr>
          <w:rStyle w:val="FootnoteReference"/>
          <w:rFonts w:ascii="Georgia" w:hAnsi="Georgia"/>
        </w:rPr>
        <w:footnoteRef/>
      </w:r>
      <w:r w:rsidRPr="00FE4B87">
        <w:rPr>
          <w:rFonts w:ascii="Georgia" w:hAnsi="Georgia"/>
        </w:rPr>
        <w:t xml:space="preserve"> </w:t>
      </w:r>
      <w:r w:rsidR="00EF3DCE" w:rsidRPr="00FE4B87">
        <w:rPr>
          <w:rFonts w:ascii="Georgia" w:hAnsi="Georgia"/>
        </w:rPr>
        <w:t>Ibid.</w:t>
      </w:r>
      <w:r w:rsidR="00EF3DCE">
        <w:rPr>
          <w:rFonts w:ascii="Georgia" w:hAnsi="Georgia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CFCCB8" w14:textId="77777777" w:rsidR="002F173C" w:rsidRDefault="002F78FB" w:rsidP="00D72D21">
    <w:pPr>
      <w:pStyle w:val="1stPageHeader"/>
      <w:jc w:val="cent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0CAC1500" wp14:editId="40AE4664">
          <wp:simplePos x="0" y="0"/>
          <wp:positionH relativeFrom="column">
            <wp:posOffset>3594735</wp:posOffset>
          </wp:positionH>
          <wp:positionV relativeFrom="paragraph">
            <wp:posOffset>71120</wp:posOffset>
          </wp:positionV>
          <wp:extent cx="2919730" cy="775335"/>
          <wp:effectExtent l="0" t="0" r="0" b="5715"/>
          <wp:wrapSquare wrapText="bothSides"/>
          <wp:docPr id="2" name="Picture 2" descr="MMS_IDwTag_horiz_3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MS_IDwTag_horiz_30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19730" cy="775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5922ACF"/>
    <w:multiLevelType w:val="hybridMultilevel"/>
    <w:tmpl w:val="A928FDDC"/>
    <w:lvl w:ilvl="0" w:tplc="04090003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" w15:restartNumberingAfterBreak="0">
    <w:nsid w:val="53F93640"/>
    <w:multiLevelType w:val="multilevel"/>
    <w:tmpl w:val="D6D668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32573505">
    <w:abstractNumId w:val="1"/>
  </w:num>
  <w:num w:numId="2" w16cid:durableId="2960328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03C5"/>
    <w:rsid w:val="00002517"/>
    <w:rsid w:val="00006EF4"/>
    <w:rsid w:val="00007F37"/>
    <w:rsid w:val="0001541D"/>
    <w:rsid w:val="00044C90"/>
    <w:rsid w:val="00052D96"/>
    <w:rsid w:val="00061F25"/>
    <w:rsid w:val="000705D7"/>
    <w:rsid w:val="00071F41"/>
    <w:rsid w:val="00081620"/>
    <w:rsid w:val="00087175"/>
    <w:rsid w:val="000A5512"/>
    <w:rsid w:val="000B798A"/>
    <w:rsid w:val="000C5CBB"/>
    <w:rsid w:val="000E4236"/>
    <w:rsid w:val="000F43A1"/>
    <w:rsid w:val="000F5ADF"/>
    <w:rsid w:val="00101076"/>
    <w:rsid w:val="001018AE"/>
    <w:rsid w:val="001059FF"/>
    <w:rsid w:val="00111FEA"/>
    <w:rsid w:val="001135D2"/>
    <w:rsid w:val="00116044"/>
    <w:rsid w:val="00116D83"/>
    <w:rsid w:val="0012040B"/>
    <w:rsid w:val="001215F2"/>
    <w:rsid w:val="00124561"/>
    <w:rsid w:val="0012513F"/>
    <w:rsid w:val="00126B19"/>
    <w:rsid w:val="0013543B"/>
    <w:rsid w:val="00152E0B"/>
    <w:rsid w:val="001735B7"/>
    <w:rsid w:val="001741C9"/>
    <w:rsid w:val="0017458C"/>
    <w:rsid w:val="00176BD3"/>
    <w:rsid w:val="001957A3"/>
    <w:rsid w:val="00196898"/>
    <w:rsid w:val="001A229B"/>
    <w:rsid w:val="001F3A5E"/>
    <w:rsid w:val="001F6476"/>
    <w:rsid w:val="0021146B"/>
    <w:rsid w:val="00231606"/>
    <w:rsid w:val="002510FE"/>
    <w:rsid w:val="00255F43"/>
    <w:rsid w:val="002567E4"/>
    <w:rsid w:val="00256C9D"/>
    <w:rsid w:val="00266283"/>
    <w:rsid w:val="002676AE"/>
    <w:rsid w:val="002767B7"/>
    <w:rsid w:val="0028030C"/>
    <w:rsid w:val="00292A31"/>
    <w:rsid w:val="002A2575"/>
    <w:rsid w:val="002B0CA1"/>
    <w:rsid w:val="002C1AE2"/>
    <w:rsid w:val="002C2459"/>
    <w:rsid w:val="002C2CCF"/>
    <w:rsid w:val="002C5A57"/>
    <w:rsid w:val="002C689D"/>
    <w:rsid w:val="002D03C5"/>
    <w:rsid w:val="002D0765"/>
    <w:rsid w:val="002F173C"/>
    <w:rsid w:val="002F5C35"/>
    <w:rsid w:val="002F78FB"/>
    <w:rsid w:val="00305CD1"/>
    <w:rsid w:val="003122A9"/>
    <w:rsid w:val="003127A2"/>
    <w:rsid w:val="00323EA2"/>
    <w:rsid w:val="00326F43"/>
    <w:rsid w:val="003353E9"/>
    <w:rsid w:val="00340721"/>
    <w:rsid w:val="00341DA4"/>
    <w:rsid w:val="00342784"/>
    <w:rsid w:val="003452F4"/>
    <w:rsid w:val="0037040F"/>
    <w:rsid w:val="00375E25"/>
    <w:rsid w:val="00391651"/>
    <w:rsid w:val="00395385"/>
    <w:rsid w:val="003A2747"/>
    <w:rsid w:val="003D1830"/>
    <w:rsid w:val="003E0D7D"/>
    <w:rsid w:val="00401B80"/>
    <w:rsid w:val="00410616"/>
    <w:rsid w:val="00411259"/>
    <w:rsid w:val="00413F42"/>
    <w:rsid w:val="004144B9"/>
    <w:rsid w:val="00417B9D"/>
    <w:rsid w:val="00437779"/>
    <w:rsid w:val="00441E28"/>
    <w:rsid w:val="00446D00"/>
    <w:rsid w:val="00452D64"/>
    <w:rsid w:val="004617F1"/>
    <w:rsid w:val="004624F6"/>
    <w:rsid w:val="004713B0"/>
    <w:rsid w:val="0047396C"/>
    <w:rsid w:val="00476E0B"/>
    <w:rsid w:val="00485A17"/>
    <w:rsid w:val="00486F6E"/>
    <w:rsid w:val="004B036C"/>
    <w:rsid w:val="004B1737"/>
    <w:rsid w:val="004D672A"/>
    <w:rsid w:val="004F1A53"/>
    <w:rsid w:val="00506BCB"/>
    <w:rsid w:val="00512CF0"/>
    <w:rsid w:val="00530B7C"/>
    <w:rsid w:val="0054120B"/>
    <w:rsid w:val="005508AB"/>
    <w:rsid w:val="00571C77"/>
    <w:rsid w:val="0057492B"/>
    <w:rsid w:val="0058496E"/>
    <w:rsid w:val="00585D95"/>
    <w:rsid w:val="00591DD1"/>
    <w:rsid w:val="005B4AB0"/>
    <w:rsid w:val="005B67E8"/>
    <w:rsid w:val="005C24E5"/>
    <w:rsid w:val="005E0C87"/>
    <w:rsid w:val="005E4957"/>
    <w:rsid w:val="005F4C82"/>
    <w:rsid w:val="005F59C2"/>
    <w:rsid w:val="00642E0B"/>
    <w:rsid w:val="0064322D"/>
    <w:rsid w:val="00652390"/>
    <w:rsid w:val="00660174"/>
    <w:rsid w:val="00675416"/>
    <w:rsid w:val="00685EAB"/>
    <w:rsid w:val="00693C5A"/>
    <w:rsid w:val="006969DF"/>
    <w:rsid w:val="006C039F"/>
    <w:rsid w:val="006C4CFF"/>
    <w:rsid w:val="006D0E63"/>
    <w:rsid w:val="006E1807"/>
    <w:rsid w:val="006E1F1E"/>
    <w:rsid w:val="006E4A0D"/>
    <w:rsid w:val="006F6CF1"/>
    <w:rsid w:val="006F7A68"/>
    <w:rsid w:val="00712939"/>
    <w:rsid w:val="00712B53"/>
    <w:rsid w:val="0071756A"/>
    <w:rsid w:val="007257C5"/>
    <w:rsid w:val="00763C92"/>
    <w:rsid w:val="00776658"/>
    <w:rsid w:val="007B03D1"/>
    <w:rsid w:val="007B4341"/>
    <w:rsid w:val="007B7320"/>
    <w:rsid w:val="007C4EC2"/>
    <w:rsid w:val="007D1A79"/>
    <w:rsid w:val="007D268D"/>
    <w:rsid w:val="007D46B0"/>
    <w:rsid w:val="007E5255"/>
    <w:rsid w:val="007E6E0B"/>
    <w:rsid w:val="00800F26"/>
    <w:rsid w:val="00811881"/>
    <w:rsid w:val="00823241"/>
    <w:rsid w:val="00843EC0"/>
    <w:rsid w:val="0088027D"/>
    <w:rsid w:val="00884104"/>
    <w:rsid w:val="00884C3F"/>
    <w:rsid w:val="008851FE"/>
    <w:rsid w:val="00890A02"/>
    <w:rsid w:val="008A31A3"/>
    <w:rsid w:val="008D1044"/>
    <w:rsid w:val="008D772E"/>
    <w:rsid w:val="008E0348"/>
    <w:rsid w:val="008E127F"/>
    <w:rsid w:val="00901B42"/>
    <w:rsid w:val="00903D51"/>
    <w:rsid w:val="00914ED5"/>
    <w:rsid w:val="00916FE8"/>
    <w:rsid w:val="00923923"/>
    <w:rsid w:val="0097477A"/>
    <w:rsid w:val="00975695"/>
    <w:rsid w:val="00977A04"/>
    <w:rsid w:val="009B2C54"/>
    <w:rsid w:val="009B5189"/>
    <w:rsid w:val="009D0697"/>
    <w:rsid w:val="009F4004"/>
    <w:rsid w:val="00A12FB0"/>
    <w:rsid w:val="00A1336A"/>
    <w:rsid w:val="00A15C03"/>
    <w:rsid w:val="00A41B0F"/>
    <w:rsid w:val="00A552AA"/>
    <w:rsid w:val="00A74A55"/>
    <w:rsid w:val="00A8016B"/>
    <w:rsid w:val="00A830C1"/>
    <w:rsid w:val="00AA18CC"/>
    <w:rsid w:val="00AA7FD3"/>
    <w:rsid w:val="00AB2B69"/>
    <w:rsid w:val="00AC453C"/>
    <w:rsid w:val="00AD2137"/>
    <w:rsid w:val="00AD3AFD"/>
    <w:rsid w:val="00AD4D26"/>
    <w:rsid w:val="00B02621"/>
    <w:rsid w:val="00B0567D"/>
    <w:rsid w:val="00B059F8"/>
    <w:rsid w:val="00B102BA"/>
    <w:rsid w:val="00B1697E"/>
    <w:rsid w:val="00B20E4B"/>
    <w:rsid w:val="00B37E5E"/>
    <w:rsid w:val="00B37F03"/>
    <w:rsid w:val="00B754E6"/>
    <w:rsid w:val="00B75843"/>
    <w:rsid w:val="00B8022E"/>
    <w:rsid w:val="00B87368"/>
    <w:rsid w:val="00B971A4"/>
    <w:rsid w:val="00BA4248"/>
    <w:rsid w:val="00BC7FCA"/>
    <w:rsid w:val="00BD1C6B"/>
    <w:rsid w:val="00BE07B0"/>
    <w:rsid w:val="00BE2161"/>
    <w:rsid w:val="00BE3195"/>
    <w:rsid w:val="00C0772E"/>
    <w:rsid w:val="00C15715"/>
    <w:rsid w:val="00C20395"/>
    <w:rsid w:val="00C23ED6"/>
    <w:rsid w:val="00C41A7E"/>
    <w:rsid w:val="00C436B4"/>
    <w:rsid w:val="00C438E8"/>
    <w:rsid w:val="00C540AC"/>
    <w:rsid w:val="00C56616"/>
    <w:rsid w:val="00C73B93"/>
    <w:rsid w:val="00C8616F"/>
    <w:rsid w:val="00C873D2"/>
    <w:rsid w:val="00C958FD"/>
    <w:rsid w:val="00CB5525"/>
    <w:rsid w:val="00CC4513"/>
    <w:rsid w:val="00CF673D"/>
    <w:rsid w:val="00D047E3"/>
    <w:rsid w:val="00D078FE"/>
    <w:rsid w:val="00D2157B"/>
    <w:rsid w:val="00D22FD5"/>
    <w:rsid w:val="00D2454F"/>
    <w:rsid w:val="00D33B27"/>
    <w:rsid w:val="00D42063"/>
    <w:rsid w:val="00D465CC"/>
    <w:rsid w:val="00D62C4E"/>
    <w:rsid w:val="00D63AC1"/>
    <w:rsid w:val="00D85EA2"/>
    <w:rsid w:val="00DA189C"/>
    <w:rsid w:val="00DA3259"/>
    <w:rsid w:val="00DB2CA2"/>
    <w:rsid w:val="00DC060C"/>
    <w:rsid w:val="00DC5C6E"/>
    <w:rsid w:val="00DE33B9"/>
    <w:rsid w:val="00DE4990"/>
    <w:rsid w:val="00DE6F4B"/>
    <w:rsid w:val="00DE733E"/>
    <w:rsid w:val="00E05A65"/>
    <w:rsid w:val="00E06447"/>
    <w:rsid w:val="00E10F3D"/>
    <w:rsid w:val="00E11A3A"/>
    <w:rsid w:val="00E21456"/>
    <w:rsid w:val="00E223B1"/>
    <w:rsid w:val="00E30EEE"/>
    <w:rsid w:val="00E31B50"/>
    <w:rsid w:val="00E45657"/>
    <w:rsid w:val="00E67C53"/>
    <w:rsid w:val="00E80330"/>
    <w:rsid w:val="00E85330"/>
    <w:rsid w:val="00EA30F5"/>
    <w:rsid w:val="00EB1863"/>
    <w:rsid w:val="00EB636B"/>
    <w:rsid w:val="00EC7BC5"/>
    <w:rsid w:val="00EF14C3"/>
    <w:rsid w:val="00EF3DCE"/>
    <w:rsid w:val="00EF75D5"/>
    <w:rsid w:val="00F01864"/>
    <w:rsid w:val="00F3259D"/>
    <w:rsid w:val="00F36B68"/>
    <w:rsid w:val="00F46CDF"/>
    <w:rsid w:val="00F67F23"/>
    <w:rsid w:val="00F71928"/>
    <w:rsid w:val="00F75F89"/>
    <w:rsid w:val="00F8255D"/>
    <w:rsid w:val="00FA6CA9"/>
    <w:rsid w:val="00FB0ED2"/>
    <w:rsid w:val="00FE4B87"/>
    <w:rsid w:val="00FF49BB"/>
    <w:rsid w:val="01EE2042"/>
    <w:rsid w:val="03113304"/>
    <w:rsid w:val="0525C104"/>
    <w:rsid w:val="0550F7A3"/>
    <w:rsid w:val="059E2581"/>
    <w:rsid w:val="092473CA"/>
    <w:rsid w:val="0C52F59C"/>
    <w:rsid w:val="0C64953B"/>
    <w:rsid w:val="0E72C5D0"/>
    <w:rsid w:val="10995B1D"/>
    <w:rsid w:val="136BE9A4"/>
    <w:rsid w:val="16A04B39"/>
    <w:rsid w:val="18BF3B15"/>
    <w:rsid w:val="1A2D1714"/>
    <w:rsid w:val="1AF1092C"/>
    <w:rsid w:val="1B8B6FD5"/>
    <w:rsid w:val="1B99EB7B"/>
    <w:rsid w:val="1E5FB438"/>
    <w:rsid w:val="1E655F43"/>
    <w:rsid w:val="1FF0FD9E"/>
    <w:rsid w:val="209B18D6"/>
    <w:rsid w:val="20DC5CC0"/>
    <w:rsid w:val="218CCDFF"/>
    <w:rsid w:val="233406B0"/>
    <w:rsid w:val="271E0085"/>
    <w:rsid w:val="277FA63A"/>
    <w:rsid w:val="28B9BCD3"/>
    <w:rsid w:val="2CE71F5E"/>
    <w:rsid w:val="2D3B74A5"/>
    <w:rsid w:val="2E3FA299"/>
    <w:rsid w:val="2F74C488"/>
    <w:rsid w:val="301F7077"/>
    <w:rsid w:val="3177435B"/>
    <w:rsid w:val="3227A2F6"/>
    <w:rsid w:val="38D4EAC7"/>
    <w:rsid w:val="3941AD0A"/>
    <w:rsid w:val="3B0601F9"/>
    <w:rsid w:val="3B0ECE00"/>
    <w:rsid w:val="3C334CD5"/>
    <w:rsid w:val="3C55A2B9"/>
    <w:rsid w:val="3D75869B"/>
    <w:rsid w:val="410966BF"/>
    <w:rsid w:val="41E57E0D"/>
    <w:rsid w:val="4323C4B4"/>
    <w:rsid w:val="467EED40"/>
    <w:rsid w:val="469966A4"/>
    <w:rsid w:val="481ABDA1"/>
    <w:rsid w:val="5386DEEF"/>
    <w:rsid w:val="566561F9"/>
    <w:rsid w:val="58565A1A"/>
    <w:rsid w:val="590DB2A3"/>
    <w:rsid w:val="5B554513"/>
    <w:rsid w:val="5B76CBB8"/>
    <w:rsid w:val="5BA49670"/>
    <w:rsid w:val="5C41DE88"/>
    <w:rsid w:val="5CF4204A"/>
    <w:rsid w:val="5DDEED24"/>
    <w:rsid w:val="6283731F"/>
    <w:rsid w:val="629B6C8C"/>
    <w:rsid w:val="644460AD"/>
    <w:rsid w:val="65D9BBB4"/>
    <w:rsid w:val="666AF282"/>
    <w:rsid w:val="69B9A1FB"/>
    <w:rsid w:val="6D91D65A"/>
    <w:rsid w:val="6E1C0F2F"/>
    <w:rsid w:val="6FD767E7"/>
    <w:rsid w:val="6FF83A84"/>
    <w:rsid w:val="766FDE3C"/>
    <w:rsid w:val="76D71C08"/>
    <w:rsid w:val="78D71A1D"/>
    <w:rsid w:val="799EE3BE"/>
    <w:rsid w:val="79BFEDF5"/>
    <w:rsid w:val="7B68D2F6"/>
    <w:rsid w:val="7C26B25F"/>
    <w:rsid w:val="7CB9F16B"/>
    <w:rsid w:val="7CC55953"/>
    <w:rsid w:val="7EB67F7F"/>
    <w:rsid w:val="7F4E4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EE98B8"/>
  <w15:chartTrackingRefBased/>
  <w15:docId w15:val="{66F6170B-0C29-4092-A6E9-2BE8AF6B3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03C5"/>
    <w:pPr>
      <w:spacing w:after="0" w:line="240" w:lineRule="auto"/>
    </w:pPr>
    <w:rPr>
      <w:rFonts w:ascii="Times New Roman" w:eastAsia="Times New Roman" w:hAnsi="Times New Roman" w:cs="Arial"/>
      <w:kern w:val="0"/>
      <w:sz w:val="24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semiHidden/>
    <w:rsid w:val="002D03C5"/>
    <w:pPr>
      <w:tabs>
        <w:tab w:val="center" w:pos="4320"/>
        <w:tab w:val="right" w:pos="8640"/>
      </w:tabs>
    </w:pPr>
    <w:rPr>
      <w:rFonts w:ascii="Adobe Jenson Pro" w:hAnsi="Adobe Jenson Pro"/>
      <w:sz w:val="22"/>
    </w:rPr>
  </w:style>
  <w:style w:type="character" w:customStyle="1" w:styleId="FooterChar">
    <w:name w:val="Footer Char"/>
    <w:basedOn w:val="DefaultParagraphFont"/>
    <w:link w:val="Footer"/>
    <w:semiHidden/>
    <w:rsid w:val="002D03C5"/>
    <w:rPr>
      <w:rFonts w:ascii="Adobe Jenson Pro" w:eastAsia="Times New Roman" w:hAnsi="Adobe Jenson Pro" w:cs="Arial"/>
      <w:kern w:val="0"/>
      <w:szCs w:val="24"/>
      <w14:ligatures w14:val="none"/>
    </w:rPr>
  </w:style>
  <w:style w:type="paragraph" w:customStyle="1" w:styleId="1stPageHeader">
    <w:name w:val="1stPageHeader"/>
    <w:locked/>
    <w:rsid w:val="002D03C5"/>
    <w:pPr>
      <w:spacing w:after="2040" w:line="400" w:lineRule="exact"/>
      <w:jc w:val="right"/>
    </w:pPr>
    <w:rPr>
      <w:rFonts w:ascii="Adobe Jenson Pro" w:eastAsia="Times New Roman" w:hAnsi="Adobe Jenson Pro" w:cs="Times New Roman"/>
      <w:kern w:val="0"/>
      <w:sz w:val="12"/>
      <w:szCs w:val="24"/>
      <w14:ligatures w14:val="non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D03C5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D03C5"/>
    <w:rPr>
      <w:rFonts w:ascii="Times New Roman" w:eastAsia="Times New Roman" w:hAnsi="Times New Roman" w:cs="Arial"/>
      <w:kern w:val="0"/>
      <w:sz w:val="20"/>
      <w:szCs w:val="20"/>
      <w14:ligatures w14:val="none"/>
    </w:rPr>
  </w:style>
  <w:style w:type="character" w:styleId="FootnoteReference">
    <w:name w:val="footnote reference"/>
    <w:basedOn w:val="DefaultParagraphFont"/>
    <w:uiPriority w:val="99"/>
    <w:semiHidden/>
    <w:unhideWhenUsed/>
    <w:rsid w:val="002D03C5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2D03C5"/>
    <w:rPr>
      <w:color w:val="0563C1" w:themeColor="hyperlink"/>
      <w:u w:val="single"/>
    </w:rPr>
  </w:style>
  <w:style w:type="character" w:customStyle="1" w:styleId="normaltextrun">
    <w:name w:val="normaltextrun"/>
    <w:basedOn w:val="DefaultParagraphFont"/>
    <w:rsid w:val="002D03C5"/>
  </w:style>
  <w:style w:type="character" w:styleId="UnresolvedMention">
    <w:name w:val="Unresolved Mention"/>
    <w:basedOn w:val="DefaultParagraphFont"/>
    <w:uiPriority w:val="99"/>
    <w:semiHidden/>
    <w:unhideWhenUsed/>
    <w:rsid w:val="00DE733E"/>
    <w:rPr>
      <w:color w:val="605E5C"/>
      <w:shd w:val="clear" w:color="auto" w:fill="E1DFDD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Times New Roman" w:eastAsia="Times New Roman" w:hAnsi="Times New Roman" w:cs="Arial"/>
      <w:kern w:val="0"/>
      <w:sz w:val="20"/>
      <w:szCs w:val="20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58496E"/>
    <w:pPr>
      <w:spacing w:after="0" w:line="240" w:lineRule="auto"/>
    </w:pPr>
    <w:rPr>
      <w:rFonts w:ascii="Times New Roman" w:eastAsia="Times New Roman" w:hAnsi="Times New Roman" w:cs="Arial"/>
      <w:kern w:val="0"/>
      <w:sz w:val="24"/>
      <w:szCs w:val="24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5661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56616"/>
    <w:rPr>
      <w:rFonts w:ascii="Times New Roman" w:eastAsia="Times New Roman" w:hAnsi="Times New Roman" w:cs="Arial"/>
      <w:b/>
      <w:bCs/>
      <w:kern w:val="0"/>
      <w:sz w:val="20"/>
      <w:szCs w:val="20"/>
      <w14:ligatures w14:val="none"/>
    </w:rPr>
  </w:style>
  <w:style w:type="paragraph" w:styleId="ListParagraph">
    <w:name w:val="List Paragraph"/>
    <w:basedOn w:val="Normal"/>
    <w:uiPriority w:val="34"/>
    <w:qFormat/>
    <w:rsid w:val="007B03D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character" w:styleId="Mention">
    <w:name w:val="Mention"/>
    <w:basedOn w:val="DefaultParagraphFont"/>
    <w:uiPriority w:val="99"/>
    <w:unhideWhenUsed/>
    <w:rsid w:val="00D2157B"/>
    <w:rPr>
      <w:color w:val="2B579A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unhideWhenUsed/>
    <w:rsid w:val="004617F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617F1"/>
    <w:rPr>
      <w:rFonts w:ascii="Times New Roman" w:eastAsia="Times New Roman" w:hAnsi="Times New Roman" w:cs="Arial"/>
      <w:kern w:val="0"/>
      <w:sz w:val="24"/>
      <w:szCs w:val="24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FE4B8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563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legislature.gov/Laws/SessionLaws/Acts/2024/Chapter186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microsoft.com/office/2019/05/relationships/documenttasks" Target="documenttasks/documenttasks1.xml"/><Relationship Id="rId10" Type="http://schemas.openxmlformats.org/officeDocument/2006/relationships/hyperlink" Target="mailto:landerson@mms.or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acog.org/en/Programs/LOMC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acog.org/clinical/clinical-guidance/obstetric-care-consensus/articles/2019/08/levels-of-maternal-care" TargetMode="External"/><Relationship Id="rId1" Type="http://schemas.openxmlformats.org/officeDocument/2006/relationships/hyperlink" Target="https://pmc.ncbi.nlm.nih.gov/articles/PMC8827343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documenttasks/documenttasks1.xml><?xml version="1.0" encoding="utf-8"?>
<t:Tasks xmlns:t="http://schemas.microsoft.com/office/tasks/2019/documenttasks" xmlns:oel="http://schemas.microsoft.com/office/2019/extlst">
  <t:Task id="{645AE5E4-3E19-41E3-82D3-85C8CAE03D32}">
    <t:Anchor>
      <t:Comment id="1698975211"/>
    </t:Anchor>
    <t:History>
      <t:Event id="{927FE97C-68D3-447B-B1E9-DC3BDB2BCF2D}" time="2024-10-22T21:01:22.278Z">
        <t:Attribution userId="S::jbrunelle@mms.org::2fbba340-c6af-40f5-806d-c78ec0bd8d8c" userProvider="AD" userName="Brunelle, Jessie"/>
        <t:Anchor>
          <t:Comment id="1698975211"/>
        </t:Anchor>
        <t:Create/>
      </t:Event>
      <t:Event id="{6BB43B41-FE89-4C26-B308-9B968C9096A5}" time="2024-10-22T21:01:22.278Z">
        <t:Attribution userId="S::jbrunelle@mms.org::2fbba340-c6af-40f5-806d-c78ec0bd8d8c" userProvider="AD" userName="Brunelle, Jessie"/>
        <t:Anchor>
          <t:Comment id="1698975211"/>
        </t:Anchor>
        <t:Assign userId="S::landerson@mms.org::01f98245-ffb6-42c6-90d5-1d1e2fa20aa2" userProvider="AD" userName="Anderson, Leda"/>
      </t:Event>
      <t:Event id="{0D5A4DF5-1699-453F-ABF8-15783AE17E44}" time="2024-10-22T21:01:22.278Z">
        <t:Attribution userId="S::jbrunelle@mms.org::2fbba340-c6af-40f5-806d-c78ec0bd8d8c" userProvider="AD" userName="Brunelle, Jessie"/>
        <t:Anchor>
          <t:Comment id="1698975211"/>
        </t:Anchor>
        <t:SetTitle title="@Anderson, Leda Apologies -- I can’t remember where we landed on including this. I feel pretty confident that the current regs wouldn’t allow birth centers to really expand beyond basic midwifery/newborn care – so this might be a moot point. 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26ED53-C893-4D22-B96B-B13A734B2B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945</Words>
  <Characters>5393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Anderson, Leda</dc:creator>
  <cp:keywords/>
  <dc:description/>
  <cp:lastModifiedBy>Brunelle, Jessie</cp:lastModifiedBy>
  <cp:revision>7</cp:revision>
  <dcterms:created xsi:type="dcterms:W3CDTF">2024-10-28T19:35:00Z</dcterms:created>
  <dcterms:modified xsi:type="dcterms:W3CDTF">2024-10-28T19:50:00Z</dcterms:modified>
</cp:coreProperties>
</file>