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BodyText"/>
        <w:rPr>
          <w:rFonts w:ascii="Times New Roman"/>
          <w:sz w:val="28"/>
        </w:rPr>
      </w:pPr>
    </w:p>
    <w:p>
      <w:pPr>
        <w:pStyle w:val="BodyText"/>
        <w:spacing w:before="17"/>
        <w:rPr>
          <w:rFonts w:ascii="Times New Roman"/>
          <w:sz w:val="28"/>
        </w:rPr>
      </w:pPr>
    </w:p>
    <w:p>
      <w:pPr>
        <w:pStyle w:val="Heading1"/>
        <w:spacing w:before="0"/>
        <w:ind w:right="1906"/>
      </w:pPr>
      <w:r>
        <w:rPr/>
        <w:t>Massachusetts</w:t>
      </w:r>
      <w:r>
        <w:rPr>
          <w:spacing w:val="-11"/>
        </w:rPr>
        <w:t> </w:t>
      </w:r>
      <w:r>
        <w:rPr/>
        <w:t>Department</w:t>
      </w:r>
      <w:r>
        <w:rPr>
          <w:spacing w:val="-8"/>
        </w:rPr>
        <w:t> </w:t>
      </w:r>
      <w:r>
        <w:rPr/>
        <w:t>of</w:t>
      </w:r>
      <w:r>
        <w:rPr>
          <w:spacing w:val="-7"/>
        </w:rPr>
        <w:t> </w:t>
      </w:r>
      <w:r>
        <w:rPr/>
        <w:t>Public</w:t>
      </w:r>
      <w:r>
        <w:rPr>
          <w:spacing w:val="-14"/>
        </w:rPr>
        <w:t> </w:t>
      </w:r>
      <w:r>
        <w:rPr>
          <w:spacing w:val="-2"/>
        </w:rPr>
        <w:t>Health</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1"/>
        <w:rPr>
          <w:b/>
          <w:sz w:val="20"/>
        </w:rPr>
      </w:pPr>
      <w:r>
        <w:rPr/>
        <w:drawing>
          <wp:anchor distT="0" distB="0" distL="0" distR="0" allowOverlap="1" layoutInCell="1" locked="0" behindDoc="1" simplePos="0" relativeHeight="487587840">
            <wp:simplePos x="0" y="0"/>
            <wp:positionH relativeFrom="page">
              <wp:posOffset>2937510</wp:posOffset>
            </wp:positionH>
            <wp:positionV relativeFrom="paragraph">
              <wp:posOffset>174768</wp:posOffset>
            </wp:positionV>
            <wp:extent cx="1895300" cy="1909762"/>
            <wp:effectExtent l="0" t="0" r="0" b="0"/>
            <wp:wrapTopAndBottom/>
            <wp:docPr id="1" name="Image 1" descr="MA DOH logo"/>
            <wp:cNvGraphicFramePr>
              <a:graphicFrameLocks/>
            </wp:cNvGraphicFramePr>
            <a:graphic>
              <a:graphicData uri="http://schemas.openxmlformats.org/drawingml/2006/picture">
                <pic:pic>
                  <pic:nvPicPr>
                    <pic:cNvPr id="1" name="Image 1" descr="MA DOH logo"/>
                    <pic:cNvPicPr/>
                  </pic:nvPicPr>
                  <pic:blipFill>
                    <a:blip r:embed="rId5" cstate="print"/>
                    <a:stretch>
                      <a:fillRect/>
                    </a:stretch>
                  </pic:blipFill>
                  <pic:spPr>
                    <a:xfrm>
                      <a:off x="0" y="0"/>
                      <a:ext cx="1895300" cy="1909762"/>
                    </a:xfrm>
                    <a:prstGeom prst="rect">
                      <a:avLst/>
                    </a:prstGeom>
                  </pic:spPr>
                </pic:pic>
              </a:graphicData>
            </a:graphic>
          </wp:anchor>
        </w:drawing>
      </w:r>
    </w:p>
    <w:p>
      <w:pPr>
        <w:pStyle w:val="BodyText"/>
        <w:rPr>
          <w:b/>
          <w:sz w:val="28"/>
        </w:rPr>
      </w:pPr>
    </w:p>
    <w:p>
      <w:pPr>
        <w:pStyle w:val="BodyText"/>
        <w:rPr>
          <w:b/>
          <w:sz w:val="28"/>
        </w:rPr>
      </w:pPr>
    </w:p>
    <w:p>
      <w:pPr>
        <w:pStyle w:val="BodyText"/>
        <w:rPr>
          <w:b/>
          <w:sz w:val="28"/>
        </w:rPr>
      </w:pPr>
    </w:p>
    <w:p>
      <w:pPr>
        <w:pStyle w:val="BodyText"/>
        <w:spacing w:before="214"/>
        <w:rPr>
          <w:b/>
          <w:sz w:val="28"/>
        </w:rPr>
      </w:pPr>
    </w:p>
    <w:p>
      <w:pPr>
        <w:spacing w:line="362" w:lineRule="auto" w:before="1"/>
        <w:ind w:left="1904" w:right="1897" w:firstLine="0"/>
        <w:jc w:val="center"/>
        <w:rPr>
          <w:b/>
          <w:sz w:val="28"/>
        </w:rPr>
      </w:pPr>
      <w:r>
        <w:rPr>
          <w:b/>
          <w:sz w:val="28"/>
        </w:rPr>
        <w:t>Analysis</w:t>
      </w:r>
      <w:r>
        <w:rPr>
          <w:b/>
          <w:spacing w:val="-7"/>
          <w:sz w:val="28"/>
        </w:rPr>
        <w:t> </w:t>
      </w:r>
      <w:r>
        <w:rPr>
          <w:b/>
          <w:sz w:val="28"/>
        </w:rPr>
        <w:t>of</w:t>
      </w:r>
      <w:r>
        <w:rPr>
          <w:b/>
          <w:spacing w:val="-10"/>
          <w:sz w:val="28"/>
        </w:rPr>
        <w:t> </w:t>
      </w:r>
      <w:r>
        <w:rPr>
          <w:b/>
          <w:sz w:val="28"/>
        </w:rPr>
        <w:t>Family</w:t>
      </w:r>
      <w:r>
        <w:rPr>
          <w:b/>
          <w:spacing w:val="-9"/>
          <w:sz w:val="28"/>
        </w:rPr>
        <w:t> </w:t>
      </w:r>
      <w:r>
        <w:rPr>
          <w:b/>
          <w:sz w:val="28"/>
        </w:rPr>
        <w:t>Survey</w:t>
      </w:r>
      <w:r>
        <w:rPr>
          <w:b/>
          <w:spacing w:val="-7"/>
          <w:sz w:val="28"/>
        </w:rPr>
        <w:t> </w:t>
      </w:r>
      <w:r>
        <w:rPr>
          <w:b/>
          <w:sz w:val="28"/>
        </w:rPr>
        <w:t>Data</w:t>
      </w:r>
      <w:r>
        <w:rPr>
          <w:b/>
          <w:spacing w:val="-7"/>
          <w:sz w:val="28"/>
        </w:rPr>
        <w:t> </w:t>
      </w:r>
      <w:r>
        <w:rPr>
          <w:b/>
          <w:sz w:val="28"/>
        </w:rPr>
        <w:t>Addressing Part C SPP/APR Indicator #4</w:t>
      </w:r>
    </w:p>
    <w:p>
      <w:pPr>
        <w:spacing w:before="158"/>
        <w:ind w:left="1904" w:right="1900" w:firstLine="0"/>
        <w:jc w:val="center"/>
        <w:rPr>
          <w:b/>
          <w:sz w:val="36"/>
        </w:rPr>
      </w:pPr>
      <w:r>
        <w:rPr>
          <w:b/>
          <w:sz w:val="36"/>
        </w:rPr>
        <w:t>State</w:t>
      </w:r>
      <w:r>
        <w:rPr>
          <w:b/>
          <w:spacing w:val="-4"/>
          <w:sz w:val="36"/>
        </w:rPr>
        <w:t> </w:t>
      </w:r>
      <w:r>
        <w:rPr>
          <w:b/>
          <w:spacing w:val="-2"/>
          <w:sz w:val="36"/>
        </w:rPr>
        <w:t>Report</w:t>
      </w:r>
    </w:p>
    <w:p>
      <w:pPr>
        <w:pStyle w:val="Heading1"/>
        <w:spacing w:before="411"/>
        <w:ind w:right="1903"/>
      </w:pPr>
      <w:r>
        <w:rPr>
          <w:spacing w:val="-2"/>
        </w:rPr>
        <w:t>2022–2023</w:t>
      </w:r>
    </w:p>
    <w:p>
      <w:pPr>
        <w:spacing w:after="0"/>
        <w:sectPr>
          <w:type w:val="continuous"/>
          <w:pgSz w:w="12240" w:h="15840"/>
          <w:pgMar w:top="1820" w:bottom="280" w:left="1100" w:right="1100"/>
        </w:sectPr>
      </w:pPr>
    </w:p>
    <w:p>
      <w:pPr>
        <w:pStyle w:val="BodyText"/>
        <w:rPr>
          <w:b/>
          <w:sz w:val="28"/>
        </w:rPr>
      </w:pPr>
    </w:p>
    <w:p>
      <w:pPr>
        <w:pStyle w:val="BodyText"/>
        <w:spacing w:before="149"/>
        <w:rPr>
          <w:b/>
          <w:sz w:val="28"/>
        </w:rPr>
      </w:pPr>
    </w:p>
    <w:p>
      <w:pPr>
        <w:spacing w:before="1"/>
        <w:ind w:left="1904" w:right="1901" w:firstLine="0"/>
        <w:jc w:val="center"/>
        <w:rPr>
          <w:b/>
          <w:sz w:val="28"/>
        </w:rPr>
      </w:pPr>
      <w:r>
        <w:rPr>
          <w:b/>
          <w:sz w:val="28"/>
        </w:rPr>
        <w:t>TABLE</w:t>
      </w:r>
      <w:r>
        <w:rPr>
          <w:b/>
          <w:spacing w:val="-2"/>
          <w:sz w:val="28"/>
        </w:rPr>
        <w:t> </w:t>
      </w:r>
      <w:r>
        <w:rPr>
          <w:b/>
          <w:sz w:val="28"/>
        </w:rPr>
        <w:t>OF</w:t>
      </w:r>
      <w:r>
        <w:rPr>
          <w:b/>
          <w:spacing w:val="-2"/>
          <w:sz w:val="28"/>
        </w:rPr>
        <w:t> CONTENTS</w:t>
      </w:r>
    </w:p>
    <w:sdt>
      <w:sdtPr>
        <w:docPartObj>
          <w:docPartGallery w:val="Table of Contents"/>
          <w:docPartUnique/>
        </w:docPartObj>
      </w:sdtPr>
      <w:sdtEndPr/>
      <w:sdtContent>
        <w:p>
          <w:pPr>
            <w:pStyle w:val="TOC1"/>
            <w:numPr>
              <w:ilvl w:val="0"/>
              <w:numId w:val="1"/>
            </w:numPr>
            <w:tabs>
              <w:tab w:pos="504" w:val="left" w:leader="none"/>
              <w:tab w:pos="9304" w:val="left" w:leader="none"/>
            </w:tabs>
            <w:spacing w:line="240" w:lineRule="auto" w:before="483" w:after="0"/>
            <w:ind w:left="504" w:right="0" w:hanging="164"/>
            <w:jc w:val="left"/>
          </w:pPr>
          <w:r>
            <w:rPr/>
            <w:t>-</w:t>
          </w:r>
          <w:r>
            <w:rPr>
              <w:spacing w:val="-2"/>
            </w:rPr>
            <w:t> </w:t>
          </w:r>
          <w:hyperlink w:history="true" w:anchor="_bookmark0">
            <w:r>
              <w:rPr/>
              <w:t>EXECUTIVE</w:t>
            </w:r>
            <w:r>
              <w:rPr>
                <w:spacing w:val="-4"/>
              </w:rPr>
              <w:t> </w:t>
            </w:r>
            <w:r>
              <w:rPr>
                <w:spacing w:val="-2"/>
              </w:rPr>
              <w:t>SUMMARY</w:t>
            </w:r>
            <w:r>
              <w:rPr/>
              <w:tab/>
            </w:r>
            <w:r>
              <w:rPr>
                <w:spacing w:val="-10"/>
              </w:rPr>
              <w:t>3</w:t>
            </w:r>
          </w:hyperlink>
        </w:p>
        <w:p>
          <w:pPr>
            <w:pStyle w:val="TOC1"/>
            <w:numPr>
              <w:ilvl w:val="0"/>
              <w:numId w:val="1"/>
            </w:numPr>
            <w:tabs>
              <w:tab w:pos="504" w:val="left" w:leader="none"/>
              <w:tab w:pos="9304" w:val="left" w:leader="none"/>
            </w:tabs>
            <w:spacing w:line="240" w:lineRule="auto" w:before="120" w:after="0"/>
            <w:ind w:left="504" w:right="0" w:hanging="164"/>
            <w:jc w:val="left"/>
          </w:pPr>
          <w:r>
            <w:rPr/>
            <w:t>-</w:t>
          </w:r>
          <w:r>
            <w:rPr>
              <w:spacing w:val="-3"/>
            </w:rPr>
            <w:t> </w:t>
          </w:r>
          <w:hyperlink w:history="true" w:anchor="_bookmark1">
            <w:r>
              <w:rPr>
                <w:spacing w:val="-2"/>
              </w:rPr>
              <w:t>BACKGROUND</w:t>
            </w:r>
            <w:r>
              <w:rPr/>
              <w:tab/>
            </w:r>
            <w:r>
              <w:rPr>
                <w:spacing w:val="-10"/>
              </w:rPr>
              <w:t>5</w:t>
            </w:r>
          </w:hyperlink>
        </w:p>
        <w:p>
          <w:pPr>
            <w:pStyle w:val="TOC1"/>
            <w:numPr>
              <w:ilvl w:val="0"/>
              <w:numId w:val="1"/>
            </w:numPr>
            <w:tabs>
              <w:tab w:pos="504" w:val="left" w:leader="none"/>
              <w:tab w:pos="9304" w:val="left" w:leader="none"/>
            </w:tabs>
            <w:spacing w:line="240" w:lineRule="auto" w:before="120" w:after="0"/>
            <w:ind w:left="504" w:right="0" w:hanging="164"/>
            <w:jc w:val="left"/>
          </w:pPr>
          <w:r>
            <w:rPr/>
            <w:t>-</w:t>
          </w:r>
          <w:r>
            <w:rPr>
              <w:spacing w:val="-8"/>
            </w:rPr>
            <w:t> </w:t>
          </w:r>
          <w:hyperlink w:history="true" w:anchor="_bookmark2">
            <w:r>
              <w:rPr/>
              <w:t>CHARACTERISTICS</w:t>
            </w:r>
            <w:r>
              <w:rPr>
                <w:spacing w:val="-4"/>
              </w:rPr>
              <w:t> </w:t>
            </w:r>
            <w:r>
              <w:rPr/>
              <w:t>OF</w:t>
            </w:r>
            <w:r>
              <w:rPr>
                <w:spacing w:val="-7"/>
              </w:rPr>
              <w:t> </w:t>
            </w:r>
            <w:r>
              <w:rPr/>
              <w:t>THE</w:t>
            </w:r>
            <w:r>
              <w:rPr>
                <w:spacing w:val="-4"/>
              </w:rPr>
              <w:t> </w:t>
            </w:r>
            <w:r>
              <w:rPr/>
              <w:t>SAMPLE</w:t>
            </w:r>
            <w:r>
              <w:rPr>
                <w:spacing w:val="-3"/>
              </w:rPr>
              <w:t> </w:t>
            </w:r>
            <w:r>
              <w:rPr>
                <w:spacing w:val="-4"/>
              </w:rPr>
              <w:t>DATA</w:t>
            </w:r>
            <w:r>
              <w:rPr/>
              <w:tab/>
            </w:r>
            <w:r>
              <w:rPr>
                <w:spacing w:val="-10"/>
              </w:rPr>
              <w:t>9</w:t>
            </w:r>
          </w:hyperlink>
        </w:p>
        <w:p>
          <w:pPr>
            <w:pStyle w:val="TOC2"/>
            <w:numPr>
              <w:ilvl w:val="1"/>
              <w:numId w:val="1"/>
            </w:numPr>
            <w:tabs>
              <w:tab w:pos="1084" w:val="left" w:leader="none"/>
              <w:tab w:pos="9304" w:val="left" w:leader="none"/>
            </w:tabs>
            <w:spacing w:line="240" w:lineRule="auto" w:before="120" w:after="0"/>
            <w:ind w:left="1084" w:right="0" w:hanging="383"/>
            <w:jc w:val="left"/>
          </w:pPr>
          <w:hyperlink w:history="true" w:anchor="_bookmark3">
            <w:r>
              <w:rPr/>
              <w:t>Distribution</w:t>
            </w:r>
            <w:r>
              <w:rPr>
                <w:spacing w:val="-7"/>
              </w:rPr>
              <w:t> </w:t>
            </w:r>
            <w:r>
              <w:rPr/>
              <w:t>of</w:t>
            </w:r>
            <w:r>
              <w:rPr>
                <w:spacing w:val="-6"/>
              </w:rPr>
              <w:t> </w:t>
            </w:r>
            <w:r>
              <w:rPr/>
              <w:t>Race/Ethnicity</w:t>
            </w:r>
            <w:r>
              <w:rPr>
                <w:spacing w:val="-5"/>
              </w:rPr>
              <w:t> </w:t>
            </w:r>
            <w:r>
              <w:rPr/>
              <w:t>in the</w:t>
            </w:r>
            <w:r>
              <w:rPr>
                <w:spacing w:val="-6"/>
              </w:rPr>
              <w:t> </w:t>
            </w:r>
            <w:r>
              <w:rPr>
                <w:spacing w:val="-2"/>
              </w:rPr>
              <w:t>Sample</w:t>
            </w:r>
            <w:r>
              <w:rPr/>
              <w:tab/>
            </w:r>
            <w:r>
              <w:rPr>
                <w:spacing w:val="-10"/>
              </w:rPr>
              <w:t>9</w:t>
            </w:r>
          </w:hyperlink>
        </w:p>
        <w:p>
          <w:pPr>
            <w:pStyle w:val="TOC2"/>
            <w:numPr>
              <w:ilvl w:val="1"/>
              <w:numId w:val="1"/>
            </w:numPr>
            <w:tabs>
              <w:tab w:pos="1084" w:val="left" w:leader="none"/>
              <w:tab w:pos="9304" w:val="left" w:leader="none"/>
            </w:tabs>
            <w:spacing w:line="240" w:lineRule="auto" w:before="120" w:after="0"/>
            <w:ind w:left="1084" w:right="0" w:hanging="383"/>
            <w:jc w:val="left"/>
          </w:pPr>
          <w:hyperlink w:history="true" w:anchor="_bookmark4">
            <w:r>
              <w:rPr/>
              <w:t>Distribution</w:t>
            </w:r>
            <w:r>
              <w:rPr>
                <w:spacing w:val="-6"/>
              </w:rPr>
              <w:t> </w:t>
            </w:r>
            <w:r>
              <w:rPr/>
              <w:t>of</w:t>
            </w:r>
            <w:r>
              <w:rPr>
                <w:spacing w:val="-5"/>
              </w:rPr>
              <w:t> </w:t>
            </w:r>
            <w:r>
              <w:rPr/>
              <w:t>Survey</w:t>
            </w:r>
            <w:r>
              <w:rPr>
                <w:spacing w:val="-4"/>
              </w:rPr>
              <w:t> </w:t>
            </w:r>
            <w:r>
              <w:rPr/>
              <w:t>Language</w:t>
            </w:r>
            <w:r>
              <w:rPr>
                <w:spacing w:val="-5"/>
              </w:rPr>
              <w:t> </w:t>
            </w:r>
            <w:r>
              <w:rPr/>
              <w:t>in</w:t>
            </w:r>
            <w:r>
              <w:rPr>
                <w:spacing w:val="-1"/>
              </w:rPr>
              <w:t> </w:t>
            </w:r>
            <w:r>
              <w:rPr/>
              <w:t>the</w:t>
            </w:r>
            <w:r>
              <w:rPr>
                <w:spacing w:val="-5"/>
              </w:rPr>
              <w:t> </w:t>
            </w:r>
            <w:r>
              <w:rPr>
                <w:spacing w:val="-2"/>
              </w:rPr>
              <w:t>Sample</w:t>
            </w:r>
            <w:r>
              <w:rPr/>
              <w:tab/>
            </w:r>
            <w:r>
              <w:rPr>
                <w:spacing w:val="-10"/>
              </w:rPr>
              <w:t>9</w:t>
            </w:r>
          </w:hyperlink>
        </w:p>
        <w:p>
          <w:pPr>
            <w:pStyle w:val="TOC2"/>
            <w:numPr>
              <w:ilvl w:val="1"/>
              <w:numId w:val="1"/>
            </w:numPr>
            <w:tabs>
              <w:tab w:pos="1084" w:val="left" w:leader="none"/>
              <w:tab w:pos="9194" w:val="left" w:leader="none"/>
            </w:tabs>
            <w:spacing w:line="240" w:lineRule="auto" w:before="120" w:after="0"/>
            <w:ind w:left="1084" w:right="0" w:hanging="383"/>
            <w:jc w:val="left"/>
          </w:pPr>
          <w:hyperlink w:history="true" w:anchor="_bookmark5">
            <w:r>
              <w:rPr/>
              <w:t>Distribution</w:t>
            </w:r>
            <w:r>
              <w:rPr>
                <w:spacing w:val="-5"/>
              </w:rPr>
              <w:t> </w:t>
            </w:r>
            <w:r>
              <w:rPr/>
              <w:t>of</w:t>
            </w:r>
            <w:r>
              <w:rPr>
                <w:spacing w:val="-4"/>
              </w:rPr>
              <w:t> </w:t>
            </w:r>
            <w:r>
              <w:rPr/>
              <w:t>Region</w:t>
            </w:r>
            <w:r>
              <w:rPr>
                <w:spacing w:val="-5"/>
              </w:rPr>
              <w:t> </w:t>
            </w:r>
            <w:r>
              <w:rPr/>
              <w:t>in</w:t>
            </w:r>
            <w:r>
              <w:rPr>
                <w:spacing w:val="-4"/>
              </w:rPr>
              <w:t> </w:t>
            </w:r>
            <w:r>
              <w:rPr/>
              <w:t>the</w:t>
            </w:r>
            <w:r>
              <w:rPr>
                <w:spacing w:val="-4"/>
              </w:rPr>
              <w:t> </w:t>
            </w:r>
            <w:r>
              <w:rPr>
                <w:spacing w:val="-2"/>
              </w:rPr>
              <w:t>Sample</w:t>
            </w:r>
            <w:r>
              <w:rPr/>
              <w:tab/>
            </w:r>
            <w:r>
              <w:rPr>
                <w:spacing w:val="-5"/>
              </w:rPr>
              <w:t>10</w:t>
            </w:r>
          </w:hyperlink>
        </w:p>
        <w:p>
          <w:pPr>
            <w:pStyle w:val="TOC1"/>
            <w:numPr>
              <w:ilvl w:val="0"/>
              <w:numId w:val="1"/>
            </w:numPr>
            <w:tabs>
              <w:tab w:pos="504" w:val="left" w:leader="none"/>
              <w:tab w:pos="9194" w:val="left" w:leader="none"/>
            </w:tabs>
            <w:spacing w:line="240" w:lineRule="auto" w:before="120" w:after="0"/>
            <w:ind w:left="504" w:right="0" w:hanging="164"/>
            <w:jc w:val="left"/>
          </w:pPr>
          <w:r>
            <w:rPr/>
            <w:t>-</w:t>
          </w:r>
          <w:r>
            <w:rPr>
              <w:spacing w:val="-8"/>
            </w:rPr>
            <w:t> </w:t>
          </w:r>
          <w:hyperlink w:history="true" w:anchor="_bookmark6">
            <w:r>
              <w:rPr/>
              <w:t>RESULTS</w:t>
            </w:r>
            <w:r>
              <w:rPr>
                <w:spacing w:val="-3"/>
              </w:rPr>
              <w:t> </w:t>
            </w:r>
            <w:r>
              <w:rPr/>
              <w:t>PERTAINING</w:t>
            </w:r>
            <w:r>
              <w:rPr>
                <w:spacing w:val="-5"/>
              </w:rPr>
              <w:t> </w:t>
            </w:r>
            <w:r>
              <w:rPr/>
              <w:t>TO</w:t>
            </w:r>
            <w:r>
              <w:rPr>
                <w:spacing w:val="-5"/>
              </w:rPr>
              <w:t> </w:t>
            </w:r>
            <w:r>
              <w:rPr/>
              <w:t>INDICATOR</w:t>
            </w:r>
            <w:r>
              <w:rPr>
                <w:spacing w:val="-4"/>
              </w:rPr>
              <w:t> </w:t>
            </w:r>
            <w:r>
              <w:rPr>
                <w:spacing w:val="-5"/>
              </w:rPr>
              <w:t>#4</w:t>
            </w:r>
            <w:r>
              <w:rPr/>
              <w:tab/>
            </w:r>
            <w:r>
              <w:rPr>
                <w:spacing w:val="-5"/>
              </w:rPr>
              <w:t>11</w:t>
            </w:r>
          </w:hyperlink>
        </w:p>
        <w:p>
          <w:pPr>
            <w:pStyle w:val="TOC2"/>
            <w:numPr>
              <w:ilvl w:val="1"/>
              <w:numId w:val="1"/>
            </w:numPr>
            <w:tabs>
              <w:tab w:pos="1084" w:val="left" w:leader="none"/>
              <w:tab w:pos="9194" w:val="left" w:leader="none"/>
            </w:tabs>
            <w:spacing w:line="240" w:lineRule="auto" w:before="121" w:after="0"/>
            <w:ind w:left="1084" w:right="0" w:hanging="383"/>
            <w:jc w:val="left"/>
          </w:pPr>
          <w:hyperlink w:history="true" w:anchor="_bookmark7">
            <w:r>
              <w:rPr/>
              <w:t>Distribution</w:t>
            </w:r>
            <w:r>
              <w:rPr>
                <w:spacing w:val="-5"/>
              </w:rPr>
              <w:t> </w:t>
            </w:r>
            <w:r>
              <w:rPr/>
              <w:t>of</w:t>
            </w:r>
            <w:r>
              <w:rPr>
                <w:spacing w:val="-1"/>
              </w:rPr>
              <w:t> </w:t>
            </w:r>
            <w:r>
              <w:rPr/>
              <w:t>the</w:t>
            </w:r>
            <w:r>
              <w:rPr>
                <w:spacing w:val="-5"/>
              </w:rPr>
              <w:t> </w:t>
            </w:r>
            <w:r>
              <w:rPr/>
              <w:t>IFS</w:t>
            </w:r>
            <w:r>
              <w:rPr>
                <w:spacing w:val="-2"/>
              </w:rPr>
              <w:t> Measures</w:t>
            </w:r>
            <w:r>
              <w:rPr/>
              <w:tab/>
            </w:r>
            <w:r>
              <w:rPr>
                <w:spacing w:val="-5"/>
              </w:rPr>
              <w:t>11</w:t>
            </w:r>
          </w:hyperlink>
        </w:p>
        <w:p>
          <w:pPr>
            <w:pStyle w:val="TOC2"/>
            <w:numPr>
              <w:ilvl w:val="1"/>
              <w:numId w:val="1"/>
            </w:numPr>
            <w:tabs>
              <w:tab w:pos="1084" w:val="left" w:leader="none"/>
              <w:tab w:pos="9194" w:val="left" w:leader="none"/>
            </w:tabs>
            <w:spacing w:line="240" w:lineRule="auto" w:before="120" w:after="0"/>
            <w:ind w:left="1084" w:right="0" w:hanging="383"/>
            <w:jc w:val="left"/>
          </w:pPr>
          <w:hyperlink w:history="true" w:anchor="_bookmark8">
            <w:r>
              <w:rPr/>
              <w:t>Interpretation</w:t>
            </w:r>
            <w:r>
              <w:rPr>
                <w:spacing w:val="-4"/>
              </w:rPr>
              <w:t> </w:t>
            </w:r>
            <w:r>
              <w:rPr/>
              <w:t>of</w:t>
            </w:r>
            <w:r>
              <w:rPr>
                <w:spacing w:val="-4"/>
              </w:rPr>
              <w:t> </w:t>
            </w:r>
            <w:r>
              <w:rPr/>
              <w:t>the</w:t>
            </w:r>
            <w:r>
              <w:rPr>
                <w:spacing w:val="-4"/>
              </w:rPr>
              <w:t> </w:t>
            </w:r>
            <w:r>
              <w:rPr/>
              <w:t>Mean</w:t>
            </w:r>
            <w:r>
              <w:rPr>
                <w:spacing w:val="-4"/>
              </w:rPr>
              <w:t> </w:t>
            </w:r>
            <w:r>
              <w:rPr/>
              <w:t>IFS </w:t>
            </w:r>
            <w:r>
              <w:rPr>
                <w:spacing w:val="-2"/>
              </w:rPr>
              <w:t>Measure</w:t>
            </w:r>
            <w:r>
              <w:rPr/>
              <w:tab/>
            </w:r>
            <w:r>
              <w:rPr>
                <w:spacing w:val="-5"/>
              </w:rPr>
              <w:t>13</w:t>
            </w:r>
          </w:hyperlink>
        </w:p>
        <w:p>
          <w:pPr>
            <w:pStyle w:val="TOC2"/>
            <w:numPr>
              <w:ilvl w:val="1"/>
              <w:numId w:val="1"/>
            </w:numPr>
            <w:tabs>
              <w:tab w:pos="1084" w:val="left" w:leader="none"/>
            </w:tabs>
            <w:spacing w:line="240" w:lineRule="auto" w:before="120" w:after="0"/>
            <w:ind w:left="1084" w:right="0" w:hanging="383"/>
            <w:jc w:val="left"/>
          </w:pPr>
          <w:hyperlink w:history="true" w:anchor="_bookmark9">
            <w:r>
              <w:rPr/>
              <w:t>Performance</w:t>
            </w:r>
            <w:r>
              <w:rPr>
                <w:spacing w:val="-6"/>
              </w:rPr>
              <w:t> </w:t>
            </w:r>
            <w:r>
              <w:rPr/>
              <w:t>of</w:t>
            </w:r>
            <w:r>
              <w:rPr>
                <w:spacing w:val="-1"/>
              </w:rPr>
              <w:t> </w:t>
            </w:r>
            <w:r>
              <w:rPr/>
              <w:t>the</w:t>
            </w:r>
            <w:r>
              <w:rPr>
                <w:spacing w:val="-5"/>
              </w:rPr>
              <w:t> </w:t>
            </w:r>
            <w:r>
              <w:rPr/>
              <w:t>MDPH:</w:t>
            </w:r>
            <w:r>
              <w:rPr>
                <w:spacing w:val="-5"/>
              </w:rPr>
              <w:t> </w:t>
            </w:r>
            <w:r>
              <w:rPr/>
              <w:t>Percent</w:t>
            </w:r>
            <w:r>
              <w:rPr>
                <w:spacing w:val="-6"/>
              </w:rPr>
              <w:t> </w:t>
            </w:r>
            <w:r>
              <w:rPr/>
              <w:t>of Families</w:t>
            </w:r>
            <w:r>
              <w:rPr>
                <w:spacing w:val="-4"/>
              </w:rPr>
              <w:t> </w:t>
            </w:r>
            <w:r>
              <w:rPr/>
              <w:t>Meeting</w:t>
            </w:r>
            <w:r>
              <w:rPr>
                <w:spacing w:val="-5"/>
              </w:rPr>
              <w:t> </w:t>
            </w:r>
            <w:r>
              <w:rPr/>
              <w:t>Each</w:t>
            </w:r>
            <w:r>
              <w:rPr>
                <w:spacing w:val="-6"/>
              </w:rPr>
              <w:t> </w:t>
            </w:r>
            <w:r>
              <w:rPr/>
              <w:t>of</w:t>
            </w:r>
            <w:r>
              <w:rPr>
                <w:spacing w:val="-5"/>
              </w:rPr>
              <w:t> </w:t>
            </w:r>
            <w:r>
              <w:rPr/>
              <w:t>the</w:t>
            </w:r>
            <w:r>
              <w:rPr>
                <w:spacing w:val="-6"/>
              </w:rPr>
              <w:t> </w:t>
            </w:r>
            <w:r>
              <w:rPr/>
              <w:t>Standards</w:t>
            </w:r>
            <w:r>
              <w:rPr>
                <w:spacing w:val="1"/>
              </w:rPr>
              <w:t> </w:t>
            </w:r>
            <w:r>
              <w:rPr>
                <w:spacing w:val="-5"/>
              </w:rPr>
              <w:t>for</w:t>
            </w:r>
          </w:hyperlink>
        </w:p>
        <w:p>
          <w:pPr>
            <w:pStyle w:val="TOC3"/>
            <w:tabs>
              <w:tab w:pos="9194" w:val="left" w:leader="none"/>
            </w:tabs>
          </w:pPr>
          <w:hyperlink w:history="true" w:anchor="_bookmark9">
            <w:r>
              <w:rPr/>
              <w:t>Indicator</w:t>
            </w:r>
            <w:r>
              <w:rPr>
                <w:spacing w:val="-7"/>
              </w:rPr>
              <w:t> </w:t>
            </w:r>
            <w:r>
              <w:rPr>
                <w:spacing w:val="-5"/>
              </w:rPr>
              <w:t>#4</w:t>
            </w:r>
            <w:r>
              <w:rPr/>
              <w:tab/>
            </w:r>
            <w:r>
              <w:rPr>
                <w:spacing w:val="-5"/>
              </w:rPr>
              <w:t>16</w:t>
            </w:r>
          </w:hyperlink>
        </w:p>
        <w:p>
          <w:pPr>
            <w:pStyle w:val="TOC2"/>
            <w:numPr>
              <w:ilvl w:val="1"/>
              <w:numId w:val="1"/>
            </w:numPr>
            <w:tabs>
              <w:tab w:pos="1084" w:val="left" w:leader="none"/>
              <w:tab w:pos="9194" w:val="left" w:leader="none"/>
            </w:tabs>
            <w:spacing w:line="240" w:lineRule="auto" w:before="120" w:after="0"/>
            <w:ind w:left="1084" w:right="0" w:hanging="383"/>
            <w:jc w:val="left"/>
          </w:pPr>
          <w:hyperlink w:history="true" w:anchor="_bookmark10">
            <w:r>
              <w:rPr/>
              <w:t>Percent</w:t>
            </w:r>
            <w:r>
              <w:rPr>
                <w:spacing w:val="-5"/>
              </w:rPr>
              <w:t> </w:t>
            </w:r>
            <w:r>
              <w:rPr/>
              <w:t>of</w:t>
            </w:r>
            <w:r>
              <w:rPr>
                <w:spacing w:val="-1"/>
              </w:rPr>
              <w:t> </w:t>
            </w:r>
            <w:r>
              <w:rPr/>
              <w:t>Families</w:t>
            </w:r>
            <w:r>
              <w:rPr>
                <w:spacing w:val="1"/>
              </w:rPr>
              <w:t> </w:t>
            </w:r>
            <w:r>
              <w:rPr/>
              <w:t>Meeting</w:t>
            </w:r>
            <w:r>
              <w:rPr>
                <w:spacing w:val="-5"/>
              </w:rPr>
              <w:t> </w:t>
            </w:r>
            <w:r>
              <w:rPr/>
              <w:t>Each</w:t>
            </w:r>
            <w:r>
              <w:rPr>
                <w:spacing w:val="-5"/>
              </w:rPr>
              <w:t> </w:t>
            </w:r>
            <w:r>
              <w:rPr/>
              <w:t>of the</w:t>
            </w:r>
            <w:r>
              <w:rPr>
                <w:spacing w:val="-5"/>
              </w:rPr>
              <w:t> </w:t>
            </w:r>
            <w:r>
              <w:rPr/>
              <w:t>Standards</w:t>
            </w:r>
            <w:r>
              <w:rPr>
                <w:spacing w:val="-4"/>
              </w:rPr>
              <w:t> </w:t>
            </w:r>
            <w:r>
              <w:rPr/>
              <w:t>by</w:t>
            </w:r>
            <w:r>
              <w:rPr>
                <w:spacing w:val="-4"/>
              </w:rPr>
              <w:t> </w:t>
            </w:r>
            <w:r>
              <w:rPr>
                <w:spacing w:val="-2"/>
              </w:rPr>
              <w:t>Race/Ethnicity</w:t>
            </w:r>
            <w:r>
              <w:rPr/>
              <w:tab/>
            </w:r>
            <w:r>
              <w:rPr>
                <w:spacing w:val="-5"/>
              </w:rPr>
              <w:t>17</w:t>
            </w:r>
          </w:hyperlink>
        </w:p>
        <w:p>
          <w:pPr>
            <w:pStyle w:val="TOC2"/>
            <w:numPr>
              <w:ilvl w:val="1"/>
              <w:numId w:val="1"/>
            </w:numPr>
            <w:tabs>
              <w:tab w:pos="1084" w:val="left" w:leader="none"/>
              <w:tab w:pos="9194" w:val="left" w:leader="none"/>
            </w:tabs>
            <w:spacing w:line="240" w:lineRule="auto" w:before="120" w:after="0"/>
            <w:ind w:left="1084" w:right="0" w:hanging="383"/>
            <w:jc w:val="left"/>
          </w:pPr>
          <w:hyperlink w:history="true" w:anchor="_bookmark11">
            <w:r>
              <w:rPr/>
              <w:t>Percent</w:t>
            </w:r>
            <w:r>
              <w:rPr>
                <w:spacing w:val="-8"/>
              </w:rPr>
              <w:t> </w:t>
            </w:r>
            <w:r>
              <w:rPr/>
              <w:t>of Families Meeting</w:t>
            </w:r>
            <w:r>
              <w:rPr>
                <w:spacing w:val="-5"/>
              </w:rPr>
              <w:t> </w:t>
            </w:r>
            <w:r>
              <w:rPr/>
              <w:t>Each</w:t>
            </w:r>
            <w:r>
              <w:rPr>
                <w:spacing w:val="-6"/>
              </w:rPr>
              <w:t> </w:t>
            </w:r>
            <w:r>
              <w:rPr/>
              <w:t>of the</w:t>
            </w:r>
            <w:r>
              <w:rPr>
                <w:spacing w:val="-5"/>
              </w:rPr>
              <w:t> </w:t>
            </w:r>
            <w:r>
              <w:rPr/>
              <w:t>Standards</w:t>
            </w:r>
            <w:r>
              <w:rPr>
                <w:spacing w:val="-5"/>
              </w:rPr>
              <w:t> </w:t>
            </w:r>
            <w:r>
              <w:rPr/>
              <w:t>by</w:t>
            </w:r>
            <w:r>
              <w:rPr>
                <w:spacing w:val="-4"/>
              </w:rPr>
              <w:t> </w:t>
            </w:r>
            <w:r>
              <w:rPr/>
              <w:t>Survey</w:t>
            </w:r>
            <w:r>
              <w:rPr>
                <w:spacing w:val="-4"/>
              </w:rPr>
              <w:t> </w:t>
            </w:r>
            <w:r>
              <w:rPr>
                <w:spacing w:val="-2"/>
              </w:rPr>
              <w:t>Language</w:t>
            </w:r>
            <w:r>
              <w:rPr/>
              <w:tab/>
            </w:r>
            <w:r>
              <w:rPr>
                <w:spacing w:val="-5"/>
              </w:rPr>
              <w:t>19</w:t>
            </w:r>
          </w:hyperlink>
        </w:p>
        <w:p>
          <w:pPr>
            <w:pStyle w:val="TOC2"/>
            <w:numPr>
              <w:ilvl w:val="1"/>
              <w:numId w:val="1"/>
            </w:numPr>
            <w:tabs>
              <w:tab w:pos="1084" w:val="left" w:leader="none"/>
              <w:tab w:pos="9194" w:val="left" w:leader="none"/>
            </w:tabs>
            <w:spacing w:line="240" w:lineRule="auto" w:before="120" w:after="0"/>
            <w:ind w:left="1084" w:right="0" w:hanging="383"/>
            <w:jc w:val="left"/>
          </w:pPr>
          <w:hyperlink w:history="true" w:anchor="_bookmark12">
            <w:r>
              <w:rPr/>
              <w:t>Percent</w:t>
            </w:r>
            <w:r>
              <w:rPr>
                <w:spacing w:val="-5"/>
              </w:rPr>
              <w:t> </w:t>
            </w:r>
            <w:r>
              <w:rPr/>
              <w:t>of</w:t>
            </w:r>
            <w:r>
              <w:rPr>
                <w:spacing w:val="-1"/>
              </w:rPr>
              <w:t> </w:t>
            </w:r>
            <w:r>
              <w:rPr/>
              <w:t>Families</w:t>
            </w:r>
            <w:r>
              <w:rPr>
                <w:spacing w:val="1"/>
              </w:rPr>
              <w:t> </w:t>
            </w:r>
            <w:r>
              <w:rPr/>
              <w:t>Meeting</w:t>
            </w:r>
            <w:r>
              <w:rPr>
                <w:spacing w:val="-5"/>
              </w:rPr>
              <w:t> </w:t>
            </w:r>
            <w:r>
              <w:rPr/>
              <w:t>Each</w:t>
            </w:r>
            <w:r>
              <w:rPr>
                <w:spacing w:val="-5"/>
              </w:rPr>
              <w:t> </w:t>
            </w:r>
            <w:r>
              <w:rPr/>
              <w:t>of the</w:t>
            </w:r>
            <w:r>
              <w:rPr>
                <w:spacing w:val="-5"/>
              </w:rPr>
              <w:t> </w:t>
            </w:r>
            <w:r>
              <w:rPr/>
              <w:t>Standards</w:t>
            </w:r>
            <w:r>
              <w:rPr>
                <w:spacing w:val="-4"/>
              </w:rPr>
              <w:t> </w:t>
            </w:r>
            <w:r>
              <w:rPr/>
              <w:t>by</w:t>
            </w:r>
            <w:r>
              <w:rPr>
                <w:spacing w:val="-4"/>
              </w:rPr>
              <w:t> </w:t>
            </w:r>
            <w:r>
              <w:rPr>
                <w:spacing w:val="-2"/>
              </w:rPr>
              <w:t>Region</w:t>
            </w:r>
            <w:r>
              <w:rPr/>
              <w:tab/>
            </w:r>
            <w:r>
              <w:rPr>
                <w:spacing w:val="-5"/>
              </w:rPr>
              <w:t>20</w:t>
            </w:r>
          </w:hyperlink>
        </w:p>
        <w:p>
          <w:pPr>
            <w:pStyle w:val="TOC2"/>
            <w:numPr>
              <w:ilvl w:val="1"/>
              <w:numId w:val="1"/>
            </w:numPr>
            <w:tabs>
              <w:tab w:pos="1084" w:val="left" w:leader="none"/>
              <w:tab w:pos="9194" w:val="left" w:leader="none"/>
            </w:tabs>
            <w:spacing w:line="240" w:lineRule="auto" w:before="120" w:after="0"/>
            <w:ind w:left="1084" w:right="0" w:hanging="383"/>
            <w:jc w:val="left"/>
          </w:pPr>
          <w:hyperlink w:history="true" w:anchor="_bookmark13">
            <w:r>
              <w:rPr/>
              <w:t>Percent</w:t>
            </w:r>
            <w:r>
              <w:rPr>
                <w:spacing w:val="-7"/>
              </w:rPr>
              <w:t> </w:t>
            </w:r>
            <w:r>
              <w:rPr/>
              <w:t>of</w:t>
            </w:r>
            <w:r>
              <w:rPr>
                <w:spacing w:val="-1"/>
              </w:rPr>
              <w:t> </w:t>
            </w:r>
            <w:r>
              <w:rPr/>
              <w:t>Families</w:t>
            </w:r>
            <w:r>
              <w:rPr>
                <w:spacing w:val="1"/>
              </w:rPr>
              <w:t> </w:t>
            </w:r>
            <w:r>
              <w:rPr/>
              <w:t>Meeting</w:t>
            </w:r>
            <w:r>
              <w:rPr>
                <w:spacing w:val="-5"/>
              </w:rPr>
              <w:t> </w:t>
            </w:r>
            <w:r>
              <w:rPr/>
              <w:t>Each</w:t>
            </w:r>
            <w:r>
              <w:rPr>
                <w:spacing w:val="-5"/>
              </w:rPr>
              <w:t> </w:t>
            </w:r>
            <w:r>
              <w:rPr/>
              <w:t>of the</w:t>
            </w:r>
            <w:r>
              <w:rPr>
                <w:spacing w:val="-5"/>
              </w:rPr>
              <w:t> </w:t>
            </w:r>
            <w:r>
              <w:rPr/>
              <w:t>Standards</w:t>
            </w:r>
            <w:r>
              <w:rPr>
                <w:spacing w:val="-4"/>
              </w:rPr>
              <w:t> </w:t>
            </w:r>
            <w:r>
              <w:rPr/>
              <w:t>by</w:t>
            </w:r>
            <w:r>
              <w:rPr>
                <w:spacing w:val="-4"/>
              </w:rPr>
              <w:t> </w:t>
            </w:r>
            <w:r>
              <w:rPr>
                <w:spacing w:val="-2"/>
              </w:rPr>
              <w:t>Program</w:t>
            </w:r>
            <w:r>
              <w:rPr/>
              <w:tab/>
            </w:r>
            <w:r>
              <w:rPr>
                <w:spacing w:val="-5"/>
              </w:rPr>
              <w:t>21</w:t>
            </w:r>
          </w:hyperlink>
        </w:p>
        <w:p>
          <w:pPr>
            <w:pStyle w:val="TOC1"/>
            <w:numPr>
              <w:ilvl w:val="0"/>
              <w:numId w:val="1"/>
            </w:numPr>
            <w:tabs>
              <w:tab w:pos="504" w:val="left" w:leader="none"/>
              <w:tab w:pos="9194" w:val="left" w:leader="none"/>
            </w:tabs>
            <w:spacing w:line="240" w:lineRule="auto" w:before="120" w:after="0"/>
            <w:ind w:left="504" w:right="0" w:hanging="164"/>
            <w:jc w:val="left"/>
          </w:pPr>
          <w:r>
            <w:rPr/>
            <w:t>-</w:t>
          </w:r>
          <w:r>
            <w:rPr>
              <w:spacing w:val="-6"/>
            </w:rPr>
            <w:t> </w:t>
          </w:r>
          <w:hyperlink w:history="true" w:anchor="_bookmark14">
            <w:r>
              <w:rPr/>
              <w:t>MEASUREMENT</w:t>
            </w:r>
            <w:r>
              <w:rPr>
                <w:spacing w:val="-1"/>
              </w:rPr>
              <w:t> </w:t>
            </w:r>
            <w:r>
              <w:rPr>
                <w:spacing w:val="-2"/>
              </w:rPr>
              <w:t>FRAMEWORK</w:t>
            </w:r>
            <w:r>
              <w:rPr/>
              <w:tab/>
            </w:r>
            <w:r>
              <w:rPr>
                <w:spacing w:val="-5"/>
              </w:rPr>
              <w:t>23</w:t>
            </w:r>
          </w:hyperlink>
        </w:p>
        <w:p>
          <w:pPr>
            <w:pStyle w:val="TOC1"/>
            <w:numPr>
              <w:ilvl w:val="0"/>
              <w:numId w:val="1"/>
            </w:numPr>
            <w:tabs>
              <w:tab w:pos="504" w:val="left" w:leader="none"/>
              <w:tab w:pos="701" w:val="left" w:leader="none"/>
              <w:tab w:pos="9194" w:val="left" w:leader="none"/>
            </w:tabs>
            <w:spacing w:line="240" w:lineRule="auto" w:before="121" w:after="0"/>
            <w:ind w:left="701" w:right="623" w:hanging="361"/>
            <w:jc w:val="left"/>
          </w:pPr>
          <w:r>
            <w:rPr/>
            <w:t>- </w:t>
          </w:r>
          <w:hyperlink w:history="true" w:anchor="_bookmark15">
            <w:r>
              <w:rPr/>
              <w:t>RESULTS PERTAINING TO THE PSYCHOMETRIC PROPERTIES OF THE IMPACT ON</w:t>
            </w:r>
          </w:hyperlink>
          <w:r>
            <w:rPr/>
            <w:t> </w:t>
          </w:r>
          <w:hyperlink w:history="true" w:anchor="_bookmark15">
            <w:r>
              <w:rPr/>
              <w:t>FAMILIES</w:t>
            </w:r>
            <w:r>
              <w:rPr>
                <w:spacing w:val="-8"/>
              </w:rPr>
              <w:t> </w:t>
            </w:r>
            <w:r>
              <w:rPr/>
              <w:t>SCALE</w:t>
            </w:r>
            <w:r>
              <w:rPr>
                <w:spacing w:val="-7"/>
              </w:rPr>
              <w:t> </w:t>
            </w:r>
            <w:r>
              <w:rPr>
                <w:spacing w:val="-4"/>
              </w:rPr>
              <w:t>(IFS)</w:t>
            </w:r>
            <w:r>
              <w:rPr/>
              <w:tab/>
            </w:r>
            <w:r>
              <w:rPr>
                <w:spacing w:val="-5"/>
              </w:rPr>
              <w:t>26</w:t>
            </w:r>
          </w:hyperlink>
        </w:p>
        <w:p>
          <w:pPr>
            <w:pStyle w:val="TOC2"/>
            <w:numPr>
              <w:ilvl w:val="1"/>
              <w:numId w:val="1"/>
            </w:numPr>
            <w:tabs>
              <w:tab w:pos="1084" w:val="left" w:leader="none"/>
              <w:tab w:pos="9194" w:val="left" w:leader="none"/>
            </w:tabs>
            <w:spacing w:line="240" w:lineRule="auto" w:before="120" w:after="0"/>
            <w:ind w:left="1084" w:right="0" w:hanging="383"/>
            <w:jc w:val="left"/>
          </w:pPr>
          <w:hyperlink w:history="true" w:anchor="_bookmark16">
            <w:r>
              <w:rPr/>
              <w:t>Psychometric</w:t>
            </w:r>
            <w:r>
              <w:rPr>
                <w:spacing w:val="-5"/>
              </w:rPr>
              <w:t> </w:t>
            </w:r>
            <w:r>
              <w:rPr/>
              <w:t>Properties</w:t>
            </w:r>
            <w:r>
              <w:rPr>
                <w:spacing w:val="-1"/>
              </w:rPr>
              <w:t> </w:t>
            </w:r>
            <w:r>
              <w:rPr/>
              <w:t>of</w:t>
            </w:r>
            <w:r>
              <w:rPr>
                <w:spacing w:val="-6"/>
              </w:rPr>
              <w:t> </w:t>
            </w:r>
            <w:r>
              <w:rPr/>
              <w:t>the</w:t>
            </w:r>
            <w:r>
              <w:rPr>
                <w:spacing w:val="-7"/>
              </w:rPr>
              <w:t> </w:t>
            </w:r>
            <w:r>
              <w:rPr/>
              <w:t>IFS</w:t>
            </w:r>
            <w:r>
              <w:rPr>
                <w:spacing w:val="-3"/>
              </w:rPr>
              <w:t> </w:t>
            </w:r>
            <w:r>
              <w:rPr>
                <w:spacing w:val="-2"/>
              </w:rPr>
              <w:t>Measures</w:t>
            </w:r>
            <w:r>
              <w:rPr/>
              <w:tab/>
            </w:r>
            <w:r>
              <w:rPr>
                <w:spacing w:val="-5"/>
              </w:rPr>
              <w:t>26</w:t>
            </w:r>
          </w:hyperlink>
        </w:p>
        <w:p>
          <w:pPr>
            <w:pStyle w:val="TOC2"/>
            <w:numPr>
              <w:ilvl w:val="1"/>
              <w:numId w:val="1"/>
            </w:numPr>
            <w:tabs>
              <w:tab w:pos="1084" w:val="left" w:leader="none"/>
              <w:tab w:pos="9194" w:val="left" w:leader="none"/>
            </w:tabs>
            <w:spacing w:line="240" w:lineRule="auto" w:before="120" w:after="0"/>
            <w:ind w:left="1084" w:right="0" w:hanging="383"/>
            <w:jc w:val="left"/>
          </w:pPr>
          <w:hyperlink w:history="true" w:anchor="_bookmark17">
            <w:r>
              <w:rPr/>
              <w:t>Psychometric</w:t>
            </w:r>
            <w:r>
              <w:rPr>
                <w:spacing w:val="-5"/>
              </w:rPr>
              <w:t> </w:t>
            </w:r>
            <w:r>
              <w:rPr/>
              <w:t>Properties</w:t>
            </w:r>
            <w:r>
              <w:rPr>
                <w:spacing w:val="-1"/>
              </w:rPr>
              <w:t> </w:t>
            </w:r>
            <w:r>
              <w:rPr/>
              <w:t>of</w:t>
            </w:r>
            <w:r>
              <w:rPr>
                <w:spacing w:val="-6"/>
              </w:rPr>
              <w:t> </w:t>
            </w:r>
            <w:r>
              <w:rPr/>
              <w:t>the</w:t>
            </w:r>
            <w:r>
              <w:rPr>
                <w:spacing w:val="-7"/>
              </w:rPr>
              <w:t> </w:t>
            </w:r>
            <w:r>
              <w:rPr/>
              <w:t>IFS</w:t>
            </w:r>
            <w:r>
              <w:rPr>
                <w:spacing w:val="-3"/>
              </w:rPr>
              <w:t> </w:t>
            </w:r>
            <w:r>
              <w:rPr>
                <w:spacing w:val="-4"/>
              </w:rPr>
              <w:t>Items</w:t>
            </w:r>
            <w:r>
              <w:rPr/>
              <w:tab/>
            </w:r>
            <w:r>
              <w:rPr>
                <w:spacing w:val="-5"/>
              </w:rPr>
              <w:t>27</w:t>
            </w:r>
          </w:hyperlink>
        </w:p>
        <w:p>
          <w:pPr>
            <w:pStyle w:val="TOC1"/>
            <w:numPr>
              <w:ilvl w:val="0"/>
              <w:numId w:val="1"/>
            </w:numPr>
            <w:tabs>
              <w:tab w:pos="504" w:val="left" w:leader="none"/>
              <w:tab w:pos="9194" w:val="left" w:leader="none"/>
            </w:tabs>
            <w:spacing w:line="240" w:lineRule="auto" w:before="120" w:after="0"/>
            <w:ind w:left="504" w:right="0" w:hanging="164"/>
            <w:jc w:val="left"/>
          </w:pPr>
          <w:r>
            <w:rPr/>
            <w:t>-</w:t>
          </w:r>
          <w:r>
            <w:rPr>
              <w:spacing w:val="-9"/>
            </w:rPr>
            <w:t> </w:t>
          </w:r>
          <w:hyperlink w:history="true" w:anchor="_bookmark18">
            <w:r>
              <w:rPr/>
              <w:t>CALIBRATION</w:t>
            </w:r>
            <w:r>
              <w:rPr>
                <w:spacing w:val="-5"/>
              </w:rPr>
              <w:t> </w:t>
            </w:r>
            <w:r>
              <w:rPr/>
              <w:t>METHODOLOGY</w:t>
            </w:r>
            <w:r>
              <w:rPr>
                <w:spacing w:val="-5"/>
              </w:rPr>
              <w:t> </w:t>
            </w:r>
            <w:r>
              <w:rPr/>
              <w:t>FOR</w:t>
            </w:r>
            <w:r>
              <w:rPr>
                <w:spacing w:val="-5"/>
              </w:rPr>
              <w:t> </w:t>
            </w:r>
            <w:r>
              <w:rPr/>
              <w:t>THE</w:t>
            </w:r>
            <w:r>
              <w:rPr>
                <w:spacing w:val="-4"/>
              </w:rPr>
              <w:t> </w:t>
            </w:r>
            <w:r>
              <w:rPr>
                <w:spacing w:val="-5"/>
              </w:rPr>
              <w:t>IFS</w:t>
            </w:r>
            <w:r>
              <w:rPr/>
              <w:tab/>
            </w:r>
            <w:r>
              <w:rPr>
                <w:spacing w:val="-5"/>
              </w:rPr>
              <w:t>29</w:t>
            </w:r>
          </w:hyperlink>
        </w:p>
        <w:p>
          <w:pPr>
            <w:pStyle w:val="TOC1"/>
            <w:tabs>
              <w:tab w:pos="9194" w:val="left" w:leader="none"/>
            </w:tabs>
          </w:pPr>
          <w:hyperlink w:history="true" w:anchor="_bookmark19">
            <w:r>
              <w:rPr>
                <w:spacing w:val="-2"/>
              </w:rPr>
              <w:t>REFERENCES</w:t>
            </w:r>
            <w:r>
              <w:rPr/>
              <w:tab/>
            </w:r>
            <w:r>
              <w:rPr>
                <w:spacing w:val="-5"/>
              </w:rPr>
              <w:t>30</w:t>
            </w:r>
          </w:hyperlink>
        </w:p>
        <w:p>
          <w:pPr>
            <w:pStyle w:val="TOC1"/>
            <w:tabs>
              <w:tab w:pos="9194" w:val="left" w:leader="none"/>
            </w:tabs>
          </w:pPr>
          <w:hyperlink w:history="true" w:anchor="_bookmark20">
            <w:r>
              <w:rPr/>
              <w:t>APPENDIX</w:t>
            </w:r>
            <w:r>
              <w:rPr>
                <w:spacing w:val="-7"/>
              </w:rPr>
              <w:t> </w:t>
            </w:r>
            <w:r>
              <w:rPr/>
              <w:t>A:</w:t>
            </w:r>
            <w:r>
              <w:rPr>
                <w:spacing w:val="-8"/>
              </w:rPr>
              <w:t> </w:t>
            </w:r>
            <w:r>
              <w:rPr/>
              <w:t>LONGITUDINAL</w:t>
            </w:r>
            <w:r>
              <w:rPr>
                <w:spacing w:val="-10"/>
              </w:rPr>
              <w:t> </w:t>
            </w:r>
            <w:r>
              <w:rPr>
                <w:spacing w:val="-2"/>
              </w:rPr>
              <w:t>FIGURES</w:t>
            </w:r>
            <w:r>
              <w:rPr/>
              <w:tab/>
            </w:r>
            <w:r>
              <w:rPr>
                <w:spacing w:val="-5"/>
              </w:rPr>
              <w:t>31</w:t>
            </w:r>
          </w:hyperlink>
        </w:p>
        <w:p>
          <w:pPr>
            <w:pStyle w:val="TOC1"/>
            <w:tabs>
              <w:tab w:pos="9194" w:val="left" w:leader="none"/>
            </w:tabs>
            <w:spacing w:before="115"/>
          </w:pPr>
          <w:hyperlink w:history="true" w:anchor="_bookmark21">
            <w:r>
              <w:rPr/>
              <w:t>APPENDIX</w:t>
            </w:r>
            <w:r>
              <w:rPr>
                <w:spacing w:val="-6"/>
              </w:rPr>
              <w:t> </w:t>
            </w:r>
            <w:r>
              <w:rPr/>
              <w:t>B:</w:t>
            </w:r>
            <w:r>
              <w:rPr>
                <w:spacing w:val="-7"/>
              </w:rPr>
              <w:t> </w:t>
            </w:r>
            <w:r>
              <w:rPr/>
              <w:t>SAMPLE</w:t>
            </w:r>
            <w:r>
              <w:rPr>
                <w:spacing w:val="-5"/>
              </w:rPr>
              <w:t> </w:t>
            </w:r>
            <w:r>
              <w:rPr>
                <w:spacing w:val="-2"/>
              </w:rPr>
              <w:t>SURVEY</w:t>
            </w:r>
            <w:r>
              <w:rPr/>
              <w:tab/>
            </w:r>
            <w:r>
              <w:rPr>
                <w:spacing w:val="-5"/>
              </w:rPr>
              <w:t>33</w:t>
            </w:r>
          </w:hyperlink>
        </w:p>
        <w:p>
          <w:pPr>
            <w:pStyle w:val="TOC1"/>
            <w:tabs>
              <w:tab w:pos="9194" w:val="left" w:leader="none"/>
            </w:tabs>
          </w:pPr>
          <w:hyperlink w:history="true" w:anchor="_bookmark22">
            <w:r>
              <w:rPr/>
              <w:t>APPENDIX</w:t>
            </w:r>
            <w:r>
              <w:rPr>
                <w:spacing w:val="-6"/>
              </w:rPr>
              <w:t> </w:t>
            </w:r>
            <w:r>
              <w:rPr/>
              <w:t>C:</w:t>
            </w:r>
            <w:r>
              <w:rPr>
                <w:spacing w:val="-7"/>
              </w:rPr>
              <w:t> </w:t>
            </w:r>
            <w:r>
              <w:rPr/>
              <w:t>RESPONSE</w:t>
            </w:r>
            <w:r>
              <w:rPr>
                <w:spacing w:val="-5"/>
              </w:rPr>
              <w:t> </w:t>
            </w:r>
            <w:r>
              <w:rPr/>
              <w:t>FREQUENCIES</w:t>
            </w:r>
            <w:r>
              <w:rPr>
                <w:spacing w:val="-6"/>
              </w:rPr>
              <w:t> </w:t>
            </w:r>
            <w:r>
              <w:rPr/>
              <w:t>BY</w:t>
            </w:r>
            <w:r>
              <w:rPr>
                <w:spacing w:val="-5"/>
              </w:rPr>
              <w:t> </w:t>
            </w:r>
            <w:r>
              <w:rPr>
                <w:spacing w:val="-4"/>
              </w:rPr>
              <w:t>ITEM</w:t>
            </w:r>
            <w:r>
              <w:rPr/>
              <w:tab/>
            </w:r>
            <w:r>
              <w:rPr>
                <w:spacing w:val="-5"/>
              </w:rPr>
              <w:t>35</w:t>
            </w:r>
          </w:hyperlink>
        </w:p>
        <w:p>
          <w:pPr>
            <w:pStyle w:val="TOC1"/>
            <w:tabs>
              <w:tab w:pos="9194" w:val="left" w:leader="none"/>
            </w:tabs>
            <w:spacing w:before="121"/>
          </w:pPr>
          <w:hyperlink w:history="true" w:anchor="_bookmark23">
            <w:r>
              <w:rPr/>
              <w:t>APPENDIX</w:t>
            </w:r>
            <w:r>
              <w:rPr>
                <w:spacing w:val="-4"/>
              </w:rPr>
              <w:t> </w:t>
            </w:r>
            <w:r>
              <w:rPr/>
              <w:t>D:</w:t>
            </w:r>
            <w:r>
              <w:rPr>
                <w:spacing w:val="-6"/>
              </w:rPr>
              <w:t> </w:t>
            </w:r>
            <w:r>
              <w:rPr/>
              <w:t>WINSTEPS</w:t>
            </w:r>
            <w:r>
              <w:rPr>
                <w:spacing w:val="-4"/>
              </w:rPr>
              <w:t> </w:t>
            </w:r>
            <w:r>
              <w:rPr/>
              <w:t>CONTROL</w:t>
            </w:r>
            <w:r>
              <w:rPr>
                <w:spacing w:val="-7"/>
              </w:rPr>
              <w:t> </w:t>
            </w:r>
            <w:r>
              <w:rPr>
                <w:spacing w:val="-4"/>
              </w:rPr>
              <w:t>FILE</w:t>
            </w:r>
            <w:r>
              <w:rPr/>
              <w:tab/>
            </w:r>
            <w:r>
              <w:rPr>
                <w:spacing w:val="-5"/>
              </w:rPr>
              <w:t>43</w:t>
            </w:r>
          </w:hyperlink>
        </w:p>
        <w:p>
          <w:pPr>
            <w:pStyle w:val="TOC1"/>
            <w:tabs>
              <w:tab w:pos="9194" w:val="left" w:leader="none"/>
            </w:tabs>
          </w:pPr>
          <w:hyperlink w:history="true" w:anchor="_bookmark24">
            <w:r>
              <w:rPr/>
              <w:t>APPENDIX</w:t>
            </w:r>
            <w:r>
              <w:rPr>
                <w:spacing w:val="-4"/>
              </w:rPr>
              <w:t> </w:t>
            </w:r>
            <w:r>
              <w:rPr/>
              <w:t>E:</w:t>
            </w:r>
            <w:r>
              <w:rPr>
                <w:spacing w:val="-7"/>
              </w:rPr>
              <w:t> </w:t>
            </w:r>
            <w:r>
              <w:rPr/>
              <w:t>SELECTED</w:t>
            </w:r>
            <w:r>
              <w:rPr>
                <w:spacing w:val="-4"/>
              </w:rPr>
              <w:t> </w:t>
            </w:r>
            <w:r>
              <w:rPr/>
              <w:t>WINSTEPS</w:t>
            </w:r>
            <w:r>
              <w:rPr>
                <w:spacing w:val="-4"/>
              </w:rPr>
              <w:t> </w:t>
            </w:r>
            <w:r>
              <w:rPr>
                <w:spacing w:val="-2"/>
              </w:rPr>
              <w:t>OUTPUT</w:t>
            </w:r>
            <w:r>
              <w:rPr/>
              <w:tab/>
            </w:r>
            <w:r>
              <w:rPr>
                <w:spacing w:val="-5"/>
              </w:rPr>
              <w:t>45</w:t>
            </w:r>
          </w:hyperlink>
        </w:p>
        <w:p>
          <w:pPr>
            <w:pStyle w:val="TOC1"/>
            <w:tabs>
              <w:tab w:pos="9194" w:val="left" w:leader="none"/>
            </w:tabs>
          </w:pPr>
          <w:hyperlink w:history="true" w:anchor="_bookmark25">
            <w:r>
              <w:rPr/>
              <w:t>APPENDIX</w:t>
            </w:r>
            <w:r>
              <w:rPr>
                <w:spacing w:val="-4"/>
              </w:rPr>
              <w:t> </w:t>
            </w:r>
            <w:r>
              <w:rPr/>
              <w:t>F:</w:t>
            </w:r>
            <w:r>
              <w:rPr>
                <w:spacing w:val="-6"/>
              </w:rPr>
              <w:t> </w:t>
            </w:r>
            <w:r>
              <w:rPr/>
              <w:t>FFY</w:t>
            </w:r>
            <w:r>
              <w:rPr>
                <w:spacing w:val="-4"/>
              </w:rPr>
              <w:t> </w:t>
            </w:r>
            <w:r>
              <w:rPr/>
              <w:t>2022</w:t>
            </w:r>
            <w:r>
              <w:rPr>
                <w:spacing w:val="-6"/>
              </w:rPr>
              <w:t> </w:t>
            </w:r>
            <w:r>
              <w:rPr/>
              <w:t>SPP/APR</w:t>
            </w:r>
            <w:r>
              <w:rPr>
                <w:spacing w:val="-4"/>
              </w:rPr>
              <w:t> DATA</w:t>
            </w:r>
            <w:r>
              <w:rPr/>
              <w:tab/>
            </w:r>
            <w:r>
              <w:rPr>
                <w:spacing w:val="-5"/>
              </w:rPr>
              <w:t>49</w:t>
            </w:r>
          </w:hyperlink>
        </w:p>
      </w:sdtContent>
    </w:sdt>
    <w:p>
      <w:pPr>
        <w:spacing w:after="0"/>
        <w:sectPr>
          <w:headerReference w:type="even" r:id="rId6"/>
          <w:headerReference w:type="default" r:id="rId7"/>
          <w:footerReference w:type="even" r:id="rId8"/>
          <w:footerReference w:type="default" r:id="rId9"/>
          <w:pgSz w:w="12240" w:h="15840"/>
          <w:pgMar w:header="901" w:footer="614" w:top="1420" w:bottom="800" w:left="1100" w:right="1100"/>
          <w:pgNumType w:start="2"/>
        </w:sectPr>
      </w:pPr>
    </w:p>
    <w:p>
      <w:pPr>
        <w:pStyle w:val="Heading2"/>
        <w:spacing w:before="600"/>
        <w:jc w:val="both"/>
      </w:pPr>
      <w:r>
        <w:rPr/>
        <mc:AlternateContent>
          <mc:Choice Requires="wps">
            <w:drawing>
              <wp:anchor distT="0" distB="0" distL="0" distR="0" allowOverlap="1" layoutInCell="1" locked="0" behindDoc="0" simplePos="0" relativeHeight="15729664">
                <wp:simplePos x="0" y="0"/>
                <wp:positionH relativeFrom="page">
                  <wp:posOffset>1419860</wp:posOffset>
                </wp:positionH>
                <wp:positionV relativeFrom="page">
                  <wp:posOffset>892555</wp:posOffset>
                </wp:positionV>
                <wp:extent cx="5673090" cy="381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673090" cy="38100"/>
                        </a:xfrm>
                        <a:custGeom>
                          <a:avLst/>
                          <a:gdLst/>
                          <a:ahLst/>
                          <a:cxnLst/>
                          <a:rect l="l" t="t" r="r" b="b"/>
                          <a:pathLst>
                            <a:path w="5673090" h="38100">
                              <a:moveTo>
                                <a:pt x="5672836" y="0"/>
                              </a:moveTo>
                              <a:lnTo>
                                <a:pt x="0" y="0"/>
                              </a:lnTo>
                              <a:lnTo>
                                <a:pt x="0" y="38100"/>
                              </a:lnTo>
                              <a:lnTo>
                                <a:pt x="5672836" y="38100"/>
                              </a:lnTo>
                              <a:lnTo>
                                <a:pt x="5672836"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rect style="position:absolute;margin-left:111.800003pt;margin-top:70.279999pt;width:446.68pt;height:3pt;mso-position-horizontal-relative:page;mso-position-vertical-relative:page;z-index:15729664" id="docshape6" filled="true" fillcolor="#1f3863" stroked="false">
                <v:fill type="solid"/>
                <w10:wrap type="none"/>
              </v:rect>
            </w:pict>
          </mc:Fallback>
        </mc:AlternateContent>
      </w:r>
      <w:r>
        <w:rPr/>
        <w:drawing>
          <wp:anchor distT="0" distB="0" distL="0" distR="0" allowOverlap="1" layoutInCell="1" locked="0" behindDoc="0" simplePos="0" relativeHeight="15730176">
            <wp:simplePos x="0" y="0"/>
            <wp:positionH relativeFrom="page">
              <wp:posOffset>685800</wp:posOffset>
            </wp:positionH>
            <wp:positionV relativeFrom="page">
              <wp:posOffset>184150</wp:posOffset>
            </wp:positionV>
            <wp:extent cx="637908" cy="64515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637908" cy="645159"/>
                    </a:xfrm>
                    <a:prstGeom prst="rect">
                      <a:avLst/>
                    </a:prstGeom>
                  </pic:spPr>
                </pic:pic>
              </a:graphicData>
            </a:graphic>
          </wp:anchor>
        </w:drawing>
      </w:r>
      <w:bookmarkStart w:name="Executive Summary" w:id="1"/>
      <w:bookmarkEnd w:id="1"/>
      <w:r>
        <w:rPr>
          <w:b w:val="0"/>
        </w:rPr>
      </w:r>
      <w:bookmarkStart w:name="_bookmark0" w:id="2"/>
      <w:bookmarkEnd w:id="2"/>
      <w:r>
        <w:rPr>
          <w:b w:val="0"/>
        </w:rPr>
      </w:r>
      <w:r>
        <w:rPr>
          <w:color w:val="1F3863"/>
        </w:rPr>
        <w:t>Executive</w:t>
      </w:r>
      <w:r>
        <w:rPr>
          <w:color w:val="1F3863"/>
          <w:spacing w:val="-2"/>
        </w:rPr>
        <w:t> Summary</w:t>
      </w:r>
    </w:p>
    <w:p>
      <w:pPr>
        <w:pStyle w:val="BodyText"/>
        <w:spacing w:line="360" w:lineRule="auto" w:before="363"/>
        <w:ind w:left="340" w:right="330"/>
        <w:jc w:val="both"/>
      </w:pPr>
      <w:r>
        <w:rPr/>
        <w:t>In accordance with federal reporting requirements mandated by the U.S. Department of Education, Office of Special Education Programs (OSEP) under the Individuals with Disabilities Education</w:t>
      </w:r>
      <w:r>
        <w:rPr>
          <w:spacing w:val="-16"/>
        </w:rPr>
        <w:t> </w:t>
      </w:r>
      <w:r>
        <w:rPr/>
        <w:t>Act</w:t>
      </w:r>
      <w:r>
        <w:rPr>
          <w:spacing w:val="-15"/>
        </w:rPr>
        <w:t> </w:t>
      </w:r>
      <w:r>
        <w:rPr/>
        <w:t>(IDEA</w:t>
      </w:r>
      <w:r>
        <w:rPr>
          <w:spacing w:val="-15"/>
        </w:rPr>
        <w:t> </w:t>
      </w:r>
      <w:r>
        <w:rPr/>
        <w:t>2004),</w:t>
      </w:r>
      <w:r>
        <w:rPr>
          <w:spacing w:val="-16"/>
        </w:rPr>
        <w:t> </w:t>
      </w:r>
      <w:r>
        <w:rPr/>
        <w:t>Part</w:t>
      </w:r>
      <w:r>
        <w:rPr>
          <w:spacing w:val="-15"/>
        </w:rPr>
        <w:t> </w:t>
      </w:r>
      <w:r>
        <w:rPr/>
        <w:t>C</w:t>
      </w:r>
      <w:r>
        <w:rPr>
          <w:spacing w:val="-15"/>
        </w:rPr>
        <w:t> </w:t>
      </w:r>
      <w:r>
        <w:rPr/>
        <w:t>Lead</w:t>
      </w:r>
      <w:r>
        <w:rPr>
          <w:spacing w:val="-15"/>
        </w:rPr>
        <w:t> </w:t>
      </w:r>
      <w:r>
        <w:rPr/>
        <w:t>Agencies</w:t>
      </w:r>
      <w:r>
        <w:rPr>
          <w:spacing w:val="-16"/>
        </w:rPr>
        <w:t> </w:t>
      </w:r>
      <w:r>
        <w:rPr/>
        <w:t>must</w:t>
      </w:r>
      <w:r>
        <w:rPr>
          <w:spacing w:val="-15"/>
        </w:rPr>
        <w:t> </w:t>
      </w:r>
      <w:r>
        <w:rPr/>
        <w:t>report</w:t>
      </w:r>
      <w:r>
        <w:rPr>
          <w:spacing w:val="-15"/>
        </w:rPr>
        <w:t> </w:t>
      </w:r>
      <w:r>
        <w:rPr/>
        <w:t>annually</w:t>
      </w:r>
      <w:r>
        <w:rPr>
          <w:spacing w:val="-16"/>
        </w:rPr>
        <w:t> </w:t>
      </w:r>
      <w:r>
        <w:rPr/>
        <w:t>on</w:t>
      </w:r>
      <w:r>
        <w:rPr>
          <w:spacing w:val="-15"/>
        </w:rPr>
        <w:t> </w:t>
      </w:r>
      <w:r>
        <w:rPr/>
        <w:t>performance</w:t>
      </w:r>
      <w:r>
        <w:rPr>
          <w:spacing w:val="-15"/>
        </w:rPr>
        <w:t> </w:t>
      </w:r>
      <w:r>
        <w:rPr/>
        <w:t>indicators related</w:t>
      </w:r>
      <w:r>
        <w:rPr>
          <w:spacing w:val="-5"/>
        </w:rPr>
        <w:t> </w:t>
      </w:r>
      <w:r>
        <w:rPr/>
        <w:t>to</w:t>
      </w:r>
      <w:r>
        <w:rPr>
          <w:spacing w:val="-3"/>
        </w:rPr>
        <w:t> </w:t>
      </w:r>
      <w:r>
        <w:rPr/>
        <w:t>early</w:t>
      </w:r>
      <w:r>
        <w:rPr>
          <w:spacing w:val="-7"/>
        </w:rPr>
        <w:t> </w:t>
      </w:r>
      <w:r>
        <w:rPr/>
        <w:t>intervention</w:t>
      </w:r>
      <w:r>
        <w:rPr>
          <w:spacing w:val="-4"/>
        </w:rPr>
        <w:t> </w:t>
      </w:r>
      <w:r>
        <w:rPr/>
        <w:t>services</w:t>
      </w:r>
      <w:r>
        <w:rPr>
          <w:spacing w:val="-8"/>
        </w:rPr>
        <w:t> </w:t>
      </w:r>
      <w:r>
        <w:rPr/>
        <w:t>for</w:t>
      </w:r>
      <w:r>
        <w:rPr>
          <w:spacing w:val="-6"/>
        </w:rPr>
        <w:t> </w:t>
      </w:r>
      <w:r>
        <w:rPr/>
        <w:t>children</w:t>
      </w:r>
      <w:r>
        <w:rPr>
          <w:spacing w:val="-5"/>
        </w:rPr>
        <w:t> </w:t>
      </w:r>
      <w:r>
        <w:rPr/>
        <w:t>ages</w:t>
      </w:r>
      <w:r>
        <w:rPr>
          <w:spacing w:val="-5"/>
        </w:rPr>
        <w:t> </w:t>
      </w:r>
      <w:r>
        <w:rPr/>
        <w:t>birth</w:t>
      </w:r>
      <w:r>
        <w:rPr>
          <w:spacing w:val="-5"/>
        </w:rPr>
        <w:t> </w:t>
      </w:r>
      <w:r>
        <w:rPr/>
        <w:t>to</w:t>
      </w:r>
      <w:r>
        <w:rPr>
          <w:spacing w:val="-5"/>
        </w:rPr>
        <w:t> </w:t>
      </w:r>
      <w:r>
        <w:rPr/>
        <w:t>three.</w:t>
      </w:r>
      <w:r>
        <w:rPr>
          <w:spacing w:val="-6"/>
        </w:rPr>
        <w:t> </w:t>
      </w:r>
      <w:r>
        <w:rPr/>
        <w:t>This</w:t>
      </w:r>
      <w:r>
        <w:rPr>
          <w:spacing w:val="-8"/>
        </w:rPr>
        <w:t> </w:t>
      </w:r>
      <w:r>
        <w:rPr/>
        <w:t>report</w:t>
      </w:r>
      <w:r>
        <w:rPr>
          <w:spacing w:val="-9"/>
        </w:rPr>
        <w:t> </w:t>
      </w:r>
      <w:r>
        <w:rPr/>
        <w:t>presents</w:t>
      </w:r>
      <w:r>
        <w:rPr>
          <w:spacing w:val="-8"/>
        </w:rPr>
        <w:t> </w:t>
      </w:r>
      <w:r>
        <w:rPr/>
        <w:t>findings of a survey conducted by the Massachusetts Department of Public Health (MDPH) to address Indicator #4, the “percent of families participating in Part C who report that Early Intervention services have helped the family a) </w:t>
      </w:r>
      <w:r>
        <w:rPr>
          <w:i/>
          <w:u w:val="single"/>
        </w:rPr>
        <w:t>know their rights</w:t>
      </w:r>
      <w:r>
        <w:rPr>
          <w:u w:val="none"/>
        </w:rPr>
        <w:t>, b) </w:t>
      </w:r>
      <w:r>
        <w:rPr>
          <w:i/>
          <w:u w:val="single"/>
        </w:rPr>
        <w:t>effectively communicate their children’s</w:t>
      </w:r>
      <w:r>
        <w:rPr>
          <w:i/>
          <w:u w:val="none"/>
        </w:rPr>
        <w:t> </w:t>
      </w:r>
      <w:r>
        <w:rPr>
          <w:i/>
          <w:u w:val="single"/>
        </w:rPr>
        <w:t>needs</w:t>
      </w:r>
      <w:r>
        <w:rPr>
          <w:u w:val="none"/>
        </w:rPr>
        <w:t>, and c) </w:t>
      </w:r>
      <w:r>
        <w:rPr>
          <w:i/>
          <w:u w:val="single"/>
        </w:rPr>
        <w:t>help their children develop and learn</w:t>
      </w:r>
      <w:r>
        <w:rPr>
          <w:u w:val="none"/>
        </w:rPr>
        <w:t>”.</w:t>
      </w:r>
    </w:p>
    <w:p>
      <w:pPr>
        <w:pStyle w:val="BodyText"/>
        <w:spacing w:line="360" w:lineRule="auto" w:before="301"/>
        <w:ind w:left="340" w:right="329"/>
        <w:jc w:val="both"/>
      </w:pPr>
      <w:r>
        <w:rPr/>
        <w:t>The</w:t>
      </w:r>
      <w:r>
        <w:rPr>
          <w:spacing w:val="-2"/>
        </w:rPr>
        <w:t> </w:t>
      </w:r>
      <w:r>
        <w:rPr/>
        <w:t>survey</w:t>
      </w:r>
      <w:r>
        <w:rPr>
          <w:spacing w:val="-4"/>
        </w:rPr>
        <w:t> </w:t>
      </w:r>
      <w:r>
        <w:rPr/>
        <w:t>administered</w:t>
      </w:r>
      <w:r>
        <w:rPr>
          <w:spacing w:val="-2"/>
        </w:rPr>
        <w:t> </w:t>
      </w:r>
      <w:r>
        <w:rPr/>
        <w:t>by</w:t>
      </w:r>
      <w:r>
        <w:rPr>
          <w:spacing w:val="-4"/>
        </w:rPr>
        <w:t> </w:t>
      </w:r>
      <w:r>
        <w:rPr/>
        <w:t>the</w:t>
      </w:r>
      <w:r>
        <w:rPr>
          <w:spacing w:val="-2"/>
        </w:rPr>
        <w:t> </w:t>
      </w:r>
      <w:r>
        <w:rPr/>
        <w:t>MDPH</w:t>
      </w:r>
      <w:r>
        <w:rPr>
          <w:spacing w:val="-3"/>
        </w:rPr>
        <w:t> </w:t>
      </w:r>
      <w:r>
        <w:rPr/>
        <w:t>included</w:t>
      </w:r>
      <w:r>
        <w:rPr>
          <w:spacing w:val="-4"/>
        </w:rPr>
        <w:t> </w:t>
      </w:r>
      <w:r>
        <w:rPr/>
        <w:t>one</w:t>
      </w:r>
      <w:r>
        <w:rPr>
          <w:spacing w:val="-5"/>
        </w:rPr>
        <w:t> </w:t>
      </w:r>
      <w:r>
        <w:rPr/>
        <w:t>rating</w:t>
      </w:r>
      <w:r>
        <w:rPr>
          <w:spacing w:val="-6"/>
        </w:rPr>
        <w:t> </w:t>
      </w:r>
      <w:r>
        <w:rPr/>
        <w:t>scale</w:t>
      </w:r>
      <w:r>
        <w:rPr>
          <w:spacing w:val="-4"/>
        </w:rPr>
        <w:t> </w:t>
      </w:r>
      <w:r>
        <w:rPr/>
        <w:t>developed</w:t>
      </w:r>
      <w:r>
        <w:rPr>
          <w:spacing w:val="-6"/>
        </w:rPr>
        <w:t> </w:t>
      </w:r>
      <w:r>
        <w:rPr/>
        <w:t>and</w:t>
      </w:r>
      <w:r>
        <w:rPr>
          <w:spacing w:val="-2"/>
        </w:rPr>
        <w:t> </w:t>
      </w:r>
      <w:r>
        <w:rPr/>
        <w:t>validated</w:t>
      </w:r>
      <w:r>
        <w:rPr>
          <w:spacing w:val="-2"/>
        </w:rPr>
        <w:t> </w:t>
      </w:r>
      <w:r>
        <w:rPr/>
        <w:t>by</w:t>
      </w:r>
      <w:r>
        <w:rPr>
          <w:spacing w:val="-9"/>
        </w:rPr>
        <w:t> </w:t>
      </w:r>
      <w:r>
        <w:rPr/>
        <w:t>the National</w:t>
      </w:r>
      <w:r>
        <w:rPr>
          <w:spacing w:val="-3"/>
        </w:rPr>
        <w:t> </w:t>
      </w:r>
      <w:r>
        <w:rPr/>
        <w:t>Center</w:t>
      </w:r>
      <w:r>
        <w:rPr>
          <w:spacing w:val="-2"/>
        </w:rPr>
        <w:t> </w:t>
      </w:r>
      <w:r>
        <w:rPr/>
        <w:t>for</w:t>
      </w:r>
      <w:r>
        <w:rPr>
          <w:spacing w:val="-2"/>
        </w:rPr>
        <w:t> </w:t>
      </w:r>
      <w:r>
        <w:rPr/>
        <w:t>Special</w:t>
      </w:r>
      <w:r>
        <w:rPr>
          <w:spacing w:val="-3"/>
        </w:rPr>
        <w:t> </w:t>
      </w:r>
      <w:r>
        <w:rPr/>
        <w:t>Education</w:t>
      </w:r>
      <w:r>
        <w:rPr>
          <w:spacing w:val="-1"/>
        </w:rPr>
        <w:t> </w:t>
      </w:r>
      <w:r>
        <w:rPr/>
        <w:t>Accountability</w:t>
      </w:r>
      <w:r>
        <w:rPr>
          <w:spacing w:val="-8"/>
        </w:rPr>
        <w:t> </w:t>
      </w:r>
      <w:r>
        <w:rPr/>
        <w:t>Monitoring</w:t>
      </w:r>
      <w:r>
        <w:rPr>
          <w:spacing w:val="-5"/>
        </w:rPr>
        <w:t> </w:t>
      </w:r>
      <w:r>
        <w:rPr/>
        <w:t>(NCSEAM). The</w:t>
      </w:r>
      <w:r>
        <w:rPr>
          <w:spacing w:val="-1"/>
        </w:rPr>
        <w:t> </w:t>
      </w:r>
      <w:r>
        <w:rPr/>
        <w:t>23-item</w:t>
      </w:r>
      <w:r>
        <w:rPr>
          <w:spacing w:val="-2"/>
        </w:rPr>
        <w:t> </w:t>
      </w:r>
      <w:r>
        <w:rPr/>
        <w:t>Impact on Family Scale (IFS) measures the extent to which Early Intervention helped families achieve positive outcomes, including the three outcomes specified in Indicator #4.</w:t>
      </w:r>
    </w:p>
    <w:p>
      <w:pPr>
        <w:pStyle w:val="BodyText"/>
        <w:spacing w:before="7"/>
        <w:rPr>
          <w:sz w:val="16"/>
        </w:rPr>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148383</wp:posOffset>
                </wp:positionV>
                <wp:extent cx="5524500" cy="1977389"/>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524500" cy="1977389"/>
                        </a:xfrm>
                        <a:prstGeom prst="rect">
                          <a:avLst/>
                        </a:prstGeom>
                        <a:ln w="22225">
                          <a:solidFill>
                            <a:srgbClr val="1F3863"/>
                          </a:solidFill>
                          <a:prstDash val="solid"/>
                        </a:ln>
                      </wps:spPr>
                      <wps:txbx>
                        <w:txbxContent>
                          <w:p>
                            <w:pPr>
                              <w:spacing w:before="196"/>
                              <w:ind w:left="323" w:right="0" w:firstLine="0"/>
                              <w:jc w:val="both"/>
                              <w:rPr>
                                <w:b/>
                                <w:sz w:val="22"/>
                              </w:rPr>
                            </w:pPr>
                            <w:r>
                              <w:rPr>
                                <w:b/>
                                <w:sz w:val="22"/>
                              </w:rPr>
                              <w:t>Response</w:t>
                            </w:r>
                            <w:r>
                              <w:rPr>
                                <w:b/>
                                <w:spacing w:val="-5"/>
                                <w:sz w:val="22"/>
                              </w:rPr>
                              <w:t> </w:t>
                            </w:r>
                            <w:r>
                              <w:rPr>
                                <w:b/>
                                <w:spacing w:val="-4"/>
                                <w:sz w:val="22"/>
                              </w:rPr>
                              <w:t>Rate</w:t>
                            </w:r>
                          </w:p>
                          <w:p>
                            <w:pPr>
                              <w:pStyle w:val="BodyText"/>
                              <w:spacing w:line="360" w:lineRule="auto" w:before="182"/>
                              <w:ind w:left="323" w:right="304"/>
                              <w:jc w:val="both"/>
                            </w:pPr>
                            <w:r>
                              <w:rPr/>
                              <w:t>A total of 13,872 surveys were distributed to families in 59 Early Intervention Programs</w:t>
                            </w:r>
                            <w:r>
                              <w:rPr>
                                <w:spacing w:val="-16"/>
                              </w:rPr>
                              <w:t> </w:t>
                            </w:r>
                            <w:r>
                              <w:rPr/>
                              <w:t>(EIPs).</w:t>
                            </w:r>
                            <w:r>
                              <w:rPr>
                                <w:spacing w:val="-15"/>
                              </w:rPr>
                              <w:t> </w:t>
                            </w:r>
                            <w:r>
                              <w:rPr/>
                              <w:t>Overall,</w:t>
                            </w:r>
                            <w:r>
                              <w:rPr>
                                <w:spacing w:val="-15"/>
                              </w:rPr>
                              <w:t> </w:t>
                            </w:r>
                            <w:r>
                              <w:rPr/>
                              <w:t>3,898</w:t>
                            </w:r>
                            <w:r>
                              <w:rPr>
                                <w:spacing w:val="-16"/>
                              </w:rPr>
                              <w:t> </w:t>
                            </w:r>
                            <w:r>
                              <w:rPr/>
                              <w:t>completed</w:t>
                            </w:r>
                            <w:r>
                              <w:rPr>
                                <w:spacing w:val="-15"/>
                              </w:rPr>
                              <w:t> </w:t>
                            </w:r>
                            <w:r>
                              <w:rPr/>
                              <w:t>surveys</w:t>
                            </w:r>
                            <w:r>
                              <w:rPr>
                                <w:spacing w:val="-15"/>
                              </w:rPr>
                              <w:t> </w:t>
                            </w:r>
                            <w:r>
                              <w:rPr/>
                              <w:t>were</w:t>
                            </w:r>
                            <w:r>
                              <w:rPr>
                                <w:spacing w:val="-15"/>
                              </w:rPr>
                              <w:t> </w:t>
                            </w:r>
                            <w:r>
                              <w:rPr/>
                              <w:t>returned,</w:t>
                            </w:r>
                            <w:r>
                              <w:rPr>
                                <w:spacing w:val="-16"/>
                              </w:rPr>
                              <w:t> </w:t>
                            </w:r>
                            <w:r>
                              <w:rPr/>
                              <w:t>for</w:t>
                            </w:r>
                            <w:r>
                              <w:rPr>
                                <w:spacing w:val="-15"/>
                              </w:rPr>
                              <w:t> </w:t>
                            </w:r>
                            <w:r>
                              <w:rPr/>
                              <w:t>a</w:t>
                            </w:r>
                            <w:r>
                              <w:rPr>
                                <w:spacing w:val="-7"/>
                              </w:rPr>
                              <w:t> </w:t>
                            </w:r>
                            <w:r>
                              <w:rPr>
                                <w:b/>
                              </w:rPr>
                              <w:t>return</w:t>
                            </w:r>
                            <w:r>
                              <w:rPr>
                                <w:b/>
                                <w:spacing w:val="-14"/>
                              </w:rPr>
                              <w:t> </w:t>
                            </w:r>
                            <w:r>
                              <w:rPr>
                                <w:b/>
                              </w:rPr>
                              <w:t>rate of</w:t>
                            </w:r>
                            <w:r>
                              <w:rPr>
                                <w:b/>
                                <w:spacing w:val="-6"/>
                              </w:rPr>
                              <w:t> </w:t>
                            </w:r>
                            <w:r>
                              <w:rPr>
                                <w:b/>
                              </w:rPr>
                              <w:t>28.1%</w:t>
                            </w:r>
                            <w:r>
                              <w:rPr>
                                <w:b/>
                                <w:spacing w:val="-14"/>
                              </w:rPr>
                              <w:t> </w:t>
                            </w:r>
                            <w:r>
                              <w:rPr/>
                              <w:t>(3,898/13,872).</w:t>
                            </w:r>
                            <w:r>
                              <w:rPr>
                                <w:spacing w:val="-10"/>
                              </w:rPr>
                              <w:t> </w:t>
                            </w:r>
                            <w:r>
                              <w:rPr/>
                              <w:t>All</w:t>
                            </w:r>
                            <w:r>
                              <w:rPr>
                                <w:spacing w:val="-13"/>
                              </w:rPr>
                              <w:t> </w:t>
                            </w:r>
                            <w:r>
                              <w:rPr/>
                              <w:t>returned</w:t>
                            </w:r>
                            <w:r>
                              <w:rPr>
                                <w:spacing w:val="-11"/>
                              </w:rPr>
                              <w:t> </w:t>
                            </w:r>
                            <w:r>
                              <w:rPr/>
                              <w:t>surveys</w:t>
                            </w:r>
                            <w:r>
                              <w:rPr>
                                <w:spacing w:val="-14"/>
                              </w:rPr>
                              <w:t> </w:t>
                            </w:r>
                            <w:r>
                              <w:rPr/>
                              <w:t>provided</w:t>
                            </w:r>
                            <w:r>
                              <w:rPr>
                                <w:spacing w:val="-11"/>
                              </w:rPr>
                              <w:t> </w:t>
                            </w:r>
                            <w:r>
                              <w:rPr/>
                              <w:t>usable</w:t>
                            </w:r>
                            <w:r>
                              <w:rPr>
                                <w:spacing w:val="-6"/>
                              </w:rPr>
                              <w:t> </w:t>
                            </w:r>
                            <w:r>
                              <w:rPr/>
                              <w:t>data.</w:t>
                            </w:r>
                            <w:r>
                              <w:rPr>
                                <w:spacing w:val="-10"/>
                              </w:rPr>
                              <w:t> </w:t>
                            </w:r>
                            <w:r>
                              <w:rPr/>
                              <w:t>The</w:t>
                            </w:r>
                            <w:r>
                              <w:rPr>
                                <w:spacing w:val="-11"/>
                              </w:rPr>
                              <w:t> </w:t>
                            </w:r>
                            <w:r>
                              <w:rPr/>
                              <w:t>number</w:t>
                            </w:r>
                            <w:r>
                              <w:rPr>
                                <w:spacing w:val="-12"/>
                              </w:rPr>
                              <w:t> </w:t>
                            </w:r>
                            <w:r>
                              <w:rPr/>
                              <w:t>of returned surveys exceeds the minimum number required for an adequate confidence level based on established survey sample guidelines (e.g., </w:t>
                            </w:r>
                            <w:hyperlink r:id="rId10">
                              <w:r>
                                <w:rPr>
                                  <w:color w:val="0000FF"/>
                                  <w:spacing w:val="-2"/>
                                  <w:u w:val="single" w:color="0000FF"/>
                                </w:rPr>
                                <w:t>https://www.surveysystem.com/sscalc.htm</w:t>
                              </w:r>
                            </w:hyperlink>
                            <w:r>
                              <w:rPr>
                                <w:spacing w:val="-2"/>
                                <w:u w:val="none"/>
                              </w:rPr>
                              <w:t>).</w:t>
                            </w:r>
                          </w:p>
                        </w:txbxContent>
                      </wps:txbx>
                      <wps:bodyPr wrap="square" lIns="0" tIns="0" rIns="0" bIns="0" rtlCol="0">
                        <a:noAutofit/>
                      </wps:bodyPr>
                    </wps:wsp>
                  </a:graphicData>
                </a:graphic>
              </wp:anchor>
            </w:drawing>
          </mc:Choice>
          <mc:Fallback>
            <w:pict>
              <v:shape style="position:absolute;margin-left:72pt;margin-top:11.683711pt;width:435pt;height:155.7pt;mso-position-horizontal-relative:page;mso-position-vertical-relative:paragraph;z-index:-15728128;mso-wrap-distance-left:0;mso-wrap-distance-right:0" type="#_x0000_t202" id="docshape7" filled="false" stroked="true" strokeweight="1.75pt" strokecolor="#1f3863">
                <v:textbox inset="0,0,0,0">
                  <w:txbxContent>
                    <w:p>
                      <w:pPr>
                        <w:spacing w:before="196"/>
                        <w:ind w:left="323" w:right="0" w:firstLine="0"/>
                        <w:jc w:val="both"/>
                        <w:rPr>
                          <w:b/>
                          <w:sz w:val="22"/>
                        </w:rPr>
                      </w:pPr>
                      <w:r>
                        <w:rPr>
                          <w:b/>
                          <w:sz w:val="22"/>
                        </w:rPr>
                        <w:t>Response</w:t>
                      </w:r>
                      <w:r>
                        <w:rPr>
                          <w:b/>
                          <w:spacing w:val="-5"/>
                          <w:sz w:val="22"/>
                        </w:rPr>
                        <w:t> </w:t>
                      </w:r>
                      <w:r>
                        <w:rPr>
                          <w:b/>
                          <w:spacing w:val="-4"/>
                          <w:sz w:val="22"/>
                        </w:rPr>
                        <w:t>Rate</w:t>
                      </w:r>
                    </w:p>
                    <w:p>
                      <w:pPr>
                        <w:pStyle w:val="BodyText"/>
                        <w:spacing w:line="360" w:lineRule="auto" w:before="182"/>
                        <w:ind w:left="323" w:right="304"/>
                        <w:jc w:val="both"/>
                      </w:pPr>
                      <w:r>
                        <w:rPr/>
                        <w:t>A total of 13,872 surveys were distributed to families in 59 Early Intervention Programs</w:t>
                      </w:r>
                      <w:r>
                        <w:rPr>
                          <w:spacing w:val="-16"/>
                        </w:rPr>
                        <w:t> </w:t>
                      </w:r>
                      <w:r>
                        <w:rPr/>
                        <w:t>(EIPs).</w:t>
                      </w:r>
                      <w:r>
                        <w:rPr>
                          <w:spacing w:val="-15"/>
                        </w:rPr>
                        <w:t> </w:t>
                      </w:r>
                      <w:r>
                        <w:rPr/>
                        <w:t>Overall,</w:t>
                      </w:r>
                      <w:r>
                        <w:rPr>
                          <w:spacing w:val="-15"/>
                        </w:rPr>
                        <w:t> </w:t>
                      </w:r>
                      <w:r>
                        <w:rPr/>
                        <w:t>3,898</w:t>
                      </w:r>
                      <w:r>
                        <w:rPr>
                          <w:spacing w:val="-16"/>
                        </w:rPr>
                        <w:t> </w:t>
                      </w:r>
                      <w:r>
                        <w:rPr/>
                        <w:t>completed</w:t>
                      </w:r>
                      <w:r>
                        <w:rPr>
                          <w:spacing w:val="-15"/>
                        </w:rPr>
                        <w:t> </w:t>
                      </w:r>
                      <w:r>
                        <w:rPr/>
                        <w:t>surveys</w:t>
                      </w:r>
                      <w:r>
                        <w:rPr>
                          <w:spacing w:val="-15"/>
                        </w:rPr>
                        <w:t> </w:t>
                      </w:r>
                      <w:r>
                        <w:rPr/>
                        <w:t>were</w:t>
                      </w:r>
                      <w:r>
                        <w:rPr>
                          <w:spacing w:val="-15"/>
                        </w:rPr>
                        <w:t> </w:t>
                      </w:r>
                      <w:r>
                        <w:rPr/>
                        <w:t>returned,</w:t>
                      </w:r>
                      <w:r>
                        <w:rPr>
                          <w:spacing w:val="-16"/>
                        </w:rPr>
                        <w:t> </w:t>
                      </w:r>
                      <w:r>
                        <w:rPr/>
                        <w:t>for</w:t>
                      </w:r>
                      <w:r>
                        <w:rPr>
                          <w:spacing w:val="-15"/>
                        </w:rPr>
                        <w:t> </w:t>
                      </w:r>
                      <w:r>
                        <w:rPr/>
                        <w:t>a</w:t>
                      </w:r>
                      <w:r>
                        <w:rPr>
                          <w:spacing w:val="-7"/>
                        </w:rPr>
                        <w:t> </w:t>
                      </w:r>
                      <w:r>
                        <w:rPr>
                          <w:b/>
                        </w:rPr>
                        <w:t>return</w:t>
                      </w:r>
                      <w:r>
                        <w:rPr>
                          <w:b/>
                          <w:spacing w:val="-14"/>
                        </w:rPr>
                        <w:t> </w:t>
                      </w:r>
                      <w:r>
                        <w:rPr>
                          <w:b/>
                        </w:rPr>
                        <w:t>rate of</w:t>
                      </w:r>
                      <w:r>
                        <w:rPr>
                          <w:b/>
                          <w:spacing w:val="-6"/>
                        </w:rPr>
                        <w:t> </w:t>
                      </w:r>
                      <w:r>
                        <w:rPr>
                          <w:b/>
                        </w:rPr>
                        <w:t>28.1%</w:t>
                      </w:r>
                      <w:r>
                        <w:rPr>
                          <w:b/>
                          <w:spacing w:val="-14"/>
                        </w:rPr>
                        <w:t> </w:t>
                      </w:r>
                      <w:r>
                        <w:rPr/>
                        <w:t>(3,898/13,872).</w:t>
                      </w:r>
                      <w:r>
                        <w:rPr>
                          <w:spacing w:val="-10"/>
                        </w:rPr>
                        <w:t> </w:t>
                      </w:r>
                      <w:r>
                        <w:rPr/>
                        <w:t>All</w:t>
                      </w:r>
                      <w:r>
                        <w:rPr>
                          <w:spacing w:val="-13"/>
                        </w:rPr>
                        <w:t> </w:t>
                      </w:r>
                      <w:r>
                        <w:rPr/>
                        <w:t>returned</w:t>
                      </w:r>
                      <w:r>
                        <w:rPr>
                          <w:spacing w:val="-11"/>
                        </w:rPr>
                        <w:t> </w:t>
                      </w:r>
                      <w:r>
                        <w:rPr/>
                        <w:t>surveys</w:t>
                      </w:r>
                      <w:r>
                        <w:rPr>
                          <w:spacing w:val="-14"/>
                        </w:rPr>
                        <w:t> </w:t>
                      </w:r>
                      <w:r>
                        <w:rPr/>
                        <w:t>provided</w:t>
                      </w:r>
                      <w:r>
                        <w:rPr>
                          <w:spacing w:val="-11"/>
                        </w:rPr>
                        <w:t> </w:t>
                      </w:r>
                      <w:r>
                        <w:rPr/>
                        <w:t>usable</w:t>
                      </w:r>
                      <w:r>
                        <w:rPr>
                          <w:spacing w:val="-6"/>
                        </w:rPr>
                        <w:t> </w:t>
                      </w:r>
                      <w:r>
                        <w:rPr/>
                        <w:t>data.</w:t>
                      </w:r>
                      <w:r>
                        <w:rPr>
                          <w:spacing w:val="-10"/>
                        </w:rPr>
                        <w:t> </w:t>
                      </w:r>
                      <w:r>
                        <w:rPr/>
                        <w:t>The</w:t>
                      </w:r>
                      <w:r>
                        <w:rPr>
                          <w:spacing w:val="-11"/>
                        </w:rPr>
                        <w:t> </w:t>
                      </w:r>
                      <w:r>
                        <w:rPr/>
                        <w:t>number</w:t>
                      </w:r>
                      <w:r>
                        <w:rPr>
                          <w:spacing w:val="-12"/>
                        </w:rPr>
                        <w:t> </w:t>
                      </w:r>
                      <w:r>
                        <w:rPr/>
                        <w:t>of returned surveys exceeds the minimum number required for an adequate confidence level based on established survey sample guidelines (e.g., </w:t>
                      </w:r>
                      <w:hyperlink r:id="rId10">
                        <w:r>
                          <w:rPr>
                            <w:color w:val="0000FF"/>
                            <w:spacing w:val="-2"/>
                            <w:u w:val="single" w:color="0000FF"/>
                          </w:rPr>
                          <w:t>https://www.surveysystem.com/sscalc.htm</w:t>
                        </w:r>
                      </w:hyperlink>
                      <w:r>
                        <w:rPr>
                          <w:spacing w:val="-2"/>
                          <w:u w:val="none"/>
                        </w:rPr>
                        <w:t>).</w:t>
                      </w:r>
                    </w:p>
                  </w:txbxContent>
                </v:textbox>
                <v:stroke dashstyle="solid"/>
                <w10:wrap type="topAndBottom"/>
              </v:shape>
            </w:pict>
          </mc:Fallback>
        </mc:AlternateContent>
      </w:r>
    </w:p>
    <w:p>
      <w:pPr>
        <w:pStyle w:val="BodyText"/>
        <w:spacing w:before="158"/>
      </w:pPr>
    </w:p>
    <w:p>
      <w:pPr>
        <w:pStyle w:val="BodyText"/>
        <w:spacing w:line="360" w:lineRule="auto"/>
        <w:ind w:left="340" w:right="328"/>
        <w:jc w:val="both"/>
      </w:pPr>
      <w:r>
        <w:rPr/>
        <w:t>Data</w:t>
      </w:r>
      <w:r>
        <w:rPr>
          <w:spacing w:val="-13"/>
        </w:rPr>
        <w:t> </w:t>
      </w:r>
      <w:r>
        <w:rPr/>
        <w:t>from</w:t>
      </w:r>
      <w:r>
        <w:rPr>
          <w:spacing w:val="-13"/>
        </w:rPr>
        <w:t> </w:t>
      </w:r>
      <w:r>
        <w:rPr/>
        <w:t>the</w:t>
      </w:r>
      <w:r>
        <w:rPr>
          <w:spacing w:val="-12"/>
        </w:rPr>
        <w:t> </w:t>
      </w:r>
      <w:r>
        <w:rPr/>
        <w:t>scale</w:t>
      </w:r>
      <w:r>
        <w:rPr>
          <w:spacing w:val="-12"/>
        </w:rPr>
        <w:t> </w:t>
      </w:r>
      <w:r>
        <w:rPr/>
        <w:t>was</w:t>
      </w:r>
      <w:r>
        <w:rPr>
          <w:spacing w:val="-15"/>
        </w:rPr>
        <w:t> </w:t>
      </w:r>
      <w:r>
        <w:rPr/>
        <w:t>analyzed</w:t>
      </w:r>
      <w:r>
        <w:rPr>
          <w:spacing w:val="-12"/>
        </w:rPr>
        <w:t> </w:t>
      </w:r>
      <w:r>
        <w:rPr/>
        <w:t>through</w:t>
      </w:r>
      <w:r>
        <w:rPr>
          <w:spacing w:val="-12"/>
        </w:rPr>
        <w:t> </w:t>
      </w:r>
      <w:r>
        <w:rPr/>
        <w:t>the</w:t>
      </w:r>
      <w:r>
        <w:rPr>
          <w:spacing w:val="-12"/>
        </w:rPr>
        <w:t> </w:t>
      </w:r>
      <w:r>
        <w:rPr/>
        <w:t>Rasch</w:t>
      </w:r>
      <w:r>
        <w:rPr>
          <w:spacing w:val="-16"/>
        </w:rPr>
        <w:t> </w:t>
      </w:r>
      <w:r>
        <w:rPr/>
        <w:t>measurement</w:t>
      </w:r>
      <w:r>
        <w:rPr>
          <w:spacing w:val="-15"/>
        </w:rPr>
        <w:t> </w:t>
      </w:r>
      <w:r>
        <w:rPr/>
        <w:t>framework.</w:t>
      </w:r>
      <w:r>
        <w:rPr>
          <w:spacing w:val="-15"/>
        </w:rPr>
        <w:t> </w:t>
      </w:r>
      <w:r>
        <w:rPr/>
        <w:t>For</w:t>
      </w:r>
      <w:r>
        <w:rPr>
          <w:spacing w:val="-13"/>
        </w:rPr>
        <w:t> </w:t>
      </w:r>
      <w:r>
        <w:rPr/>
        <w:t>the</w:t>
      </w:r>
      <w:r>
        <w:rPr>
          <w:spacing w:val="-12"/>
        </w:rPr>
        <w:t> </w:t>
      </w:r>
      <w:r>
        <w:rPr/>
        <w:t>IFS</w:t>
      </w:r>
      <w:r>
        <w:rPr>
          <w:spacing w:val="-16"/>
        </w:rPr>
        <w:t> </w:t>
      </w:r>
      <w:r>
        <w:rPr/>
        <w:t>scale, the analysis produces a measure for each survey respondent. Individual measures can range from 0 to 1,000. For the IFS, each family’s measure reflects the extent to which the family perceives that Early Intervention has helped them achieve positive family outcomes. The IFS measures of all respondents were averaged to yield a mean measure reflecting the overall performance</w:t>
      </w:r>
      <w:r>
        <w:rPr>
          <w:spacing w:val="40"/>
        </w:rPr>
        <w:t> </w:t>
      </w:r>
      <w:r>
        <w:rPr/>
        <w:t>of</w:t>
      </w:r>
      <w:r>
        <w:rPr>
          <w:spacing w:val="40"/>
        </w:rPr>
        <w:t> </w:t>
      </w:r>
      <w:r>
        <w:rPr/>
        <w:t>the</w:t>
      </w:r>
      <w:r>
        <w:rPr>
          <w:spacing w:val="40"/>
        </w:rPr>
        <w:t> </w:t>
      </w:r>
      <w:r>
        <w:rPr/>
        <w:t>state</w:t>
      </w:r>
      <w:r>
        <w:rPr>
          <w:spacing w:val="40"/>
        </w:rPr>
        <w:t> </w:t>
      </w:r>
      <w:r>
        <w:rPr/>
        <w:t>in</w:t>
      </w:r>
      <w:r>
        <w:rPr>
          <w:spacing w:val="40"/>
        </w:rPr>
        <w:t> </w:t>
      </w:r>
      <w:r>
        <w:rPr/>
        <w:t>regard</w:t>
      </w:r>
      <w:r>
        <w:rPr>
          <w:spacing w:val="40"/>
        </w:rPr>
        <w:t> </w:t>
      </w:r>
      <w:r>
        <w:rPr/>
        <w:t>to</w:t>
      </w:r>
      <w:r>
        <w:rPr>
          <w:spacing w:val="40"/>
        </w:rPr>
        <w:t> </w:t>
      </w:r>
      <w:r>
        <w:rPr/>
        <w:t>the</w:t>
      </w:r>
      <w:r>
        <w:rPr>
          <w:spacing w:val="40"/>
        </w:rPr>
        <w:t> </w:t>
      </w:r>
      <w:r>
        <w:rPr/>
        <w:t>impact</w:t>
      </w:r>
      <w:r>
        <w:rPr>
          <w:spacing w:val="40"/>
        </w:rPr>
        <w:t> </w:t>
      </w:r>
      <w:r>
        <w:rPr/>
        <w:t>of</w:t>
      </w:r>
      <w:r>
        <w:rPr>
          <w:spacing w:val="40"/>
        </w:rPr>
        <w:t> </w:t>
      </w:r>
      <w:r>
        <w:rPr/>
        <w:t>Early</w:t>
      </w:r>
      <w:r>
        <w:rPr>
          <w:spacing w:val="40"/>
        </w:rPr>
        <w:t> </w:t>
      </w:r>
      <w:r>
        <w:rPr/>
        <w:t>Intervention</w:t>
      </w:r>
      <w:r>
        <w:rPr>
          <w:spacing w:val="40"/>
        </w:rPr>
        <w:t> </w:t>
      </w:r>
      <w:r>
        <w:rPr/>
        <w:t>on</w:t>
      </w:r>
      <w:r>
        <w:rPr>
          <w:spacing w:val="40"/>
        </w:rPr>
        <w:t> </w:t>
      </w:r>
      <w:r>
        <w:rPr/>
        <w:t>family</w:t>
      </w:r>
      <w:r>
        <w:rPr>
          <w:spacing w:val="40"/>
        </w:rPr>
        <w:t> </w:t>
      </w:r>
      <w:r>
        <w:rPr/>
        <w:t>outcomes.</w:t>
      </w:r>
    </w:p>
    <w:p>
      <w:pPr>
        <w:spacing w:after="0" w:line="360" w:lineRule="auto"/>
        <w:jc w:val="both"/>
        <w:sectPr>
          <w:pgSz w:w="12240" w:h="15840"/>
          <w:pgMar w:header="2123" w:footer="614" w:top="2420" w:bottom="800" w:left="1100" w:right="1100"/>
        </w:sectPr>
      </w:pPr>
    </w:p>
    <w:p>
      <w:pPr>
        <w:pStyle w:val="BodyText"/>
      </w:pPr>
    </w:p>
    <w:p>
      <w:pPr>
        <w:pStyle w:val="BodyText"/>
        <w:spacing w:before="107"/>
      </w:pPr>
    </w:p>
    <w:p>
      <w:pPr>
        <w:pStyle w:val="BodyText"/>
        <w:spacing w:line="360" w:lineRule="auto"/>
        <w:ind w:left="340" w:right="330"/>
        <w:jc w:val="both"/>
      </w:pPr>
      <w:r>
        <w:rPr/>
        <w:t>As</w:t>
      </w:r>
      <w:r>
        <w:rPr>
          <w:spacing w:val="-7"/>
        </w:rPr>
        <w:t> </w:t>
      </w:r>
      <w:r>
        <w:rPr/>
        <w:t>noted,</w:t>
      </w:r>
      <w:r>
        <w:rPr>
          <w:spacing w:val="-6"/>
        </w:rPr>
        <w:t> </w:t>
      </w:r>
      <w:r>
        <w:rPr/>
        <w:t>OSEP</w:t>
      </w:r>
      <w:r>
        <w:rPr>
          <w:spacing w:val="-4"/>
        </w:rPr>
        <w:t> </w:t>
      </w:r>
      <w:r>
        <w:rPr/>
        <w:t>requires</w:t>
      </w:r>
      <w:r>
        <w:rPr>
          <w:spacing w:val="-7"/>
        </w:rPr>
        <w:t> </w:t>
      </w:r>
      <w:r>
        <w:rPr/>
        <w:t>that</w:t>
      </w:r>
      <w:r>
        <w:rPr>
          <w:spacing w:val="-8"/>
        </w:rPr>
        <w:t> </w:t>
      </w:r>
      <w:r>
        <w:rPr/>
        <w:t>the</w:t>
      </w:r>
      <w:r>
        <w:rPr>
          <w:spacing w:val="-4"/>
        </w:rPr>
        <w:t> </w:t>
      </w:r>
      <w:r>
        <w:rPr/>
        <w:t>state’s</w:t>
      </w:r>
      <w:r>
        <w:rPr>
          <w:spacing w:val="-7"/>
        </w:rPr>
        <w:t> </w:t>
      </w:r>
      <w:r>
        <w:rPr/>
        <w:t>performance</w:t>
      </w:r>
      <w:r>
        <w:rPr>
          <w:spacing w:val="-4"/>
        </w:rPr>
        <w:t> </w:t>
      </w:r>
      <w:r>
        <w:rPr/>
        <w:t>be</w:t>
      </w:r>
      <w:r>
        <w:rPr>
          <w:spacing w:val="-4"/>
        </w:rPr>
        <w:t> </w:t>
      </w:r>
      <w:r>
        <w:rPr/>
        <w:t>reported</w:t>
      </w:r>
      <w:r>
        <w:rPr>
          <w:spacing w:val="-4"/>
        </w:rPr>
        <w:t> </w:t>
      </w:r>
      <w:r>
        <w:rPr/>
        <w:t>as</w:t>
      </w:r>
      <w:r>
        <w:rPr>
          <w:spacing w:val="-7"/>
        </w:rPr>
        <w:t> </w:t>
      </w:r>
      <w:r>
        <w:rPr/>
        <w:t>the</w:t>
      </w:r>
      <w:r>
        <w:rPr>
          <w:spacing w:val="-4"/>
        </w:rPr>
        <w:t> </w:t>
      </w:r>
      <w:r>
        <w:rPr/>
        <w:t>percent</w:t>
      </w:r>
      <w:r>
        <w:rPr>
          <w:spacing w:val="-8"/>
        </w:rPr>
        <w:t> </w:t>
      </w:r>
      <w:r>
        <w:rPr/>
        <w:t>of families</w:t>
      </w:r>
      <w:r>
        <w:rPr>
          <w:spacing w:val="-7"/>
        </w:rPr>
        <w:t> </w:t>
      </w:r>
      <w:r>
        <w:rPr/>
        <w:t>who report</w:t>
      </w:r>
      <w:r>
        <w:rPr>
          <w:spacing w:val="-14"/>
        </w:rPr>
        <w:t> </w:t>
      </w:r>
      <w:r>
        <w:rPr/>
        <w:t>that</w:t>
      </w:r>
      <w:r>
        <w:rPr>
          <w:spacing w:val="-12"/>
        </w:rPr>
        <w:t> </w:t>
      </w:r>
      <w:r>
        <w:rPr/>
        <w:t>Early</w:t>
      </w:r>
      <w:r>
        <w:rPr>
          <w:spacing w:val="-11"/>
        </w:rPr>
        <w:t> </w:t>
      </w:r>
      <w:r>
        <w:rPr/>
        <w:t>Intervention</w:t>
      </w:r>
      <w:r>
        <w:rPr>
          <w:spacing w:val="-8"/>
        </w:rPr>
        <w:t> </w:t>
      </w:r>
      <w:r>
        <w:rPr/>
        <w:t>services</w:t>
      </w:r>
      <w:r>
        <w:rPr>
          <w:spacing w:val="-13"/>
        </w:rPr>
        <w:t> </w:t>
      </w:r>
      <w:r>
        <w:rPr/>
        <w:t>helped</w:t>
      </w:r>
      <w:r>
        <w:rPr>
          <w:spacing w:val="-10"/>
        </w:rPr>
        <w:t> </w:t>
      </w:r>
      <w:r>
        <w:rPr/>
        <w:t>them</w:t>
      </w:r>
      <w:r>
        <w:rPr>
          <w:spacing w:val="-11"/>
        </w:rPr>
        <w:t> </w:t>
      </w:r>
      <w:r>
        <w:rPr/>
        <w:t>achieve</w:t>
      </w:r>
      <w:r>
        <w:rPr>
          <w:spacing w:val="-10"/>
        </w:rPr>
        <w:t> </w:t>
      </w:r>
      <w:r>
        <w:rPr/>
        <w:t>specific</w:t>
      </w:r>
      <w:r>
        <w:rPr>
          <w:spacing w:val="-13"/>
        </w:rPr>
        <w:t> </w:t>
      </w:r>
      <w:r>
        <w:rPr/>
        <w:t>outcomes.</w:t>
      </w:r>
      <w:r>
        <w:rPr>
          <w:spacing w:val="-6"/>
        </w:rPr>
        <w:t> </w:t>
      </w:r>
      <w:r>
        <w:rPr/>
        <w:t>Deriving</w:t>
      </w:r>
      <w:r>
        <w:rPr>
          <w:spacing w:val="-15"/>
        </w:rPr>
        <w:t> </w:t>
      </w:r>
      <w:r>
        <w:rPr/>
        <w:t>a</w:t>
      </w:r>
      <w:r>
        <w:rPr>
          <w:spacing w:val="-10"/>
        </w:rPr>
        <w:t> </w:t>
      </w:r>
      <w:r>
        <w:rPr/>
        <w:t>percent from</w:t>
      </w:r>
      <w:r>
        <w:rPr>
          <w:spacing w:val="-12"/>
        </w:rPr>
        <w:t> </w:t>
      </w:r>
      <w:r>
        <w:rPr/>
        <w:t>a</w:t>
      </w:r>
      <w:r>
        <w:rPr>
          <w:spacing w:val="-7"/>
        </w:rPr>
        <w:t> </w:t>
      </w:r>
      <w:r>
        <w:rPr/>
        <w:t>continuous</w:t>
      </w:r>
      <w:r>
        <w:rPr>
          <w:spacing w:val="-14"/>
        </w:rPr>
        <w:t> </w:t>
      </w:r>
      <w:r>
        <w:rPr/>
        <w:t>distribution</w:t>
      </w:r>
      <w:r>
        <w:rPr>
          <w:spacing w:val="-7"/>
        </w:rPr>
        <w:t> </w:t>
      </w:r>
      <w:r>
        <w:rPr/>
        <w:t>requires</w:t>
      </w:r>
      <w:r>
        <w:rPr>
          <w:spacing w:val="-9"/>
        </w:rPr>
        <w:t> </w:t>
      </w:r>
      <w:r>
        <w:rPr/>
        <w:t>application</w:t>
      </w:r>
      <w:r>
        <w:rPr>
          <w:spacing w:val="-7"/>
        </w:rPr>
        <w:t> </w:t>
      </w:r>
      <w:r>
        <w:rPr/>
        <w:t>of</w:t>
      </w:r>
      <w:r>
        <w:rPr>
          <w:spacing w:val="-15"/>
        </w:rPr>
        <w:t> </w:t>
      </w:r>
      <w:r>
        <w:rPr/>
        <w:t>a</w:t>
      </w:r>
      <w:r>
        <w:rPr>
          <w:spacing w:val="-7"/>
        </w:rPr>
        <w:t> </w:t>
      </w:r>
      <w:r>
        <w:rPr/>
        <w:t>standard,</w:t>
      </w:r>
      <w:r>
        <w:rPr>
          <w:spacing w:val="-15"/>
        </w:rPr>
        <w:t> </w:t>
      </w:r>
      <w:r>
        <w:rPr/>
        <w:t>or</w:t>
      </w:r>
      <w:r>
        <w:rPr>
          <w:spacing w:val="-12"/>
        </w:rPr>
        <w:t> </w:t>
      </w:r>
      <w:r>
        <w:rPr/>
        <w:t>cut-score.</w:t>
      </w:r>
      <w:r>
        <w:rPr>
          <w:spacing w:val="-10"/>
        </w:rPr>
        <w:t> </w:t>
      </w:r>
      <w:r>
        <w:rPr/>
        <w:t>The</w:t>
      </w:r>
      <w:r>
        <w:rPr>
          <w:spacing w:val="-6"/>
        </w:rPr>
        <w:t> </w:t>
      </w:r>
      <w:r>
        <w:rPr/>
        <w:t>MDPH</w:t>
      </w:r>
      <w:r>
        <w:rPr>
          <w:spacing w:val="-8"/>
        </w:rPr>
        <w:t> </w:t>
      </w:r>
      <w:r>
        <w:rPr/>
        <w:t>elected to apply the Part C standards recommended by a nationally representative stakeholder group convened by NCSEAM. The recommended standards, established based on item content expressed in the scale,</w:t>
      </w:r>
      <w:r>
        <w:rPr>
          <w:spacing w:val="-3"/>
        </w:rPr>
        <w:t> </w:t>
      </w:r>
      <w:r>
        <w:rPr/>
        <w:t>were as</w:t>
      </w:r>
      <w:r>
        <w:rPr>
          <w:spacing w:val="-2"/>
        </w:rPr>
        <w:t> </w:t>
      </w:r>
      <w:r>
        <w:rPr/>
        <w:t>follows:</w:t>
      </w:r>
      <w:r>
        <w:rPr>
          <w:spacing w:val="-3"/>
        </w:rPr>
        <w:t> </w:t>
      </w:r>
      <w:r>
        <w:rPr/>
        <w:t>for Indicator</w:t>
      </w:r>
      <w:r>
        <w:rPr>
          <w:spacing w:val="-5"/>
        </w:rPr>
        <w:t> </w:t>
      </w:r>
      <w:r>
        <w:rPr/>
        <w:t>4a,</w:t>
      </w:r>
      <w:r>
        <w:rPr>
          <w:spacing w:val="-3"/>
        </w:rPr>
        <w:t> </w:t>
      </w:r>
      <w:r>
        <w:rPr>
          <w:i/>
          <w:u w:val="single"/>
        </w:rPr>
        <w:t>know</w:t>
      </w:r>
      <w:r>
        <w:rPr>
          <w:i/>
          <w:spacing w:val="-1"/>
          <w:u w:val="single"/>
        </w:rPr>
        <w:t> </w:t>
      </w:r>
      <w:r>
        <w:rPr>
          <w:i/>
          <w:u w:val="single"/>
        </w:rPr>
        <w:t>their rights</w:t>
      </w:r>
      <w:r>
        <w:rPr>
          <w:u w:val="none"/>
        </w:rPr>
        <w:t>,</w:t>
      </w:r>
      <w:r>
        <w:rPr>
          <w:spacing w:val="-3"/>
          <w:u w:val="none"/>
        </w:rPr>
        <w:t> </w:t>
      </w:r>
      <w:r>
        <w:rPr>
          <w:u w:val="none"/>
        </w:rPr>
        <w:t>a measure</w:t>
      </w:r>
      <w:r>
        <w:rPr>
          <w:spacing w:val="-4"/>
          <w:u w:val="none"/>
        </w:rPr>
        <w:t> </w:t>
      </w:r>
      <w:r>
        <w:rPr>
          <w:u w:val="none"/>
        </w:rPr>
        <w:t>of</w:t>
      </w:r>
      <w:r>
        <w:rPr>
          <w:spacing w:val="-1"/>
          <w:u w:val="none"/>
        </w:rPr>
        <w:t> </w:t>
      </w:r>
      <w:r>
        <w:rPr>
          <w:u w:val="none"/>
        </w:rPr>
        <w:t>539;</w:t>
      </w:r>
      <w:r>
        <w:rPr>
          <w:spacing w:val="-3"/>
          <w:u w:val="none"/>
        </w:rPr>
        <w:t> </w:t>
      </w:r>
      <w:r>
        <w:rPr>
          <w:u w:val="none"/>
        </w:rPr>
        <w:t>for Indicator</w:t>
      </w:r>
      <w:r>
        <w:rPr>
          <w:spacing w:val="-2"/>
          <w:u w:val="none"/>
        </w:rPr>
        <w:t> </w:t>
      </w:r>
      <w:r>
        <w:rPr>
          <w:u w:val="none"/>
        </w:rPr>
        <w:t>4b, </w:t>
      </w:r>
      <w:r>
        <w:rPr>
          <w:i/>
          <w:u w:val="single"/>
        </w:rPr>
        <w:t>effectively communicate their children’s needs</w:t>
      </w:r>
      <w:r>
        <w:rPr>
          <w:u w:val="none"/>
        </w:rPr>
        <w:t>, a</w:t>
      </w:r>
      <w:r>
        <w:rPr>
          <w:spacing w:val="-1"/>
          <w:u w:val="none"/>
        </w:rPr>
        <w:t> </w:t>
      </w:r>
      <w:r>
        <w:rPr>
          <w:u w:val="none"/>
        </w:rPr>
        <w:t>measure</w:t>
      </w:r>
      <w:r>
        <w:rPr>
          <w:spacing w:val="-1"/>
          <w:u w:val="none"/>
        </w:rPr>
        <w:t> </w:t>
      </w:r>
      <w:r>
        <w:rPr>
          <w:u w:val="none"/>
        </w:rPr>
        <w:t>of 556; and for Indicator 4c, </w:t>
      </w:r>
      <w:r>
        <w:rPr>
          <w:i/>
          <w:u w:val="single"/>
        </w:rPr>
        <w:t>help their children develop and learn</w:t>
      </w:r>
      <w:r>
        <w:rPr>
          <w:u w:val="none"/>
        </w:rPr>
        <w:t>, a measure of 516.</w:t>
      </w:r>
    </w:p>
    <w:p>
      <w:pPr>
        <w:pStyle w:val="BodyText"/>
        <w:spacing w:before="53"/>
      </w:pPr>
    </w:p>
    <w:p>
      <w:pPr>
        <w:pStyle w:val="BodyText"/>
        <w:ind w:left="340"/>
      </w:pPr>
      <w:r>
        <w:rPr/>
        <w:t>The</w:t>
      </w:r>
      <w:r>
        <w:rPr>
          <w:spacing w:val="-2"/>
        </w:rPr>
        <w:t> </w:t>
      </w:r>
      <w:r>
        <w:rPr/>
        <w:t>following</w:t>
      </w:r>
      <w:r>
        <w:rPr>
          <w:spacing w:val="-7"/>
        </w:rPr>
        <w:t> </w:t>
      </w:r>
      <w:r>
        <w:rPr/>
        <w:t>points</w:t>
      </w:r>
      <w:r>
        <w:rPr>
          <w:spacing w:val="-4"/>
        </w:rPr>
        <w:t> </w:t>
      </w:r>
      <w:r>
        <w:rPr/>
        <w:t>represent</w:t>
      </w:r>
      <w:r>
        <w:rPr>
          <w:spacing w:val="-6"/>
        </w:rPr>
        <w:t> </w:t>
      </w:r>
      <w:r>
        <w:rPr/>
        <w:t>the</w:t>
      </w:r>
      <w:r>
        <w:rPr>
          <w:spacing w:val="-1"/>
        </w:rPr>
        <w:t> </w:t>
      </w:r>
      <w:r>
        <w:rPr/>
        <w:t>major</w:t>
      </w:r>
      <w:r>
        <w:rPr>
          <w:spacing w:val="-3"/>
        </w:rPr>
        <w:t> </w:t>
      </w:r>
      <w:r>
        <w:rPr/>
        <w:t>findings</w:t>
      </w:r>
      <w:r>
        <w:rPr>
          <w:spacing w:val="-5"/>
        </w:rPr>
        <w:t> </w:t>
      </w:r>
      <w:r>
        <w:rPr/>
        <w:t>related</w:t>
      </w:r>
      <w:r>
        <w:rPr>
          <w:spacing w:val="-1"/>
        </w:rPr>
        <w:t> </w:t>
      </w:r>
      <w:r>
        <w:rPr/>
        <w:t>to</w:t>
      </w:r>
      <w:r>
        <w:rPr>
          <w:spacing w:val="-2"/>
        </w:rPr>
        <w:t> </w:t>
      </w:r>
      <w:r>
        <w:rPr/>
        <w:t>Indicator</w:t>
      </w:r>
      <w:r>
        <w:rPr>
          <w:spacing w:val="-7"/>
        </w:rPr>
        <w:t> </w:t>
      </w:r>
      <w:r>
        <w:rPr>
          <w:spacing w:val="-5"/>
        </w:rPr>
        <w:t>#4:</w:t>
      </w:r>
    </w:p>
    <w:p>
      <w:pPr>
        <w:pStyle w:val="BodyText"/>
        <w:spacing w:before="194"/>
      </w:pPr>
    </w:p>
    <w:p>
      <w:pPr>
        <w:pStyle w:val="Heading3"/>
        <w:ind w:left="1041"/>
        <w:jc w:val="both"/>
      </w:pPr>
      <w:r>
        <w:rPr/>
        <mc:AlternateContent>
          <mc:Choice Requires="wps">
            <w:drawing>
              <wp:anchor distT="0" distB="0" distL="0" distR="0" allowOverlap="1" layoutInCell="1" locked="0" behindDoc="1" simplePos="0" relativeHeight="481644032">
                <wp:simplePos x="0" y="0"/>
                <wp:positionH relativeFrom="page">
                  <wp:posOffset>914400</wp:posOffset>
                </wp:positionH>
                <wp:positionV relativeFrom="paragraph">
                  <wp:posOffset>-132102</wp:posOffset>
                </wp:positionV>
                <wp:extent cx="5394960" cy="490283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394960" cy="4902835"/>
                        </a:xfrm>
                        <a:custGeom>
                          <a:avLst/>
                          <a:gdLst/>
                          <a:ahLst/>
                          <a:cxnLst/>
                          <a:rect l="l" t="t" r="r" b="b"/>
                          <a:pathLst>
                            <a:path w="5394960" h="4902835">
                              <a:moveTo>
                                <a:pt x="0" y="4902834"/>
                              </a:moveTo>
                              <a:lnTo>
                                <a:pt x="5394960" y="4902834"/>
                              </a:lnTo>
                              <a:lnTo>
                                <a:pt x="5394960" y="0"/>
                              </a:lnTo>
                              <a:lnTo>
                                <a:pt x="0" y="0"/>
                              </a:lnTo>
                              <a:lnTo>
                                <a:pt x="0" y="4902834"/>
                              </a:lnTo>
                              <a:close/>
                            </a:path>
                          </a:pathLst>
                        </a:custGeom>
                        <a:ln w="22225">
                          <a:solidFill>
                            <a:srgbClr val="1F3863"/>
                          </a:solidFill>
                          <a:prstDash val="solid"/>
                        </a:ln>
                      </wps:spPr>
                      <wps:bodyPr wrap="square" lIns="0" tIns="0" rIns="0" bIns="0" rtlCol="0">
                        <a:prstTxWarp prst="textNoShape">
                          <a:avLst/>
                        </a:prstTxWarp>
                        <a:noAutofit/>
                      </wps:bodyPr>
                    </wps:wsp>
                  </a:graphicData>
                </a:graphic>
              </wp:anchor>
            </w:drawing>
          </mc:Choice>
          <mc:Fallback>
            <w:pict>
              <v:rect style="position:absolute;margin-left:72pt;margin-top:-10.401738pt;width:424.8pt;height:386.05pt;mso-position-horizontal-relative:page;mso-position-vertical-relative:paragraph;z-index:-21672448" id="docshape8" filled="false" stroked="true" strokeweight="1.75pt" strokecolor="#1f3863">
                <v:stroke dashstyle="solid"/>
                <w10:wrap type="none"/>
              </v:rect>
            </w:pict>
          </mc:Fallback>
        </mc:AlternateContent>
      </w:r>
      <w:r>
        <w:rPr/>
        <w:t>Massachusetts’</w:t>
      </w:r>
      <w:r>
        <w:rPr>
          <w:spacing w:val="-8"/>
        </w:rPr>
        <w:t> </w:t>
      </w:r>
      <w:r>
        <w:rPr/>
        <w:t>Mean</w:t>
      </w:r>
      <w:r>
        <w:rPr>
          <w:spacing w:val="-3"/>
        </w:rPr>
        <w:t> </w:t>
      </w:r>
      <w:r>
        <w:rPr/>
        <w:t>Measure</w:t>
      </w:r>
      <w:r>
        <w:rPr>
          <w:spacing w:val="-2"/>
        </w:rPr>
        <w:t> </w:t>
      </w:r>
      <w:r>
        <w:rPr/>
        <w:t>on</w:t>
      </w:r>
      <w:r>
        <w:rPr>
          <w:spacing w:val="-4"/>
        </w:rPr>
        <w:t> </w:t>
      </w:r>
      <w:r>
        <w:rPr/>
        <w:t>the</w:t>
      </w:r>
      <w:r>
        <w:rPr>
          <w:spacing w:val="-2"/>
        </w:rPr>
        <w:t> </w:t>
      </w:r>
      <w:r>
        <w:rPr>
          <w:spacing w:val="-5"/>
        </w:rPr>
        <w:t>IFS</w:t>
      </w:r>
    </w:p>
    <w:p>
      <w:pPr>
        <w:pStyle w:val="BodyText"/>
        <w:spacing w:before="4"/>
        <w:rPr>
          <w:b/>
        </w:rPr>
      </w:pPr>
    </w:p>
    <w:p>
      <w:pPr>
        <w:pStyle w:val="BodyText"/>
        <w:spacing w:line="360" w:lineRule="auto"/>
        <w:ind w:left="1041" w:right="1967"/>
        <w:jc w:val="both"/>
      </w:pPr>
      <w:r>
        <w:rPr/>
        <w:t>The mean measure on the IFS is 705 with a standard deviation of 185. The standard error of the mean is 3.0, and the 95% confidence interval for the mean is 699.6–711.2. This means that there is a 95% likelihood that the true value of the mean lies between these two values.</w:t>
      </w:r>
    </w:p>
    <w:p>
      <w:pPr>
        <w:pStyle w:val="Heading3"/>
        <w:spacing w:before="118"/>
        <w:ind w:left="1041"/>
        <w:jc w:val="both"/>
      </w:pPr>
      <w:r>
        <w:rPr/>
        <w:t>Massachusetts’</w:t>
      </w:r>
      <w:r>
        <w:rPr>
          <w:spacing w:val="-6"/>
        </w:rPr>
        <w:t> </w:t>
      </w:r>
      <w:r>
        <w:rPr/>
        <w:t>Percent</w:t>
      </w:r>
      <w:r>
        <w:rPr>
          <w:spacing w:val="-3"/>
        </w:rPr>
        <w:t> </w:t>
      </w:r>
      <w:r>
        <w:rPr/>
        <w:t>on</w:t>
      </w:r>
      <w:r>
        <w:rPr>
          <w:spacing w:val="-3"/>
        </w:rPr>
        <w:t> </w:t>
      </w:r>
      <w:r>
        <w:rPr>
          <w:spacing w:val="-2"/>
        </w:rPr>
        <w:t>Indicators</w:t>
      </w:r>
    </w:p>
    <w:p>
      <w:pPr>
        <w:pStyle w:val="BodyText"/>
        <w:spacing w:before="4"/>
        <w:rPr>
          <w:b/>
        </w:rPr>
      </w:pPr>
    </w:p>
    <w:p>
      <w:pPr>
        <w:pStyle w:val="BodyText"/>
        <w:spacing w:line="360" w:lineRule="auto"/>
        <w:ind w:left="1041" w:right="1971"/>
        <w:jc w:val="both"/>
      </w:pPr>
      <w:r>
        <w:rPr>
          <w:b/>
        </w:rPr>
        <w:t>Indicator</w:t>
      </w:r>
      <w:r>
        <w:rPr>
          <w:b/>
          <w:spacing w:val="-16"/>
        </w:rPr>
        <w:t> </w:t>
      </w:r>
      <w:r>
        <w:rPr>
          <w:b/>
        </w:rPr>
        <w:t>4a:</w:t>
      </w:r>
      <w:r>
        <w:rPr>
          <w:b/>
          <w:spacing w:val="-15"/>
        </w:rPr>
        <w:t> </w:t>
      </w:r>
      <w:r>
        <w:rPr/>
        <w:t>The</w:t>
      </w:r>
      <w:r>
        <w:rPr>
          <w:spacing w:val="-15"/>
        </w:rPr>
        <w:t> </w:t>
      </w:r>
      <w:r>
        <w:rPr/>
        <w:t>percent</w:t>
      </w:r>
      <w:r>
        <w:rPr>
          <w:spacing w:val="-16"/>
        </w:rPr>
        <w:t> </w:t>
      </w:r>
      <w:r>
        <w:rPr/>
        <w:t>of</w:t>
      </w:r>
      <w:r>
        <w:rPr>
          <w:spacing w:val="-15"/>
        </w:rPr>
        <w:t> </w:t>
      </w:r>
      <w:r>
        <w:rPr/>
        <w:t>families</w:t>
      </w:r>
      <w:r>
        <w:rPr>
          <w:spacing w:val="-15"/>
        </w:rPr>
        <w:t> </w:t>
      </w:r>
      <w:r>
        <w:rPr/>
        <w:t>who</w:t>
      </w:r>
      <w:r>
        <w:rPr>
          <w:spacing w:val="-15"/>
        </w:rPr>
        <w:t> </w:t>
      </w:r>
      <w:r>
        <w:rPr/>
        <w:t>reported</w:t>
      </w:r>
      <w:r>
        <w:rPr>
          <w:spacing w:val="-16"/>
        </w:rPr>
        <w:t> </w:t>
      </w:r>
      <w:r>
        <w:rPr/>
        <w:t>that</w:t>
      </w:r>
      <w:r>
        <w:rPr>
          <w:spacing w:val="-15"/>
        </w:rPr>
        <w:t> </w:t>
      </w:r>
      <w:r>
        <w:rPr/>
        <w:t>Early</w:t>
      </w:r>
      <w:r>
        <w:rPr>
          <w:spacing w:val="-15"/>
        </w:rPr>
        <w:t> </w:t>
      </w:r>
      <w:r>
        <w:rPr/>
        <w:t>Intervention services helped them </w:t>
      </w:r>
      <w:r>
        <w:rPr>
          <w:i/>
        </w:rPr>
        <w:t>know their rights </w:t>
      </w:r>
      <w:r>
        <w:rPr/>
        <w:t>is </w:t>
      </w:r>
      <w:r>
        <w:rPr>
          <w:b/>
        </w:rPr>
        <w:t>83.0%</w:t>
      </w:r>
      <w:r>
        <w:rPr/>
        <w:t>. The 95% confidence interval for the true population</w:t>
      </w:r>
      <w:r>
        <w:rPr>
          <w:spacing w:val="-1"/>
        </w:rPr>
        <w:t> </w:t>
      </w:r>
      <w:r>
        <w:rPr/>
        <w:t>percentage is</w:t>
      </w:r>
      <w:r>
        <w:rPr>
          <w:spacing w:val="-4"/>
        </w:rPr>
        <w:t> </w:t>
      </w:r>
      <w:r>
        <w:rPr/>
        <w:t>81.8%–84.1%.</w:t>
      </w:r>
      <w:r>
        <w:rPr>
          <w:spacing w:val="-1"/>
        </w:rPr>
        <w:t> </w:t>
      </w:r>
      <w:r>
        <w:rPr/>
        <w:t>This</w:t>
      </w:r>
      <w:r>
        <w:rPr>
          <w:spacing w:val="-4"/>
        </w:rPr>
        <w:t> </w:t>
      </w:r>
      <w:r>
        <w:rPr/>
        <w:t>means that there is a 95% likelihood that the true value of the state percentage for Indicator 4a is between these two values.</w:t>
      </w:r>
    </w:p>
    <w:p>
      <w:pPr>
        <w:spacing w:line="360" w:lineRule="auto" w:before="123"/>
        <w:ind w:left="1041" w:right="1969" w:firstLine="0"/>
        <w:jc w:val="both"/>
        <w:rPr>
          <w:sz w:val="22"/>
        </w:rPr>
      </w:pPr>
      <w:r>
        <w:rPr>
          <w:b/>
          <w:sz w:val="22"/>
        </w:rPr>
        <w:t>Indicator</w:t>
      </w:r>
      <w:r>
        <w:rPr>
          <w:b/>
          <w:spacing w:val="-16"/>
          <w:sz w:val="22"/>
        </w:rPr>
        <w:t> </w:t>
      </w:r>
      <w:r>
        <w:rPr>
          <w:b/>
          <w:sz w:val="22"/>
        </w:rPr>
        <w:t>4b:</w:t>
      </w:r>
      <w:r>
        <w:rPr>
          <w:b/>
          <w:spacing w:val="-15"/>
          <w:sz w:val="22"/>
        </w:rPr>
        <w:t> </w:t>
      </w:r>
      <w:r>
        <w:rPr>
          <w:sz w:val="22"/>
        </w:rPr>
        <w:t>The</w:t>
      </w:r>
      <w:r>
        <w:rPr>
          <w:spacing w:val="-15"/>
          <w:sz w:val="22"/>
        </w:rPr>
        <w:t> </w:t>
      </w:r>
      <w:r>
        <w:rPr>
          <w:sz w:val="22"/>
        </w:rPr>
        <w:t>percent</w:t>
      </w:r>
      <w:r>
        <w:rPr>
          <w:spacing w:val="-16"/>
          <w:sz w:val="22"/>
        </w:rPr>
        <w:t> </w:t>
      </w:r>
      <w:r>
        <w:rPr>
          <w:sz w:val="22"/>
        </w:rPr>
        <w:t>of</w:t>
      </w:r>
      <w:r>
        <w:rPr>
          <w:spacing w:val="-15"/>
          <w:sz w:val="22"/>
        </w:rPr>
        <w:t> </w:t>
      </w:r>
      <w:r>
        <w:rPr>
          <w:sz w:val="22"/>
        </w:rPr>
        <w:t>families</w:t>
      </w:r>
      <w:r>
        <w:rPr>
          <w:spacing w:val="-15"/>
          <w:sz w:val="22"/>
        </w:rPr>
        <w:t> </w:t>
      </w:r>
      <w:r>
        <w:rPr>
          <w:sz w:val="22"/>
        </w:rPr>
        <w:t>who</w:t>
      </w:r>
      <w:r>
        <w:rPr>
          <w:spacing w:val="-15"/>
          <w:sz w:val="22"/>
        </w:rPr>
        <w:t> </w:t>
      </w:r>
      <w:r>
        <w:rPr>
          <w:sz w:val="22"/>
        </w:rPr>
        <w:t>reported</w:t>
      </w:r>
      <w:r>
        <w:rPr>
          <w:spacing w:val="-16"/>
          <w:sz w:val="22"/>
        </w:rPr>
        <w:t> </w:t>
      </w:r>
      <w:r>
        <w:rPr>
          <w:sz w:val="22"/>
        </w:rPr>
        <w:t>that</w:t>
      </w:r>
      <w:r>
        <w:rPr>
          <w:spacing w:val="-15"/>
          <w:sz w:val="22"/>
        </w:rPr>
        <w:t> </w:t>
      </w:r>
      <w:r>
        <w:rPr>
          <w:sz w:val="22"/>
        </w:rPr>
        <w:t>Early</w:t>
      </w:r>
      <w:r>
        <w:rPr>
          <w:spacing w:val="-15"/>
          <w:sz w:val="22"/>
        </w:rPr>
        <w:t> </w:t>
      </w:r>
      <w:r>
        <w:rPr>
          <w:sz w:val="22"/>
        </w:rPr>
        <w:t>Intervention services helped them </w:t>
      </w:r>
      <w:r>
        <w:rPr>
          <w:i/>
          <w:sz w:val="22"/>
        </w:rPr>
        <w:t>effectively communicate their children’s needs </w:t>
      </w:r>
      <w:r>
        <w:rPr>
          <w:sz w:val="22"/>
        </w:rPr>
        <w:t>is </w:t>
      </w:r>
      <w:r>
        <w:rPr>
          <w:b/>
          <w:sz w:val="22"/>
        </w:rPr>
        <w:t>79.2%</w:t>
      </w:r>
      <w:r>
        <w:rPr>
          <w:sz w:val="22"/>
        </w:rPr>
        <w:t>. The 95% confidence interval for the true population percentage is 77.9%–80.4%.</w:t>
      </w:r>
    </w:p>
    <w:p>
      <w:pPr>
        <w:spacing w:line="360" w:lineRule="auto" w:before="118"/>
        <w:ind w:left="1041" w:right="1071" w:firstLine="0"/>
        <w:jc w:val="left"/>
        <w:rPr>
          <w:sz w:val="22"/>
        </w:rPr>
      </w:pPr>
      <w:r>
        <w:rPr>
          <w:b/>
          <w:sz w:val="22"/>
        </w:rPr>
        <w:t>Indicator 4c: </w:t>
      </w:r>
      <w:r>
        <w:rPr>
          <w:sz w:val="22"/>
        </w:rPr>
        <w:t>The percent of families who reported that Early Intervention services</w:t>
      </w:r>
      <w:r>
        <w:rPr>
          <w:spacing w:val="-5"/>
          <w:sz w:val="22"/>
        </w:rPr>
        <w:t> </w:t>
      </w:r>
      <w:r>
        <w:rPr>
          <w:sz w:val="22"/>
        </w:rPr>
        <w:t>helped</w:t>
      </w:r>
      <w:r>
        <w:rPr>
          <w:spacing w:val="-2"/>
          <w:sz w:val="22"/>
        </w:rPr>
        <w:t> </w:t>
      </w:r>
      <w:r>
        <w:rPr>
          <w:sz w:val="22"/>
        </w:rPr>
        <w:t>them</w:t>
      </w:r>
      <w:r>
        <w:rPr>
          <w:spacing w:val="-4"/>
          <w:sz w:val="22"/>
        </w:rPr>
        <w:t> </w:t>
      </w:r>
      <w:r>
        <w:rPr>
          <w:i/>
          <w:sz w:val="22"/>
        </w:rPr>
        <w:t>help</w:t>
      </w:r>
      <w:r>
        <w:rPr>
          <w:i/>
          <w:spacing w:val="-2"/>
          <w:sz w:val="22"/>
        </w:rPr>
        <w:t> </w:t>
      </w:r>
      <w:r>
        <w:rPr>
          <w:i/>
          <w:sz w:val="22"/>
        </w:rPr>
        <w:t>their</w:t>
      </w:r>
      <w:r>
        <w:rPr>
          <w:i/>
          <w:spacing w:val="-3"/>
          <w:sz w:val="22"/>
        </w:rPr>
        <w:t> </w:t>
      </w:r>
      <w:r>
        <w:rPr>
          <w:i/>
          <w:sz w:val="22"/>
        </w:rPr>
        <w:t>children</w:t>
      </w:r>
      <w:r>
        <w:rPr>
          <w:i/>
          <w:spacing w:val="-2"/>
          <w:sz w:val="22"/>
        </w:rPr>
        <w:t> </w:t>
      </w:r>
      <w:r>
        <w:rPr>
          <w:i/>
          <w:sz w:val="22"/>
        </w:rPr>
        <w:t>develop</w:t>
      </w:r>
      <w:r>
        <w:rPr>
          <w:i/>
          <w:spacing w:val="-7"/>
          <w:sz w:val="22"/>
        </w:rPr>
        <w:t> </w:t>
      </w:r>
      <w:r>
        <w:rPr>
          <w:i/>
          <w:sz w:val="22"/>
        </w:rPr>
        <w:t>and</w:t>
      </w:r>
      <w:r>
        <w:rPr>
          <w:i/>
          <w:spacing w:val="-2"/>
          <w:sz w:val="22"/>
        </w:rPr>
        <w:t> </w:t>
      </w:r>
      <w:r>
        <w:rPr>
          <w:i/>
          <w:sz w:val="22"/>
        </w:rPr>
        <w:t>learn </w:t>
      </w:r>
      <w:r>
        <w:rPr>
          <w:sz w:val="22"/>
        </w:rPr>
        <w:t>is</w:t>
      </w:r>
      <w:r>
        <w:rPr>
          <w:spacing w:val="-9"/>
          <w:sz w:val="22"/>
        </w:rPr>
        <w:t> </w:t>
      </w:r>
      <w:r>
        <w:rPr>
          <w:b/>
          <w:sz w:val="22"/>
        </w:rPr>
        <w:t>90.7%</w:t>
      </w:r>
      <w:r>
        <w:rPr>
          <w:sz w:val="22"/>
        </w:rPr>
        <w:t>.</w:t>
      </w:r>
      <w:r>
        <w:rPr>
          <w:spacing w:val="-6"/>
          <w:sz w:val="22"/>
        </w:rPr>
        <w:t> </w:t>
      </w:r>
      <w:r>
        <w:rPr>
          <w:sz w:val="22"/>
        </w:rPr>
        <w:t>The</w:t>
      </w:r>
      <w:r>
        <w:rPr>
          <w:spacing w:val="-2"/>
          <w:sz w:val="22"/>
        </w:rPr>
        <w:t> </w:t>
      </w:r>
      <w:r>
        <w:rPr>
          <w:sz w:val="22"/>
        </w:rPr>
        <w:t>95% confidence interval for the true population percentage is 89.7%–91.6%.</w:t>
      </w:r>
    </w:p>
    <w:p>
      <w:pPr>
        <w:pStyle w:val="BodyText"/>
      </w:pPr>
    </w:p>
    <w:p>
      <w:pPr>
        <w:pStyle w:val="BodyText"/>
        <w:spacing w:before="11"/>
      </w:pPr>
    </w:p>
    <w:p>
      <w:pPr>
        <w:pStyle w:val="BodyText"/>
        <w:spacing w:line="360" w:lineRule="auto"/>
        <w:ind w:left="340"/>
      </w:pPr>
      <w:r>
        <w:rPr/>
        <w:t>See</w:t>
      </w:r>
      <w:r>
        <w:rPr>
          <w:spacing w:val="-1"/>
        </w:rPr>
        <w:t> </w:t>
      </w:r>
      <w:r>
        <w:rPr/>
        <w:t>Appendix</w:t>
      </w:r>
      <w:r>
        <w:rPr>
          <w:spacing w:val="-4"/>
        </w:rPr>
        <w:t> </w:t>
      </w:r>
      <w:r>
        <w:rPr/>
        <w:t>A</w:t>
      </w:r>
      <w:r>
        <w:rPr>
          <w:spacing w:val="-5"/>
        </w:rPr>
        <w:t> </w:t>
      </w:r>
      <w:r>
        <w:rPr/>
        <w:t>for Massachusetts’</w:t>
      </w:r>
      <w:r>
        <w:rPr>
          <w:spacing w:val="-1"/>
        </w:rPr>
        <w:t> </w:t>
      </w:r>
      <w:r>
        <w:rPr/>
        <w:t>historical</w:t>
      </w:r>
      <w:r>
        <w:rPr>
          <w:spacing w:val="-3"/>
        </w:rPr>
        <w:t> </w:t>
      </w:r>
      <w:r>
        <w:rPr/>
        <w:t>response</w:t>
      </w:r>
      <w:r>
        <w:rPr>
          <w:spacing w:val="-1"/>
        </w:rPr>
        <w:t> </w:t>
      </w:r>
      <w:r>
        <w:rPr/>
        <w:t>rates</w:t>
      </w:r>
      <w:r>
        <w:rPr>
          <w:spacing w:val="-4"/>
        </w:rPr>
        <w:t> </w:t>
      </w:r>
      <w:r>
        <w:rPr/>
        <w:t>and</w:t>
      </w:r>
      <w:r>
        <w:rPr>
          <w:spacing w:val="-1"/>
        </w:rPr>
        <w:t> </w:t>
      </w:r>
      <w:r>
        <w:rPr/>
        <w:t>Indicator</w:t>
      </w:r>
      <w:r>
        <w:rPr>
          <w:spacing w:val="-7"/>
        </w:rPr>
        <w:t> </w:t>
      </w:r>
      <w:r>
        <w:rPr/>
        <w:t>#4</w:t>
      </w:r>
      <w:r>
        <w:rPr>
          <w:spacing w:val="-6"/>
        </w:rPr>
        <w:t> </w:t>
      </w:r>
      <w:r>
        <w:rPr/>
        <w:t>percentages; Appendix F contains the FFY 2022 SPP/APR data template.</w:t>
      </w:r>
    </w:p>
    <w:p>
      <w:pPr>
        <w:spacing w:after="0" w:line="360" w:lineRule="auto"/>
        <w:sectPr>
          <w:pgSz w:w="12240" w:h="15840"/>
          <w:pgMar w:header="901" w:footer="614" w:top="1460" w:bottom="800" w:left="1100" w:right="1100"/>
        </w:sectPr>
      </w:pPr>
    </w:p>
    <w:p>
      <w:pPr>
        <w:pStyle w:val="BodyText"/>
        <w:rPr>
          <w:sz w:val="24"/>
        </w:rPr>
      </w:pPr>
      <w:r>
        <w:rPr/>
        <mc:AlternateContent>
          <mc:Choice Requires="wps">
            <w:drawing>
              <wp:anchor distT="0" distB="0" distL="0" distR="0" allowOverlap="1" layoutInCell="1" locked="0" behindDoc="0" simplePos="0" relativeHeight="15731200">
                <wp:simplePos x="0" y="0"/>
                <wp:positionH relativeFrom="page">
                  <wp:posOffset>1419860</wp:posOffset>
                </wp:positionH>
                <wp:positionV relativeFrom="page">
                  <wp:posOffset>892555</wp:posOffset>
                </wp:positionV>
                <wp:extent cx="5673090" cy="381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673090" cy="38100"/>
                        </a:xfrm>
                        <a:custGeom>
                          <a:avLst/>
                          <a:gdLst/>
                          <a:ahLst/>
                          <a:cxnLst/>
                          <a:rect l="l" t="t" r="r" b="b"/>
                          <a:pathLst>
                            <a:path w="5673090" h="38100">
                              <a:moveTo>
                                <a:pt x="5672836" y="0"/>
                              </a:moveTo>
                              <a:lnTo>
                                <a:pt x="0" y="0"/>
                              </a:lnTo>
                              <a:lnTo>
                                <a:pt x="0" y="38100"/>
                              </a:lnTo>
                              <a:lnTo>
                                <a:pt x="5672836" y="38100"/>
                              </a:lnTo>
                              <a:lnTo>
                                <a:pt x="5672836"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rect style="position:absolute;margin-left:111.800003pt;margin-top:70.279999pt;width:446.68pt;height:3pt;mso-position-horizontal-relative:page;mso-position-vertical-relative:page;z-index:15731200" id="docshape14" filled="true" fillcolor="#1f3863" stroked="false">
                <v:fill type="solid"/>
                <w10:wrap type="none"/>
              </v:rect>
            </w:pict>
          </mc:Fallback>
        </mc:AlternateContent>
      </w:r>
      <w:r>
        <w:rPr/>
        <w:drawing>
          <wp:anchor distT="0" distB="0" distL="0" distR="0" allowOverlap="1" layoutInCell="1" locked="0" behindDoc="0" simplePos="0" relativeHeight="15731712">
            <wp:simplePos x="0" y="0"/>
            <wp:positionH relativeFrom="page">
              <wp:posOffset>685800</wp:posOffset>
            </wp:positionH>
            <wp:positionV relativeFrom="page">
              <wp:posOffset>184150</wp:posOffset>
            </wp:positionV>
            <wp:extent cx="637908" cy="645159"/>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5" cstate="print"/>
                    <a:stretch>
                      <a:fillRect/>
                    </a:stretch>
                  </pic:blipFill>
                  <pic:spPr>
                    <a:xfrm>
                      <a:off x="0" y="0"/>
                      <a:ext cx="637908" cy="645159"/>
                    </a:xfrm>
                    <a:prstGeom prst="rect">
                      <a:avLst/>
                    </a:prstGeom>
                  </pic:spPr>
                </pic:pic>
              </a:graphicData>
            </a:graphic>
          </wp:anchor>
        </w:drawing>
      </w:r>
    </w:p>
    <w:p>
      <w:pPr>
        <w:pStyle w:val="BodyText"/>
        <w:spacing w:before="48"/>
        <w:rPr>
          <w:sz w:val="24"/>
        </w:rPr>
      </w:pPr>
    </w:p>
    <w:p>
      <w:pPr>
        <w:pStyle w:val="Heading2"/>
      </w:pPr>
      <w:bookmarkStart w:name="Background" w:id="3"/>
      <w:bookmarkEnd w:id="3"/>
      <w:r>
        <w:rPr>
          <w:b w:val="0"/>
        </w:rPr>
      </w:r>
      <w:bookmarkStart w:name="_bookmark1" w:id="4"/>
      <w:bookmarkEnd w:id="4"/>
      <w:r>
        <w:rPr>
          <w:b w:val="0"/>
        </w:rPr>
      </w:r>
      <w:r>
        <w:rPr>
          <w:color w:val="1F3863"/>
          <w:spacing w:val="-2"/>
        </w:rPr>
        <w:t>Background</w:t>
      </w:r>
    </w:p>
    <w:p>
      <w:pPr>
        <w:pStyle w:val="BodyText"/>
        <w:spacing w:before="203"/>
        <w:rPr>
          <w:b/>
          <w:sz w:val="24"/>
        </w:rPr>
      </w:pPr>
    </w:p>
    <w:p>
      <w:pPr>
        <w:pStyle w:val="Heading3"/>
        <w:ind w:left="340"/>
      </w:pPr>
      <w:r>
        <w:rPr/>
        <w:t>Federal</w:t>
      </w:r>
      <w:r>
        <w:rPr>
          <w:spacing w:val="-3"/>
        </w:rPr>
        <w:t> </w:t>
      </w:r>
      <w:r>
        <w:rPr>
          <w:spacing w:val="-2"/>
        </w:rPr>
        <w:t>Requirements</w:t>
      </w:r>
    </w:p>
    <w:p>
      <w:pPr>
        <w:pStyle w:val="BodyText"/>
        <w:spacing w:line="360" w:lineRule="auto" w:before="222"/>
        <w:ind w:left="340" w:right="331"/>
        <w:jc w:val="both"/>
      </w:pPr>
      <w:r>
        <w:rPr/>
        <w:t>State Lead Agencies under Part C of the IDEA are required to report data annually addressing key performance indicators. Each state is required to submit an Annual Performance Report (APR)</w:t>
      </w:r>
      <w:r>
        <w:rPr>
          <w:spacing w:val="-16"/>
        </w:rPr>
        <w:t> </w:t>
      </w:r>
      <w:r>
        <w:rPr/>
        <w:t>to</w:t>
      </w:r>
      <w:r>
        <w:rPr>
          <w:spacing w:val="-15"/>
        </w:rPr>
        <w:t> </w:t>
      </w:r>
      <w:r>
        <w:rPr/>
        <w:t>OSEP</w:t>
      </w:r>
      <w:r>
        <w:rPr>
          <w:spacing w:val="-15"/>
        </w:rPr>
        <w:t> </w:t>
      </w:r>
      <w:r>
        <w:rPr/>
        <w:t>addressing</w:t>
      </w:r>
      <w:r>
        <w:rPr>
          <w:spacing w:val="-16"/>
        </w:rPr>
        <w:t> </w:t>
      </w:r>
      <w:r>
        <w:rPr/>
        <w:t>established</w:t>
      </w:r>
      <w:r>
        <w:rPr>
          <w:spacing w:val="-15"/>
        </w:rPr>
        <w:t> </w:t>
      </w:r>
      <w:r>
        <w:rPr/>
        <w:t>targets</w:t>
      </w:r>
      <w:r>
        <w:rPr>
          <w:spacing w:val="-15"/>
        </w:rPr>
        <w:t> </w:t>
      </w:r>
      <w:r>
        <w:rPr/>
        <w:t>set</w:t>
      </w:r>
      <w:r>
        <w:rPr>
          <w:spacing w:val="-15"/>
        </w:rPr>
        <w:t> </w:t>
      </w:r>
      <w:r>
        <w:rPr/>
        <w:t>in</w:t>
      </w:r>
      <w:r>
        <w:rPr>
          <w:spacing w:val="-16"/>
        </w:rPr>
        <w:t> </w:t>
      </w:r>
      <w:r>
        <w:rPr/>
        <w:t>the</w:t>
      </w:r>
      <w:r>
        <w:rPr>
          <w:spacing w:val="-15"/>
        </w:rPr>
        <w:t> </w:t>
      </w:r>
      <w:r>
        <w:rPr/>
        <w:t>State</w:t>
      </w:r>
      <w:r>
        <w:rPr>
          <w:spacing w:val="-15"/>
        </w:rPr>
        <w:t> </w:t>
      </w:r>
      <w:r>
        <w:rPr/>
        <w:t>Performance</w:t>
      </w:r>
      <w:r>
        <w:rPr>
          <w:spacing w:val="-15"/>
        </w:rPr>
        <w:t> </w:t>
      </w:r>
      <w:r>
        <w:rPr/>
        <w:t>Plan</w:t>
      </w:r>
      <w:r>
        <w:rPr>
          <w:spacing w:val="-14"/>
        </w:rPr>
        <w:t> </w:t>
      </w:r>
      <w:r>
        <w:rPr/>
        <w:t>(SPP).</w:t>
      </w:r>
      <w:r>
        <w:rPr>
          <w:spacing w:val="-16"/>
        </w:rPr>
        <w:t> </w:t>
      </w:r>
      <w:r>
        <w:rPr/>
        <w:t>Indicator #4,</w:t>
      </w:r>
      <w:r>
        <w:rPr>
          <w:spacing w:val="-10"/>
        </w:rPr>
        <w:t> </w:t>
      </w:r>
      <w:r>
        <w:rPr/>
        <w:t>the</w:t>
      </w:r>
      <w:r>
        <w:rPr>
          <w:spacing w:val="-7"/>
        </w:rPr>
        <w:t> </w:t>
      </w:r>
      <w:r>
        <w:rPr/>
        <w:t>“percent</w:t>
      </w:r>
      <w:r>
        <w:rPr>
          <w:spacing w:val="-11"/>
        </w:rPr>
        <w:t> </w:t>
      </w:r>
      <w:r>
        <w:rPr/>
        <w:t>of</w:t>
      </w:r>
      <w:r>
        <w:rPr>
          <w:spacing w:val="-11"/>
        </w:rPr>
        <w:t> </w:t>
      </w:r>
      <w:r>
        <w:rPr/>
        <w:t>families</w:t>
      </w:r>
      <w:r>
        <w:rPr>
          <w:spacing w:val="-15"/>
        </w:rPr>
        <w:t> </w:t>
      </w:r>
      <w:r>
        <w:rPr/>
        <w:t>participating</w:t>
      </w:r>
      <w:r>
        <w:rPr>
          <w:spacing w:val="-12"/>
        </w:rPr>
        <w:t> </w:t>
      </w:r>
      <w:r>
        <w:rPr/>
        <w:t>in</w:t>
      </w:r>
      <w:r>
        <w:rPr>
          <w:spacing w:val="-7"/>
        </w:rPr>
        <w:t> </w:t>
      </w:r>
      <w:r>
        <w:rPr/>
        <w:t>Part</w:t>
      </w:r>
      <w:r>
        <w:rPr>
          <w:spacing w:val="-11"/>
        </w:rPr>
        <w:t> </w:t>
      </w:r>
      <w:r>
        <w:rPr/>
        <w:t>C</w:t>
      </w:r>
      <w:r>
        <w:rPr>
          <w:spacing w:val="-9"/>
        </w:rPr>
        <w:t> </w:t>
      </w:r>
      <w:r>
        <w:rPr/>
        <w:t>who</w:t>
      </w:r>
      <w:r>
        <w:rPr>
          <w:spacing w:val="-7"/>
        </w:rPr>
        <w:t> </w:t>
      </w:r>
      <w:r>
        <w:rPr/>
        <w:t>report</w:t>
      </w:r>
      <w:r>
        <w:rPr>
          <w:spacing w:val="-11"/>
        </w:rPr>
        <w:t> </w:t>
      </w:r>
      <w:r>
        <w:rPr/>
        <w:t>that</w:t>
      </w:r>
      <w:r>
        <w:rPr>
          <w:spacing w:val="-3"/>
        </w:rPr>
        <w:t> </w:t>
      </w:r>
      <w:r>
        <w:rPr/>
        <w:t>Early</w:t>
      </w:r>
      <w:r>
        <w:rPr>
          <w:spacing w:val="-15"/>
        </w:rPr>
        <w:t> </w:t>
      </w:r>
      <w:r>
        <w:rPr/>
        <w:t>Intervention</w:t>
      </w:r>
      <w:r>
        <w:rPr>
          <w:spacing w:val="-7"/>
        </w:rPr>
        <w:t> </w:t>
      </w:r>
      <w:r>
        <w:rPr/>
        <w:t>services</w:t>
      </w:r>
      <w:r>
        <w:rPr>
          <w:spacing w:val="-6"/>
        </w:rPr>
        <w:t> </w:t>
      </w:r>
      <w:r>
        <w:rPr/>
        <w:t>have helped the family a) </w:t>
      </w:r>
      <w:r>
        <w:rPr>
          <w:i/>
          <w:u w:val="single"/>
        </w:rPr>
        <w:t>know their rights</w:t>
      </w:r>
      <w:r>
        <w:rPr>
          <w:u w:val="none"/>
        </w:rPr>
        <w:t>, b) </w:t>
      </w:r>
      <w:r>
        <w:rPr>
          <w:i/>
          <w:u w:val="single"/>
        </w:rPr>
        <w:t>effectively communicate their children’s needs</w:t>
      </w:r>
      <w:r>
        <w:rPr>
          <w:u w:val="none"/>
        </w:rPr>
        <w:t>, and c) </w:t>
      </w:r>
      <w:r>
        <w:rPr>
          <w:i/>
          <w:u w:val="single"/>
        </w:rPr>
        <w:t>help</w:t>
      </w:r>
      <w:r>
        <w:rPr>
          <w:i/>
          <w:spacing w:val="-10"/>
          <w:u w:val="single"/>
        </w:rPr>
        <w:t> </w:t>
      </w:r>
      <w:r>
        <w:rPr>
          <w:i/>
          <w:u w:val="single"/>
        </w:rPr>
        <w:t>their</w:t>
      </w:r>
      <w:r>
        <w:rPr>
          <w:i/>
          <w:spacing w:val="-11"/>
          <w:u w:val="single"/>
        </w:rPr>
        <w:t> </w:t>
      </w:r>
      <w:r>
        <w:rPr>
          <w:i/>
          <w:u w:val="single"/>
        </w:rPr>
        <w:t>children</w:t>
      </w:r>
      <w:r>
        <w:rPr>
          <w:i/>
          <w:spacing w:val="-10"/>
          <w:u w:val="single"/>
        </w:rPr>
        <w:t> </w:t>
      </w:r>
      <w:r>
        <w:rPr>
          <w:i/>
          <w:u w:val="single"/>
        </w:rPr>
        <w:t>develop</w:t>
      </w:r>
      <w:r>
        <w:rPr>
          <w:i/>
          <w:spacing w:val="-10"/>
          <w:u w:val="single"/>
        </w:rPr>
        <w:t> </w:t>
      </w:r>
      <w:r>
        <w:rPr>
          <w:i/>
          <w:u w:val="single"/>
        </w:rPr>
        <w:t>and</w:t>
      </w:r>
      <w:r>
        <w:rPr>
          <w:i/>
          <w:spacing w:val="-10"/>
          <w:u w:val="single"/>
        </w:rPr>
        <w:t> </w:t>
      </w:r>
      <w:r>
        <w:rPr>
          <w:i/>
          <w:u w:val="single"/>
        </w:rPr>
        <w:t>learn</w:t>
      </w:r>
      <w:r>
        <w:rPr>
          <w:u w:val="none"/>
        </w:rPr>
        <w:t>”,</w:t>
      </w:r>
      <w:r>
        <w:rPr>
          <w:spacing w:val="-14"/>
          <w:u w:val="none"/>
        </w:rPr>
        <w:t> </w:t>
      </w:r>
      <w:r>
        <w:rPr>
          <w:u w:val="none"/>
        </w:rPr>
        <w:t>is</w:t>
      </w:r>
      <w:r>
        <w:rPr>
          <w:spacing w:val="-12"/>
          <w:u w:val="none"/>
        </w:rPr>
        <w:t> </w:t>
      </w:r>
      <w:r>
        <w:rPr>
          <w:u w:val="none"/>
        </w:rPr>
        <w:t>one</w:t>
      </w:r>
      <w:r>
        <w:rPr>
          <w:spacing w:val="-10"/>
          <w:u w:val="none"/>
        </w:rPr>
        <w:t> </w:t>
      </w:r>
      <w:r>
        <w:rPr>
          <w:u w:val="none"/>
        </w:rPr>
        <w:t>of</w:t>
      </w:r>
      <w:r>
        <w:rPr>
          <w:spacing w:val="-14"/>
          <w:u w:val="none"/>
        </w:rPr>
        <w:t> </w:t>
      </w:r>
      <w:r>
        <w:rPr>
          <w:u w:val="none"/>
        </w:rPr>
        <w:t>the</w:t>
      </w:r>
      <w:r>
        <w:rPr>
          <w:spacing w:val="-8"/>
          <w:u w:val="none"/>
        </w:rPr>
        <w:t> </w:t>
      </w:r>
      <w:r>
        <w:rPr>
          <w:u w:val="none"/>
        </w:rPr>
        <w:t>indicators</w:t>
      </w:r>
      <w:r>
        <w:rPr>
          <w:spacing w:val="-13"/>
          <w:u w:val="none"/>
        </w:rPr>
        <w:t> </w:t>
      </w:r>
      <w:r>
        <w:rPr>
          <w:u w:val="none"/>
        </w:rPr>
        <w:t>in</w:t>
      </w:r>
      <w:r>
        <w:rPr>
          <w:spacing w:val="-10"/>
          <w:u w:val="none"/>
        </w:rPr>
        <w:t> </w:t>
      </w:r>
      <w:r>
        <w:rPr>
          <w:u w:val="none"/>
        </w:rPr>
        <w:t>the</w:t>
      </w:r>
      <w:r>
        <w:rPr>
          <w:spacing w:val="-10"/>
          <w:u w:val="none"/>
        </w:rPr>
        <w:t> </w:t>
      </w:r>
      <w:r>
        <w:rPr>
          <w:u w:val="none"/>
        </w:rPr>
        <w:t>federal</w:t>
      </w:r>
      <w:r>
        <w:rPr>
          <w:spacing w:val="-12"/>
          <w:u w:val="none"/>
        </w:rPr>
        <w:t> </w:t>
      </w:r>
      <w:r>
        <w:rPr>
          <w:u w:val="none"/>
        </w:rPr>
        <w:t>accountability</w:t>
      </w:r>
      <w:r>
        <w:rPr>
          <w:spacing w:val="-13"/>
          <w:u w:val="none"/>
        </w:rPr>
        <w:t> </w:t>
      </w:r>
      <w:r>
        <w:rPr>
          <w:u w:val="none"/>
        </w:rPr>
        <w:t>system. Performance on the indicator is reported annually.</w:t>
      </w:r>
    </w:p>
    <w:p>
      <w:pPr>
        <w:pStyle w:val="Heading3"/>
        <w:spacing w:before="234"/>
        <w:ind w:left="340"/>
      </w:pPr>
      <w:r>
        <w:rPr/>
        <w:t>Survey</w:t>
      </w:r>
      <w:r>
        <w:rPr>
          <w:spacing w:val="-4"/>
        </w:rPr>
        <w:t> </w:t>
      </w:r>
      <w:r>
        <w:rPr>
          <w:spacing w:val="-2"/>
        </w:rPr>
        <w:t>Instrument</w:t>
      </w:r>
    </w:p>
    <w:p>
      <w:pPr>
        <w:pStyle w:val="BodyText"/>
        <w:spacing w:line="360" w:lineRule="auto" w:before="227"/>
        <w:ind w:left="340" w:right="330"/>
        <w:jc w:val="both"/>
      </w:pPr>
      <w:r>
        <w:rPr/>
        <w:t>The IFS was developed by NCSEAM to provide states with valid and reliable instruments to measure (a) positive outcomes that families experience as a result of their participation in Early Intervention and</w:t>
      </w:r>
      <w:r>
        <w:rPr>
          <w:spacing w:val="-1"/>
        </w:rPr>
        <w:t> </w:t>
      </w:r>
      <w:r>
        <w:rPr/>
        <w:t>(b)</w:t>
      </w:r>
      <w:r>
        <w:rPr>
          <w:spacing w:val="-2"/>
        </w:rPr>
        <w:t> </w:t>
      </w:r>
      <w:r>
        <w:rPr/>
        <w:t>families’</w:t>
      </w:r>
      <w:r>
        <w:rPr>
          <w:spacing w:val="-3"/>
        </w:rPr>
        <w:t> </w:t>
      </w:r>
      <w:r>
        <w:rPr/>
        <w:t>perceptions</w:t>
      </w:r>
      <w:r>
        <w:rPr>
          <w:spacing w:val="-4"/>
        </w:rPr>
        <w:t> </w:t>
      </w:r>
      <w:r>
        <w:rPr/>
        <w:t>of</w:t>
      </w:r>
      <w:r>
        <w:rPr>
          <w:spacing w:val="-5"/>
        </w:rPr>
        <w:t> </w:t>
      </w:r>
      <w:r>
        <w:rPr/>
        <w:t>the</w:t>
      </w:r>
      <w:r>
        <w:rPr>
          <w:spacing w:val="-1"/>
        </w:rPr>
        <w:t> </w:t>
      </w:r>
      <w:r>
        <w:rPr/>
        <w:t>quality</w:t>
      </w:r>
      <w:r>
        <w:rPr>
          <w:spacing w:val="-4"/>
        </w:rPr>
        <w:t> </w:t>
      </w:r>
      <w:r>
        <w:rPr/>
        <w:t>of Early</w:t>
      </w:r>
      <w:r>
        <w:rPr>
          <w:spacing w:val="-4"/>
        </w:rPr>
        <w:t> </w:t>
      </w:r>
      <w:r>
        <w:rPr/>
        <w:t>Intervention services.</w:t>
      </w:r>
      <w:r>
        <w:rPr>
          <w:spacing w:val="-5"/>
        </w:rPr>
        <w:t> </w:t>
      </w:r>
      <w:r>
        <w:rPr/>
        <w:t>Items</w:t>
      </w:r>
      <w:r>
        <w:rPr>
          <w:spacing w:val="-4"/>
        </w:rPr>
        <w:t> </w:t>
      </w:r>
      <w:r>
        <w:rPr/>
        <w:t>were developed with substantial input from families and other key stakeholders across the country.</w:t>
      </w:r>
    </w:p>
    <w:p>
      <w:pPr>
        <w:pStyle w:val="BodyText"/>
        <w:spacing w:line="360" w:lineRule="auto" w:before="178"/>
        <w:ind w:left="340" w:right="329"/>
        <w:jc w:val="both"/>
      </w:pPr>
      <w:r>
        <w:rPr/>
        <w:t>As part of its National Item Validation Study, NCSEAM collected data from a nationally representative sample of over 1,700 families participating in early intervention. Results of NCSEAM’s data analyses supported the high reliability and validity of both scales. It was determined that scale reliabilities of .90 or above could be achieved with 22 items for the IFS. NCSEAM provided states with an appropriate sample item set for each scale, as well as instructions</w:t>
      </w:r>
      <w:r>
        <w:rPr>
          <w:spacing w:val="-16"/>
        </w:rPr>
        <w:t> </w:t>
      </w:r>
      <w:r>
        <w:rPr/>
        <w:t>for</w:t>
      </w:r>
      <w:r>
        <w:rPr>
          <w:spacing w:val="-14"/>
        </w:rPr>
        <w:t> </w:t>
      </w:r>
      <w:r>
        <w:rPr/>
        <w:t>customizing</w:t>
      </w:r>
      <w:r>
        <w:rPr>
          <w:spacing w:val="-15"/>
        </w:rPr>
        <w:t> </w:t>
      </w:r>
      <w:r>
        <w:rPr/>
        <w:t>the</w:t>
      </w:r>
      <w:r>
        <w:rPr>
          <w:spacing w:val="-11"/>
        </w:rPr>
        <w:t> </w:t>
      </w:r>
      <w:r>
        <w:rPr/>
        <w:t>scale</w:t>
      </w:r>
      <w:r>
        <w:rPr>
          <w:spacing w:val="-11"/>
        </w:rPr>
        <w:t> </w:t>
      </w:r>
      <w:r>
        <w:rPr/>
        <w:t>by</w:t>
      </w:r>
      <w:r>
        <w:rPr>
          <w:spacing w:val="-12"/>
        </w:rPr>
        <w:t> </w:t>
      </w:r>
      <w:r>
        <w:rPr/>
        <w:t>drawing</w:t>
      </w:r>
      <w:r>
        <w:rPr>
          <w:spacing w:val="-16"/>
        </w:rPr>
        <w:t> </w:t>
      </w:r>
      <w:r>
        <w:rPr/>
        <w:t>on</w:t>
      </w:r>
      <w:r>
        <w:rPr>
          <w:spacing w:val="-11"/>
        </w:rPr>
        <w:t> </w:t>
      </w:r>
      <w:r>
        <w:rPr/>
        <w:t>the</w:t>
      </w:r>
      <w:r>
        <w:rPr>
          <w:spacing w:val="-11"/>
        </w:rPr>
        <w:t> </w:t>
      </w:r>
      <w:r>
        <w:rPr/>
        <w:t>larger</w:t>
      </w:r>
      <w:r>
        <w:rPr>
          <w:spacing w:val="-12"/>
        </w:rPr>
        <w:t> </w:t>
      </w:r>
      <w:r>
        <w:rPr/>
        <w:t>bank</w:t>
      </w:r>
      <w:r>
        <w:rPr>
          <w:spacing w:val="-16"/>
        </w:rPr>
        <w:t> </w:t>
      </w:r>
      <w:r>
        <w:rPr/>
        <w:t>of</w:t>
      </w:r>
      <w:r>
        <w:rPr>
          <w:spacing w:val="-14"/>
        </w:rPr>
        <w:t> </w:t>
      </w:r>
      <w:r>
        <w:rPr/>
        <w:t>piloted</w:t>
      </w:r>
      <w:r>
        <w:rPr>
          <w:spacing w:val="-11"/>
        </w:rPr>
        <w:t> </w:t>
      </w:r>
      <w:r>
        <w:rPr/>
        <w:t>items</w:t>
      </w:r>
      <w:r>
        <w:rPr>
          <w:spacing w:val="-14"/>
        </w:rPr>
        <w:t> </w:t>
      </w:r>
      <w:r>
        <w:rPr/>
        <w:t>that</w:t>
      </w:r>
      <w:r>
        <w:rPr>
          <w:spacing w:val="-15"/>
        </w:rPr>
        <w:t> </w:t>
      </w:r>
      <w:r>
        <w:rPr/>
        <w:t>NCSEAM made available on its website. The MDPH elected to use 23 items for the IFS.</w:t>
      </w:r>
    </w:p>
    <w:p>
      <w:pPr>
        <w:spacing w:after="0" w:line="360" w:lineRule="auto"/>
        <w:jc w:val="both"/>
        <w:sectPr>
          <w:headerReference w:type="default" r:id="rId11"/>
          <w:headerReference w:type="even" r:id="rId12"/>
          <w:footerReference w:type="default" r:id="rId13"/>
          <w:footerReference w:type="even" r:id="rId14"/>
          <w:pgSz w:w="12240" w:h="15840"/>
          <w:pgMar w:header="2188" w:footer="614" w:top="2500" w:bottom="800" w:left="1100" w:right="1100"/>
          <w:pgNumType w:start="5"/>
        </w:sectPr>
      </w:pPr>
    </w:p>
    <w:p>
      <w:pPr>
        <w:pStyle w:val="BodyText"/>
      </w:pPr>
    </w:p>
    <w:p>
      <w:pPr>
        <w:pStyle w:val="BodyText"/>
        <w:spacing w:before="158"/>
      </w:pPr>
    </w:p>
    <w:p>
      <w:pPr>
        <w:pStyle w:val="Heading3"/>
        <w:ind w:left="340"/>
      </w:pPr>
      <w:r>
        <w:rPr/>
        <w:t>Survey</w:t>
      </w:r>
      <w:r>
        <w:rPr>
          <w:spacing w:val="-4"/>
        </w:rPr>
        <w:t> </w:t>
      </w:r>
      <w:r>
        <w:rPr>
          <w:spacing w:val="-2"/>
        </w:rPr>
        <w:t>Administration</w:t>
      </w:r>
    </w:p>
    <w:p>
      <w:pPr>
        <w:pStyle w:val="BodyText"/>
        <w:spacing w:line="360" w:lineRule="auto" w:before="222"/>
        <w:ind w:left="340" w:right="331"/>
        <w:jc w:val="both"/>
      </w:pPr>
      <w:r>
        <w:rPr/>
        <w:t>During the initial stages of the COVID-19 pandemic, programs ceased in-person meetings, instead</w:t>
      </w:r>
      <w:r>
        <w:rPr>
          <w:spacing w:val="-11"/>
        </w:rPr>
        <w:t> </w:t>
      </w:r>
      <w:r>
        <w:rPr/>
        <w:t>offering</w:t>
      </w:r>
      <w:r>
        <w:rPr>
          <w:spacing w:val="-11"/>
        </w:rPr>
        <w:t> </w:t>
      </w:r>
      <w:r>
        <w:rPr/>
        <w:t>Telehealth</w:t>
      </w:r>
      <w:r>
        <w:rPr>
          <w:spacing w:val="-6"/>
        </w:rPr>
        <w:t> </w:t>
      </w:r>
      <w:r>
        <w:rPr/>
        <w:t>services</w:t>
      </w:r>
      <w:r>
        <w:rPr>
          <w:spacing w:val="-14"/>
        </w:rPr>
        <w:t> </w:t>
      </w:r>
      <w:r>
        <w:rPr/>
        <w:t>and</w:t>
      </w:r>
      <w:r>
        <w:rPr>
          <w:spacing w:val="-6"/>
        </w:rPr>
        <w:t> </w:t>
      </w:r>
      <w:r>
        <w:rPr/>
        <w:t>meetings</w:t>
      </w:r>
      <w:r>
        <w:rPr>
          <w:spacing w:val="-9"/>
        </w:rPr>
        <w:t> </w:t>
      </w:r>
      <w:r>
        <w:rPr/>
        <w:t>to</w:t>
      </w:r>
      <w:r>
        <w:rPr>
          <w:spacing w:val="-6"/>
        </w:rPr>
        <w:t> </w:t>
      </w:r>
      <w:r>
        <w:rPr/>
        <w:t>children</w:t>
      </w:r>
      <w:r>
        <w:rPr>
          <w:spacing w:val="-6"/>
        </w:rPr>
        <w:t> </w:t>
      </w:r>
      <w:r>
        <w:rPr/>
        <w:t>and</w:t>
      </w:r>
      <w:r>
        <w:rPr>
          <w:spacing w:val="-6"/>
        </w:rPr>
        <w:t> </w:t>
      </w:r>
      <w:r>
        <w:rPr/>
        <w:t>families</w:t>
      </w:r>
      <w:r>
        <w:rPr>
          <w:spacing w:val="-9"/>
        </w:rPr>
        <w:t> </w:t>
      </w:r>
      <w:r>
        <w:rPr/>
        <w:t>via</w:t>
      </w:r>
      <w:r>
        <w:rPr>
          <w:spacing w:val="-6"/>
        </w:rPr>
        <w:t> </w:t>
      </w:r>
      <w:r>
        <w:rPr/>
        <w:t>online</w:t>
      </w:r>
      <w:r>
        <w:rPr>
          <w:spacing w:val="-11"/>
        </w:rPr>
        <w:t> </w:t>
      </w:r>
      <w:r>
        <w:rPr/>
        <w:t>applications. In the absence of face-to-face meetings, the typical method of survey distribution (i.e., paper surveys provided to families) was replaced with an online survey. However, over the last two years, many programs were able to resume in-person meetings. Some programs continued providing</w:t>
      </w:r>
      <w:r>
        <w:rPr>
          <w:spacing w:val="-16"/>
        </w:rPr>
        <w:t> </w:t>
      </w:r>
      <w:r>
        <w:rPr/>
        <w:t>a</w:t>
      </w:r>
      <w:r>
        <w:rPr>
          <w:spacing w:val="-10"/>
        </w:rPr>
        <w:t> </w:t>
      </w:r>
      <w:r>
        <w:rPr/>
        <w:t>hybrid</w:t>
      </w:r>
      <w:r>
        <w:rPr>
          <w:spacing w:val="-11"/>
        </w:rPr>
        <w:t> </w:t>
      </w:r>
      <w:r>
        <w:rPr/>
        <w:t>model</w:t>
      </w:r>
      <w:r>
        <w:rPr>
          <w:spacing w:val="-13"/>
        </w:rPr>
        <w:t> </w:t>
      </w:r>
      <w:r>
        <w:rPr/>
        <w:t>(including</w:t>
      </w:r>
      <w:r>
        <w:rPr>
          <w:spacing w:val="-16"/>
        </w:rPr>
        <w:t> </w:t>
      </w:r>
      <w:r>
        <w:rPr/>
        <w:t>both</w:t>
      </w:r>
      <w:r>
        <w:rPr>
          <w:spacing w:val="-10"/>
        </w:rPr>
        <w:t> </w:t>
      </w:r>
      <w:r>
        <w:rPr/>
        <w:t>in-person</w:t>
      </w:r>
      <w:r>
        <w:rPr>
          <w:spacing w:val="-10"/>
        </w:rPr>
        <w:t> </w:t>
      </w:r>
      <w:r>
        <w:rPr/>
        <w:t>and</w:t>
      </w:r>
      <w:r>
        <w:rPr>
          <w:spacing w:val="-11"/>
        </w:rPr>
        <w:t> </w:t>
      </w:r>
      <w:r>
        <w:rPr/>
        <w:t>online</w:t>
      </w:r>
      <w:r>
        <w:rPr>
          <w:spacing w:val="-11"/>
        </w:rPr>
        <w:t> </w:t>
      </w:r>
      <w:r>
        <w:rPr/>
        <w:t>meetings)</w:t>
      </w:r>
      <w:r>
        <w:rPr>
          <w:spacing w:val="-12"/>
        </w:rPr>
        <w:t> </w:t>
      </w:r>
      <w:r>
        <w:rPr/>
        <w:t>to</w:t>
      </w:r>
      <w:r>
        <w:rPr>
          <w:spacing w:val="-11"/>
        </w:rPr>
        <w:t> </w:t>
      </w:r>
      <w:r>
        <w:rPr/>
        <w:t>accommodate</w:t>
      </w:r>
      <w:r>
        <w:rPr>
          <w:spacing w:val="-11"/>
        </w:rPr>
        <w:t> </w:t>
      </w:r>
      <w:r>
        <w:rPr/>
        <w:t>families that were still unable to attend in-person meetings. The primary survey delivery method for the past year was the online version, which was made available in seven languages (i.e., English, Spanish, Portuguese, Haitian Creole, Vietnamese, Chinese, and Arabic). Programs distributed unique survey</w:t>
      </w:r>
      <w:r>
        <w:rPr>
          <w:spacing w:val="-3"/>
        </w:rPr>
        <w:t> </w:t>
      </w:r>
      <w:r>
        <w:rPr/>
        <w:t>logins</w:t>
      </w:r>
      <w:r>
        <w:rPr>
          <w:spacing w:val="-3"/>
        </w:rPr>
        <w:t> </w:t>
      </w:r>
      <w:r>
        <w:rPr/>
        <w:t>to families in-person,</w:t>
      </w:r>
      <w:r>
        <w:rPr>
          <w:spacing w:val="-4"/>
        </w:rPr>
        <w:t> </w:t>
      </w:r>
      <w:r>
        <w:rPr/>
        <w:t>via online</w:t>
      </w:r>
      <w:r>
        <w:rPr>
          <w:spacing w:val="-5"/>
        </w:rPr>
        <w:t> </w:t>
      </w:r>
      <w:r>
        <w:rPr/>
        <w:t>meetings,</w:t>
      </w:r>
      <w:r>
        <w:rPr>
          <w:spacing w:val="-4"/>
        </w:rPr>
        <w:t> </w:t>
      </w:r>
      <w:r>
        <w:rPr/>
        <w:t>and by</w:t>
      </w:r>
      <w:r>
        <w:rPr>
          <w:spacing w:val="-8"/>
        </w:rPr>
        <w:t> </w:t>
      </w:r>
      <w:r>
        <w:rPr/>
        <w:t>other</w:t>
      </w:r>
      <w:r>
        <w:rPr>
          <w:spacing w:val="-1"/>
        </w:rPr>
        <w:t> </w:t>
      </w:r>
      <w:r>
        <w:rPr/>
        <w:t>electronic</w:t>
      </w:r>
      <w:r>
        <w:rPr>
          <w:spacing w:val="-3"/>
        </w:rPr>
        <w:t> </w:t>
      </w:r>
      <w:r>
        <w:rPr/>
        <w:t>means.</w:t>
      </w:r>
      <w:r>
        <w:rPr>
          <w:spacing w:val="-4"/>
        </w:rPr>
        <w:t> </w:t>
      </w:r>
      <w:r>
        <w:rPr/>
        <w:t>If requested,</w:t>
      </w:r>
      <w:r>
        <w:rPr>
          <w:spacing w:val="-10"/>
        </w:rPr>
        <w:t> </w:t>
      </w:r>
      <w:r>
        <w:rPr/>
        <w:t>families</w:t>
      </w:r>
      <w:r>
        <w:rPr>
          <w:spacing w:val="-9"/>
        </w:rPr>
        <w:t> </w:t>
      </w:r>
      <w:r>
        <w:rPr/>
        <w:t>still</w:t>
      </w:r>
      <w:r>
        <w:rPr>
          <w:spacing w:val="-13"/>
        </w:rPr>
        <w:t> </w:t>
      </w:r>
      <w:r>
        <w:rPr/>
        <w:t>had</w:t>
      </w:r>
      <w:r>
        <w:rPr>
          <w:spacing w:val="-6"/>
        </w:rPr>
        <w:t> </w:t>
      </w:r>
      <w:r>
        <w:rPr/>
        <w:t>the</w:t>
      </w:r>
      <w:r>
        <w:rPr>
          <w:spacing w:val="-6"/>
        </w:rPr>
        <w:t> </w:t>
      </w:r>
      <w:r>
        <w:rPr/>
        <w:t>option</w:t>
      </w:r>
      <w:r>
        <w:rPr>
          <w:spacing w:val="-11"/>
        </w:rPr>
        <w:t> </w:t>
      </w:r>
      <w:r>
        <w:rPr/>
        <w:t>of</w:t>
      </w:r>
      <w:r>
        <w:rPr>
          <w:spacing w:val="-10"/>
        </w:rPr>
        <w:t> </w:t>
      </w:r>
      <w:r>
        <w:rPr/>
        <w:t>completing</w:t>
      </w:r>
      <w:r>
        <w:rPr>
          <w:spacing w:val="-16"/>
        </w:rPr>
        <w:t> </w:t>
      </w:r>
      <w:r>
        <w:rPr/>
        <w:t>the</w:t>
      </w:r>
      <w:r>
        <w:rPr>
          <w:spacing w:val="-5"/>
        </w:rPr>
        <w:t> </w:t>
      </w:r>
      <w:r>
        <w:rPr/>
        <w:t>paper</w:t>
      </w:r>
      <w:r>
        <w:rPr>
          <w:spacing w:val="-7"/>
        </w:rPr>
        <w:t> </w:t>
      </w:r>
      <w:r>
        <w:rPr/>
        <w:t>survey,</w:t>
      </w:r>
      <w:r>
        <w:rPr>
          <w:spacing w:val="-10"/>
        </w:rPr>
        <w:t> </w:t>
      </w:r>
      <w:r>
        <w:rPr/>
        <w:t>which</w:t>
      </w:r>
      <w:r>
        <w:rPr>
          <w:spacing w:val="-6"/>
        </w:rPr>
        <w:t> </w:t>
      </w:r>
      <w:r>
        <w:rPr/>
        <w:t>was</w:t>
      </w:r>
      <w:r>
        <w:rPr>
          <w:spacing w:val="-9"/>
        </w:rPr>
        <w:t> </w:t>
      </w:r>
      <w:r>
        <w:rPr/>
        <w:t>available</w:t>
      </w:r>
      <w:r>
        <w:rPr>
          <w:spacing w:val="-6"/>
        </w:rPr>
        <w:t> </w:t>
      </w:r>
      <w:r>
        <w:rPr/>
        <w:t>in</w:t>
      </w:r>
      <w:r>
        <w:rPr>
          <w:spacing w:val="-6"/>
        </w:rPr>
        <w:t> </w:t>
      </w:r>
      <w:r>
        <w:rPr/>
        <w:t>five primary</w:t>
      </w:r>
      <w:r>
        <w:rPr>
          <w:spacing w:val="-12"/>
        </w:rPr>
        <w:t> </w:t>
      </w:r>
      <w:r>
        <w:rPr/>
        <w:t>languages</w:t>
      </w:r>
      <w:r>
        <w:rPr>
          <w:spacing w:val="-12"/>
        </w:rPr>
        <w:t> </w:t>
      </w:r>
      <w:r>
        <w:rPr/>
        <w:t>(i.e.,</w:t>
      </w:r>
      <w:r>
        <w:rPr>
          <w:spacing w:val="-13"/>
        </w:rPr>
        <w:t> </w:t>
      </w:r>
      <w:r>
        <w:rPr/>
        <w:t>all</w:t>
      </w:r>
      <w:r>
        <w:rPr>
          <w:spacing w:val="-11"/>
        </w:rPr>
        <w:t> </w:t>
      </w:r>
      <w:r>
        <w:rPr/>
        <w:t>of</w:t>
      </w:r>
      <w:r>
        <w:rPr>
          <w:spacing w:val="-13"/>
        </w:rPr>
        <w:t> </w:t>
      </w:r>
      <w:r>
        <w:rPr/>
        <w:t>the</w:t>
      </w:r>
      <w:r>
        <w:rPr>
          <w:spacing w:val="-9"/>
        </w:rPr>
        <w:t> </w:t>
      </w:r>
      <w:r>
        <w:rPr/>
        <w:t>previously</w:t>
      </w:r>
      <w:r>
        <w:rPr>
          <w:spacing w:val="-12"/>
        </w:rPr>
        <w:t> </w:t>
      </w:r>
      <w:r>
        <w:rPr/>
        <w:t>listed</w:t>
      </w:r>
      <w:r>
        <w:rPr>
          <w:spacing w:val="-9"/>
        </w:rPr>
        <w:t> </w:t>
      </w:r>
      <w:r>
        <w:rPr/>
        <w:t>languages</w:t>
      </w:r>
      <w:r>
        <w:rPr>
          <w:spacing w:val="-12"/>
        </w:rPr>
        <w:t> </w:t>
      </w:r>
      <w:r>
        <w:rPr/>
        <w:t>except</w:t>
      </w:r>
      <w:r>
        <w:rPr>
          <w:spacing w:val="-13"/>
        </w:rPr>
        <w:t> </w:t>
      </w:r>
      <w:r>
        <w:rPr/>
        <w:t>for</w:t>
      </w:r>
      <w:r>
        <w:rPr>
          <w:spacing w:val="-10"/>
        </w:rPr>
        <w:t> </w:t>
      </w:r>
      <w:r>
        <w:rPr/>
        <w:t>Chinese</w:t>
      </w:r>
      <w:r>
        <w:rPr>
          <w:spacing w:val="-9"/>
        </w:rPr>
        <w:t> </w:t>
      </w:r>
      <w:r>
        <w:rPr/>
        <w:t>and</w:t>
      </w:r>
      <w:r>
        <w:rPr>
          <w:spacing w:val="-9"/>
        </w:rPr>
        <w:t> </w:t>
      </w:r>
      <w:r>
        <w:rPr/>
        <w:t>Arabic).</w:t>
      </w:r>
      <w:r>
        <w:rPr>
          <w:spacing w:val="-13"/>
        </w:rPr>
        <w:t> </w:t>
      </w:r>
      <w:r>
        <w:rPr/>
        <w:t>The majority of respondents completed online versions of the survey. Only a small number of paper surveys</w:t>
      </w:r>
      <w:r>
        <w:rPr>
          <w:spacing w:val="-4"/>
        </w:rPr>
        <w:t> </w:t>
      </w:r>
      <w:r>
        <w:rPr/>
        <w:t>were</w:t>
      </w:r>
      <w:r>
        <w:rPr>
          <w:spacing w:val="-1"/>
        </w:rPr>
        <w:t> </w:t>
      </w:r>
      <w:r>
        <w:rPr/>
        <w:t>distributed</w:t>
      </w:r>
      <w:r>
        <w:rPr>
          <w:spacing w:val="-1"/>
        </w:rPr>
        <w:t> </w:t>
      </w:r>
      <w:r>
        <w:rPr/>
        <w:t>to</w:t>
      </w:r>
      <w:r>
        <w:rPr>
          <w:spacing w:val="-1"/>
        </w:rPr>
        <w:t> </w:t>
      </w:r>
      <w:r>
        <w:rPr/>
        <w:t>families.</w:t>
      </w:r>
      <w:r>
        <w:rPr>
          <w:spacing w:val="-5"/>
        </w:rPr>
        <w:t> </w:t>
      </w:r>
      <w:r>
        <w:rPr/>
        <w:t>Online</w:t>
      </w:r>
      <w:r>
        <w:rPr>
          <w:spacing w:val="-1"/>
        </w:rPr>
        <w:t> </w:t>
      </w:r>
      <w:r>
        <w:rPr/>
        <w:t>logins</w:t>
      </w:r>
      <w:r>
        <w:rPr>
          <w:spacing w:val="-4"/>
        </w:rPr>
        <w:t> </w:t>
      </w:r>
      <w:r>
        <w:rPr/>
        <w:t>and</w:t>
      </w:r>
      <w:r>
        <w:rPr>
          <w:spacing w:val="-1"/>
        </w:rPr>
        <w:t> </w:t>
      </w:r>
      <w:r>
        <w:rPr/>
        <w:t>paper</w:t>
      </w:r>
      <w:r>
        <w:rPr>
          <w:spacing w:val="-2"/>
        </w:rPr>
        <w:t> </w:t>
      </w:r>
      <w:r>
        <w:rPr/>
        <w:t>surveys</w:t>
      </w:r>
      <w:r>
        <w:rPr>
          <w:spacing w:val="-4"/>
        </w:rPr>
        <w:t> </w:t>
      </w:r>
      <w:r>
        <w:rPr/>
        <w:t>were</w:t>
      </w:r>
      <w:r>
        <w:rPr>
          <w:spacing w:val="-1"/>
        </w:rPr>
        <w:t> </w:t>
      </w:r>
      <w:r>
        <w:rPr/>
        <w:t>distributed</w:t>
      </w:r>
      <w:r>
        <w:rPr>
          <w:spacing w:val="-1"/>
        </w:rPr>
        <w:t> </w:t>
      </w:r>
      <w:r>
        <w:rPr/>
        <w:t>to</w:t>
      </w:r>
      <w:r>
        <w:rPr>
          <w:spacing w:val="-1"/>
        </w:rPr>
        <w:t> </w:t>
      </w:r>
      <w:r>
        <w:rPr/>
        <w:t>families in October 2022 and April 2023; the survey return deadline was May 31, 2023.</w:t>
      </w:r>
    </w:p>
    <w:p>
      <w:pPr>
        <w:pStyle w:val="BodyText"/>
        <w:spacing w:before="47"/>
      </w:pPr>
    </w:p>
    <w:p>
      <w:pPr>
        <w:pStyle w:val="BodyText"/>
        <w:spacing w:line="360" w:lineRule="auto"/>
        <w:ind w:left="340" w:right="327"/>
        <w:jc w:val="both"/>
      </w:pPr>
      <w:r>
        <w:rPr/>
        <w:t>A</w:t>
      </w:r>
      <w:r>
        <w:rPr>
          <w:spacing w:val="-10"/>
        </w:rPr>
        <w:t> </w:t>
      </w:r>
      <w:r>
        <w:rPr/>
        <w:t>total</w:t>
      </w:r>
      <w:r>
        <w:rPr>
          <w:spacing w:val="-8"/>
        </w:rPr>
        <w:t> </w:t>
      </w:r>
      <w:r>
        <w:rPr/>
        <w:t>of</w:t>
      </w:r>
      <w:r>
        <w:rPr>
          <w:spacing w:val="-8"/>
        </w:rPr>
        <w:t> </w:t>
      </w:r>
      <w:r>
        <w:rPr/>
        <w:t>13,872</w:t>
      </w:r>
      <w:r>
        <w:rPr>
          <w:spacing w:val="-6"/>
        </w:rPr>
        <w:t> </w:t>
      </w:r>
      <w:r>
        <w:rPr/>
        <w:t>surveys,</w:t>
      </w:r>
      <w:r>
        <w:rPr>
          <w:spacing w:val="-10"/>
        </w:rPr>
        <w:t> </w:t>
      </w:r>
      <w:r>
        <w:rPr/>
        <w:t>in</w:t>
      </w:r>
      <w:r>
        <w:rPr>
          <w:spacing w:val="-6"/>
        </w:rPr>
        <w:t> </w:t>
      </w:r>
      <w:r>
        <w:rPr/>
        <w:t>seven</w:t>
      </w:r>
      <w:r>
        <w:rPr>
          <w:spacing w:val="-6"/>
        </w:rPr>
        <w:t> </w:t>
      </w:r>
      <w:r>
        <w:rPr/>
        <w:t>languages</w:t>
      </w:r>
      <w:r>
        <w:rPr>
          <w:spacing w:val="-6"/>
        </w:rPr>
        <w:t> </w:t>
      </w:r>
      <w:r>
        <w:rPr/>
        <w:t>as</w:t>
      </w:r>
      <w:r>
        <w:rPr>
          <w:spacing w:val="-8"/>
        </w:rPr>
        <w:t> </w:t>
      </w:r>
      <w:r>
        <w:rPr/>
        <w:t>noted</w:t>
      </w:r>
      <w:r>
        <w:rPr>
          <w:spacing w:val="-6"/>
        </w:rPr>
        <w:t> </w:t>
      </w:r>
      <w:r>
        <w:rPr/>
        <w:t>above,</w:t>
      </w:r>
      <w:r>
        <w:rPr>
          <w:spacing w:val="-10"/>
        </w:rPr>
        <w:t> </w:t>
      </w:r>
      <w:r>
        <w:rPr/>
        <w:t>were</w:t>
      </w:r>
      <w:r>
        <w:rPr>
          <w:spacing w:val="-10"/>
        </w:rPr>
        <w:t> </w:t>
      </w:r>
      <w:r>
        <w:rPr/>
        <w:t>distributed</w:t>
      </w:r>
      <w:r>
        <w:rPr>
          <w:spacing w:val="-5"/>
        </w:rPr>
        <w:t> </w:t>
      </w:r>
      <w:r>
        <w:rPr/>
        <w:t>to</w:t>
      </w:r>
      <w:r>
        <w:rPr>
          <w:spacing w:val="-6"/>
        </w:rPr>
        <w:t> </w:t>
      </w:r>
      <w:r>
        <w:rPr/>
        <w:t>families</w:t>
      </w:r>
      <w:r>
        <w:rPr>
          <w:spacing w:val="-7"/>
        </w:rPr>
        <w:t> </w:t>
      </w:r>
      <w:r>
        <w:rPr/>
        <w:t>across 59 EIPs; 3,898</w:t>
      </w:r>
      <w:r>
        <w:rPr>
          <w:spacing w:val="-1"/>
        </w:rPr>
        <w:t> </w:t>
      </w:r>
      <w:r>
        <w:rPr/>
        <w:t>were returned (including 3,692 Web</w:t>
      </w:r>
      <w:r>
        <w:rPr>
          <w:spacing w:val="-1"/>
        </w:rPr>
        <w:t> </w:t>
      </w:r>
      <w:r>
        <w:rPr/>
        <w:t>submissions), for a response rate of 28.1%. See Appendix B for a sample 2022–23 family survey.</w:t>
      </w:r>
    </w:p>
    <w:p>
      <w:pPr>
        <w:pStyle w:val="BodyText"/>
        <w:spacing w:before="44"/>
      </w:pPr>
    </w:p>
    <w:p>
      <w:pPr>
        <w:pStyle w:val="Heading3"/>
        <w:ind w:left="340"/>
      </w:pPr>
      <w:r>
        <w:rPr>
          <w:spacing w:val="-2"/>
        </w:rPr>
        <w:t>Standards</w:t>
      </w:r>
    </w:p>
    <w:p>
      <w:pPr>
        <w:pStyle w:val="BodyText"/>
        <w:spacing w:line="360" w:lineRule="auto" w:before="222"/>
        <w:ind w:left="340" w:right="340"/>
        <w:jc w:val="both"/>
      </w:pPr>
      <w:r>
        <w:rPr/>
        <w:t>The MDPH elected to apply the standards recommended by NCSEAM as a way of deriving the percents to be reported for Indicators 4a, 4b, and 4c.</w:t>
      </w:r>
    </w:p>
    <w:p>
      <w:pPr>
        <w:pStyle w:val="BodyText"/>
        <w:spacing w:before="48"/>
      </w:pPr>
    </w:p>
    <w:p>
      <w:pPr>
        <w:pStyle w:val="BodyText"/>
        <w:spacing w:line="360" w:lineRule="auto"/>
        <w:ind w:left="340" w:right="329"/>
        <w:jc w:val="both"/>
      </w:pPr>
      <w:r>
        <w:rPr/>
        <w:t>To establish</w:t>
      </w:r>
      <w:r>
        <w:rPr>
          <w:spacing w:val="-2"/>
        </w:rPr>
        <w:t> </w:t>
      </w:r>
      <w:r>
        <w:rPr/>
        <w:t>a</w:t>
      </w:r>
      <w:r>
        <w:rPr>
          <w:spacing w:val="-2"/>
        </w:rPr>
        <w:t> </w:t>
      </w:r>
      <w:r>
        <w:rPr/>
        <w:t>recommended standard,</w:t>
      </w:r>
      <w:r>
        <w:rPr>
          <w:spacing w:val="-1"/>
        </w:rPr>
        <w:t> </w:t>
      </w:r>
      <w:r>
        <w:rPr/>
        <w:t>NCSEAM convened</w:t>
      </w:r>
      <w:r>
        <w:rPr>
          <w:spacing w:val="-2"/>
        </w:rPr>
        <w:t> </w:t>
      </w:r>
      <w:r>
        <w:rPr/>
        <w:t>a group of</w:t>
      </w:r>
      <w:r>
        <w:rPr>
          <w:spacing w:val="-6"/>
        </w:rPr>
        <w:t> </w:t>
      </w:r>
      <w:r>
        <w:rPr/>
        <w:t>nationally representative stakeholders, including parents of children with disabilities, state directors of special education, state early intervention coordinators, district and program personnel, advocates, attorneys, and community</w:t>
      </w:r>
      <w:r>
        <w:rPr>
          <w:spacing w:val="-6"/>
        </w:rPr>
        <w:t> </w:t>
      </w:r>
      <w:r>
        <w:rPr/>
        <w:t>representatives.</w:t>
      </w:r>
      <w:r>
        <w:rPr>
          <w:spacing w:val="-7"/>
        </w:rPr>
        <w:t> </w:t>
      </w:r>
      <w:r>
        <w:rPr/>
        <w:t>Participants</w:t>
      </w:r>
      <w:r>
        <w:rPr>
          <w:spacing w:val="-6"/>
        </w:rPr>
        <w:t> </w:t>
      </w:r>
      <w:r>
        <w:rPr/>
        <w:t>were</w:t>
      </w:r>
      <w:r>
        <w:rPr>
          <w:spacing w:val="-3"/>
        </w:rPr>
        <w:t> </w:t>
      </w:r>
      <w:r>
        <w:rPr/>
        <w:t>invited</w:t>
      </w:r>
      <w:r>
        <w:rPr>
          <w:spacing w:val="-3"/>
        </w:rPr>
        <w:t> </w:t>
      </w:r>
      <w:r>
        <w:rPr/>
        <w:t>to</w:t>
      </w:r>
      <w:r>
        <w:rPr>
          <w:spacing w:val="-3"/>
        </w:rPr>
        <w:t> </w:t>
      </w:r>
      <w:r>
        <w:rPr/>
        <w:t>examine</w:t>
      </w:r>
      <w:r>
        <w:rPr>
          <w:spacing w:val="-3"/>
        </w:rPr>
        <w:t> </w:t>
      </w:r>
      <w:r>
        <w:rPr/>
        <w:t>a</w:t>
      </w:r>
      <w:r>
        <w:rPr>
          <w:spacing w:val="-3"/>
        </w:rPr>
        <w:t> </w:t>
      </w:r>
      <w:r>
        <w:rPr/>
        <w:t>set</w:t>
      </w:r>
      <w:r>
        <w:rPr>
          <w:spacing w:val="-7"/>
        </w:rPr>
        <w:t> </w:t>
      </w:r>
      <w:r>
        <w:rPr/>
        <w:t>of</w:t>
      </w:r>
      <w:r>
        <w:rPr>
          <w:spacing w:val="-7"/>
        </w:rPr>
        <w:t> </w:t>
      </w:r>
      <w:r>
        <w:rPr/>
        <w:t>items</w:t>
      </w:r>
      <w:r>
        <w:rPr>
          <w:spacing w:val="-6"/>
        </w:rPr>
        <w:t> </w:t>
      </w:r>
      <w:r>
        <w:rPr/>
        <w:t>from</w:t>
      </w:r>
      <w:r>
        <w:rPr>
          <w:spacing w:val="-4"/>
        </w:rPr>
        <w:t> </w:t>
      </w:r>
      <w:r>
        <w:rPr/>
        <w:t>the IFS,</w:t>
      </w:r>
      <w:r>
        <w:rPr>
          <w:spacing w:val="-7"/>
        </w:rPr>
        <w:t> </w:t>
      </w:r>
      <w:r>
        <w:rPr/>
        <w:t>laid out in their calibration order (see Table 11). The items toward the bottom of the scale, having lower calibrations, are items that families tend to agree with most.</w:t>
      </w:r>
    </w:p>
    <w:p>
      <w:pPr>
        <w:spacing w:after="0" w:line="360" w:lineRule="auto"/>
        <w:jc w:val="both"/>
        <w:sectPr>
          <w:pgSz w:w="12240" w:h="15840"/>
          <w:pgMar w:header="901" w:footer="614" w:top="1460" w:bottom="800" w:left="1100" w:right="1100"/>
        </w:sectPr>
      </w:pPr>
    </w:p>
    <w:p>
      <w:pPr>
        <w:pStyle w:val="BodyText"/>
      </w:pPr>
    </w:p>
    <w:p>
      <w:pPr>
        <w:pStyle w:val="BodyText"/>
        <w:spacing w:before="107"/>
      </w:pPr>
    </w:p>
    <w:p>
      <w:pPr>
        <w:pStyle w:val="BodyText"/>
        <w:spacing w:line="360" w:lineRule="auto"/>
        <w:ind w:left="340" w:right="331"/>
        <w:jc w:val="both"/>
      </w:pPr>
      <w:r>
        <w:rPr/>
        <w:t>The</w:t>
      </w:r>
      <w:r>
        <w:rPr>
          <w:spacing w:val="23"/>
        </w:rPr>
        <w:t> </w:t>
      </w:r>
      <w:r>
        <w:rPr/>
        <w:t>items</w:t>
      </w:r>
      <w:r>
        <w:rPr>
          <w:spacing w:val="21"/>
        </w:rPr>
        <w:t> </w:t>
      </w:r>
      <w:r>
        <w:rPr/>
        <w:t>toward</w:t>
      </w:r>
      <w:r>
        <w:rPr>
          <w:spacing w:val="23"/>
        </w:rPr>
        <w:t> </w:t>
      </w:r>
      <w:r>
        <w:rPr/>
        <w:t>the</w:t>
      </w:r>
      <w:r>
        <w:rPr>
          <w:spacing w:val="23"/>
        </w:rPr>
        <w:t> </w:t>
      </w:r>
      <w:r>
        <w:rPr/>
        <w:t>top</w:t>
      </w:r>
      <w:r>
        <w:rPr>
          <w:spacing w:val="23"/>
        </w:rPr>
        <w:t> </w:t>
      </w:r>
      <w:r>
        <w:rPr/>
        <w:t>of</w:t>
      </w:r>
      <w:r>
        <w:rPr>
          <w:spacing w:val="20"/>
        </w:rPr>
        <w:t> </w:t>
      </w:r>
      <w:r>
        <w:rPr/>
        <w:t>the</w:t>
      </w:r>
      <w:r>
        <w:rPr>
          <w:spacing w:val="23"/>
        </w:rPr>
        <w:t> </w:t>
      </w:r>
      <w:r>
        <w:rPr/>
        <w:t>scale,</w:t>
      </w:r>
      <w:r>
        <w:rPr>
          <w:spacing w:val="28"/>
        </w:rPr>
        <w:t> </w:t>
      </w:r>
      <w:r>
        <w:rPr/>
        <w:t>having</w:t>
      </w:r>
      <w:r>
        <w:rPr>
          <w:spacing w:val="20"/>
        </w:rPr>
        <w:t> </w:t>
      </w:r>
      <w:r>
        <w:rPr/>
        <w:t>higher</w:t>
      </w:r>
      <w:r>
        <w:rPr>
          <w:spacing w:val="23"/>
        </w:rPr>
        <w:t> </w:t>
      </w:r>
      <w:r>
        <w:rPr/>
        <w:t>calibrations,</w:t>
      </w:r>
      <w:r>
        <w:rPr>
          <w:spacing w:val="20"/>
        </w:rPr>
        <w:t> </w:t>
      </w:r>
      <w:r>
        <w:rPr/>
        <w:t>are</w:t>
      </w:r>
      <w:r>
        <w:rPr>
          <w:spacing w:val="23"/>
        </w:rPr>
        <w:t> </w:t>
      </w:r>
      <w:r>
        <w:rPr/>
        <w:t>items</w:t>
      </w:r>
      <w:r>
        <w:rPr>
          <w:spacing w:val="21"/>
        </w:rPr>
        <w:t> </w:t>
      </w:r>
      <w:r>
        <w:rPr/>
        <w:t>that</w:t>
      </w:r>
      <w:r>
        <w:rPr>
          <w:spacing w:val="27"/>
        </w:rPr>
        <w:t> </w:t>
      </w:r>
      <w:r>
        <w:rPr/>
        <w:t>families</w:t>
      </w:r>
      <w:r>
        <w:rPr>
          <w:spacing w:val="23"/>
        </w:rPr>
        <w:t> </w:t>
      </w:r>
      <w:r>
        <w:rPr/>
        <w:t>tend to</w:t>
      </w:r>
      <w:r>
        <w:rPr>
          <w:spacing w:val="-2"/>
        </w:rPr>
        <w:t> </w:t>
      </w:r>
      <w:r>
        <w:rPr/>
        <w:t>agree</w:t>
      </w:r>
      <w:r>
        <w:rPr>
          <w:spacing w:val="-2"/>
        </w:rPr>
        <w:t> </w:t>
      </w:r>
      <w:r>
        <w:rPr/>
        <w:t>with</w:t>
      </w:r>
      <w:r>
        <w:rPr>
          <w:spacing w:val="-2"/>
        </w:rPr>
        <w:t> </w:t>
      </w:r>
      <w:r>
        <w:rPr/>
        <w:t>least.</w:t>
      </w:r>
      <w:r>
        <w:rPr>
          <w:spacing w:val="-5"/>
        </w:rPr>
        <w:t> </w:t>
      </w:r>
      <w:r>
        <w:rPr/>
        <w:t>Because</w:t>
      </w:r>
      <w:r>
        <w:rPr>
          <w:spacing w:val="-2"/>
        </w:rPr>
        <w:t> </w:t>
      </w:r>
      <w:r>
        <w:rPr/>
        <w:t>of</w:t>
      </w:r>
      <w:r>
        <w:rPr>
          <w:spacing w:val="-5"/>
        </w:rPr>
        <w:t> </w:t>
      </w:r>
      <w:r>
        <w:rPr/>
        <w:t>the</w:t>
      </w:r>
      <w:r>
        <w:rPr>
          <w:spacing w:val="-6"/>
        </w:rPr>
        <w:t> </w:t>
      </w:r>
      <w:r>
        <w:rPr/>
        <w:t>robust</w:t>
      </w:r>
      <w:r>
        <w:rPr>
          <w:spacing w:val="-5"/>
        </w:rPr>
        <w:t> </w:t>
      </w:r>
      <w:r>
        <w:rPr/>
        <w:t>structure</w:t>
      </w:r>
      <w:r>
        <w:rPr>
          <w:spacing w:val="-6"/>
        </w:rPr>
        <w:t> </w:t>
      </w:r>
      <w:r>
        <w:rPr/>
        <w:t>of</w:t>
      </w:r>
      <w:r>
        <w:rPr>
          <w:spacing w:val="-5"/>
        </w:rPr>
        <w:t> </w:t>
      </w:r>
      <w:r>
        <w:rPr/>
        <w:t>the</w:t>
      </w:r>
      <w:r>
        <w:rPr>
          <w:spacing w:val="-2"/>
        </w:rPr>
        <w:t> </w:t>
      </w:r>
      <w:r>
        <w:rPr/>
        <w:t>scale,</w:t>
      </w:r>
      <w:r>
        <w:rPr>
          <w:spacing w:val="-5"/>
        </w:rPr>
        <w:t> </w:t>
      </w:r>
      <w:r>
        <w:rPr/>
        <w:t>a respondent</w:t>
      </w:r>
      <w:r>
        <w:rPr>
          <w:spacing w:val="-7"/>
        </w:rPr>
        <w:t> </w:t>
      </w:r>
      <w:r>
        <w:rPr/>
        <w:t>who</w:t>
      </w:r>
      <w:r>
        <w:rPr>
          <w:spacing w:val="-2"/>
        </w:rPr>
        <w:t> </w:t>
      </w:r>
      <w:r>
        <w:rPr/>
        <w:t>agrees</w:t>
      </w:r>
      <w:r>
        <w:rPr>
          <w:spacing w:val="-9"/>
        </w:rPr>
        <w:t> </w:t>
      </w:r>
      <w:r>
        <w:rPr/>
        <w:t>with</w:t>
      </w:r>
      <w:r>
        <w:rPr>
          <w:spacing w:val="-6"/>
        </w:rPr>
        <w:t> </w:t>
      </w:r>
      <w:r>
        <w:rPr/>
        <w:t>a given</w:t>
      </w:r>
      <w:r>
        <w:rPr>
          <w:spacing w:val="-5"/>
        </w:rPr>
        <w:t> </w:t>
      </w:r>
      <w:r>
        <w:rPr/>
        <w:t>statement</w:t>
      </w:r>
      <w:r>
        <w:rPr>
          <w:spacing w:val="-9"/>
        </w:rPr>
        <w:t> </w:t>
      </w:r>
      <w:r>
        <w:rPr/>
        <w:t>will</w:t>
      </w:r>
      <w:r>
        <w:rPr>
          <w:spacing w:val="-7"/>
        </w:rPr>
        <w:t> </w:t>
      </w:r>
      <w:r>
        <w:rPr/>
        <w:t>have</w:t>
      </w:r>
      <w:r>
        <w:rPr>
          <w:spacing w:val="-5"/>
        </w:rPr>
        <w:t> </w:t>
      </w:r>
      <w:r>
        <w:rPr/>
        <w:t>a</w:t>
      </w:r>
      <w:r>
        <w:rPr>
          <w:spacing w:val="-5"/>
        </w:rPr>
        <w:t> </w:t>
      </w:r>
      <w:r>
        <w:rPr/>
        <w:t>very</w:t>
      </w:r>
      <w:r>
        <w:rPr>
          <w:spacing w:val="-8"/>
        </w:rPr>
        <w:t> </w:t>
      </w:r>
      <w:r>
        <w:rPr/>
        <w:t>high</w:t>
      </w:r>
      <w:r>
        <w:rPr>
          <w:spacing w:val="-5"/>
        </w:rPr>
        <w:t> </w:t>
      </w:r>
      <w:r>
        <w:rPr/>
        <w:t>likelihood</w:t>
      </w:r>
      <w:r>
        <w:rPr>
          <w:spacing w:val="-5"/>
        </w:rPr>
        <w:t> </w:t>
      </w:r>
      <w:r>
        <w:rPr/>
        <w:t>of</w:t>
      </w:r>
      <w:r>
        <w:rPr>
          <w:spacing w:val="-9"/>
        </w:rPr>
        <w:t> </w:t>
      </w:r>
      <w:r>
        <w:rPr/>
        <w:t>agreeing,</w:t>
      </w:r>
      <w:r>
        <w:rPr>
          <w:spacing w:val="-9"/>
        </w:rPr>
        <w:t> </w:t>
      </w:r>
      <w:r>
        <w:rPr/>
        <w:t>or</w:t>
      </w:r>
      <w:r>
        <w:rPr>
          <w:spacing w:val="-6"/>
        </w:rPr>
        <w:t> </w:t>
      </w:r>
      <w:r>
        <w:rPr/>
        <w:t>agreeing</w:t>
      </w:r>
      <w:r>
        <w:rPr>
          <w:spacing w:val="-10"/>
        </w:rPr>
        <w:t> </w:t>
      </w:r>
      <w:r>
        <w:rPr/>
        <w:t>even</w:t>
      </w:r>
      <w:r>
        <w:rPr>
          <w:spacing w:val="-5"/>
        </w:rPr>
        <w:t> </w:t>
      </w:r>
      <w:r>
        <w:rPr/>
        <w:t>more</w:t>
      </w:r>
      <w:r>
        <w:rPr>
          <w:spacing w:val="-5"/>
        </w:rPr>
        <w:t> </w:t>
      </w:r>
      <w:r>
        <w:rPr/>
        <w:t>strongly,</w:t>
      </w:r>
      <w:r>
        <w:rPr>
          <w:spacing w:val="-9"/>
        </w:rPr>
        <w:t> </w:t>
      </w:r>
      <w:r>
        <w:rPr/>
        <w:t>with all the items below it on the scale.</w:t>
      </w:r>
    </w:p>
    <w:p>
      <w:pPr>
        <w:pStyle w:val="BodyText"/>
        <w:spacing w:before="50"/>
      </w:pPr>
    </w:p>
    <w:p>
      <w:pPr>
        <w:pStyle w:val="BodyText"/>
        <w:spacing w:line="360" w:lineRule="auto" w:before="1"/>
        <w:ind w:left="340" w:right="331"/>
        <w:jc w:val="both"/>
      </w:pPr>
      <w:r>
        <w:rPr/>
        <w:t>For Indicator 4a, the stakeholder group agreed that families needed to endorse all items up to and</w:t>
      </w:r>
      <w:r>
        <w:rPr>
          <w:spacing w:val="40"/>
        </w:rPr>
        <w:t> </w:t>
      </w:r>
      <w:r>
        <w:rPr/>
        <w:t>including</w:t>
      </w:r>
      <w:r>
        <w:rPr>
          <w:spacing w:val="40"/>
        </w:rPr>
        <w:t> </w:t>
      </w:r>
      <w:r>
        <w:rPr/>
        <w:t>the</w:t>
      </w:r>
      <w:r>
        <w:rPr>
          <w:spacing w:val="40"/>
        </w:rPr>
        <w:t> </w:t>
      </w:r>
      <w:r>
        <w:rPr/>
        <w:t>item,</w:t>
      </w:r>
      <w:r>
        <w:rPr>
          <w:spacing w:val="40"/>
        </w:rPr>
        <w:t> </w:t>
      </w:r>
      <w:r>
        <w:rPr/>
        <w:t>“Over</w:t>
      </w:r>
      <w:r>
        <w:rPr>
          <w:spacing w:val="40"/>
        </w:rPr>
        <w:t> </w:t>
      </w:r>
      <w:r>
        <w:rPr/>
        <w:t>the</w:t>
      </w:r>
      <w:r>
        <w:rPr>
          <w:spacing w:val="40"/>
        </w:rPr>
        <w:t> </w:t>
      </w:r>
      <w:r>
        <w:rPr/>
        <w:t>past</w:t>
      </w:r>
      <w:r>
        <w:rPr>
          <w:spacing w:val="40"/>
        </w:rPr>
        <w:t> </w:t>
      </w:r>
      <w:r>
        <w:rPr/>
        <w:t>year,</w:t>
      </w:r>
      <w:r>
        <w:rPr>
          <w:spacing w:val="40"/>
        </w:rPr>
        <w:t> </w:t>
      </w:r>
      <w:r>
        <w:rPr/>
        <w:t>Early</w:t>
      </w:r>
      <w:r>
        <w:rPr>
          <w:spacing w:val="40"/>
        </w:rPr>
        <w:t> </w:t>
      </w:r>
      <w:r>
        <w:rPr/>
        <w:t>Intervention</w:t>
      </w:r>
      <w:r>
        <w:rPr>
          <w:spacing w:val="40"/>
        </w:rPr>
        <w:t> </w:t>
      </w:r>
      <w:r>
        <w:rPr/>
        <w:t>services</w:t>
      </w:r>
      <w:r>
        <w:rPr>
          <w:spacing w:val="40"/>
        </w:rPr>
        <w:t> </w:t>
      </w:r>
      <w:r>
        <w:rPr/>
        <w:t>have</w:t>
      </w:r>
      <w:r>
        <w:rPr>
          <w:spacing w:val="40"/>
        </w:rPr>
        <w:t> </w:t>
      </w:r>
      <w:r>
        <w:rPr/>
        <w:t>helped</w:t>
      </w:r>
      <w:r>
        <w:rPr>
          <w:spacing w:val="40"/>
        </w:rPr>
        <w:t> </w:t>
      </w:r>
      <w:r>
        <w:rPr/>
        <w:t>me and/or my family, know about my child's and family's rights concerning Early Intervention services”.</w:t>
      </w:r>
      <w:r>
        <w:rPr>
          <w:spacing w:val="-16"/>
        </w:rPr>
        <w:t> </w:t>
      </w:r>
      <w:r>
        <w:rPr/>
        <w:t>For</w:t>
      </w:r>
      <w:r>
        <w:rPr>
          <w:spacing w:val="-15"/>
        </w:rPr>
        <w:t> </w:t>
      </w:r>
      <w:r>
        <w:rPr/>
        <w:t>Indicator</w:t>
      </w:r>
      <w:r>
        <w:rPr>
          <w:spacing w:val="-15"/>
        </w:rPr>
        <w:t> </w:t>
      </w:r>
      <w:r>
        <w:rPr/>
        <w:t>4b,</w:t>
      </w:r>
      <w:r>
        <w:rPr>
          <w:spacing w:val="-16"/>
        </w:rPr>
        <w:t> </w:t>
      </w:r>
      <w:r>
        <w:rPr/>
        <w:t>the</w:t>
      </w:r>
      <w:r>
        <w:rPr>
          <w:spacing w:val="-15"/>
        </w:rPr>
        <w:t> </w:t>
      </w:r>
      <w:r>
        <w:rPr/>
        <w:t>stakeholder</w:t>
      </w:r>
      <w:r>
        <w:rPr>
          <w:spacing w:val="-15"/>
        </w:rPr>
        <w:t> </w:t>
      </w:r>
      <w:r>
        <w:rPr/>
        <w:t>group</w:t>
      </w:r>
      <w:r>
        <w:rPr>
          <w:spacing w:val="-15"/>
        </w:rPr>
        <w:t> </w:t>
      </w:r>
      <w:r>
        <w:rPr/>
        <w:t>agreed</w:t>
      </w:r>
      <w:r>
        <w:rPr>
          <w:spacing w:val="-16"/>
        </w:rPr>
        <w:t> </w:t>
      </w:r>
      <w:r>
        <w:rPr/>
        <w:t>that</w:t>
      </w:r>
      <w:r>
        <w:rPr>
          <w:spacing w:val="-15"/>
        </w:rPr>
        <w:t> </w:t>
      </w:r>
      <w:r>
        <w:rPr/>
        <w:t>families</w:t>
      </w:r>
      <w:r>
        <w:rPr>
          <w:spacing w:val="-15"/>
        </w:rPr>
        <w:t> </w:t>
      </w:r>
      <w:r>
        <w:rPr/>
        <w:t>needed</w:t>
      </w:r>
      <w:r>
        <w:rPr>
          <w:spacing w:val="-15"/>
        </w:rPr>
        <w:t> </w:t>
      </w:r>
      <w:r>
        <w:rPr/>
        <w:t>to</w:t>
      </w:r>
      <w:r>
        <w:rPr>
          <w:spacing w:val="-13"/>
        </w:rPr>
        <w:t> </w:t>
      </w:r>
      <w:r>
        <w:rPr/>
        <w:t>endorse</w:t>
      </w:r>
      <w:r>
        <w:rPr>
          <w:spacing w:val="-14"/>
        </w:rPr>
        <w:t> </w:t>
      </w:r>
      <w:r>
        <w:rPr/>
        <w:t>all</w:t>
      </w:r>
      <w:r>
        <w:rPr>
          <w:spacing w:val="-16"/>
        </w:rPr>
        <w:t> </w:t>
      </w:r>
      <w:r>
        <w:rPr/>
        <w:t>items up to and including the item, “Over the past year, Early Intervention services have helped me and/or my family, communicate more effectively with the people who work with my child and family”.</w:t>
      </w:r>
      <w:r>
        <w:rPr>
          <w:spacing w:val="80"/>
        </w:rPr>
        <w:t> </w:t>
      </w:r>
      <w:r>
        <w:rPr/>
        <w:t>For</w:t>
      </w:r>
      <w:r>
        <w:rPr>
          <w:spacing w:val="80"/>
          <w:w w:val="150"/>
        </w:rPr>
        <w:t> </w:t>
      </w:r>
      <w:r>
        <w:rPr/>
        <w:t>Indicator</w:t>
      </w:r>
      <w:r>
        <w:rPr>
          <w:spacing w:val="80"/>
        </w:rPr>
        <w:t> </w:t>
      </w:r>
      <w:r>
        <w:rPr/>
        <w:t>4c,</w:t>
      </w:r>
      <w:r>
        <w:rPr>
          <w:spacing w:val="80"/>
          <w:w w:val="150"/>
        </w:rPr>
        <w:t> </w:t>
      </w:r>
      <w:r>
        <w:rPr/>
        <w:t>the</w:t>
      </w:r>
      <w:r>
        <w:rPr>
          <w:spacing w:val="80"/>
          <w:w w:val="150"/>
        </w:rPr>
        <w:t> </w:t>
      </w:r>
      <w:r>
        <w:rPr/>
        <w:t>stakeholder</w:t>
      </w:r>
      <w:r>
        <w:rPr>
          <w:spacing w:val="80"/>
          <w:w w:val="150"/>
        </w:rPr>
        <w:t> </w:t>
      </w:r>
      <w:r>
        <w:rPr/>
        <w:t>group</w:t>
      </w:r>
      <w:r>
        <w:rPr>
          <w:spacing w:val="80"/>
          <w:w w:val="150"/>
        </w:rPr>
        <w:t> </w:t>
      </w:r>
      <w:r>
        <w:rPr/>
        <w:t>agreed</w:t>
      </w:r>
      <w:r>
        <w:rPr>
          <w:spacing w:val="80"/>
          <w:w w:val="150"/>
        </w:rPr>
        <w:t> </w:t>
      </w:r>
      <w:r>
        <w:rPr/>
        <w:t>that</w:t>
      </w:r>
      <w:r>
        <w:rPr>
          <w:spacing w:val="80"/>
          <w:w w:val="150"/>
        </w:rPr>
        <w:t> </w:t>
      </w:r>
      <w:r>
        <w:rPr/>
        <w:t>families</w:t>
      </w:r>
      <w:r>
        <w:rPr>
          <w:spacing w:val="80"/>
        </w:rPr>
        <w:t> </w:t>
      </w:r>
      <w:r>
        <w:rPr/>
        <w:t>needed</w:t>
      </w:r>
      <w:r>
        <w:rPr>
          <w:spacing w:val="80"/>
          <w:w w:val="150"/>
        </w:rPr>
        <w:t> </w:t>
      </w:r>
      <w:r>
        <w:rPr/>
        <w:t>to endorse</w:t>
      </w:r>
      <w:r>
        <w:rPr>
          <w:spacing w:val="40"/>
        </w:rPr>
        <w:t> </w:t>
      </w:r>
      <w:r>
        <w:rPr/>
        <w:t>all</w:t>
      </w:r>
      <w:r>
        <w:rPr>
          <w:spacing w:val="40"/>
        </w:rPr>
        <w:t> </w:t>
      </w:r>
      <w:r>
        <w:rPr/>
        <w:t>items</w:t>
      </w:r>
      <w:r>
        <w:rPr>
          <w:spacing w:val="40"/>
        </w:rPr>
        <w:t> </w:t>
      </w:r>
      <w:r>
        <w:rPr/>
        <w:t>up</w:t>
      </w:r>
      <w:r>
        <w:rPr>
          <w:spacing w:val="40"/>
        </w:rPr>
        <w:t> </w:t>
      </w:r>
      <w:r>
        <w:rPr/>
        <w:t>to</w:t>
      </w:r>
      <w:r>
        <w:rPr>
          <w:spacing w:val="40"/>
        </w:rPr>
        <w:t> </w:t>
      </w:r>
      <w:r>
        <w:rPr/>
        <w:t>and</w:t>
      </w:r>
      <w:r>
        <w:rPr>
          <w:spacing w:val="40"/>
        </w:rPr>
        <w:t> </w:t>
      </w:r>
      <w:r>
        <w:rPr/>
        <w:t>including</w:t>
      </w:r>
      <w:r>
        <w:rPr>
          <w:spacing w:val="40"/>
        </w:rPr>
        <w:t> </w:t>
      </w:r>
      <w:r>
        <w:rPr/>
        <w:t>the</w:t>
      </w:r>
      <w:r>
        <w:rPr>
          <w:spacing w:val="40"/>
        </w:rPr>
        <w:t> </w:t>
      </w:r>
      <w:r>
        <w:rPr/>
        <w:t>item,</w:t>
      </w:r>
      <w:r>
        <w:rPr>
          <w:spacing w:val="40"/>
        </w:rPr>
        <w:t> </w:t>
      </w:r>
      <w:r>
        <w:rPr/>
        <w:t>“Over</w:t>
      </w:r>
      <w:r>
        <w:rPr>
          <w:spacing w:val="40"/>
        </w:rPr>
        <w:t> </w:t>
      </w:r>
      <w:r>
        <w:rPr/>
        <w:t>the</w:t>
      </w:r>
      <w:r>
        <w:rPr>
          <w:spacing w:val="40"/>
        </w:rPr>
        <w:t> </w:t>
      </w:r>
      <w:r>
        <w:rPr/>
        <w:t>past</w:t>
      </w:r>
      <w:r>
        <w:rPr>
          <w:spacing w:val="40"/>
        </w:rPr>
        <w:t> </w:t>
      </w:r>
      <w:r>
        <w:rPr/>
        <w:t>year,</w:t>
      </w:r>
      <w:r>
        <w:rPr>
          <w:spacing w:val="40"/>
        </w:rPr>
        <w:t> </w:t>
      </w:r>
      <w:r>
        <w:rPr/>
        <w:t>Early</w:t>
      </w:r>
      <w:r>
        <w:rPr>
          <w:spacing w:val="40"/>
        </w:rPr>
        <w:t> </w:t>
      </w:r>
      <w:r>
        <w:rPr/>
        <w:t>Intervention services have helped me and/or my family, understand my child's special needs”. These standards were operationalized by designating as the numerical standard the measure that, in each case, corresponds to the threshold item’s calibration. For Indicators 4a, 4b, and 4c, the measures representing the standards are 539, 556, and 516, respectively. This ensures that in each case, families with a measure at or above the standard have a .95 likelihood of agreeing with the threshold item.</w:t>
      </w:r>
    </w:p>
    <w:p>
      <w:pPr>
        <w:spacing w:after="0" w:line="360" w:lineRule="auto"/>
        <w:jc w:val="both"/>
        <w:sectPr>
          <w:headerReference w:type="default" r:id="rId16"/>
          <w:headerReference w:type="even" r:id="rId17"/>
          <w:footerReference w:type="default" r:id="rId18"/>
          <w:footerReference w:type="even" r:id="rId19"/>
          <w:pgSz w:w="12240" w:h="15840"/>
          <w:pgMar w:header="290" w:footer="614" w:top="1460" w:bottom="800" w:left="1100" w:right="1100"/>
          <w:pgNumType w:start="7"/>
        </w:sect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46"/>
        <w:rPr>
          <w:sz w:val="24"/>
        </w:rPr>
      </w:pPr>
    </w:p>
    <w:p>
      <w:pPr>
        <w:pStyle w:val="Heading2"/>
        <w:ind w:left="0" w:right="4"/>
        <w:jc w:val="center"/>
      </w:pPr>
      <w:r>
        <w:rPr>
          <w:color w:val="1F3863"/>
        </w:rPr>
        <w:t>This</w:t>
      </w:r>
      <w:r>
        <w:rPr>
          <w:color w:val="1F3863"/>
          <w:spacing w:val="-4"/>
        </w:rPr>
        <w:t> </w:t>
      </w:r>
      <w:r>
        <w:rPr>
          <w:color w:val="1F3863"/>
        </w:rPr>
        <w:t>page</w:t>
      </w:r>
      <w:r>
        <w:rPr>
          <w:color w:val="1F3863"/>
          <w:spacing w:val="-4"/>
        </w:rPr>
        <w:t> </w:t>
      </w:r>
      <w:r>
        <w:rPr>
          <w:color w:val="1F3863"/>
        </w:rPr>
        <w:t>intentionally</w:t>
      </w:r>
      <w:r>
        <w:rPr>
          <w:color w:val="1F3863"/>
          <w:spacing w:val="-3"/>
        </w:rPr>
        <w:t> </w:t>
      </w:r>
      <w:r>
        <w:rPr>
          <w:color w:val="1F3863"/>
        </w:rPr>
        <w:t>left</w:t>
      </w:r>
      <w:r>
        <w:rPr>
          <w:color w:val="1F3863"/>
          <w:spacing w:val="-4"/>
        </w:rPr>
        <w:t> </w:t>
      </w:r>
      <w:r>
        <w:rPr>
          <w:color w:val="1F3863"/>
          <w:spacing w:val="-2"/>
        </w:rPr>
        <w:t>blank.</w:t>
      </w:r>
    </w:p>
    <w:p>
      <w:pPr>
        <w:spacing w:after="0"/>
        <w:jc w:val="center"/>
        <w:sectPr>
          <w:pgSz w:w="12240" w:h="15840"/>
          <w:pgMar w:header="901" w:footer="614" w:top="1460" w:bottom="800" w:left="1100" w:right="1100"/>
        </w:sectPr>
      </w:pPr>
    </w:p>
    <w:p>
      <w:pPr>
        <w:pStyle w:val="BodyText"/>
        <w:rPr>
          <w:b/>
          <w:sz w:val="24"/>
        </w:rPr>
      </w:pPr>
    </w:p>
    <w:p>
      <w:pPr>
        <w:pStyle w:val="BodyText"/>
        <w:spacing w:before="48"/>
        <w:rPr>
          <w:b/>
          <w:sz w:val="24"/>
        </w:rPr>
      </w:pPr>
    </w:p>
    <w:p>
      <w:pPr>
        <w:spacing w:before="0"/>
        <w:ind w:left="340" w:right="0" w:firstLine="0"/>
        <w:jc w:val="left"/>
        <w:rPr>
          <w:b/>
          <w:sz w:val="24"/>
        </w:rPr>
      </w:pPr>
      <w:bookmarkStart w:name="Characteristics of the Sample Data" w:id="5"/>
      <w:bookmarkEnd w:id="5"/>
      <w:r>
        <w:rPr/>
      </w:r>
      <w:bookmarkStart w:name="_bookmark2" w:id="6"/>
      <w:bookmarkEnd w:id="6"/>
      <w:r>
        <w:rPr/>
      </w:r>
      <w:r>
        <w:rPr>
          <w:b/>
          <w:color w:val="1F3863"/>
          <w:sz w:val="24"/>
        </w:rPr>
        <w:t>Characteristics</w:t>
      </w:r>
      <w:r>
        <w:rPr>
          <w:b/>
          <w:color w:val="1F3863"/>
          <w:spacing w:val="-4"/>
          <w:sz w:val="24"/>
        </w:rPr>
        <w:t> </w:t>
      </w:r>
      <w:r>
        <w:rPr>
          <w:b/>
          <w:color w:val="1F3863"/>
          <w:sz w:val="24"/>
        </w:rPr>
        <w:t>of</w:t>
      </w:r>
      <w:r>
        <w:rPr>
          <w:b/>
          <w:color w:val="1F3863"/>
          <w:spacing w:val="-4"/>
          <w:sz w:val="24"/>
        </w:rPr>
        <w:t> </w:t>
      </w:r>
      <w:r>
        <w:rPr>
          <w:b/>
          <w:color w:val="1F3863"/>
          <w:sz w:val="24"/>
        </w:rPr>
        <w:t>the</w:t>
      </w:r>
      <w:r>
        <w:rPr>
          <w:b/>
          <w:color w:val="1F3863"/>
          <w:spacing w:val="-3"/>
          <w:sz w:val="24"/>
        </w:rPr>
        <w:t> </w:t>
      </w:r>
      <w:r>
        <w:rPr>
          <w:b/>
          <w:color w:val="1F3863"/>
          <w:sz w:val="24"/>
        </w:rPr>
        <w:t>Sample</w:t>
      </w:r>
      <w:r>
        <w:rPr>
          <w:b/>
          <w:color w:val="1F3863"/>
          <w:spacing w:val="-3"/>
          <w:sz w:val="24"/>
        </w:rPr>
        <w:t> </w:t>
      </w:r>
      <w:r>
        <w:rPr>
          <w:b/>
          <w:color w:val="1F3863"/>
          <w:spacing w:val="-4"/>
          <w:sz w:val="24"/>
        </w:rPr>
        <w:t>Data</w:t>
      </w:r>
    </w:p>
    <w:p>
      <w:pPr>
        <w:pStyle w:val="BodyText"/>
        <w:spacing w:before="208"/>
        <w:rPr>
          <w:b/>
          <w:sz w:val="24"/>
        </w:rPr>
      </w:pPr>
    </w:p>
    <w:p>
      <w:pPr>
        <w:pStyle w:val="Heading3"/>
        <w:numPr>
          <w:ilvl w:val="1"/>
          <w:numId w:val="2"/>
        </w:numPr>
        <w:tabs>
          <w:tab w:pos="767" w:val="left" w:leader="none"/>
        </w:tabs>
        <w:spacing w:line="240" w:lineRule="auto" w:before="0" w:after="0"/>
        <w:ind w:left="767" w:right="0" w:hanging="427"/>
        <w:jc w:val="left"/>
      </w:pPr>
      <w:bookmarkStart w:name="3.1. Distribution of Race/Ethnicity in t" w:id="7"/>
      <w:bookmarkEnd w:id="7"/>
      <w:r>
        <w:rPr>
          <w:b w:val="0"/>
        </w:rPr>
      </w:r>
      <w:bookmarkStart w:name="_bookmark3" w:id="8"/>
      <w:bookmarkEnd w:id="8"/>
      <w:r>
        <w:rPr>
          <w:b w:val="0"/>
        </w:rPr>
      </w:r>
      <w:r>
        <w:rPr/>
        <w:t>Distribution</w:t>
      </w:r>
      <w:r>
        <w:rPr>
          <w:spacing w:val="-5"/>
        </w:rPr>
        <w:t> </w:t>
      </w:r>
      <w:r>
        <w:rPr/>
        <w:t>of</w:t>
      </w:r>
      <w:r>
        <w:rPr>
          <w:spacing w:val="-4"/>
        </w:rPr>
        <w:t> </w:t>
      </w:r>
      <w:r>
        <w:rPr/>
        <w:t>Race/Ethnicity</w:t>
      </w:r>
      <w:r>
        <w:rPr>
          <w:spacing w:val="-7"/>
        </w:rPr>
        <w:t> </w:t>
      </w:r>
      <w:r>
        <w:rPr/>
        <w:t>in</w:t>
      </w:r>
      <w:r>
        <w:rPr>
          <w:spacing w:val="-5"/>
        </w:rPr>
        <w:t> </w:t>
      </w:r>
      <w:r>
        <w:rPr/>
        <w:t>the</w:t>
      </w:r>
      <w:r>
        <w:rPr>
          <w:spacing w:val="-3"/>
        </w:rPr>
        <w:t> </w:t>
      </w:r>
      <w:r>
        <w:rPr>
          <w:spacing w:val="-2"/>
        </w:rPr>
        <w:t>Sample</w:t>
      </w:r>
    </w:p>
    <w:p>
      <w:pPr>
        <w:pStyle w:val="BodyText"/>
        <w:spacing w:before="177"/>
        <w:ind w:left="340"/>
      </w:pPr>
      <w:r>
        <w:rPr/>
        <w:t>Table</w:t>
      </w:r>
      <w:r>
        <w:rPr>
          <w:spacing w:val="-2"/>
        </w:rPr>
        <w:t> </w:t>
      </w:r>
      <w:r>
        <w:rPr/>
        <w:t>1</w:t>
      </w:r>
      <w:r>
        <w:rPr>
          <w:spacing w:val="-7"/>
        </w:rPr>
        <w:t> </w:t>
      </w:r>
      <w:r>
        <w:rPr/>
        <w:t>displays</w:t>
      </w:r>
      <w:r>
        <w:rPr>
          <w:spacing w:val="-5"/>
        </w:rPr>
        <w:t> </w:t>
      </w:r>
      <w:r>
        <w:rPr/>
        <w:t>the</w:t>
      </w:r>
      <w:r>
        <w:rPr>
          <w:spacing w:val="-2"/>
        </w:rPr>
        <w:t> </w:t>
      </w:r>
      <w:r>
        <w:rPr/>
        <w:t>distribution</w:t>
      </w:r>
      <w:r>
        <w:rPr>
          <w:spacing w:val="-2"/>
        </w:rPr>
        <w:t> </w:t>
      </w:r>
      <w:r>
        <w:rPr/>
        <w:t>of</w:t>
      </w:r>
      <w:r>
        <w:rPr>
          <w:spacing w:val="-5"/>
        </w:rPr>
        <w:t> </w:t>
      </w:r>
      <w:r>
        <w:rPr/>
        <w:t>race/ethnicity</w:t>
      </w:r>
      <w:r>
        <w:rPr>
          <w:spacing w:val="-5"/>
        </w:rPr>
        <w:t> </w:t>
      </w:r>
      <w:r>
        <w:rPr/>
        <w:t>in</w:t>
      </w:r>
      <w:r>
        <w:rPr>
          <w:spacing w:val="-2"/>
        </w:rPr>
        <w:t> </w:t>
      </w:r>
      <w:r>
        <w:rPr/>
        <w:t>the</w:t>
      </w:r>
      <w:r>
        <w:rPr>
          <w:spacing w:val="-2"/>
        </w:rPr>
        <w:t> </w:t>
      </w:r>
      <w:r>
        <w:rPr/>
        <w:t>survey</w:t>
      </w:r>
      <w:r>
        <w:rPr>
          <w:spacing w:val="-5"/>
        </w:rPr>
        <w:t> </w:t>
      </w:r>
      <w:r>
        <w:rPr>
          <w:spacing w:val="-2"/>
        </w:rPr>
        <w:t>sample.</w:t>
      </w:r>
    </w:p>
    <w:p>
      <w:pPr>
        <w:pStyle w:val="BodyText"/>
        <w:spacing w:before="13"/>
        <w:rPr>
          <w:sz w:val="20"/>
        </w:rPr>
      </w:pPr>
    </w:p>
    <w:tbl>
      <w:tblPr>
        <w:tblW w:w="0" w:type="auto"/>
        <w:jc w:val="left"/>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133"/>
        <w:gridCol w:w="1531"/>
        <w:gridCol w:w="1526"/>
      </w:tblGrid>
      <w:tr>
        <w:trPr>
          <w:trHeight w:val="717" w:hRule="atLeast"/>
        </w:trPr>
        <w:tc>
          <w:tcPr>
            <w:tcW w:w="9190" w:type="dxa"/>
            <w:gridSpan w:val="3"/>
            <w:tcBorders>
              <w:bottom w:val="single" w:sz="8" w:space="0" w:color="000000"/>
            </w:tcBorders>
            <w:shd w:val="clear" w:color="auto" w:fill="CCCCCC"/>
          </w:tcPr>
          <w:p>
            <w:pPr>
              <w:pStyle w:val="TableParagraph"/>
              <w:spacing w:before="238"/>
              <w:ind w:left="107"/>
              <w:rPr>
                <w:b/>
                <w:sz w:val="22"/>
              </w:rPr>
            </w:pPr>
            <w:r>
              <w:rPr>
                <w:b/>
                <w:sz w:val="22"/>
              </w:rPr>
              <w:t>Table</w:t>
            </w:r>
            <w:r>
              <w:rPr>
                <w:b/>
                <w:spacing w:val="-3"/>
                <w:sz w:val="22"/>
              </w:rPr>
              <w:t> </w:t>
            </w:r>
            <w:r>
              <w:rPr>
                <w:b/>
                <w:sz w:val="22"/>
              </w:rPr>
              <w:t>1.</w:t>
            </w:r>
            <w:r>
              <w:rPr>
                <w:b/>
                <w:spacing w:val="-6"/>
                <w:sz w:val="22"/>
              </w:rPr>
              <w:t> </w:t>
            </w:r>
            <w:r>
              <w:rPr>
                <w:b/>
                <w:sz w:val="22"/>
              </w:rPr>
              <w:t>Race/Ethnicity</w:t>
            </w:r>
            <w:r>
              <w:rPr>
                <w:b/>
                <w:spacing w:val="-3"/>
                <w:sz w:val="22"/>
              </w:rPr>
              <w:t> </w:t>
            </w:r>
            <w:r>
              <w:rPr>
                <w:b/>
                <w:spacing w:val="-2"/>
                <w:sz w:val="22"/>
              </w:rPr>
              <w:t>Distribution</w:t>
            </w:r>
          </w:p>
        </w:tc>
      </w:tr>
      <w:tr>
        <w:trPr>
          <w:trHeight w:val="357" w:hRule="atLeast"/>
        </w:trPr>
        <w:tc>
          <w:tcPr>
            <w:tcW w:w="6133" w:type="dxa"/>
            <w:tcBorders>
              <w:top w:val="single" w:sz="8" w:space="0" w:color="000000"/>
            </w:tcBorders>
          </w:tcPr>
          <w:p>
            <w:pPr>
              <w:pStyle w:val="TableParagraph"/>
              <w:spacing w:before="56"/>
              <w:ind w:left="107"/>
              <w:rPr>
                <w:b/>
                <w:sz w:val="22"/>
              </w:rPr>
            </w:pPr>
            <w:r>
              <w:rPr>
                <w:b/>
                <w:spacing w:val="-2"/>
                <w:sz w:val="22"/>
              </w:rPr>
              <w:t>Race/Ethnicity</w:t>
            </w:r>
          </w:p>
        </w:tc>
        <w:tc>
          <w:tcPr>
            <w:tcW w:w="1531" w:type="dxa"/>
            <w:tcBorders>
              <w:top w:val="single" w:sz="8" w:space="0" w:color="000000"/>
            </w:tcBorders>
          </w:tcPr>
          <w:p>
            <w:pPr>
              <w:pStyle w:val="TableParagraph"/>
              <w:spacing w:before="56"/>
              <w:ind w:left="21" w:right="4"/>
              <w:jc w:val="center"/>
              <w:rPr>
                <w:b/>
                <w:i/>
                <w:sz w:val="22"/>
              </w:rPr>
            </w:pPr>
            <w:r>
              <w:rPr>
                <w:b/>
                <w:i/>
                <w:spacing w:val="-10"/>
                <w:sz w:val="22"/>
              </w:rPr>
              <w:t>N</w:t>
            </w:r>
          </w:p>
        </w:tc>
        <w:tc>
          <w:tcPr>
            <w:tcW w:w="1526" w:type="dxa"/>
            <w:tcBorders>
              <w:top w:val="single" w:sz="8" w:space="0" w:color="000000"/>
            </w:tcBorders>
          </w:tcPr>
          <w:p>
            <w:pPr>
              <w:pStyle w:val="TableParagraph"/>
              <w:spacing w:before="56"/>
              <w:ind w:left="21" w:right="9"/>
              <w:jc w:val="center"/>
              <w:rPr>
                <w:b/>
                <w:sz w:val="22"/>
              </w:rPr>
            </w:pPr>
            <w:r>
              <w:rPr>
                <w:b/>
                <w:spacing w:val="-2"/>
                <w:sz w:val="22"/>
              </w:rPr>
              <w:t>Percentage</w:t>
            </w:r>
            <w:r>
              <w:rPr>
                <w:b/>
                <w:spacing w:val="-2"/>
                <w:sz w:val="22"/>
                <w:vertAlign w:val="superscript"/>
              </w:rPr>
              <w:t>*</w:t>
            </w:r>
          </w:p>
        </w:tc>
      </w:tr>
      <w:tr>
        <w:trPr>
          <w:trHeight w:val="345" w:hRule="atLeast"/>
        </w:trPr>
        <w:tc>
          <w:tcPr>
            <w:tcW w:w="6133" w:type="dxa"/>
          </w:tcPr>
          <w:p>
            <w:pPr>
              <w:pStyle w:val="TableParagraph"/>
              <w:spacing w:before="48"/>
              <w:ind w:left="107"/>
              <w:rPr>
                <w:sz w:val="22"/>
              </w:rPr>
            </w:pPr>
            <w:r>
              <w:rPr>
                <w:spacing w:val="-2"/>
                <w:sz w:val="22"/>
              </w:rPr>
              <w:t>Hispanic/Latino</w:t>
            </w:r>
          </w:p>
        </w:tc>
        <w:tc>
          <w:tcPr>
            <w:tcW w:w="1531" w:type="dxa"/>
          </w:tcPr>
          <w:p>
            <w:pPr>
              <w:pStyle w:val="TableParagraph"/>
              <w:spacing w:before="48"/>
              <w:ind w:left="21" w:right="6"/>
              <w:jc w:val="center"/>
              <w:rPr>
                <w:sz w:val="22"/>
              </w:rPr>
            </w:pPr>
            <w:r>
              <w:rPr>
                <w:spacing w:val="-5"/>
                <w:sz w:val="22"/>
              </w:rPr>
              <w:t>789</w:t>
            </w:r>
          </w:p>
        </w:tc>
        <w:tc>
          <w:tcPr>
            <w:tcW w:w="1526" w:type="dxa"/>
          </w:tcPr>
          <w:p>
            <w:pPr>
              <w:pStyle w:val="TableParagraph"/>
              <w:spacing w:before="48"/>
              <w:ind w:left="21" w:right="3"/>
              <w:jc w:val="center"/>
              <w:rPr>
                <w:sz w:val="22"/>
              </w:rPr>
            </w:pPr>
            <w:r>
              <w:rPr>
                <w:spacing w:val="-5"/>
                <w:sz w:val="22"/>
              </w:rPr>
              <w:t>20%</w:t>
            </w:r>
          </w:p>
        </w:tc>
      </w:tr>
      <w:tr>
        <w:trPr>
          <w:trHeight w:val="345" w:hRule="atLeast"/>
        </w:trPr>
        <w:tc>
          <w:tcPr>
            <w:tcW w:w="6133" w:type="dxa"/>
          </w:tcPr>
          <w:p>
            <w:pPr>
              <w:pStyle w:val="TableParagraph"/>
              <w:spacing w:before="48"/>
              <w:ind w:left="107"/>
              <w:rPr>
                <w:sz w:val="22"/>
              </w:rPr>
            </w:pPr>
            <w:r>
              <w:rPr>
                <w:sz w:val="22"/>
              </w:rPr>
              <w:t>American</w:t>
            </w:r>
            <w:r>
              <w:rPr>
                <w:spacing w:val="-3"/>
                <w:sz w:val="22"/>
              </w:rPr>
              <w:t> </w:t>
            </w:r>
            <w:r>
              <w:rPr>
                <w:sz w:val="22"/>
              </w:rPr>
              <w:t>Indian</w:t>
            </w:r>
            <w:r>
              <w:rPr>
                <w:spacing w:val="-3"/>
                <w:sz w:val="22"/>
              </w:rPr>
              <w:t> </w:t>
            </w:r>
            <w:r>
              <w:rPr>
                <w:sz w:val="22"/>
              </w:rPr>
              <w:t>or</w:t>
            </w:r>
            <w:r>
              <w:rPr>
                <w:spacing w:val="-4"/>
                <w:sz w:val="22"/>
              </w:rPr>
              <w:t> </w:t>
            </w:r>
            <w:r>
              <w:rPr>
                <w:sz w:val="22"/>
              </w:rPr>
              <w:t>Alaskan</w:t>
            </w:r>
            <w:r>
              <w:rPr>
                <w:spacing w:val="-2"/>
                <w:sz w:val="22"/>
              </w:rPr>
              <w:t> Native</w:t>
            </w:r>
          </w:p>
        </w:tc>
        <w:tc>
          <w:tcPr>
            <w:tcW w:w="1531" w:type="dxa"/>
          </w:tcPr>
          <w:p>
            <w:pPr>
              <w:pStyle w:val="TableParagraph"/>
              <w:spacing w:before="48"/>
              <w:ind w:left="21"/>
              <w:jc w:val="center"/>
              <w:rPr>
                <w:sz w:val="22"/>
              </w:rPr>
            </w:pPr>
            <w:r>
              <w:rPr>
                <w:spacing w:val="-10"/>
                <w:sz w:val="22"/>
              </w:rPr>
              <w:t>9</w:t>
            </w:r>
          </w:p>
        </w:tc>
        <w:tc>
          <w:tcPr>
            <w:tcW w:w="1526" w:type="dxa"/>
          </w:tcPr>
          <w:p>
            <w:pPr>
              <w:pStyle w:val="TableParagraph"/>
              <w:spacing w:before="48"/>
              <w:ind w:left="21" w:right="8"/>
              <w:jc w:val="center"/>
              <w:rPr>
                <w:sz w:val="22"/>
              </w:rPr>
            </w:pPr>
            <w:r>
              <w:rPr>
                <w:spacing w:val="-5"/>
                <w:sz w:val="22"/>
              </w:rPr>
              <w:t>&lt;1%</w:t>
            </w:r>
          </w:p>
        </w:tc>
      </w:tr>
      <w:tr>
        <w:trPr>
          <w:trHeight w:val="345" w:hRule="atLeast"/>
        </w:trPr>
        <w:tc>
          <w:tcPr>
            <w:tcW w:w="6133" w:type="dxa"/>
          </w:tcPr>
          <w:p>
            <w:pPr>
              <w:pStyle w:val="TableParagraph"/>
              <w:spacing w:before="48"/>
              <w:ind w:left="107"/>
              <w:rPr>
                <w:sz w:val="22"/>
              </w:rPr>
            </w:pPr>
            <w:r>
              <w:rPr>
                <w:spacing w:val="-2"/>
                <w:sz w:val="22"/>
              </w:rPr>
              <w:t>Asian</w:t>
            </w:r>
          </w:p>
        </w:tc>
        <w:tc>
          <w:tcPr>
            <w:tcW w:w="1531" w:type="dxa"/>
          </w:tcPr>
          <w:p>
            <w:pPr>
              <w:pStyle w:val="TableParagraph"/>
              <w:spacing w:before="48"/>
              <w:ind w:left="21" w:right="6"/>
              <w:jc w:val="center"/>
              <w:rPr>
                <w:sz w:val="22"/>
              </w:rPr>
            </w:pPr>
            <w:r>
              <w:rPr>
                <w:spacing w:val="-5"/>
                <w:sz w:val="22"/>
              </w:rPr>
              <w:t>222</w:t>
            </w:r>
          </w:p>
        </w:tc>
        <w:tc>
          <w:tcPr>
            <w:tcW w:w="1526" w:type="dxa"/>
          </w:tcPr>
          <w:p>
            <w:pPr>
              <w:pStyle w:val="TableParagraph"/>
              <w:spacing w:before="48"/>
              <w:ind w:left="21" w:right="5"/>
              <w:jc w:val="center"/>
              <w:rPr>
                <w:sz w:val="22"/>
              </w:rPr>
            </w:pPr>
            <w:r>
              <w:rPr>
                <w:spacing w:val="-5"/>
                <w:sz w:val="22"/>
              </w:rPr>
              <w:t>6%</w:t>
            </w:r>
          </w:p>
        </w:tc>
      </w:tr>
      <w:tr>
        <w:trPr>
          <w:trHeight w:val="345" w:hRule="atLeast"/>
        </w:trPr>
        <w:tc>
          <w:tcPr>
            <w:tcW w:w="6133" w:type="dxa"/>
          </w:tcPr>
          <w:p>
            <w:pPr>
              <w:pStyle w:val="TableParagraph"/>
              <w:spacing w:before="49"/>
              <w:ind w:left="107"/>
              <w:rPr>
                <w:sz w:val="22"/>
              </w:rPr>
            </w:pPr>
            <w:r>
              <w:rPr>
                <w:sz w:val="22"/>
              </w:rPr>
              <w:t>Black</w:t>
            </w:r>
            <w:r>
              <w:rPr>
                <w:spacing w:val="-4"/>
                <w:sz w:val="22"/>
              </w:rPr>
              <w:t> </w:t>
            </w:r>
            <w:r>
              <w:rPr>
                <w:sz w:val="22"/>
              </w:rPr>
              <w:t>or</w:t>
            </w:r>
            <w:r>
              <w:rPr>
                <w:spacing w:val="-2"/>
                <w:sz w:val="22"/>
              </w:rPr>
              <w:t> </w:t>
            </w:r>
            <w:r>
              <w:rPr>
                <w:sz w:val="22"/>
              </w:rPr>
              <w:t>African </w:t>
            </w:r>
            <w:r>
              <w:rPr>
                <w:spacing w:val="-2"/>
                <w:sz w:val="22"/>
              </w:rPr>
              <w:t>American</w:t>
            </w:r>
          </w:p>
        </w:tc>
        <w:tc>
          <w:tcPr>
            <w:tcW w:w="1531" w:type="dxa"/>
          </w:tcPr>
          <w:p>
            <w:pPr>
              <w:pStyle w:val="TableParagraph"/>
              <w:spacing w:before="49"/>
              <w:ind w:left="21" w:right="6"/>
              <w:jc w:val="center"/>
              <w:rPr>
                <w:sz w:val="22"/>
              </w:rPr>
            </w:pPr>
            <w:r>
              <w:rPr>
                <w:spacing w:val="-5"/>
                <w:sz w:val="22"/>
              </w:rPr>
              <w:t>244</w:t>
            </w:r>
          </w:p>
        </w:tc>
        <w:tc>
          <w:tcPr>
            <w:tcW w:w="1526" w:type="dxa"/>
          </w:tcPr>
          <w:p>
            <w:pPr>
              <w:pStyle w:val="TableParagraph"/>
              <w:spacing w:before="49"/>
              <w:ind w:left="21" w:right="5"/>
              <w:jc w:val="center"/>
              <w:rPr>
                <w:sz w:val="22"/>
              </w:rPr>
            </w:pPr>
            <w:r>
              <w:rPr>
                <w:spacing w:val="-5"/>
                <w:sz w:val="22"/>
              </w:rPr>
              <w:t>6%</w:t>
            </w:r>
          </w:p>
        </w:tc>
      </w:tr>
      <w:tr>
        <w:trPr>
          <w:trHeight w:val="345" w:hRule="atLeast"/>
        </w:trPr>
        <w:tc>
          <w:tcPr>
            <w:tcW w:w="6133" w:type="dxa"/>
          </w:tcPr>
          <w:p>
            <w:pPr>
              <w:pStyle w:val="TableParagraph"/>
              <w:spacing w:before="48"/>
              <w:ind w:left="107"/>
              <w:rPr>
                <w:sz w:val="22"/>
              </w:rPr>
            </w:pPr>
            <w:r>
              <w:rPr>
                <w:sz w:val="22"/>
              </w:rPr>
              <w:t>Native</w:t>
            </w:r>
            <w:r>
              <w:rPr>
                <w:spacing w:val="-4"/>
                <w:sz w:val="22"/>
              </w:rPr>
              <w:t> </w:t>
            </w:r>
            <w:r>
              <w:rPr>
                <w:sz w:val="22"/>
              </w:rPr>
              <w:t>Hawaiian</w:t>
            </w:r>
            <w:r>
              <w:rPr>
                <w:spacing w:val="-3"/>
                <w:sz w:val="22"/>
              </w:rPr>
              <w:t> </w:t>
            </w:r>
            <w:r>
              <w:rPr>
                <w:sz w:val="22"/>
              </w:rPr>
              <w:t>or</w:t>
            </w:r>
            <w:r>
              <w:rPr>
                <w:spacing w:val="-4"/>
                <w:sz w:val="22"/>
              </w:rPr>
              <w:t> </w:t>
            </w:r>
            <w:r>
              <w:rPr>
                <w:sz w:val="22"/>
              </w:rPr>
              <w:t>Other</w:t>
            </w:r>
            <w:r>
              <w:rPr>
                <w:spacing w:val="-5"/>
                <w:sz w:val="22"/>
              </w:rPr>
              <w:t> </w:t>
            </w:r>
            <w:r>
              <w:rPr>
                <w:sz w:val="22"/>
              </w:rPr>
              <w:t>Pacific</w:t>
            </w:r>
            <w:r>
              <w:rPr>
                <w:spacing w:val="-6"/>
                <w:sz w:val="22"/>
              </w:rPr>
              <w:t> </w:t>
            </w:r>
            <w:r>
              <w:rPr>
                <w:spacing w:val="-2"/>
                <w:sz w:val="22"/>
              </w:rPr>
              <w:t>Islander</w:t>
            </w:r>
          </w:p>
        </w:tc>
        <w:tc>
          <w:tcPr>
            <w:tcW w:w="1531" w:type="dxa"/>
          </w:tcPr>
          <w:p>
            <w:pPr>
              <w:pStyle w:val="TableParagraph"/>
              <w:spacing w:before="48"/>
              <w:ind w:left="21"/>
              <w:jc w:val="center"/>
              <w:rPr>
                <w:sz w:val="22"/>
              </w:rPr>
            </w:pPr>
            <w:r>
              <w:rPr>
                <w:spacing w:val="-10"/>
                <w:sz w:val="22"/>
              </w:rPr>
              <w:t>5</w:t>
            </w:r>
          </w:p>
        </w:tc>
        <w:tc>
          <w:tcPr>
            <w:tcW w:w="1526" w:type="dxa"/>
          </w:tcPr>
          <w:p>
            <w:pPr>
              <w:pStyle w:val="TableParagraph"/>
              <w:spacing w:before="48"/>
              <w:ind w:left="21" w:right="8"/>
              <w:jc w:val="center"/>
              <w:rPr>
                <w:sz w:val="22"/>
              </w:rPr>
            </w:pPr>
            <w:r>
              <w:rPr>
                <w:spacing w:val="-5"/>
                <w:sz w:val="22"/>
              </w:rPr>
              <w:t>&lt;1%</w:t>
            </w:r>
          </w:p>
        </w:tc>
      </w:tr>
      <w:tr>
        <w:trPr>
          <w:trHeight w:val="345" w:hRule="atLeast"/>
        </w:trPr>
        <w:tc>
          <w:tcPr>
            <w:tcW w:w="6133" w:type="dxa"/>
          </w:tcPr>
          <w:p>
            <w:pPr>
              <w:pStyle w:val="TableParagraph"/>
              <w:spacing w:before="48"/>
              <w:ind w:left="107"/>
              <w:rPr>
                <w:sz w:val="22"/>
              </w:rPr>
            </w:pPr>
            <w:r>
              <w:rPr>
                <w:spacing w:val="-2"/>
                <w:sz w:val="22"/>
              </w:rPr>
              <w:t>White</w:t>
            </w:r>
          </w:p>
        </w:tc>
        <w:tc>
          <w:tcPr>
            <w:tcW w:w="1531" w:type="dxa"/>
          </w:tcPr>
          <w:p>
            <w:pPr>
              <w:pStyle w:val="TableParagraph"/>
              <w:spacing w:before="48"/>
              <w:ind w:left="21" w:right="1"/>
              <w:jc w:val="center"/>
              <w:rPr>
                <w:sz w:val="22"/>
              </w:rPr>
            </w:pPr>
            <w:r>
              <w:rPr>
                <w:spacing w:val="-2"/>
                <w:sz w:val="22"/>
              </w:rPr>
              <w:t>2,052</w:t>
            </w:r>
          </w:p>
        </w:tc>
        <w:tc>
          <w:tcPr>
            <w:tcW w:w="1526" w:type="dxa"/>
          </w:tcPr>
          <w:p>
            <w:pPr>
              <w:pStyle w:val="TableParagraph"/>
              <w:spacing w:before="48"/>
              <w:ind w:left="21" w:right="3"/>
              <w:jc w:val="center"/>
              <w:rPr>
                <w:sz w:val="22"/>
              </w:rPr>
            </w:pPr>
            <w:r>
              <w:rPr>
                <w:spacing w:val="-5"/>
                <w:sz w:val="22"/>
              </w:rPr>
              <w:t>53%</w:t>
            </w:r>
          </w:p>
        </w:tc>
      </w:tr>
      <w:tr>
        <w:trPr>
          <w:trHeight w:val="345" w:hRule="atLeast"/>
        </w:trPr>
        <w:tc>
          <w:tcPr>
            <w:tcW w:w="6133" w:type="dxa"/>
          </w:tcPr>
          <w:p>
            <w:pPr>
              <w:pStyle w:val="TableParagraph"/>
              <w:spacing w:before="48"/>
              <w:ind w:left="107"/>
              <w:rPr>
                <w:sz w:val="22"/>
              </w:rPr>
            </w:pPr>
            <w:r>
              <w:rPr>
                <w:sz w:val="22"/>
              </w:rPr>
              <w:t>Two</w:t>
            </w:r>
            <w:r>
              <w:rPr>
                <w:spacing w:val="-3"/>
                <w:sz w:val="22"/>
              </w:rPr>
              <w:t> </w:t>
            </w:r>
            <w:r>
              <w:rPr>
                <w:sz w:val="22"/>
              </w:rPr>
              <w:t>or</w:t>
            </w:r>
            <w:r>
              <w:rPr>
                <w:spacing w:val="-1"/>
                <w:sz w:val="22"/>
              </w:rPr>
              <w:t> </w:t>
            </w:r>
            <w:r>
              <w:rPr>
                <w:sz w:val="22"/>
              </w:rPr>
              <w:t>more </w:t>
            </w:r>
            <w:r>
              <w:rPr>
                <w:spacing w:val="-4"/>
                <w:sz w:val="22"/>
              </w:rPr>
              <w:t>races</w:t>
            </w:r>
          </w:p>
        </w:tc>
        <w:tc>
          <w:tcPr>
            <w:tcW w:w="1531" w:type="dxa"/>
          </w:tcPr>
          <w:p>
            <w:pPr>
              <w:pStyle w:val="TableParagraph"/>
              <w:spacing w:before="48"/>
              <w:ind w:left="21" w:right="6"/>
              <w:jc w:val="center"/>
              <w:rPr>
                <w:sz w:val="22"/>
              </w:rPr>
            </w:pPr>
            <w:r>
              <w:rPr>
                <w:spacing w:val="-5"/>
                <w:sz w:val="22"/>
              </w:rPr>
              <w:t>537</w:t>
            </w:r>
          </w:p>
        </w:tc>
        <w:tc>
          <w:tcPr>
            <w:tcW w:w="1526" w:type="dxa"/>
          </w:tcPr>
          <w:p>
            <w:pPr>
              <w:pStyle w:val="TableParagraph"/>
              <w:spacing w:before="48"/>
              <w:ind w:left="21" w:right="3"/>
              <w:jc w:val="center"/>
              <w:rPr>
                <w:sz w:val="22"/>
              </w:rPr>
            </w:pPr>
            <w:r>
              <w:rPr>
                <w:spacing w:val="-5"/>
                <w:sz w:val="22"/>
              </w:rPr>
              <w:t>14%</w:t>
            </w:r>
          </w:p>
        </w:tc>
      </w:tr>
      <w:tr>
        <w:trPr>
          <w:trHeight w:val="345" w:hRule="atLeast"/>
        </w:trPr>
        <w:tc>
          <w:tcPr>
            <w:tcW w:w="6133" w:type="dxa"/>
          </w:tcPr>
          <w:p>
            <w:pPr>
              <w:pStyle w:val="TableParagraph"/>
              <w:spacing w:before="49"/>
              <w:ind w:left="107"/>
              <w:rPr>
                <w:sz w:val="22"/>
              </w:rPr>
            </w:pPr>
            <w:r>
              <w:rPr>
                <w:spacing w:val="-2"/>
                <w:sz w:val="22"/>
              </w:rPr>
              <w:t>Missing</w:t>
            </w:r>
          </w:p>
        </w:tc>
        <w:tc>
          <w:tcPr>
            <w:tcW w:w="1531" w:type="dxa"/>
          </w:tcPr>
          <w:p>
            <w:pPr>
              <w:pStyle w:val="TableParagraph"/>
              <w:spacing w:before="49"/>
              <w:ind w:left="21" w:right="3"/>
              <w:jc w:val="center"/>
              <w:rPr>
                <w:sz w:val="22"/>
              </w:rPr>
            </w:pPr>
            <w:r>
              <w:rPr>
                <w:spacing w:val="-5"/>
                <w:sz w:val="22"/>
              </w:rPr>
              <w:t>40</w:t>
            </w:r>
          </w:p>
        </w:tc>
        <w:tc>
          <w:tcPr>
            <w:tcW w:w="1526" w:type="dxa"/>
          </w:tcPr>
          <w:p>
            <w:pPr>
              <w:pStyle w:val="TableParagraph"/>
              <w:spacing w:before="49"/>
              <w:ind w:left="21" w:right="8"/>
              <w:jc w:val="center"/>
              <w:rPr>
                <w:sz w:val="22"/>
              </w:rPr>
            </w:pPr>
            <w:r>
              <w:rPr>
                <w:spacing w:val="-5"/>
                <w:sz w:val="22"/>
              </w:rPr>
              <w:t>1%</w:t>
            </w:r>
          </w:p>
        </w:tc>
      </w:tr>
    </w:tbl>
    <w:p>
      <w:pPr>
        <w:pStyle w:val="Heading3"/>
        <w:numPr>
          <w:ilvl w:val="1"/>
          <w:numId w:val="2"/>
        </w:numPr>
        <w:tabs>
          <w:tab w:pos="767" w:val="left" w:leader="none"/>
        </w:tabs>
        <w:spacing w:line="240" w:lineRule="auto" w:before="246" w:after="0"/>
        <w:ind w:left="767" w:right="0" w:hanging="427"/>
        <w:jc w:val="left"/>
      </w:pPr>
      <w:bookmarkStart w:name="3.2. Distribution of Survey Language in " w:id="9"/>
      <w:bookmarkEnd w:id="9"/>
      <w:r>
        <w:rPr>
          <w:b w:val="0"/>
        </w:rPr>
      </w:r>
      <w:bookmarkStart w:name="_bookmark4" w:id="10"/>
      <w:bookmarkEnd w:id="10"/>
      <w:r>
        <w:rPr>
          <w:b w:val="0"/>
        </w:rPr>
      </w:r>
      <w:r>
        <w:rPr/>
        <w:t>Distribution</w:t>
      </w:r>
      <w:r>
        <w:rPr>
          <w:spacing w:val="-4"/>
        </w:rPr>
        <w:t> </w:t>
      </w:r>
      <w:r>
        <w:rPr/>
        <w:t>of Survey</w:t>
      </w:r>
      <w:r>
        <w:rPr>
          <w:spacing w:val="-6"/>
        </w:rPr>
        <w:t> </w:t>
      </w:r>
      <w:r>
        <w:rPr/>
        <w:t>Language</w:t>
      </w:r>
      <w:r>
        <w:rPr>
          <w:spacing w:val="-1"/>
        </w:rPr>
        <w:t> </w:t>
      </w:r>
      <w:r>
        <w:rPr/>
        <w:t>in</w:t>
      </w:r>
      <w:r>
        <w:rPr>
          <w:spacing w:val="-2"/>
        </w:rPr>
        <w:t> </w:t>
      </w:r>
      <w:r>
        <w:rPr/>
        <w:t>the</w:t>
      </w:r>
      <w:r>
        <w:rPr>
          <w:spacing w:val="-2"/>
        </w:rPr>
        <w:t> Sample</w:t>
      </w:r>
    </w:p>
    <w:p>
      <w:pPr>
        <w:pStyle w:val="BodyText"/>
        <w:spacing w:before="182"/>
        <w:ind w:left="340"/>
      </w:pPr>
      <w:r>
        <w:rPr/>
        <w:t>Table</w:t>
      </w:r>
      <w:r>
        <w:rPr>
          <w:spacing w:val="-2"/>
        </w:rPr>
        <w:t> </w:t>
      </w:r>
      <w:r>
        <w:rPr/>
        <w:t>2</w:t>
      </w:r>
      <w:r>
        <w:rPr>
          <w:spacing w:val="-6"/>
        </w:rPr>
        <w:t> </w:t>
      </w:r>
      <w:r>
        <w:rPr/>
        <w:t>displays</w:t>
      </w:r>
      <w:r>
        <w:rPr>
          <w:spacing w:val="-4"/>
        </w:rPr>
        <w:t> </w:t>
      </w:r>
      <w:r>
        <w:rPr/>
        <w:t>the</w:t>
      </w:r>
      <w:r>
        <w:rPr>
          <w:spacing w:val="-1"/>
        </w:rPr>
        <w:t> </w:t>
      </w:r>
      <w:r>
        <w:rPr/>
        <w:t>distribution</w:t>
      </w:r>
      <w:r>
        <w:rPr>
          <w:spacing w:val="-1"/>
        </w:rPr>
        <w:t> </w:t>
      </w:r>
      <w:r>
        <w:rPr/>
        <w:t>of</w:t>
      </w:r>
      <w:r>
        <w:rPr>
          <w:spacing w:val="-5"/>
        </w:rPr>
        <w:t> </w:t>
      </w:r>
      <w:r>
        <w:rPr/>
        <w:t>the</w:t>
      </w:r>
      <w:r>
        <w:rPr>
          <w:spacing w:val="-1"/>
        </w:rPr>
        <w:t> </w:t>
      </w:r>
      <w:r>
        <w:rPr/>
        <w:t>sample</w:t>
      </w:r>
      <w:r>
        <w:rPr>
          <w:spacing w:val="-6"/>
        </w:rPr>
        <w:t> </w:t>
      </w:r>
      <w:r>
        <w:rPr/>
        <w:t>by</w:t>
      </w:r>
      <w:r>
        <w:rPr>
          <w:spacing w:val="-4"/>
        </w:rPr>
        <w:t> </w:t>
      </w:r>
      <w:r>
        <w:rPr/>
        <w:t>survey</w:t>
      </w:r>
      <w:r>
        <w:rPr>
          <w:spacing w:val="-4"/>
        </w:rPr>
        <w:t> </w:t>
      </w:r>
      <w:r>
        <w:rPr>
          <w:spacing w:val="-2"/>
        </w:rPr>
        <w:t>language.</w:t>
      </w:r>
    </w:p>
    <w:p>
      <w:pPr>
        <w:pStyle w:val="BodyText"/>
        <w:spacing w:before="13"/>
        <w:rPr>
          <w:sz w:val="20"/>
        </w:rPr>
      </w:pPr>
    </w:p>
    <w:tbl>
      <w:tblPr>
        <w:tblW w:w="0" w:type="auto"/>
        <w:jc w:val="left"/>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133"/>
        <w:gridCol w:w="1531"/>
        <w:gridCol w:w="1526"/>
      </w:tblGrid>
      <w:tr>
        <w:trPr>
          <w:trHeight w:val="720" w:hRule="atLeast"/>
        </w:trPr>
        <w:tc>
          <w:tcPr>
            <w:tcW w:w="9190" w:type="dxa"/>
            <w:gridSpan w:val="3"/>
            <w:shd w:val="clear" w:color="auto" w:fill="CCCCCC"/>
          </w:tcPr>
          <w:p>
            <w:pPr>
              <w:pStyle w:val="TableParagraph"/>
              <w:spacing w:before="234"/>
              <w:ind w:left="107"/>
              <w:rPr>
                <w:b/>
                <w:sz w:val="22"/>
              </w:rPr>
            </w:pPr>
            <w:r>
              <w:rPr>
                <w:b/>
                <w:sz w:val="22"/>
              </w:rPr>
              <w:t>Table</w:t>
            </w:r>
            <w:r>
              <w:rPr>
                <w:b/>
                <w:spacing w:val="-2"/>
                <w:sz w:val="22"/>
              </w:rPr>
              <w:t> </w:t>
            </w:r>
            <w:r>
              <w:rPr>
                <w:b/>
                <w:sz w:val="22"/>
              </w:rPr>
              <w:t>2.</w:t>
            </w:r>
            <w:r>
              <w:rPr>
                <w:b/>
                <w:spacing w:val="-4"/>
                <w:sz w:val="22"/>
              </w:rPr>
              <w:t> </w:t>
            </w:r>
            <w:r>
              <w:rPr>
                <w:b/>
                <w:sz w:val="22"/>
              </w:rPr>
              <w:t>Survey</w:t>
            </w:r>
            <w:r>
              <w:rPr>
                <w:b/>
                <w:spacing w:val="-5"/>
                <w:sz w:val="22"/>
              </w:rPr>
              <w:t> </w:t>
            </w:r>
            <w:r>
              <w:rPr>
                <w:b/>
                <w:sz w:val="22"/>
              </w:rPr>
              <w:t>Language</w:t>
            </w:r>
            <w:r>
              <w:rPr>
                <w:b/>
                <w:spacing w:val="2"/>
                <w:sz w:val="22"/>
              </w:rPr>
              <w:t> </w:t>
            </w:r>
            <w:r>
              <w:rPr>
                <w:b/>
                <w:spacing w:val="-2"/>
                <w:sz w:val="22"/>
              </w:rPr>
              <w:t>Distribution</w:t>
            </w:r>
          </w:p>
        </w:tc>
      </w:tr>
      <w:tr>
        <w:trPr>
          <w:trHeight w:val="359" w:hRule="atLeast"/>
        </w:trPr>
        <w:tc>
          <w:tcPr>
            <w:tcW w:w="6133" w:type="dxa"/>
          </w:tcPr>
          <w:p>
            <w:pPr>
              <w:pStyle w:val="TableParagraph"/>
              <w:spacing w:before="53"/>
              <w:ind w:left="107"/>
              <w:rPr>
                <w:b/>
                <w:sz w:val="22"/>
              </w:rPr>
            </w:pPr>
            <w:r>
              <w:rPr>
                <w:b/>
                <w:spacing w:val="-2"/>
                <w:sz w:val="22"/>
              </w:rPr>
              <w:t>Version</w:t>
            </w:r>
          </w:p>
        </w:tc>
        <w:tc>
          <w:tcPr>
            <w:tcW w:w="1531" w:type="dxa"/>
          </w:tcPr>
          <w:p>
            <w:pPr>
              <w:pStyle w:val="TableParagraph"/>
              <w:spacing w:before="53"/>
              <w:ind w:left="21" w:right="4"/>
              <w:jc w:val="center"/>
              <w:rPr>
                <w:b/>
                <w:i/>
                <w:sz w:val="22"/>
              </w:rPr>
            </w:pPr>
            <w:r>
              <w:rPr>
                <w:b/>
                <w:i/>
                <w:spacing w:val="-10"/>
                <w:sz w:val="22"/>
              </w:rPr>
              <w:t>N</w:t>
            </w:r>
          </w:p>
        </w:tc>
        <w:tc>
          <w:tcPr>
            <w:tcW w:w="1526" w:type="dxa"/>
          </w:tcPr>
          <w:p>
            <w:pPr>
              <w:pStyle w:val="TableParagraph"/>
              <w:spacing w:before="53"/>
              <w:ind w:left="21" w:right="4"/>
              <w:jc w:val="center"/>
              <w:rPr>
                <w:b/>
                <w:sz w:val="22"/>
              </w:rPr>
            </w:pPr>
            <w:r>
              <w:rPr>
                <w:b/>
                <w:spacing w:val="-2"/>
                <w:sz w:val="22"/>
              </w:rPr>
              <w:t>Percentage</w:t>
            </w:r>
            <w:r>
              <w:rPr>
                <w:b/>
                <w:spacing w:val="-2"/>
                <w:sz w:val="22"/>
                <w:vertAlign w:val="superscript"/>
              </w:rPr>
              <w:t>*</w:t>
            </w:r>
          </w:p>
        </w:tc>
      </w:tr>
      <w:tr>
        <w:trPr>
          <w:trHeight w:val="360" w:hRule="atLeast"/>
        </w:trPr>
        <w:tc>
          <w:tcPr>
            <w:tcW w:w="6133" w:type="dxa"/>
          </w:tcPr>
          <w:p>
            <w:pPr>
              <w:pStyle w:val="TableParagraph"/>
              <w:spacing w:before="53"/>
              <w:ind w:left="107"/>
              <w:rPr>
                <w:sz w:val="22"/>
              </w:rPr>
            </w:pPr>
            <w:r>
              <w:rPr>
                <w:spacing w:val="-2"/>
                <w:sz w:val="22"/>
              </w:rPr>
              <w:t>Arabic</w:t>
            </w:r>
          </w:p>
        </w:tc>
        <w:tc>
          <w:tcPr>
            <w:tcW w:w="1531" w:type="dxa"/>
          </w:tcPr>
          <w:p>
            <w:pPr>
              <w:pStyle w:val="TableParagraph"/>
              <w:spacing w:before="53"/>
              <w:ind w:left="21"/>
              <w:jc w:val="center"/>
              <w:rPr>
                <w:sz w:val="22"/>
              </w:rPr>
            </w:pPr>
            <w:r>
              <w:rPr>
                <w:spacing w:val="-10"/>
                <w:sz w:val="22"/>
              </w:rPr>
              <w:t>0</w:t>
            </w:r>
          </w:p>
        </w:tc>
        <w:tc>
          <w:tcPr>
            <w:tcW w:w="1526" w:type="dxa"/>
          </w:tcPr>
          <w:p>
            <w:pPr>
              <w:pStyle w:val="TableParagraph"/>
              <w:spacing w:before="53"/>
              <w:ind w:left="21" w:right="5"/>
              <w:jc w:val="center"/>
              <w:rPr>
                <w:sz w:val="22"/>
              </w:rPr>
            </w:pPr>
            <w:r>
              <w:rPr>
                <w:spacing w:val="-5"/>
                <w:sz w:val="22"/>
              </w:rPr>
              <w:t>0%</w:t>
            </w:r>
          </w:p>
        </w:tc>
      </w:tr>
      <w:tr>
        <w:trPr>
          <w:trHeight w:val="360" w:hRule="atLeast"/>
        </w:trPr>
        <w:tc>
          <w:tcPr>
            <w:tcW w:w="6133" w:type="dxa"/>
          </w:tcPr>
          <w:p>
            <w:pPr>
              <w:pStyle w:val="TableParagraph"/>
              <w:spacing w:before="53"/>
              <w:ind w:left="107"/>
              <w:rPr>
                <w:sz w:val="22"/>
              </w:rPr>
            </w:pPr>
            <w:r>
              <w:rPr>
                <w:spacing w:val="-2"/>
                <w:sz w:val="22"/>
              </w:rPr>
              <w:t>Chinese</w:t>
            </w:r>
          </w:p>
        </w:tc>
        <w:tc>
          <w:tcPr>
            <w:tcW w:w="1531" w:type="dxa"/>
          </w:tcPr>
          <w:p>
            <w:pPr>
              <w:pStyle w:val="TableParagraph"/>
              <w:spacing w:before="53"/>
              <w:ind w:left="21" w:right="5"/>
              <w:jc w:val="center"/>
              <w:rPr>
                <w:sz w:val="22"/>
              </w:rPr>
            </w:pPr>
            <w:r>
              <w:rPr>
                <w:spacing w:val="-5"/>
                <w:sz w:val="22"/>
              </w:rPr>
              <w:t>21</w:t>
            </w:r>
          </w:p>
        </w:tc>
        <w:tc>
          <w:tcPr>
            <w:tcW w:w="1526" w:type="dxa"/>
          </w:tcPr>
          <w:p>
            <w:pPr>
              <w:pStyle w:val="TableParagraph"/>
              <w:spacing w:before="53"/>
              <w:ind w:left="21" w:right="8"/>
              <w:jc w:val="center"/>
              <w:rPr>
                <w:sz w:val="22"/>
              </w:rPr>
            </w:pPr>
            <w:r>
              <w:rPr>
                <w:spacing w:val="-5"/>
                <w:sz w:val="22"/>
              </w:rPr>
              <w:t>&lt;1%</w:t>
            </w:r>
          </w:p>
        </w:tc>
      </w:tr>
      <w:tr>
        <w:trPr>
          <w:trHeight w:val="345" w:hRule="atLeast"/>
        </w:trPr>
        <w:tc>
          <w:tcPr>
            <w:tcW w:w="6133" w:type="dxa"/>
          </w:tcPr>
          <w:p>
            <w:pPr>
              <w:pStyle w:val="TableParagraph"/>
              <w:spacing w:before="49"/>
              <w:ind w:left="107"/>
              <w:rPr>
                <w:sz w:val="22"/>
              </w:rPr>
            </w:pPr>
            <w:r>
              <w:rPr>
                <w:spacing w:val="-2"/>
                <w:sz w:val="22"/>
              </w:rPr>
              <w:t>English</w:t>
            </w:r>
          </w:p>
        </w:tc>
        <w:tc>
          <w:tcPr>
            <w:tcW w:w="1531" w:type="dxa"/>
          </w:tcPr>
          <w:p>
            <w:pPr>
              <w:pStyle w:val="TableParagraph"/>
              <w:spacing w:before="49"/>
              <w:ind w:left="21" w:right="1"/>
              <w:jc w:val="center"/>
              <w:rPr>
                <w:sz w:val="22"/>
              </w:rPr>
            </w:pPr>
            <w:r>
              <w:rPr>
                <w:spacing w:val="-2"/>
                <w:sz w:val="22"/>
              </w:rPr>
              <w:t>3,593</w:t>
            </w:r>
          </w:p>
        </w:tc>
        <w:tc>
          <w:tcPr>
            <w:tcW w:w="1526" w:type="dxa"/>
          </w:tcPr>
          <w:p>
            <w:pPr>
              <w:pStyle w:val="TableParagraph"/>
              <w:spacing w:before="49"/>
              <w:ind w:left="21" w:right="3"/>
              <w:jc w:val="center"/>
              <w:rPr>
                <w:sz w:val="22"/>
              </w:rPr>
            </w:pPr>
            <w:r>
              <w:rPr>
                <w:spacing w:val="-5"/>
                <w:sz w:val="22"/>
              </w:rPr>
              <w:t>92%</w:t>
            </w:r>
          </w:p>
        </w:tc>
      </w:tr>
      <w:tr>
        <w:trPr>
          <w:trHeight w:val="345" w:hRule="atLeast"/>
        </w:trPr>
        <w:tc>
          <w:tcPr>
            <w:tcW w:w="6133" w:type="dxa"/>
          </w:tcPr>
          <w:p>
            <w:pPr>
              <w:pStyle w:val="TableParagraph"/>
              <w:spacing w:before="48"/>
              <w:ind w:left="107"/>
              <w:rPr>
                <w:sz w:val="22"/>
              </w:rPr>
            </w:pPr>
            <w:r>
              <w:rPr>
                <w:sz w:val="22"/>
              </w:rPr>
              <w:t>Haitian</w:t>
            </w:r>
            <w:r>
              <w:rPr>
                <w:spacing w:val="-3"/>
                <w:sz w:val="22"/>
              </w:rPr>
              <w:t> </w:t>
            </w:r>
            <w:r>
              <w:rPr>
                <w:spacing w:val="-2"/>
                <w:sz w:val="22"/>
              </w:rPr>
              <w:t>Creole</w:t>
            </w:r>
          </w:p>
        </w:tc>
        <w:tc>
          <w:tcPr>
            <w:tcW w:w="1531" w:type="dxa"/>
          </w:tcPr>
          <w:p>
            <w:pPr>
              <w:pStyle w:val="TableParagraph"/>
              <w:spacing w:before="48"/>
              <w:ind w:left="21"/>
              <w:jc w:val="center"/>
              <w:rPr>
                <w:sz w:val="22"/>
              </w:rPr>
            </w:pPr>
            <w:r>
              <w:rPr>
                <w:spacing w:val="-10"/>
                <w:sz w:val="22"/>
              </w:rPr>
              <w:t>5</w:t>
            </w:r>
          </w:p>
        </w:tc>
        <w:tc>
          <w:tcPr>
            <w:tcW w:w="1526" w:type="dxa"/>
          </w:tcPr>
          <w:p>
            <w:pPr>
              <w:pStyle w:val="TableParagraph"/>
              <w:spacing w:before="48"/>
              <w:ind w:left="21" w:right="8"/>
              <w:jc w:val="center"/>
              <w:rPr>
                <w:sz w:val="22"/>
              </w:rPr>
            </w:pPr>
            <w:r>
              <w:rPr>
                <w:spacing w:val="-5"/>
                <w:sz w:val="22"/>
              </w:rPr>
              <w:t>&lt;1%</w:t>
            </w:r>
          </w:p>
        </w:tc>
      </w:tr>
      <w:tr>
        <w:trPr>
          <w:trHeight w:val="345" w:hRule="atLeast"/>
        </w:trPr>
        <w:tc>
          <w:tcPr>
            <w:tcW w:w="6133" w:type="dxa"/>
          </w:tcPr>
          <w:p>
            <w:pPr>
              <w:pStyle w:val="TableParagraph"/>
              <w:spacing w:before="48"/>
              <w:ind w:left="107"/>
              <w:rPr>
                <w:sz w:val="22"/>
              </w:rPr>
            </w:pPr>
            <w:r>
              <w:rPr>
                <w:spacing w:val="-2"/>
                <w:sz w:val="22"/>
              </w:rPr>
              <w:t>Portuguese</w:t>
            </w:r>
          </w:p>
        </w:tc>
        <w:tc>
          <w:tcPr>
            <w:tcW w:w="1531" w:type="dxa"/>
          </w:tcPr>
          <w:p>
            <w:pPr>
              <w:pStyle w:val="TableParagraph"/>
              <w:spacing w:before="48"/>
              <w:ind w:left="21" w:right="3"/>
              <w:jc w:val="center"/>
              <w:rPr>
                <w:sz w:val="22"/>
              </w:rPr>
            </w:pPr>
            <w:r>
              <w:rPr>
                <w:spacing w:val="-5"/>
                <w:sz w:val="22"/>
              </w:rPr>
              <w:t>46</w:t>
            </w:r>
          </w:p>
        </w:tc>
        <w:tc>
          <w:tcPr>
            <w:tcW w:w="1526" w:type="dxa"/>
          </w:tcPr>
          <w:p>
            <w:pPr>
              <w:pStyle w:val="TableParagraph"/>
              <w:spacing w:before="48"/>
              <w:ind w:left="21" w:right="5"/>
              <w:jc w:val="center"/>
              <w:rPr>
                <w:sz w:val="22"/>
              </w:rPr>
            </w:pPr>
            <w:r>
              <w:rPr>
                <w:spacing w:val="-5"/>
                <w:sz w:val="22"/>
              </w:rPr>
              <w:t>1%</w:t>
            </w:r>
          </w:p>
        </w:tc>
      </w:tr>
      <w:tr>
        <w:trPr>
          <w:trHeight w:val="345" w:hRule="atLeast"/>
        </w:trPr>
        <w:tc>
          <w:tcPr>
            <w:tcW w:w="6133" w:type="dxa"/>
          </w:tcPr>
          <w:p>
            <w:pPr>
              <w:pStyle w:val="TableParagraph"/>
              <w:spacing w:before="48"/>
              <w:ind w:left="107"/>
              <w:rPr>
                <w:sz w:val="22"/>
              </w:rPr>
            </w:pPr>
            <w:r>
              <w:rPr>
                <w:spacing w:val="-2"/>
                <w:sz w:val="22"/>
              </w:rPr>
              <w:t>Spanish</w:t>
            </w:r>
          </w:p>
        </w:tc>
        <w:tc>
          <w:tcPr>
            <w:tcW w:w="1531" w:type="dxa"/>
          </w:tcPr>
          <w:p>
            <w:pPr>
              <w:pStyle w:val="TableParagraph"/>
              <w:spacing w:before="48"/>
              <w:ind w:left="21" w:right="5"/>
              <w:jc w:val="center"/>
              <w:rPr>
                <w:sz w:val="22"/>
              </w:rPr>
            </w:pPr>
            <w:r>
              <w:rPr>
                <w:spacing w:val="-5"/>
                <w:sz w:val="22"/>
              </w:rPr>
              <w:t>233</w:t>
            </w:r>
          </w:p>
        </w:tc>
        <w:tc>
          <w:tcPr>
            <w:tcW w:w="1526" w:type="dxa"/>
          </w:tcPr>
          <w:p>
            <w:pPr>
              <w:pStyle w:val="TableParagraph"/>
              <w:spacing w:before="48"/>
              <w:ind w:left="21" w:right="8"/>
              <w:jc w:val="center"/>
              <w:rPr>
                <w:sz w:val="22"/>
              </w:rPr>
            </w:pPr>
            <w:r>
              <w:rPr>
                <w:spacing w:val="-5"/>
                <w:sz w:val="22"/>
              </w:rPr>
              <w:t>6%</w:t>
            </w:r>
          </w:p>
        </w:tc>
      </w:tr>
      <w:tr>
        <w:trPr>
          <w:trHeight w:val="345" w:hRule="atLeast"/>
        </w:trPr>
        <w:tc>
          <w:tcPr>
            <w:tcW w:w="6133" w:type="dxa"/>
          </w:tcPr>
          <w:p>
            <w:pPr>
              <w:pStyle w:val="TableParagraph"/>
              <w:spacing w:before="49"/>
              <w:ind w:left="107"/>
              <w:rPr>
                <w:sz w:val="22"/>
              </w:rPr>
            </w:pPr>
            <w:r>
              <w:rPr>
                <w:spacing w:val="-2"/>
                <w:sz w:val="22"/>
              </w:rPr>
              <w:t>Vietnamese</w:t>
            </w:r>
          </w:p>
        </w:tc>
        <w:tc>
          <w:tcPr>
            <w:tcW w:w="1531" w:type="dxa"/>
          </w:tcPr>
          <w:p>
            <w:pPr>
              <w:pStyle w:val="TableParagraph"/>
              <w:spacing w:before="49"/>
              <w:ind w:left="21"/>
              <w:jc w:val="center"/>
              <w:rPr>
                <w:sz w:val="22"/>
              </w:rPr>
            </w:pPr>
            <w:r>
              <w:rPr>
                <w:spacing w:val="-10"/>
                <w:sz w:val="22"/>
              </w:rPr>
              <w:t>0</w:t>
            </w:r>
          </w:p>
        </w:tc>
        <w:tc>
          <w:tcPr>
            <w:tcW w:w="1526" w:type="dxa"/>
          </w:tcPr>
          <w:p>
            <w:pPr>
              <w:pStyle w:val="TableParagraph"/>
              <w:spacing w:before="49"/>
              <w:ind w:left="21" w:right="5"/>
              <w:jc w:val="center"/>
              <w:rPr>
                <w:sz w:val="22"/>
              </w:rPr>
            </w:pPr>
            <w:r>
              <w:rPr>
                <w:spacing w:val="-5"/>
                <w:sz w:val="22"/>
              </w:rPr>
              <w:t>0%</w:t>
            </w:r>
          </w:p>
        </w:tc>
      </w:tr>
    </w:tbl>
    <w:p>
      <w:pPr>
        <w:pStyle w:val="BodyText"/>
      </w:pPr>
    </w:p>
    <w:p>
      <w:pPr>
        <w:pStyle w:val="BodyText"/>
      </w:pPr>
    </w:p>
    <w:p>
      <w:pPr>
        <w:pStyle w:val="BodyText"/>
      </w:pPr>
    </w:p>
    <w:p>
      <w:pPr>
        <w:pStyle w:val="BodyText"/>
        <w:spacing w:before="8"/>
      </w:pPr>
    </w:p>
    <w:p>
      <w:pPr>
        <w:spacing w:before="0"/>
        <w:ind w:left="340" w:right="0" w:firstLine="0"/>
        <w:jc w:val="left"/>
        <w:rPr>
          <w:sz w:val="16"/>
        </w:rPr>
      </w:pPr>
      <w:r>
        <w:rPr>
          <w:position w:val="7"/>
          <w:sz w:val="13"/>
        </w:rPr>
        <w:t>*</w:t>
      </w:r>
      <w:r>
        <w:rPr>
          <w:spacing w:val="14"/>
          <w:position w:val="7"/>
          <w:sz w:val="13"/>
        </w:rPr>
        <w:t> </w:t>
      </w:r>
      <w:r>
        <w:rPr>
          <w:sz w:val="16"/>
        </w:rPr>
        <w:t>Percentages</w:t>
      </w:r>
      <w:r>
        <w:rPr>
          <w:spacing w:val="-7"/>
          <w:sz w:val="16"/>
        </w:rPr>
        <w:t> </w:t>
      </w:r>
      <w:r>
        <w:rPr>
          <w:sz w:val="16"/>
        </w:rPr>
        <w:t>have</w:t>
      </w:r>
      <w:r>
        <w:rPr>
          <w:spacing w:val="-2"/>
          <w:sz w:val="16"/>
        </w:rPr>
        <w:t> </w:t>
      </w:r>
      <w:r>
        <w:rPr>
          <w:sz w:val="16"/>
        </w:rPr>
        <w:t>been</w:t>
      </w:r>
      <w:r>
        <w:rPr>
          <w:spacing w:val="-1"/>
          <w:sz w:val="16"/>
        </w:rPr>
        <w:t> </w:t>
      </w:r>
      <w:r>
        <w:rPr>
          <w:sz w:val="16"/>
        </w:rPr>
        <w:t>rounded</w:t>
      </w:r>
      <w:r>
        <w:rPr>
          <w:spacing w:val="-2"/>
          <w:sz w:val="16"/>
        </w:rPr>
        <w:t> </w:t>
      </w:r>
      <w:r>
        <w:rPr>
          <w:sz w:val="16"/>
        </w:rPr>
        <w:t>and</w:t>
      </w:r>
      <w:r>
        <w:rPr>
          <w:spacing w:val="-6"/>
          <w:sz w:val="16"/>
        </w:rPr>
        <w:t> </w:t>
      </w:r>
      <w:r>
        <w:rPr>
          <w:sz w:val="16"/>
        </w:rPr>
        <w:t>may</w:t>
      </w:r>
      <w:r>
        <w:rPr>
          <w:spacing w:val="2"/>
          <w:sz w:val="16"/>
        </w:rPr>
        <w:t> </w:t>
      </w:r>
      <w:r>
        <w:rPr>
          <w:sz w:val="16"/>
        </w:rPr>
        <w:t>not</w:t>
      </w:r>
      <w:r>
        <w:rPr>
          <w:spacing w:val="-3"/>
          <w:sz w:val="16"/>
        </w:rPr>
        <w:t> </w:t>
      </w:r>
      <w:r>
        <w:rPr>
          <w:sz w:val="16"/>
        </w:rPr>
        <w:t>sum</w:t>
      </w:r>
      <w:r>
        <w:rPr>
          <w:spacing w:val="-2"/>
          <w:sz w:val="16"/>
        </w:rPr>
        <w:t> </w:t>
      </w:r>
      <w:r>
        <w:rPr>
          <w:sz w:val="16"/>
        </w:rPr>
        <w:t>to</w:t>
      </w:r>
      <w:r>
        <w:rPr>
          <w:spacing w:val="-1"/>
          <w:sz w:val="16"/>
        </w:rPr>
        <w:t> </w:t>
      </w:r>
      <w:r>
        <w:rPr>
          <w:sz w:val="16"/>
        </w:rPr>
        <w:t>exactly</w:t>
      </w:r>
      <w:r>
        <w:rPr>
          <w:spacing w:val="-3"/>
          <w:sz w:val="16"/>
        </w:rPr>
        <w:t> </w:t>
      </w:r>
      <w:r>
        <w:rPr>
          <w:spacing w:val="-4"/>
          <w:sz w:val="16"/>
        </w:rPr>
        <w:t>100%.</w:t>
      </w:r>
    </w:p>
    <w:p>
      <w:pPr>
        <w:spacing w:after="0"/>
        <w:jc w:val="left"/>
        <w:rPr>
          <w:sz w:val="16"/>
        </w:rPr>
        <w:sectPr>
          <w:headerReference w:type="default" r:id="rId20"/>
          <w:headerReference w:type="even" r:id="rId21"/>
          <w:footerReference w:type="default" r:id="rId22"/>
          <w:footerReference w:type="even" r:id="rId23"/>
          <w:pgSz w:w="12240" w:h="15840"/>
          <w:pgMar w:header="290" w:footer="614" w:top="2440" w:bottom="800" w:left="1100" w:right="1100"/>
          <w:pgNumType w:start="9"/>
        </w:sectPr>
      </w:pPr>
    </w:p>
    <w:p>
      <w:pPr>
        <w:pStyle w:val="BodyText"/>
      </w:pPr>
    </w:p>
    <w:p>
      <w:pPr>
        <w:pStyle w:val="BodyText"/>
        <w:spacing w:before="248"/>
      </w:pPr>
    </w:p>
    <w:p>
      <w:pPr>
        <w:pStyle w:val="Heading3"/>
        <w:numPr>
          <w:ilvl w:val="1"/>
          <w:numId w:val="2"/>
        </w:numPr>
        <w:tabs>
          <w:tab w:pos="767" w:val="left" w:leader="none"/>
        </w:tabs>
        <w:spacing w:line="240" w:lineRule="auto" w:before="0" w:after="0"/>
        <w:ind w:left="767" w:right="0" w:hanging="427"/>
        <w:jc w:val="left"/>
      </w:pPr>
      <w:bookmarkStart w:name="3.3. Distribution of Region in the Sampl" w:id="11"/>
      <w:bookmarkEnd w:id="11"/>
      <w:r>
        <w:rPr>
          <w:b w:val="0"/>
        </w:rPr>
      </w:r>
      <w:bookmarkStart w:name="_bookmark5" w:id="12"/>
      <w:bookmarkEnd w:id="12"/>
      <w:r>
        <w:rPr>
          <w:b w:val="0"/>
        </w:rPr>
      </w:r>
      <w:r>
        <w:rPr/>
        <w:t>Distribution</w:t>
      </w:r>
      <w:r>
        <w:rPr>
          <w:spacing w:val="-4"/>
        </w:rPr>
        <w:t> </w:t>
      </w:r>
      <w:r>
        <w:rPr/>
        <w:t>of Region</w:t>
      </w:r>
      <w:r>
        <w:rPr>
          <w:spacing w:val="-3"/>
        </w:rPr>
        <w:t> </w:t>
      </w:r>
      <w:r>
        <w:rPr/>
        <w:t>in</w:t>
      </w:r>
      <w:r>
        <w:rPr>
          <w:spacing w:val="-3"/>
        </w:rPr>
        <w:t> </w:t>
      </w:r>
      <w:r>
        <w:rPr/>
        <w:t>the</w:t>
      </w:r>
      <w:r>
        <w:rPr>
          <w:spacing w:val="-2"/>
        </w:rPr>
        <w:t> Sample</w:t>
      </w:r>
    </w:p>
    <w:p>
      <w:pPr>
        <w:pStyle w:val="BodyText"/>
        <w:spacing w:before="182"/>
        <w:ind w:left="340"/>
      </w:pPr>
      <w:r>
        <w:rPr/>
        <w:t>Table</w:t>
      </w:r>
      <w:r>
        <w:rPr>
          <w:spacing w:val="-1"/>
        </w:rPr>
        <w:t> </w:t>
      </w:r>
      <w:r>
        <w:rPr/>
        <w:t>3</w:t>
      </w:r>
      <w:r>
        <w:rPr>
          <w:spacing w:val="-6"/>
        </w:rPr>
        <w:t> </w:t>
      </w:r>
      <w:r>
        <w:rPr/>
        <w:t>displays</w:t>
      </w:r>
      <w:r>
        <w:rPr>
          <w:spacing w:val="-5"/>
        </w:rPr>
        <w:t> </w:t>
      </w:r>
      <w:r>
        <w:rPr/>
        <w:t>the</w:t>
      </w:r>
      <w:r>
        <w:rPr>
          <w:spacing w:val="-1"/>
        </w:rPr>
        <w:t> </w:t>
      </w:r>
      <w:r>
        <w:rPr/>
        <w:t>distribution</w:t>
      </w:r>
      <w:r>
        <w:rPr>
          <w:spacing w:val="-2"/>
        </w:rPr>
        <w:t> </w:t>
      </w:r>
      <w:r>
        <w:rPr/>
        <w:t>of the</w:t>
      </w:r>
      <w:r>
        <w:rPr>
          <w:spacing w:val="-2"/>
        </w:rPr>
        <w:t> </w:t>
      </w:r>
      <w:r>
        <w:rPr/>
        <w:t>survey</w:t>
      </w:r>
      <w:r>
        <w:rPr>
          <w:spacing w:val="-4"/>
        </w:rPr>
        <w:t> </w:t>
      </w:r>
      <w:r>
        <w:rPr/>
        <w:t>sample</w:t>
      </w:r>
      <w:r>
        <w:rPr>
          <w:spacing w:val="-1"/>
        </w:rPr>
        <w:t> </w:t>
      </w:r>
      <w:r>
        <w:rPr/>
        <w:t>by</w:t>
      </w:r>
      <w:r>
        <w:rPr>
          <w:spacing w:val="-5"/>
        </w:rPr>
        <w:t> </w:t>
      </w:r>
      <w:r>
        <w:rPr>
          <w:spacing w:val="-2"/>
        </w:rPr>
        <w:t>region.</w:t>
      </w:r>
    </w:p>
    <w:p>
      <w:pPr>
        <w:pStyle w:val="BodyText"/>
        <w:spacing w:before="18"/>
        <w:rPr>
          <w:sz w:val="20"/>
        </w:rPr>
      </w:pPr>
    </w:p>
    <w:tbl>
      <w:tblPr>
        <w:tblW w:w="0" w:type="auto"/>
        <w:jc w:val="left"/>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133"/>
        <w:gridCol w:w="1531"/>
        <w:gridCol w:w="1526"/>
      </w:tblGrid>
      <w:tr>
        <w:trPr>
          <w:trHeight w:val="717" w:hRule="atLeast"/>
        </w:trPr>
        <w:tc>
          <w:tcPr>
            <w:tcW w:w="9190" w:type="dxa"/>
            <w:gridSpan w:val="3"/>
            <w:tcBorders>
              <w:bottom w:val="single" w:sz="8" w:space="0" w:color="000000"/>
            </w:tcBorders>
            <w:shd w:val="clear" w:color="auto" w:fill="CCCCCC"/>
          </w:tcPr>
          <w:p>
            <w:pPr>
              <w:pStyle w:val="TableParagraph"/>
              <w:spacing w:before="233"/>
              <w:ind w:left="107"/>
              <w:rPr>
                <w:b/>
                <w:sz w:val="22"/>
              </w:rPr>
            </w:pPr>
            <w:r>
              <w:rPr>
                <w:b/>
                <w:sz w:val="22"/>
              </w:rPr>
              <w:t>Table</w:t>
            </w:r>
            <w:r>
              <w:rPr>
                <w:b/>
                <w:spacing w:val="-1"/>
                <w:sz w:val="22"/>
              </w:rPr>
              <w:t> </w:t>
            </w:r>
            <w:r>
              <w:rPr>
                <w:b/>
                <w:sz w:val="22"/>
              </w:rPr>
              <w:t>3.</w:t>
            </w:r>
            <w:r>
              <w:rPr>
                <w:b/>
                <w:spacing w:val="-3"/>
                <w:sz w:val="22"/>
              </w:rPr>
              <w:t> </w:t>
            </w:r>
            <w:r>
              <w:rPr>
                <w:b/>
                <w:sz w:val="22"/>
              </w:rPr>
              <w:t>Region</w:t>
            </w:r>
            <w:r>
              <w:rPr>
                <w:b/>
                <w:spacing w:val="-1"/>
                <w:sz w:val="22"/>
              </w:rPr>
              <w:t> </w:t>
            </w:r>
            <w:r>
              <w:rPr>
                <w:b/>
                <w:spacing w:val="-2"/>
                <w:sz w:val="22"/>
              </w:rPr>
              <w:t>Distribution</w:t>
            </w:r>
          </w:p>
        </w:tc>
      </w:tr>
      <w:tr>
        <w:trPr>
          <w:trHeight w:val="357" w:hRule="atLeast"/>
        </w:trPr>
        <w:tc>
          <w:tcPr>
            <w:tcW w:w="6133" w:type="dxa"/>
            <w:tcBorders>
              <w:top w:val="single" w:sz="8" w:space="0" w:color="000000"/>
            </w:tcBorders>
          </w:tcPr>
          <w:p>
            <w:pPr>
              <w:pStyle w:val="TableParagraph"/>
              <w:spacing w:before="51"/>
              <w:ind w:left="107"/>
              <w:rPr>
                <w:b/>
                <w:sz w:val="22"/>
              </w:rPr>
            </w:pPr>
            <w:r>
              <w:rPr>
                <w:b/>
                <w:spacing w:val="-2"/>
                <w:sz w:val="22"/>
              </w:rPr>
              <w:t>Version</w:t>
            </w:r>
          </w:p>
        </w:tc>
        <w:tc>
          <w:tcPr>
            <w:tcW w:w="1531" w:type="dxa"/>
            <w:tcBorders>
              <w:top w:val="single" w:sz="8" w:space="0" w:color="000000"/>
            </w:tcBorders>
          </w:tcPr>
          <w:p>
            <w:pPr>
              <w:pStyle w:val="TableParagraph"/>
              <w:spacing w:before="51"/>
              <w:ind w:left="21" w:right="4"/>
              <w:jc w:val="center"/>
              <w:rPr>
                <w:b/>
                <w:i/>
                <w:sz w:val="22"/>
              </w:rPr>
            </w:pPr>
            <w:r>
              <w:rPr>
                <w:b/>
                <w:i/>
                <w:spacing w:val="-10"/>
                <w:sz w:val="22"/>
              </w:rPr>
              <w:t>N</w:t>
            </w:r>
          </w:p>
        </w:tc>
        <w:tc>
          <w:tcPr>
            <w:tcW w:w="1526" w:type="dxa"/>
            <w:tcBorders>
              <w:top w:val="single" w:sz="8" w:space="0" w:color="000000"/>
            </w:tcBorders>
          </w:tcPr>
          <w:p>
            <w:pPr>
              <w:pStyle w:val="TableParagraph"/>
              <w:spacing w:before="51"/>
              <w:ind w:left="21" w:right="9"/>
              <w:jc w:val="center"/>
              <w:rPr>
                <w:b/>
                <w:sz w:val="22"/>
              </w:rPr>
            </w:pPr>
            <w:r>
              <w:rPr>
                <w:b/>
                <w:spacing w:val="-2"/>
                <w:sz w:val="22"/>
              </w:rPr>
              <w:t>Percentage</w:t>
            </w:r>
            <w:r>
              <w:rPr>
                <w:b/>
                <w:spacing w:val="-2"/>
                <w:sz w:val="22"/>
                <w:vertAlign w:val="superscript"/>
              </w:rPr>
              <w:t>*</w:t>
            </w:r>
          </w:p>
        </w:tc>
      </w:tr>
      <w:tr>
        <w:trPr>
          <w:trHeight w:val="360" w:hRule="atLeast"/>
        </w:trPr>
        <w:tc>
          <w:tcPr>
            <w:tcW w:w="6133" w:type="dxa"/>
          </w:tcPr>
          <w:p>
            <w:pPr>
              <w:pStyle w:val="TableParagraph"/>
              <w:spacing w:before="53"/>
              <w:ind w:left="107"/>
              <w:rPr>
                <w:sz w:val="22"/>
              </w:rPr>
            </w:pPr>
            <w:r>
              <w:rPr>
                <w:spacing w:val="-2"/>
                <w:sz w:val="22"/>
              </w:rPr>
              <w:t>Boston</w:t>
            </w:r>
          </w:p>
        </w:tc>
        <w:tc>
          <w:tcPr>
            <w:tcW w:w="1531" w:type="dxa"/>
          </w:tcPr>
          <w:p>
            <w:pPr>
              <w:pStyle w:val="TableParagraph"/>
              <w:spacing w:before="53"/>
              <w:ind w:left="21" w:right="6"/>
              <w:jc w:val="center"/>
              <w:rPr>
                <w:sz w:val="22"/>
              </w:rPr>
            </w:pPr>
            <w:r>
              <w:rPr>
                <w:spacing w:val="-5"/>
                <w:sz w:val="22"/>
              </w:rPr>
              <w:t>237</w:t>
            </w:r>
          </w:p>
        </w:tc>
        <w:tc>
          <w:tcPr>
            <w:tcW w:w="1526" w:type="dxa"/>
          </w:tcPr>
          <w:p>
            <w:pPr>
              <w:pStyle w:val="TableParagraph"/>
              <w:spacing w:before="53"/>
              <w:ind w:left="21" w:right="5"/>
              <w:jc w:val="center"/>
              <w:rPr>
                <w:sz w:val="22"/>
              </w:rPr>
            </w:pPr>
            <w:r>
              <w:rPr>
                <w:spacing w:val="-5"/>
                <w:sz w:val="22"/>
              </w:rPr>
              <w:t>6%</w:t>
            </w:r>
          </w:p>
        </w:tc>
      </w:tr>
      <w:tr>
        <w:trPr>
          <w:trHeight w:val="360" w:hRule="atLeast"/>
        </w:trPr>
        <w:tc>
          <w:tcPr>
            <w:tcW w:w="6133" w:type="dxa"/>
          </w:tcPr>
          <w:p>
            <w:pPr>
              <w:pStyle w:val="TableParagraph"/>
              <w:spacing w:before="53"/>
              <w:ind w:left="107"/>
              <w:rPr>
                <w:sz w:val="22"/>
              </w:rPr>
            </w:pPr>
            <w:r>
              <w:rPr>
                <w:spacing w:val="-2"/>
                <w:sz w:val="22"/>
              </w:rPr>
              <w:t>Central</w:t>
            </w:r>
          </w:p>
        </w:tc>
        <w:tc>
          <w:tcPr>
            <w:tcW w:w="1531" w:type="dxa"/>
          </w:tcPr>
          <w:p>
            <w:pPr>
              <w:pStyle w:val="TableParagraph"/>
              <w:spacing w:before="53"/>
              <w:ind w:left="21" w:right="6"/>
              <w:jc w:val="center"/>
              <w:rPr>
                <w:sz w:val="22"/>
              </w:rPr>
            </w:pPr>
            <w:r>
              <w:rPr>
                <w:spacing w:val="-5"/>
                <w:sz w:val="22"/>
              </w:rPr>
              <w:t>799</w:t>
            </w:r>
          </w:p>
        </w:tc>
        <w:tc>
          <w:tcPr>
            <w:tcW w:w="1526" w:type="dxa"/>
          </w:tcPr>
          <w:p>
            <w:pPr>
              <w:pStyle w:val="TableParagraph"/>
              <w:spacing w:before="53"/>
              <w:ind w:left="21"/>
              <w:jc w:val="center"/>
              <w:rPr>
                <w:sz w:val="22"/>
              </w:rPr>
            </w:pPr>
            <w:r>
              <w:rPr>
                <w:spacing w:val="-5"/>
                <w:sz w:val="22"/>
              </w:rPr>
              <w:t>20%</w:t>
            </w:r>
          </w:p>
        </w:tc>
      </w:tr>
      <w:tr>
        <w:trPr>
          <w:trHeight w:val="345" w:hRule="atLeast"/>
        </w:trPr>
        <w:tc>
          <w:tcPr>
            <w:tcW w:w="6133" w:type="dxa"/>
          </w:tcPr>
          <w:p>
            <w:pPr>
              <w:pStyle w:val="TableParagraph"/>
              <w:spacing w:before="48"/>
              <w:ind w:left="107"/>
              <w:rPr>
                <w:sz w:val="22"/>
              </w:rPr>
            </w:pPr>
            <w:r>
              <w:rPr>
                <w:spacing w:val="-2"/>
                <w:sz w:val="22"/>
              </w:rPr>
              <w:t>Metro</w:t>
            </w:r>
          </w:p>
        </w:tc>
        <w:tc>
          <w:tcPr>
            <w:tcW w:w="1531" w:type="dxa"/>
          </w:tcPr>
          <w:p>
            <w:pPr>
              <w:pStyle w:val="TableParagraph"/>
              <w:spacing w:before="48"/>
              <w:ind w:left="21" w:right="6"/>
              <w:jc w:val="center"/>
              <w:rPr>
                <w:sz w:val="22"/>
              </w:rPr>
            </w:pPr>
            <w:r>
              <w:rPr>
                <w:spacing w:val="-5"/>
                <w:sz w:val="22"/>
              </w:rPr>
              <w:t>399</w:t>
            </w:r>
          </w:p>
        </w:tc>
        <w:tc>
          <w:tcPr>
            <w:tcW w:w="1526" w:type="dxa"/>
          </w:tcPr>
          <w:p>
            <w:pPr>
              <w:pStyle w:val="TableParagraph"/>
              <w:spacing w:before="48"/>
              <w:ind w:left="21"/>
              <w:jc w:val="center"/>
              <w:rPr>
                <w:sz w:val="22"/>
              </w:rPr>
            </w:pPr>
            <w:r>
              <w:rPr>
                <w:spacing w:val="-5"/>
                <w:sz w:val="22"/>
              </w:rPr>
              <w:t>10%</w:t>
            </w:r>
          </w:p>
        </w:tc>
      </w:tr>
      <w:tr>
        <w:trPr>
          <w:trHeight w:val="345" w:hRule="atLeast"/>
        </w:trPr>
        <w:tc>
          <w:tcPr>
            <w:tcW w:w="6133" w:type="dxa"/>
          </w:tcPr>
          <w:p>
            <w:pPr>
              <w:pStyle w:val="TableParagraph"/>
              <w:spacing w:before="49"/>
              <w:ind w:left="107"/>
              <w:rPr>
                <w:sz w:val="22"/>
              </w:rPr>
            </w:pPr>
            <w:r>
              <w:rPr>
                <w:spacing w:val="-2"/>
                <w:sz w:val="22"/>
              </w:rPr>
              <w:t>Northeast</w:t>
            </w:r>
          </w:p>
        </w:tc>
        <w:tc>
          <w:tcPr>
            <w:tcW w:w="1531" w:type="dxa"/>
          </w:tcPr>
          <w:p>
            <w:pPr>
              <w:pStyle w:val="TableParagraph"/>
              <w:spacing w:before="49"/>
              <w:ind w:left="21" w:right="6"/>
              <w:jc w:val="center"/>
              <w:rPr>
                <w:sz w:val="22"/>
              </w:rPr>
            </w:pPr>
            <w:r>
              <w:rPr>
                <w:spacing w:val="-5"/>
                <w:sz w:val="22"/>
              </w:rPr>
              <w:t>954</w:t>
            </w:r>
          </w:p>
        </w:tc>
        <w:tc>
          <w:tcPr>
            <w:tcW w:w="1526" w:type="dxa"/>
          </w:tcPr>
          <w:p>
            <w:pPr>
              <w:pStyle w:val="TableParagraph"/>
              <w:spacing w:before="49"/>
              <w:ind w:left="21"/>
              <w:jc w:val="center"/>
              <w:rPr>
                <w:sz w:val="22"/>
              </w:rPr>
            </w:pPr>
            <w:r>
              <w:rPr>
                <w:spacing w:val="-5"/>
                <w:sz w:val="22"/>
              </w:rPr>
              <w:t>24%</w:t>
            </w:r>
          </w:p>
        </w:tc>
      </w:tr>
      <w:tr>
        <w:trPr>
          <w:trHeight w:val="345" w:hRule="atLeast"/>
        </w:trPr>
        <w:tc>
          <w:tcPr>
            <w:tcW w:w="6133" w:type="dxa"/>
          </w:tcPr>
          <w:p>
            <w:pPr>
              <w:pStyle w:val="TableParagraph"/>
              <w:spacing w:before="48"/>
              <w:ind w:left="107"/>
              <w:rPr>
                <w:sz w:val="22"/>
              </w:rPr>
            </w:pPr>
            <w:r>
              <w:rPr>
                <w:spacing w:val="-2"/>
                <w:sz w:val="22"/>
              </w:rPr>
              <w:t>Southeast</w:t>
            </w:r>
          </w:p>
        </w:tc>
        <w:tc>
          <w:tcPr>
            <w:tcW w:w="1531" w:type="dxa"/>
          </w:tcPr>
          <w:p>
            <w:pPr>
              <w:pStyle w:val="TableParagraph"/>
              <w:spacing w:before="48"/>
              <w:ind w:left="21" w:right="6"/>
              <w:jc w:val="center"/>
              <w:rPr>
                <w:sz w:val="22"/>
              </w:rPr>
            </w:pPr>
            <w:r>
              <w:rPr>
                <w:spacing w:val="-5"/>
                <w:sz w:val="22"/>
              </w:rPr>
              <w:t>729</w:t>
            </w:r>
          </w:p>
        </w:tc>
        <w:tc>
          <w:tcPr>
            <w:tcW w:w="1526" w:type="dxa"/>
          </w:tcPr>
          <w:p>
            <w:pPr>
              <w:pStyle w:val="TableParagraph"/>
              <w:spacing w:before="48"/>
              <w:ind w:left="21"/>
              <w:jc w:val="center"/>
              <w:rPr>
                <w:sz w:val="22"/>
              </w:rPr>
            </w:pPr>
            <w:r>
              <w:rPr>
                <w:spacing w:val="-5"/>
                <w:sz w:val="22"/>
              </w:rPr>
              <w:t>19%</w:t>
            </w:r>
          </w:p>
        </w:tc>
      </w:tr>
      <w:tr>
        <w:trPr>
          <w:trHeight w:val="345" w:hRule="atLeast"/>
        </w:trPr>
        <w:tc>
          <w:tcPr>
            <w:tcW w:w="6133" w:type="dxa"/>
          </w:tcPr>
          <w:p>
            <w:pPr>
              <w:pStyle w:val="TableParagraph"/>
              <w:spacing w:before="48"/>
              <w:ind w:left="107"/>
              <w:rPr>
                <w:sz w:val="22"/>
              </w:rPr>
            </w:pPr>
            <w:r>
              <w:rPr>
                <w:spacing w:val="-4"/>
                <w:sz w:val="22"/>
              </w:rPr>
              <w:t>West</w:t>
            </w:r>
          </w:p>
        </w:tc>
        <w:tc>
          <w:tcPr>
            <w:tcW w:w="1531" w:type="dxa"/>
          </w:tcPr>
          <w:p>
            <w:pPr>
              <w:pStyle w:val="TableParagraph"/>
              <w:spacing w:before="48"/>
              <w:ind w:left="21" w:right="6"/>
              <w:jc w:val="center"/>
              <w:rPr>
                <w:sz w:val="22"/>
              </w:rPr>
            </w:pPr>
            <w:r>
              <w:rPr>
                <w:spacing w:val="-5"/>
                <w:sz w:val="22"/>
              </w:rPr>
              <w:t>578</w:t>
            </w:r>
          </w:p>
        </w:tc>
        <w:tc>
          <w:tcPr>
            <w:tcW w:w="1526" w:type="dxa"/>
          </w:tcPr>
          <w:p>
            <w:pPr>
              <w:pStyle w:val="TableParagraph"/>
              <w:spacing w:before="48"/>
              <w:ind w:left="21"/>
              <w:jc w:val="center"/>
              <w:rPr>
                <w:sz w:val="22"/>
              </w:rPr>
            </w:pPr>
            <w:r>
              <w:rPr>
                <w:spacing w:val="-5"/>
                <w:sz w:val="22"/>
              </w:rPr>
              <w:t>15%</w:t>
            </w:r>
          </w:p>
        </w:tc>
      </w:tr>
      <w:tr>
        <w:trPr>
          <w:trHeight w:val="345" w:hRule="atLeast"/>
        </w:trPr>
        <w:tc>
          <w:tcPr>
            <w:tcW w:w="6133" w:type="dxa"/>
          </w:tcPr>
          <w:p>
            <w:pPr>
              <w:pStyle w:val="TableParagraph"/>
              <w:spacing w:before="48"/>
              <w:ind w:left="107"/>
              <w:rPr>
                <w:sz w:val="22"/>
              </w:rPr>
            </w:pPr>
            <w:r>
              <w:rPr>
                <w:spacing w:val="-2"/>
                <w:sz w:val="22"/>
              </w:rPr>
              <w:t>Unknown</w:t>
            </w:r>
          </w:p>
        </w:tc>
        <w:tc>
          <w:tcPr>
            <w:tcW w:w="1531" w:type="dxa"/>
          </w:tcPr>
          <w:p>
            <w:pPr>
              <w:pStyle w:val="TableParagraph"/>
              <w:spacing w:before="48"/>
              <w:ind w:left="21" w:right="6"/>
              <w:jc w:val="center"/>
              <w:rPr>
                <w:sz w:val="22"/>
              </w:rPr>
            </w:pPr>
            <w:r>
              <w:rPr>
                <w:spacing w:val="-5"/>
                <w:sz w:val="22"/>
              </w:rPr>
              <w:t>202</w:t>
            </w:r>
          </w:p>
        </w:tc>
        <w:tc>
          <w:tcPr>
            <w:tcW w:w="1526" w:type="dxa"/>
          </w:tcPr>
          <w:p>
            <w:pPr>
              <w:pStyle w:val="TableParagraph"/>
              <w:spacing w:before="48"/>
              <w:ind w:left="21" w:right="5"/>
              <w:jc w:val="center"/>
              <w:rPr>
                <w:sz w:val="22"/>
              </w:rPr>
            </w:pPr>
            <w:r>
              <w:rPr>
                <w:spacing w:val="-5"/>
                <w:sz w:val="22"/>
              </w:rPr>
              <w:t>5%</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8"/>
      </w:pPr>
    </w:p>
    <w:p>
      <w:pPr>
        <w:spacing w:before="0"/>
        <w:ind w:left="340" w:right="0" w:firstLine="0"/>
        <w:jc w:val="left"/>
        <w:rPr>
          <w:sz w:val="16"/>
        </w:rPr>
      </w:pPr>
      <w:r>
        <w:rPr>
          <w:position w:val="7"/>
          <w:sz w:val="13"/>
        </w:rPr>
        <w:t>*</w:t>
      </w:r>
      <w:r>
        <w:rPr>
          <w:spacing w:val="14"/>
          <w:position w:val="7"/>
          <w:sz w:val="13"/>
        </w:rPr>
        <w:t> </w:t>
      </w:r>
      <w:r>
        <w:rPr>
          <w:sz w:val="16"/>
        </w:rPr>
        <w:t>Percentages</w:t>
      </w:r>
      <w:r>
        <w:rPr>
          <w:spacing w:val="-7"/>
          <w:sz w:val="16"/>
        </w:rPr>
        <w:t> </w:t>
      </w:r>
      <w:r>
        <w:rPr>
          <w:sz w:val="16"/>
        </w:rPr>
        <w:t>have</w:t>
      </w:r>
      <w:r>
        <w:rPr>
          <w:spacing w:val="-2"/>
          <w:sz w:val="16"/>
        </w:rPr>
        <w:t> </w:t>
      </w:r>
      <w:r>
        <w:rPr>
          <w:sz w:val="16"/>
        </w:rPr>
        <w:t>been</w:t>
      </w:r>
      <w:r>
        <w:rPr>
          <w:spacing w:val="-1"/>
          <w:sz w:val="16"/>
        </w:rPr>
        <w:t> </w:t>
      </w:r>
      <w:r>
        <w:rPr>
          <w:sz w:val="16"/>
        </w:rPr>
        <w:t>rounded</w:t>
      </w:r>
      <w:r>
        <w:rPr>
          <w:spacing w:val="-2"/>
          <w:sz w:val="16"/>
        </w:rPr>
        <w:t> </w:t>
      </w:r>
      <w:r>
        <w:rPr>
          <w:sz w:val="16"/>
        </w:rPr>
        <w:t>and</w:t>
      </w:r>
      <w:r>
        <w:rPr>
          <w:spacing w:val="-7"/>
          <w:sz w:val="16"/>
        </w:rPr>
        <w:t> </w:t>
      </w:r>
      <w:r>
        <w:rPr>
          <w:sz w:val="16"/>
        </w:rPr>
        <w:t>may</w:t>
      </w:r>
      <w:r>
        <w:rPr>
          <w:spacing w:val="-2"/>
          <w:sz w:val="16"/>
        </w:rPr>
        <w:t> </w:t>
      </w:r>
      <w:r>
        <w:rPr>
          <w:sz w:val="16"/>
        </w:rPr>
        <w:t>not</w:t>
      </w:r>
      <w:r>
        <w:rPr>
          <w:spacing w:val="-3"/>
          <w:sz w:val="16"/>
        </w:rPr>
        <w:t> </w:t>
      </w:r>
      <w:r>
        <w:rPr>
          <w:sz w:val="16"/>
        </w:rPr>
        <w:t>sum</w:t>
      </w:r>
      <w:r>
        <w:rPr>
          <w:spacing w:val="-2"/>
          <w:sz w:val="16"/>
        </w:rPr>
        <w:t> </w:t>
      </w:r>
      <w:r>
        <w:rPr>
          <w:sz w:val="16"/>
        </w:rPr>
        <w:t>to</w:t>
      </w:r>
      <w:r>
        <w:rPr>
          <w:spacing w:val="-1"/>
          <w:sz w:val="16"/>
        </w:rPr>
        <w:t> </w:t>
      </w:r>
      <w:r>
        <w:rPr>
          <w:sz w:val="16"/>
        </w:rPr>
        <w:t>exactly</w:t>
      </w:r>
      <w:r>
        <w:rPr>
          <w:spacing w:val="-3"/>
          <w:sz w:val="16"/>
        </w:rPr>
        <w:t> </w:t>
      </w:r>
      <w:r>
        <w:rPr>
          <w:spacing w:val="-4"/>
          <w:sz w:val="16"/>
        </w:rPr>
        <w:t>100%.</w:t>
      </w:r>
    </w:p>
    <w:p>
      <w:pPr>
        <w:spacing w:after="0"/>
        <w:jc w:val="left"/>
        <w:rPr>
          <w:sz w:val="16"/>
        </w:rPr>
        <w:sectPr>
          <w:pgSz w:w="12240" w:h="15840"/>
          <w:pgMar w:header="901" w:footer="614" w:top="1460" w:bottom="800" w:left="1100" w:right="1100"/>
        </w:sectPr>
      </w:pPr>
    </w:p>
    <w:p>
      <w:pPr>
        <w:pStyle w:val="BodyText"/>
        <w:rPr>
          <w:sz w:val="24"/>
        </w:rPr>
      </w:pPr>
    </w:p>
    <w:p>
      <w:pPr>
        <w:pStyle w:val="BodyText"/>
        <w:spacing w:before="48"/>
        <w:rPr>
          <w:sz w:val="24"/>
        </w:rPr>
      </w:pPr>
    </w:p>
    <w:p>
      <w:pPr>
        <w:pStyle w:val="Heading2"/>
        <w:jc w:val="both"/>
      </w:pPr>
      <w:bookmarkStart w:name="Results Pertaining to Indicator #4" w:id="13"/>
      <w:bookmarkEnd w:id="13"/>
      <w:r>
        <w:rPr>
          <w:b w:val="0"/>
        </w:rPr>
      </w:r>
      <w:bookmarkStart w:name="_bookmark6" w:id="14"/>
      <w:bookmarkEnd w:id="14"/>
      <w:r>
        <w:rPr>
          <w:b w:val="0"/>
        </w:rPr>
      </w:r>
      <w:r>
        <w:rPr>
          <w:color w:val="1F3863"/>
        </w:rPr>
        <w:t>Results</w:t>
      </w:r>
      <w:r>
        <w:rPr>
          <w:color w:val="1F3863"/>
          <w:spacing w:val="-5"/>
        </w:rPr>
        <w:t> </w:t>
      </w:r>
      <w:r>
        <w:rPr>
          <w:color w:val="1F3863"/>
        </w:rPr>
        <w:t>Pertaining</w:t>
      </w:r>
      <w:r>
        <w:rPr>
          <w:color w:val="1F3863"/>
          <w:spacing w:val="-7"/>
        </w:rPr>
        <w:t> </w:t>
      </w:r>
      <w:r>
        <w:rPr>
          <w:color w:val="1F3863"/>
        </w:rPr>
        <w:t>to</w:t>
      </w:r>
      <w:r>
        <w:rPr>
          <w:color w:val="1F3863"/>
          <w:spacing w:val="-3"/>
        </w:rPr>
        <w:t> </w:t>
      </w:r>
      <w:r>
        <w:rPr>
          <w:color w:val="1F3863"/>
        </w:rPr>
        <w:t>Indicator</w:t>
      </w:r>
      <w:r>
        <w:rPr>
          <w:color w:val="1F3863"/>
          <w:spacing w:val="-4"/>
        </w:rPr>
        <w:t> </w:t>
      </w:r>
      <w:r>
        <w:rPr>
          <w:color w:val="1F3863"/>
          <w:spacing w:val="-5"/>
        </w:rPr>
        <w:t>#4</w:t>
      </w:r>
    </w:p>
    <w:p>
      <w:pPr>
        <w:pStyle w:val="BodyText"/>
        <w:spacing w:before="208"/>
        <w:rPr>
          <w:b/>
          <w:sz w:val="24"/>
        </w:rPr>
      </w:pPr>
    </w:p>
    <w:p>
      <w:pPr>
        <w:pStyle w:val="Heading3"/>
        <w:numPr>
          <w:ilvl w:val="1"/>
          <w:numId w:val="3"/>
        </w:numPr>
        <w:tabs>
          <w:tab w:pos="767" w:val="left" w:leader="none"/>
        </w:tabs>
        <w:spacing w:line="240" w:lineRule="auto" w:before="0" w:after="0"/>
        <w:ind w:left="767" w:right="0" w:hanging="427"/>
        <w:jc w:val="both"/>
      </w:pPr>
      <w:bookmarkStart w:name="4.1. Distribution of the IFS Measures" w:id="15"/>
      <w:bookmarkEnd w:id="15"/>
      <w:r>
        <w:rPr>
          <w:b w:val="0"/>
        </w:rPr>
      </w:r>
      <w:bookmarkStart w:name="_bookmark7" w:id="16"/>
      <w:bookmarkEnd w:id="16"/>
      <w:r>
        <w:rPr>
          <w:b w:val="0"/>
        </w:rPr>
      </w:r>
      <w:r>
        <w:rPr/>
        <w:t>Distribution</w:t>
      </w:r>
      <w:r>
        <w:rPr>
          <w:spacing w:val="-5"/>
        </w:rPr>
        <w:t> </w:t>
      </w:r>
      <w:r>
        <w:rPr/>
        <w:t>of</w:t>
      </w:r>
      <w:r>
        <w:rPr>
          <w:spacing w:val="-2"/>
        </w:rPr>
        <w:t> </w:t>
      </w:r>
      <w:r>
        <w:rPr/>
        <w:t>the</w:t>
      </w:r>
      <w:r>
        <w:rPr>
          <w:spacing w:val="-3"/>
        </w:rPr>
        <w:t> </w:t>
      </w:r>
      <w:r>
        <w:rPr/>
        <w:t>IFS</w:t>
      </w:r>
      <w:r>
        <w:rPr>
          <w:spacing w:val="-3"/>
        </w:rPr>
        <w:t> </w:t>
      </w:r>
      <w:r>
        <w:rPr>
          <w:spacing w:val="-2"/>
        </w:rPr>
        <w:t>Measures</w:t>
      </w:r>
    </w:p>
    <w:p>
      <w:pPr>
        <w:pStyle w:val="BodyText"/>
        <w:spacing w:line="360" w:lineRule="auto" w:before="177"/>
        <w:ind w:left="340" w:right="328"/>
        <w:jc w:val="both"/>
      </w:pPr>
      <w:r>
        <w:rPr/>
        <w:t>The properties of the distribution of IFS measures for the 3,898 families who responded to the IFS</w:t>
      </w:r>
      <w:r>
        <w:rPr>
          <w:spacing w:val="-9"/>
        </w:rPr>
        <w:t> </w:t>
      </w:r>
      <w:r>
        <w:rPr/>
        <w:t>items</w:t>
      </w:r>
      <w:r>
        <w:rPr>
          <w:spacing w:val="-8"/>
        </w:rPr>
        <w:t> </w:t>
      </w:r>
      <w:r>
        <w:rPr/>
        <w:t>are</w:t>
      </w:r>
      <w:r>
        <w:rPr>
          <w:spacing w:val="-5"/>
        </w:rPr>
        <w:t> </w:t>
      </w:r>
      <w:r>
        <w:rPr/>
        <w:t>shown</w:t>
      </w:r>
      <w:r>
        <w:rPr>
          <w:spacing w:val="-5"/>
        </w:rPr>
        <w:t> </w:t>
      </w:r>
      <w:r>
        <w:rPr/>
        <w:t>in</w:t>
      </w:r>
      <w:r>
        <w:rPr>
          <w:spacing w:val="-5"/>
        </w:rPr>
        <w:t> </w:t>
      </w:r>
      <w:r>
        <w:rPr/>
        <w:t>Table 4.</w:t>
      </w:r>
      <w:r>
        <w:rPr>
          <w:spacing w:val="-9"/>
        </w:rPr>
        <w:t> </w:t>
      </w:r>
      <w:r>
        <w:rPr/>
        <w:t>The</w:t>
      </w:r>
      <w:r>
        <w:rPr>
          <w:spacing w:val="-5"/>
        </w:rPr>
        <w:t> </w:t>
      </w:r>
      <w:r>
        <w:rPr/>
        <w:t>sample</w:t>
      </w:r>
      <w:r>
        <w:rPr>
          <w:spacing w:val="-5"/>
        </w:rPr>
        <w:t> </w:t>
      </w:r>
      <w:r>
        <w:rPr/>
        <w:t>mean</w:t>
      </w:r>
      <w:r>
        <w:rPr>
          <w:spacing w:val="-3"/>
        </w:rPr>
        <w:t> </w:t>
      </w:r>
      <w:r>
        <w:rPr/>
        <w:t>is</w:t>
      </w:r>
      <w:r>
        <w:rPr>
          <w:spacing w:val="-7"/>
        </w:rPr>
        <w:t> </w:t>
      </w:r>
      <w:r>
        <w:rPr/>
        <w:t>705.</w:t>
      </w:r>
      <w:r>
        <w:rPr>
          <w:spacing w:val="-9"/>
        </w:rPr>
        <w:t> </w:t>
      </w:r>
      <w:r>
        <w:rPr/>
        <w:t>The</w:t>
      </w:r>
      <w:r>
        <w:rPr>
          <w:spacing w:val="-5"/>
        </w:rPr>
        <w:t> </w:t>
      </w:r>
      <w:r>
        <w:rPr/>
        <w:t>standard</w:t>
      </w:r>
      <w:r>
        <w:rPr>
          <w:spacing w:val="-5"/>
        </w:rPr>
        <w:t> </w:t>
      </w:r>
      <w:r>
        <w:rPr/>
        <w:t>deviation</w:t>
      </w:r>
      <w:r>
        <w:rPr>
          <w:spacing w:val="-5"/>
        </w:rPr>
        <w:t> </w:t>
      </w:r>
      <w:r>
        <w:rPr/>
        <w:t>of</w:t>
      </w:r>
      <w:r>
        <w:rPr>
          <w:spacing w:val="-9"/>
        </w:rPr>
        <w:t> </w:t>
      </w:r>
      <w:r>
        <w:rPr/>
        <w:t>measures</w:t>
      </w:r>
      <w:r>
        <w:rPr>
          <w:spacing w:val="-2"/>
        </w:rPr>
        <w:t> </w:t>
      </w:r>
      <w:r>
        <w:rPr/>
        <w:t>is 185, indicating</w:t>
      </w:r>
      <w:r>
        <w:rPr>
          <w:spacing w:val="-1"/>
        </w:rPr>
        <w:t> </w:t>
      </w:r>
      <w:r>
        <w:rPr/>
        <w:t>that the average</w:t>
      </w:r>
      <w:r>
        <w:rPr>
          <w:spacing w:val="-1"/>
        </w:rPr>
        <w:t> </w:t>
      </w:r>
      <w:r>
        <w:rPr/>
        <w:t>distance</w:t>
      </w:r>
      <w:r>
        <w:rPr>
          <w:spacing w:val="-1"/>
        </w:rPr>
        <w:t> </w:t>
      </w:r>
      <w:r>
        <w:rPr/>
        <w:t>of measures from the mean measure is 185</w:t>
      </w:r>
      <w:r>
        <w:rPr>
          <w:spacing w:val="-1"/>
        </w:rPr>
        <w:t> </w:t>
      </w:r>
      <w:r>
        <w:rPr/>
        <w:t>units. The standard error of the sample mean, that is, the expected error of the sample mean in estimating the true population mean for Massachusetts, is 3.0. The 95% confidence interval for the true population mean for Massachusetts extends from 699.6 to 711.2, indicating that we are 95% confident that the true population mean for families of children served by the MDPH’s Early Intervention Program lies somewhere in this range.</w:t>
      </w:r>
    </w:p>
    <w:p>
      <w:pPr>
        <w:pStyle w:val="BodyText"/>
        <w:spacing w:before="71"/>
        <w:rPr>
          <w:sz w:val="20"/>
        </w:rPr>
      </w:pPr>
    </w:p>
    <w:tbl>
      <w:tblPr>
        <w:tblW w:w="0" w:type="auto"/>
        <w:jc w:val="left"/>
        <w:tblInd w:w="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91"/>
        <w:gridCol w:w="2606"/>
        <w:gridCol w:w="2221"/>
        <w:gridCol w:w="2321"/>
      </w:tblGrid>
      <w:tr>
        <w:trPr>
          <w:trHeight w:val="720" w:hRule="atLeast"/>
        </w:trPr>
        <w:tc>
          <w:tcPr>
            <w:tcW w:w="9239" w:type="dxa"/>
            <w:gridSpan w:val="4"/>
            <w:shd w:val="clear" w:color="auto" w:fill="CCCCCC"/>
          </w:tcPr>
          <w:p>
            <w:pPr>
              <w:pStyle w:val="TableParagraph"/>
              <w:spacing w:before="233"/>
              <w:ind w:left="112"/>
              <w:rPr>
                <w:b/>
                <w:sz w:val="22"/>
              </w:rPr>
            </w:pPr>
            <w:r>
              <w:rPr>
                <w:b/>
                <w:sz w:val="22"/>
              </w:rPr>
              <w:t>Table</w:t>
            </w:r>
            <w:r>
              <w:rPr>
                <w:b/>
                <w:spacing w:val="-2"/>
                <w:sz w:val="22"/>
              </w:rPr>
              <w:t> </w:t>
            </w:r>
            <w:r>
              <w:rPr>
                <w:b/>
                <w:sz w:val="22"/>
              </w:rPr>
              <w:t>4.</w:t>
            </w:r>
            <w:r>
              <w:rPr>
                <w:b/>
                <w:spacing w:val="-6"/>
                <w:sz w:val="22"/>
              </w:rPr>
              <w:t> </w:t>
            </w:r>
            <w:r>
              <w:rPr>
                <w:b/>
                <w:sz w:val="22"/>
              </w:rPr>
              <w:t>Properties</w:t>
            </w:r>
            <w:r>
              <w:rPr>
                <w:b/>
                <w:spacing w:val="-1"/>
                <w:sz w:val="22"/>
              </w:rPr>
              <w:t> </w:t>
            </w:r>
            <w:r>
              <w:rPr>
                <w:b/>
                <w:sz w:val="22"/>
              </w:rPr>
              <w:t>of</w:t>
            </w:r>
            <w:r>
              <w:rPr>
                <w:b/>
                <w:spacing w:val="-3"/>
                <w:sz w:val="22"/>
              </w:rPr>
              <w:t> </w:t>
            </w:r>
            <w:r>
              <w:rPr>
                <w:b/>
                <w:sz w:val="22"/>
              </w:rPr>
              <w:t>IFS</w:t>
            </w:r>
            <w:r>
              <w:rPr>
                <w:b/>
                <w:spacing w:val="-6"/>
                <w:sz w:val="22"/>
              </w:rPr>
              <w:t> </w:t>
            </w:r>
            <w:r>
              <w:rPr>
                <w:b/>
                <w:spacing w:val="-2"/>
                <w:sz w:val="22"/>
              </w:rPr>
              <w:t>Measures</w:t>
            </w:r>
          </w:p>
        </w:tc>
      </w:tr>
      <w:tr>
        <w:trPr>
          <w:trHeight w:val="845" w:hRule="atLeast"/>
        </w:trPr>
        <w:tc>
          <w:tcPr>
            <w:tcW w:w="2091" w:type="dxa"/>
          </w:tcPr>
          <w:p>
            <w:pPr>
              <w:pStyle w:val="TableParagraph"/>
              <w:spacing w:before="46"/>
              <w:rPr>
                <w:sz w:val="22"/>
              </w:rPr>
            </w:pPr>
          </w:p>
          <w:p>
            <w:pPr>
              <w:pStyle w:val="TableParagraph"/>
              <w:ind w:left="18"/>
              <w:jc w:val="center"/>
              <w:rPr>
                <w:b/>
                <w:sz w:val="22"/>
              </w:rPr>
            </w:pPr>
            <w:r>
              <w:rPr>
                <w:b/>
                <w:sz w:val="22"/>
              </w:rPr>
              <w:t>Sample</w:t>
            </w:r>
            <w:r>
              <w:rPr>
                <w:b/>
                <w:spacing w:val="-3"/>
                <w:sz w:val="22"/>
              </w:rPr>
              <w:t> </w:t>
            </w:r>
            <w:r>
              <w:rPr>
                <w:b/>
                <w:spacing w:val="-4"/>
                <w:sz w:val="22"/>
              </w:rPr>
              <w:t>Mean</w:t>
            </w:r>
          </w:p>
        </w:tc>
        <w:tc>
          <w:tcPr>
            <w:tcW w:w="2606" w:type="dxa"/>
          </w:tcPr>
          <w:p>
            <w:pPr>
              <w:pStyle w:val="TableParagraph"/>
              <w:spacing w:before="46"/>
              <w:rPr>
                <w:sz w:val="22"/>
              </w:rPr>
            </w:pPr>
          </w:p>
          <w:p>
            <w:pPr>
              <w:pStyle w:val="TableParagraph"/>
              <w:ind w:left="21"/>
              <w:jc w:val="center"/>
              <w:rPr>
                <w:b/>
                <w:sz w:val="22"/>
              </w:rPr>
            </w:pPr>
            <w:r>
              <w:rPr>
                <w:b/>
                <w:sz w:val="22"/>
              </w:rPr>
              <w:t>Standard</w:t>
            </w:r>
            <w:r>
              <w:rPr>
                <w:b/>
                <w:spacing w:val="1"/>
                <w:sz w:val="22"/>
              </w:rPr>
              <w:t> </w:t>
            </w:r>
            <w:r>
              <w:rPr>
                <w:b/>
                <w:spacing w:val="-2"/>
                <w:sz w:val="22"/>
              </w:rPr>
              <w:t>Deviation</w:t>
            </w:r>
          </w:p>
        </w:tc>
        <w:tc>
          <w:tcPr>
            <w:tcW w:w="2221" w:type="dxa"/>
          </w:tcPr>
          <w:p>
            <w:pPr>
              <w:pStyle w:val="TableParagraph"/>
              <w:spacing w:line="242" w:lineRule="auto" w:before="169"/>
              <w:ind w:left="217" w:hanging="15"/>
              <w:rPr>
                <w:b/>
                <w:sz w:val="22"/>
              </w:rPr>
            </w:pPr>
            <w:r>
              <w:rPr>
                <w:b/>
                <w:sz w:val="22"/>
              </w:rPr>
              <w:t>Standard</w:t>
            </w:r>
            <w:r>
              <w:rPr>
                <w:b/>
                <w:spacing w:val="-16"/>
                <w:sz w:val="22"/>
              </w:rPr>
              <w:t> </w:t>
            </w:r>
            <w:r>
              <w:rPr>
                <w:b/>
                <w:sz w:val="22"/>
              </w:rPr>
              <w:t>Error</w:t>
            </w:r>
            <w:r>
              <w:rPr>
                <w:b/>
                <w:spacing w:val="-15"/>
                <w:sz w:val="22"/>
              </w:rPr>
              <w:t> </w:t>
            </w:r>
            <w:r>
              <w:rPr>
                <w:b/>
                <w:sz w:val="22"/>
              </w:rPr>
              <w:t>of the</w:t>
            </w:r>
            <w:r>
              <w:rPr>
                <w:b/>
                <w:spacing w:val="-2"/>
                <w:sz w:val="22"/>
              </w:rPr>
              <w:t> </w:t>
            </w:r>
            <w:r>
              <w:rPr>
                <w:b/>
                <w:sz w:val="22"/>
              </w:rPr>
              <w:t>Sample </w:t>
            </w:r>
            <w:r>
              <w:rPr>
                <w:b/>
                <w:spacing w:val="-4"/>
                <w:sz w:val="22"/>
              </w:rPr>
              <w:t>Mean</w:t>
            </w:r>
          </w:p>
        </w:tc>
        <w:tc>
          <w:tcPr>
            <w:tcW w:w="2321" w:type="dxa"/>
          </w:tcPr>
          <w:p>
            <w:pPr>
              <w:pStyle w:val="TableParagraph"/>
              <w:spacing w:before="43"/>
              <w:ind w:left="282" w:right="258" w:hanging="3"/>
              <w:jc w:val="center"/>
              <w:rPr>
                <w:b/>
                <w:sz w:val="22"/>
              </w:rPr>
            </w:pPr>
            <w:r>
              <w:rPr>
                <w:b/>
                <w:sz w:val="22"/>
              </w:rPr>
              <w:t>95% Confidence Interval for the Population</w:t>
            </w:r>
            <w:r>
              <w:rPr>
                <w:b/>
                <w:spacing w:val="-16"/>
                <w:sz w:val="22"/>
              </w:rPr>
              <w:t> </w:t>
            </w:r>
            <w:r>
              <w:rPr>
                <w:b/>
                <w:sz w:val="22"/>
              </w:rPr>
              <w:t>Mean</w:t>
            </w:r>
          </w:p>
        </w:tc>
      </w:tr>
      <w:tr>
        <w:trPr>
          <w:trHeight w:val="360" w:hRule="atLeast"/>
        </w:trPr>
        <w:tc>
          <w:tcPr>
            <w:tcW w:w="2091" w:type="dxa"/>
          </w:tcPr>
          <w:p>
            <w:pPr>
              <w:pStyle w:val="TableParagraph"/>
              <w:spacing w:before="58"/>
              <w:ind w:left="18" w:right="1"/>
              <w:jc w:val="center"/>
              <w:rPr>
                <w:sz w:val="22"/>
              </w:rPr>
            </w:pPr>
            <w:r>
              <w:rPr>
                <w:spacing w:val="-5"/>
                <w:sz w:val="22"/>
              </w:rPr>
              <w:t>705</w:t>
            </w:r>
          </w:p>
        </w:tc>
        <w:tc>
          <w:tcPr>
            <w:tcW w:w="2606" w:type="dxa"/>
          </w:tcPr>
          <w:p>
            <w:pPr>
              <w:pStyle w:val="TableParagraph"/>
              <w:spacing w:before="58"/>
              <w:ind w:left="21" w:right="1"/>
              <w:jc w:val="center"/>
              <w:rPr>
                <w:sz w:val="22"/>
              </w:rPr>
            </w:pPr>
            <w:r>
              <w:rPr>
                <w:spacing w:val="-5"/>
                <w:sz w:val="22"/>
              </w:rPr>
              <w:t>185</w:t>
            </w:r>
          </w:p>
        </w:tc>
        <w:tc>
          <w:tcPr>
            <w:tcW w:w="2221" w:type="dxa"/>
          </w:tcPr>
          <w:p>
            <w:pPr>
              <w:pStyle w:val="TableParagraph"/>
              <w:spacing w:before="58"/>
              <w:ind w:left="27"/>
              <w:jc w:val="center"/>
              <w:rPr>
                <w:sz w:val="22"/>
              </w:rPr>
            </w:pPr>
            <w:r>
              <w:rPr>
                <w:spacing w:val="-5"/>
                <w:sz w:val="22"/>
              </w:rPr>
              <w:t>3.0</w:t>
            </w:r>
          </w:p>
        </w:tc>
        <w:tc>
          <w:tcPr>
            <w:tcW w:w="2321" w:type="dxa"/>
          </w:tcPr>
          <w:p>
            <w:pPr>
              <w:pStyle w:val="TableParagraph"/>
              <w:spacing w:before="58"/>
              <w:ind w:left="552"/>
              <w:rPr>
                <w:sz w:val="22"/>
              </w:rPr>
            </w:pPr>
            <w:r>
              <w:rPr>
                <w:spacing w:val="-2"/>
                <w:sz w:val="22"/>
              </w:rPr>
              <w:t>699.6–711.2</w:t>
            </w:r>
          </w:p>
        </w:tc>
      </w:tr>
    </w:tbl>
    <w:p>
      <w:pPr>
        <w:spacing w:after="0"/>
        <w:rPr>
          <w:sz w:val="22"/>
        </w:rPr>
        <w:sectPr>
          <w:headerReference w:type="default" r:id="rId24"/>
          <w:headerReference w:type="even" r:id="rId25"/>
          <w:footerReference w:type="default" r:id="rId26"/>
          <w:footerReference w:type="even" r:id="rId27"/>
          <w:pgSz w:w="12240" w:h="15840"/>
          <w:pgMar w:header="290" w:footer="614" w:top="2440" w:bottom="800" w:left="1100" w:right="1100"/>
          <w:pgNumType w:start="11"/>
        </w:sectPr>
      </w:pPr>
    </w:p>
    <w:p>
      <w:pPr>
        <w:pStyle w:val="BodyText"/>
      </w:pPr>
    </w:p>
    <w:p>
      <w:pPr>
        <w:pStyle w:val="BodyText"/>
        <w:spacing w:before="107"/>
      </w:pPr>
    </w:p>
    <w:p>
      <w:pPr>
        <w:pStyle w:val="BodyText"/>
        <w:spacing w:line="360" w:lineRule="auto"/>
        <w:ind w:left="340" w:right="335"/>
        <w:jc w:val="both"/>
      </w:pPr>
      <w:r>
        <w:rPr/>
        <w:t>Figure 1 displays the distribution of the 3,898 IFS measures. Each bar indicates the number of families</w:t>
      </w:r>
      <w:r>
        <w:rPr>
          <w:spacing w:val="-9"/>
        </w:rPr>
        <w:t> </w:t>
      </w:r>
      <w:r>
        <w:rPr/>
        <w:t>with</w:t>
      </w:r>
      <w:r>
        <w:rPr>
          <w:spacing w:val="-6"/>
        </w:rPr>
        <w:t> </w:t>
      </w:r>
      <w:r>
        <w:rPr/>
        <w:t>measures</w:t>
      </w:r>
      <w:r>
        <w:rPr>
          <w:spacing w:val="-9"/>
        </w:rPr>
        <w:t> </w:t>
      </w:r>
      <w:r>
        <w:rPr/>
        <w:t>at</w:t>
      </w:r>
      <w:r>
        <w:rPr>
          <w:spacing w:val="-10"/>
        </w:rPr>
        <w:t> </w:t>
      </w:r>
      <w:r>
        <w:rPr/>
        <w:t>the</w:t>
      </w:r>
      <w:r>
        <w:rPr>
          <w:spacing w:val="-6"/>
        </w:rPr>
        <w:t> </w:t>
      </w:r>
      <w:r>
        <w:rPr/>
        <w:t>value</w:t>
      </w:r>
      <w:r>
        <w:rPr>
          <w:spacing w:val="-6"/>
        </w:rPr>
        <w:t> </w:t>
      </w:r>
      <w:r>
        <w:rPr/>
        <w:t>indicated</w:t>
      </w:r>
      <w:r>
        <w:rPr>
          <w:spacing w:val="-11"/>
        </w:rPr>
        <w:t> </w:t>
      </w:r>
      <w:r>
        <w:rPr/>
        <w:t>on</w:t>
      </w:r>
      <w:r>
        <w:rPr>
          <w:spacing w:val="-6"/>
        </w:rPr>
        <w:t> </w:t>
      </w:r>
      <w:r>
        <w:rPr/>
        <w:t>the</w:t>
      </w:r>
      <w:r>
        <w:rPr>
          <w:spacing w:val="-6"/>
        </w:rPr>
        <w:t> </w:t>
      </w:r>
      <w:r>
        <w:rPr/>
        <w:t>x-axis.</w:t>
      </w:r>
      <w:r>
        <w:rPr>
          <w:spacing w:val="-9"/>
        </w:rPr>
        <w:t> </w:t>
      </w:r>
      <w:r>
        <w:rPr/>
        <w:t>The</w:t>
      </w:r>
      <w:r>
        <w:rPr>
          <w:spacing w:val="-6"/>
        </w:rPr>
        <w:t> </w:t>
      </w:r>
      <w:r>
        <w:rPr/>
        <w:t>vertical</w:t>
      </w:r>
      <w:r>
        <w:rPr>
          <w:spacing w:val="-8"/>
        </w:rPr>
        <w:t> </w:t>
      </w:r>
      <w:r>
        <w:rPr/>
        <w:t>black</w:t>
      </w:r>
      <w:r>
        <w:rPr>
          <w:spacing w:val="-9"/>
        </w:rPr>
        <w:t> </w:t>
      </w:r>
      <w:r>
        <w:rPr/>
        <w:t>lines</w:t>
      </w:r>
      <w:r>
        <w:rPr>
          <w:spacing w:val="-9"/>
        </w:rPr>
        <w:t> </w:t>
      </w:r>
      <w:r>
        <w:rPr/>
        <w:t>correspond</w:t>
      </w:r>
      <w:r>
        <w:rPr>
          <w:spacing w:val="-6"/>
        </w:rPr>
        <w:t> </w:t>
      </w:r>
      <w:r>
        <w:rPr/>
        <w:t>to the three standards applied to Indicator 4a (539), 4b (556), and 4c (516).</w:t>
      </w:r>
    </w:p>
    <w:p>
      <w:pPr>
        <w:pStyle w:val="BodyText"/>
        <w:spacing w:before="44"/>
      </w:pPr>
    </w:p>
    <w:p>
      <w:pPr>
        <w:pStyle w:val="Heading3"/>
        <w:ind w:left="1904" w:right="1901"/>
        <w:jc w:val="center"/>
      </w:pPr>
      <w:r>
        <w:rPr/>
        <mc:AlternateContent>
          <mc:Choice Requires="wps">
            <w:drawing>
              <wp:anchor distT="0" distB="0" distL="0" distR="0" allowOverlap="1" layoutInCell="1" locked="0" behindDoc="0" simplePos="0" relativeHeight="15732736">
                <wp:simplePos x="0" y="0"/>
                <wp:positionH relativeFrom="page">
                  <wp:posOffset>1512468</wp:posOffset>
                </wp:positionH>
                <wp:positionV relativeFrom="paragraph">
                  <wp:posOffset>1293157</wp:posOffset>
                </wp:positionV>
                <wp:extent cx="181610" cy="73152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81610" cy="731520"/>
                        </a:xfrm>
                        <a:prstGeom prst="rect">
                          <a:avLst/>
                        </a:prstGeom>
                      </wps:spPr>
                      <wps:txbx>
                        <w:txbxContent>
                          <w:p>
                            <w:pPr>
                              <w:spacing w:before="13"/>
                              <w:ind w:left="20" w:right="0" w:firstLine="0"/>
                              <w:jc w:val="left"/>
                              <w:rPr>
                                <w:b/>
                                <w:sz w:val="22"/>
                              </w:rPr>
                            </w:pPr>
                            <w:r>
                              <w:rPr>
                                <w:b/>
                                <w:spacing w:val="-2"/>
                                <w:sz w:val="22"/>
                              </w:rPr>
                              <w:t>Frequency</w:t>
                            </w:r>
                          </w:p>
                        </w:txbxContent>
                      </wps:txbx>
                      <wps:bodyPr wrap="square" lIns="0" tIns="0" rIns="0" bIns="0" rtlCol="0" vert="vert270">
                        <a:noAutofit/>
                      </wps:bodyPr>
                    </wps:wsp>
                  </a:graphicData>
                </a:graphic>
              </wp:anchor>
            </w:drawing>
          </mc:Choice>
          <mc:Fallback>
            <w:pict>
              <v:shape style="position:absolute;margin-left:119.091988pt;margin-top:101.823402pt;width:14.3pt;height:57.6pt;mso-position-horizontal-relative:page;mso-position-vertical-relative:paragraph;z-index:15732736" type="#_x0000_t202" id="docshape32" filled="false" stroked="false">
                <v:textbox inset="0,0,0,0" style="layout-flow:vertical;mso-layout-flow-alt:bottom-to-top">
                  <w:txbxContent>
                    <w:p>
                      <w:pPr>
                        <w:spacing w:before="13"/>
                        <w:ind w:left="20" w:right="0" w:firstLine="0"/>
                        <w:jc w:val="left"/>
                        <w:rPr>
                          <w:b/>
                          <w:sz w:val="22"/>
                        </w:rPr>
                      </w:pPr>
                      <w:r>
                        <w:rPr>
                          <w:b/>
                          <w:spacing w:val="-2"/>
                          <w:sz w:val="22"/>
                        </w:rPr>
                        <w:t>Frequency</w:t>
                      </w:r>
                    </w:p>
                  </w:txbxContent>
                </v:textbox>
                <w10:wrap type="none"/>
              </v:shape>
            </w:pict>
          </mc:Fallback>
        </mc:AlternateContent>
      </w:r>
      <w:r>
        <w:rPr/>
        <w:t>Figure</w:t>
      </w:r>
      <w:r>
        <w:rPr>
          <w:spacing w:val="-2"/>
        </w:rPr>
        <w:t> </w:t>
      </w:r>
      <w:r>
        <w:rPr/>
        <w:t>1.</w:t>
      </w:r>
      <w:r>
        <w:rPr>
          <w:spacing w:val="-6"/>
        </w:rPr>
        <w:t> </w:t>
      </w:r>
      <w:r>
        <w:rPr/>
        <w:t>Distribution</w:t>
      </w:r>
      <w:r>
        <w:rPr>
          <w:spacing w:val="-4"/>
        </w:rPr>
        <w:t> </w:t>
      </w:r>
      <w:r>
        <w:rPr/>
        <w:t>of</w:t>
      </w:r>
      <w:r>
        <w:rPr>
          <w:spacing w:val="-2"/>
        </w:rPr>
        <w:t> </w:t>
      </w:r>
      <w:r>
        <w:rPr/>
        <w:t>IFS</w:t>
      </w:r>
      <w:r>
        <w:rPr>
          <w:spacing w:val="-5"/>
        </w:rPr>
        <w:t> </w:t>
      </w:r>
      <w:r>
        <w:rPr>
          <w:spacing w:val="-2"/>
        </w:rPr>
        <w:t>Measures</w:t>
      </w:r>
    </w:p>
    <w:p>
      <w:pPr>
        <w:pStyle w:val="BodyText"/>
        <w:rPr>
          <w:b/>
          <w:sz w:val="20"/>
        </w:rPr>
      </w:pPr>
    </w:p>
    <w:p>
      <w:pPr>
        <w:pStyle w:val="BodyText"/>
        <w:spacing w:before="133"/>
        <w:rPr>
          <w:b/>
          <w:sz w:val="20"/>
        </w:rPr>
      </w:pPr>
      <w:r>
        <w:rPr/>
        <w:drawing>
          <wp:anchor distT="0" distB="0" distL="0" distR="0" allowOverlap="1" layoutInCell="1" locked="0" behindDoc="1" simplePos="0" relativeHeight="487591424">
            <wp:simplePos x="0" y="0"/>
            <wp:positionH relativeFrom="page">
              <wp:posOffset>1802250</wp:posOffset>
            </wp:positionH>
            <wp:positionV relativeFrom="paragraph">
              <wp:posOffset>246063</wp:posOffset>
            </wp:positionV>
            <wp:extent cx="4566812" cy="2428684"/>
            <wp:effectExtent l="0" t="0" r="0" b="0"/>
            <wp:wrapTopAndBottom/>
            <wp:docPr id="39" name="Image 39" descr="Bar graph of the distribution of IFS measures"/>
            <wp:cNvGraphicFramePr>
              <a:graphicFrameLocks/>
            </wp:cNvGraphicFramePr>
            <a:graphic>
              <a:graphicData uri="http://schemas.openxmlformats.org/drawingml/2006/picture">
                <pic:pic>
                  <pic:nvPicPr>
                    <pic:cNvPr id="39" name="Image 39" descr="Bar graph of the distribution of IFS measures"/>
                    <pic:cNvPicPr/>
                  </pic:nvPicPr>
                  <pic:blipFill>
                    <a:blip r:embed="rId28" cstate="print"/>
                    <a:stretch>
                      <a:fillRect/>
                    </a:stretch>
                  </pic:blipFill>
                  <pic:spPr>
                    <a:xfrm>
                      <a:off x="0" y="0"/>
                      <a:ext cx="4566812" cy="2428684"/>
                    </a:xfrm>
                    <a:prstGeom prst="rect">
                      <a:avLst/>
                    </a:prstGeom>
                  </pic:spPr>
                </pic:pic>
              </a:graphicData>
            </a:graphic>
          </wp:anchor>
        </w:drawing>
      </w:r>
    </w:p>
    <w:p>
      <w:pPr>
        <w:pStyle w:val="BodyText"/>
        <w:spacing w:before="14"/>
        <w:rPr>
          <w:b/>
        </w:rPr>
      </w:pPr>
    </w:p>
    <w:p>
      <w:pPr>
        <w:spacing w:before="0"/>
        <w:ind w:left="1904" w:right="1903" w:firstLine="0"/>
        <w:jc w:val="center"/>
        <w:rPr>
          <w:b/>
          <w:sz w:val="22"/>
        </w:rPr>
      </w:pPr>
      <w:r>
        <w:rPr>
          <w:b/>
          <w:sz w:val="22"/>
        </w:rPr>
        <w:t>IFS</w:t>
      </w:r>
      <w:r>
        <w:rPr>
          <w:b/>
          <w:spacing w:val="-5"/>
          <w:sz w:val="22"/>
        </w:rPr>
        <w:t> </w:t>
      </w:r>
      <w:r>
        <w:rPr>
          <w:b/>
          <w:spacing w:val="-2"/>
          <w:sz w:val="22"/>
        </w:rPr>
        <w:t>Measure</w:t>
      </w:r>
    </w:p>
    <w:p>
      <w:pPr>
        <w:pStyle w:val="BodyText"/>
        <w:spacing w:before="129"/>
        <w:rPr>
          <w:b/>
        </w:rPr>
      </w:pPr>
    </w:p>
    <w:p>
      <w:pPr>
        <w:pStyle w:val="BodyText"/>
        <w:spacing w:line="360" w:lineRule="auto"/>
        <w:ind w:left="340" w:right="327"/>
        <w:jc w:val="both"/>
      </w:pPr>
      <w:r>
        <w:rPr/>
        <w:t>The</w:t>
      </w:r>
      <w:r>
        <w:rPr>
          <w:spacing w:val="-16"/>
        </w:rPr>
        <w:t> </w:t>
      </w:r>
      <w:r>
        <w:rPr/>
        <w:t>distribution</w:t>
      </w:r>
      <w:r>
        <w:rPr>
          <w:spacing w:val="-15"/>
        </w:rPr>
        <w:t> </w:t>
      </w:r>
      <w:r>
        <w:rPr/>
        <w:t>of</w:t>
      </w:r>
      <w:r>
        <w:rPr>
          <w:spacing w:val="-15"/>
        </w:rPr>
        <w:t> </w:t>
      </w:r>
      <w:r>
        <w:rPr/>
        <w:t>measures</w:t>
      </w:r>
      <w:r>
        <w:rPr>
          <w:spacing w:val="-16"/>
        </w:rPr>
        <w:t> </w:t>
      </w:r>
      <w:r>
        <w:rPr/>
        <w:t>approximates</w:t>
      </w:r>
      <w:r>
        <w:rPr>
          <w:spacing w:val="-15"/>
        </w:rPr>
        <w:t> </w:t>
      </w:r>
      <w:r>
        <w:rPr/>
        <w:t>a</w:t>
      </w:r>
      <w:r>
        <w:rPr>
          <w:spacing w:val="-15"/>
        </w:rPr>
        <w:t> </w:t>
      </w:r>
      <w:r>
        <w:rPr/>
        <w:t>normal</w:t>
      </w:r>
      <w:r>
        <w:rPr>
          <w:spacing w:val="-15"/>
        </w:rPr>
        <w:t> </w:t>
      </w:r>
      <w:r>
        <w:rPr/>
        <w:t>distribution</w:t>
      </w:r>
      <w:r>
        <w:rPr>
          <w:spacing w:val="-12"/>
        </w:rPr>
        <w:t> </w:t>
      </w:r>
      <w:r>
        <w:rPr/>
        <w:t>with one</w:t>
      </w:r>
      <w:r>
        <w:rPr>
          <w:spacing w:val="-15"/>
        </w:rPr>
        <w:t> </w:t>
      </w:r>
      <w:r>
        <w:rPr/>
        <w:t>exception.</w:t>
      </w:r>
      <w:r>
        <w:rPr>
          <w:spacing w:val="-15"/>
        </w:rPr>
        <w:t> </w:t>
      </w:r>
      <w:r>
        <w:rPr/>
        <w:t>An</w:t>
      </w:r>
      <w:r>
        <w:rPr>
          <w:spacing w:val="-11"/>
        </w:rPr>
        <w:t> </w:t>
      </w:r>
      <w:r>
        <w:rPr/>
        <w:t>extremely high number of respondents with measures at the positive end of the scale are represented by the high bar at the extreme right of the graph. These individuals responded in the “very strongly agree” category to each and every item. When individuals fail to make any distinction among items that</w:t>
      </w:r>
      <w:r>
        <w:rPr>
          <w:spacing w:val="-4"/>
        </w:rPr>
        <w:t> </w:t>
      </w:r>
      <w:r>
        <w:rPr/>
        <w:t>are known to have different</w:t>
      </w:r>
      <w:r>
        <w:rPr>
          <w:spacing w:val="-4"/>
        </w:rPr>
        <w:t> </w:t>
      </w:r>
      <w:r>
        <w:rPr/>
        <w:t>levels of agreeability, they</w:t>
      </w:r>
      <w:r>
        <w:rPr>
          <w:spacing w:val="-3"/>
        </w:rPr>
        <w:t> </w:t>
      </w:r>
      <w:r>
        <w:rPr/>
        <w:t>are said to display</w:t>
      </w:r>
      <w:r>
        <w:rPr>
          <w:spacing w:val="-3"/>
        </w:rPr>
        <w:t> </w:t>
      </w:r>
      <w:r>
        <w:rPr/>
        <w:t>a “response set,” that is, a</w:t>
      </w:r>
      <w:r>
        <w:rPr>
          <w:spacing w:val="-1"/>
        </w:rPr>
        <w:t> </w:t>
      </w:r>
      <w:r>
        <w:rPr/>
        <w:t>uniform way of responding</w:t>
      </w:r>
      <w:r>
        <w:rPr>
          <w:spacing w:val="-1"/>
        </w:rPr>
        <w:t> </w:t>
      </w:r>
      <w:r>
        <w:rPr/>
        <w:t>that makes it hard to judge whether the responses are authentic or are, in effect, a way of complying with the task that does not really provide useful information.</w:t>
      </w:r>
      <w:r>
        <w:rPr>
          <w:spacing w:val="-3"/>
        </w:rPr>
        <w:t> </w:t>
      </w:r>
      <w:r>
        <w:rPr/>
        <w:t>This</w:t>
      </w:r>
      <w:r>
        <w:rPr>
          <w:spacing w:val="-4"/>
        </w:rPr>
        <w:t> </w:t>
      </w:r>
      <w:r>
        <w:rPr/>
        <w:t>phenomenon</w:t>
      </w:r>
      <w:r>
        <w:rPr>
          <w:spacing w:val="-2"/>
        </w:rPr>
        <w:t> </w:t>
      </w:r>
      <w:r>
        <w:rPr/>
        <w:t>should</w:t>
      </w:r>
      <w:r>
        <w:rPr>
          <w:spacing w:val="-6"/>
        </w:rPr>
        <w:t> </w:t>
      </w:r>
      <w:r>
        <w:rPr/>
        <w:t>be</w:t>
      </w:r>
      <w:r>
        <w:rPr>
          <w:spacing w:val="-2"/>
        </w:rPr>
        <w:t> </w:t>
      </w:r>
      <w:r>
        <w:rPr/>
        <w:t>taken</w:t>
      </w:r>
      <w:r>
        <w:rPr>
          <w:spacing w:val="-6"/>
        </w:rPr>
        <w:t> </w:t>
      </w:r>
      <w:r>
        <w:rPr/>
        <w:t>into</w:t>
      </w:r>
      <w:r>
        <w:rPr>
          <w:spacing w:val="-6"/>
        </w:rPr>
        <w:t> </w:t>
      </w:r>
      <w:r>
        <w:rPr/>
        <w:t>consideration</w:t>
      </w:r>
      <w:r>
        <w:rPr>
          <w:spacing w:val="-2"/>
        </w:rPr>
        <w:t> </w:t>
      </w:r>
      <w:r>
        <w:rPr/>
        <w:t>when</w:t>
      </w:r>
      <w:r>
        <w:rPr>
          <w:spacing w:val="-2"/>
        </w:rPr>
        <w:t> </w:t>
      </w:r>
      <w:r>
        <w:rPr/>
        <w:t>interpreting</w:t>
      </w:r>
      <w:r>
        <w:rPr>
          <w:spacing w:val="-6"/>
        </w:rPr>
        <w:t> </w:t>
      </w:r>
      <w:r>
        <w:rPr/>
        <w:t>the</w:t>
      </w:r>
      <w:r>
        <w:rPr>
          <w:spacing w:val="-2"/>
        </w:rPr>
        <w:t> </w:t>
      </w:r>
      <w:r>
        <w:rPr/>
        <w:t>findings.</w:t>
      </w:r>
    </w:p>
    <w:p>
      <w:pPr>
        <w:spacing w:after="0" w:line="360" w:lineRule="auto"/>
        <w:jc w:val="both"/>
        <w:sectPr>
          <w:pgSz w:w="12240" w:h="15840"/>
          <w:pgMar w:header="901" w:footer="614" w:top="1460" w:bottom="800" w:left="1100" w:right="1100"/>
        </w:sectPr>
      </w:pPr>
    </w:p>
    <w:p>
      <w:pPr>
        <w:pStyle w:val="BodyText"/>
      </w:pPr>
    </w:p>
    <w:p>
      <w:pPr>
        <w:pStyle w:val="BodyText"/>
      </w:pPr>
    </w:p>
    <w:p>
      <w:pPr>
        <w:pStyle w:val="BodyText"/>
        <w:spacing w:before="5"/>
      </w:pPr>
    </w:p>
    <w:p>
      <w:pPr>
        <w:pStyle w:val="Heading3"/>
        <w:numPr>
          <w:ilvl w:val="1"/>
          <w:numId w:val="3"/>
        </w:numPr>
        <w:tabs>
          <w:tab w:pos="767" w:val="left" w:leader="none"/>
        </w:tabs>
        <w:spacing w:line="240" w:lineRule="auto" w:before="0" w:after="0"/>
        <w:ind w:left="767" w:right="0" w:hanging="427"/>
        <w:jc w:val="both"/>
      </w:pPr>
      <w:bookmarkStart w:name="4.2. Interpretation of the Mean IFS Meas" w:id="17"/>
      <w:bookmarkEnd w:id="17"/>
      <w:r>
        <w:rPr>
          <w:b w:val="0"/>
        </w:rPr>
      </w:r>
      <w:bookmarkStart w:name="_bookmark8" w:id="18"/>
      <w:bookmarkEnd w:id="18"/>
      <w:r>
        <w:rPr>
          <w:b w:val="0"/>
        </w:rPr>
      </w:r>
      <w:r>
        <w:rPr/>
        <w:t>Interpretation</w:t>
      </w:r>
      <w:r>
        <w:rPr>
          <w:spacing w:val="-4"/>
        </w:rPr>
        <w:t> </w:t>
      </w:r>
      <w:r>
        <w:rPr/>
        <w:t>of</w:t>
      </w:r>
      <w:r>
        <w:rPr>
          <w:spacing w:val="-2"/>
        </w:rPr>
        <w:t> </w:t>
      </w:r>
      <w:r>
        <w:rPr/>
        <w:t>the</w:t>
      </w:r>
      <w:r>
        <w:rPr>
          <w:spacing w:val="-1"/>
        </w:rPr>
        <w:t> </w:t>
      </w:r>
      <w:r>
        <w:rPr/>
        <w:t>Mean</w:t>
      </w:r>
      <w:r>
        <w:rPr>
          <w:spacing w:val="-3"/>
        </w:rPr>
        <w:t> </w:t>
      </w:r>
      <w:r>
        <w:rPr/>
        <w:t>IFS</w:t>
      </w:r>
      <w:r>
        <w:rPr>
          <w:spacing w:val="-5"/>
        </w:rPr>
        <w:t> </w:t>
      </w:r>
      <w:r>
        <w:rPr>
          <w:spacing w:val="-2"/>
        </w:rPr>
        <w:t>Measure</w:t>
      </w:r>
    </w:p>
    <w:p>
      <w:pPr>
        <w:pStyle w:val="BodyText"/>
        <w:spacing w:line="360" w:lineRule="auto" w:before="177"/>
        <w:ind w:left="340" w:right="333"/>
        <w:jc w:val="both"/>
      </w:pPr>
      <w:r>
        <w:rPr/>
        <w:t>The state’s performance on the IFS conveys information that goes beyond the three outcomes that</w:t>
      </w:r>
      <w:r>
        <w:rPr>
          <w:spacing w:val="-5"/>
        </w:rPr>
        <w:t> </w:t>
      </w:r>
      <w:r>
        <w:rPr/>
        <w:t>are</w:t>
      </w:r>
      <w:r>
        <w:rPr>
          <w:spacing w:val="-6"/>
        </w:rPr>
        <w:t> </w:t>
      </w:r>
      <w:r>
        <w:rPr/>
        <w:t>addressed</w:t>
      </w:r>
      <w:r>
        <w:rPr>
          <w:spacing w:val="-2"/>
        </w:rPr>
        <w:t> </w:t>
      </w:r>
      <w:r>
        <w:rPr/>
        <w:t>in</w:t>
      </w:r>
      <w:r>
        <w:rPr>
          <w:spacing w:val="-2"/>
        </w:rPr>
        <w:t> </w:t>
      </w:r>
      <w:r>
        <w:rPr/>
        <w:t>OSEP’s</w:t>
      </w:r>
      <w:r>
        <w:rPr>
          <w:spacing w:val="-4"/>
        </w:rPr>
        <w:t> </w:t>
      </w:r>
      <w:r>
        <w:rPr/>
        <w:t>Indicator</w:t>
      </w:r>
      <w:r>
        <w:rPr>
          <w:spacing w:val="-2"/>
        </w:rPr>
        <w:t> </w:t>
      </w:r>
      <w:r>
        <w:rPr/>
        <w:t>#4.</w:t>
      </w:r>
      <w:r>
        <w:rPr>
          <w:spacing w:val="-5"/>
        </w:rPr>
        <w:t> </w:t>
      </w:r>
      <w:r>
        <w:rPr/>
        <w:t>A</w:t>
      </w:r>
      <w:r>
        <w:rPr>
          <w:spacing w:val="-5"/>
        </w:rPr>
        <w:t> </w:t>
      </w:r>
      <w:r>
        <w:rPr/>
        <w:t>mean measure</w:t>
      </w:r>
      <w:r>
        <w:rPr>
          <w:spacing w:val="-2"/>
        </w:rPr>
        <w:t> </w:t>
      </w:r>
      <w:r>
        <w:rPr/>
        <w:t>of</w:t>
      </w:r>
      <w:r>
        <w:rPr>
          <w:spacing w:val="-8"/>
        </w:rPr>
        <w:t> </w:t>
      </w:r>
      <w:r>
        <w:rPr/>
        <w:t>705</w:t>
      </w:r>
      <w:r>
        <w:rPr>
          <w:spacing w:val="-2"/>
        </w:rPr>
        <w:t> </w:t>
      </w:r>
      <w:r>
        <w:rPr/>
        <w:t>on</w:t>
      </w:r>
      <w:r>
        <w:rPr>
          <w:spacing w:val="-2"/>
        </w:rPr>
        <w:t> </w:t>
      </w:r>
      <w:r>
        <w:rPr/>
        <w:t>the</w:t>
      </w:r>
      <w:r>
        <w:rPr>
          <w:spacing w:val="-2"/>
        </w:rPr>
        <w:t> </w:t>
      </w:r>
      <w:r>
        <w:rPr/>
        <w:t>IFS</w:t>
      </w:r>
      <w:r>
        <w:rPr>
          <w:spacing w:val="-5"/>
        </w:rPr>
        <w:t> </w:t>
      </w:r>
      <w:r>
        <w:rPr/>
        <w:t>indicates</w:t>
      </w:r>
      <w:r>
        <w:rPr>
          <w:spacing w:val="-4"/>
        </w:rPr>
        <w:t> </w:t>
      </w:r>
      <w:r>
        <w:rPr/>
        <w:t>that</w:t>
      </w:r>
      <w:r>
        <w:rPr>
          <w:spacing w:val="-5"/>
        </w:rPr>
        <w:t> </w:t>
      </w:r>
      <w:r>
        <w:rPr/>
        <w:t>the MDPH is helping families to achieve many positive outcomes. These positive outcomes are evident</w:t>
      </w:r>
      <w:r>
        <w:rPr>
          <w:spacing w:val="-6"/>
        </w:rPr>
        <w:t> </w:t>
      </w:r>
      <w:r>
        <w:rPr/>
        <w:t>from</w:t>
      </w:r>
      <w:r>
        <w:rPr>
          <w:spacing w:val="-3"/>
        </w:rPr>
        <w:t> </w:t>
      </w:r>
      <w:r>
        <w:rPr/>
        <w:t>the</w:t>
      </w:r>
      <w:r>
        <w:rPr>
          <w:spacing w:val="-2"/>
        </w:rPr>
        <w:t> </w:t>
      </w:r>
      <w:r>
        <w:rPr/>
        <w:t>response</w:t>
      </w:r>
      <w:r>
        <w:rPr>
          <w:spacing w:val="-2"/>
        </w:rPr>
        <w:t> </w:t>
      </w:r>
      <w:r>
        <w:rPr/>
        <w:t>percentages</w:t>
      </w:r>
      <w:r>
        <w:rPr>
          <w:spacing w:val="-10"/>
        </w:rPr>
        <w:t> </w:t>
      </w:r>
      <w:r>
        <w:rPr/>
        <w:t>displayed</w:t>
      </w:r>
      <w:r>
        <w:rPr>
          <w:spacing w:val="-2"/>
        </w:rPr>
        <w:t> </w:t>
      </w:r>
      <w:r>
        <w:rPr/>
        <w:t>in</w:t>
      </w:r>
      <w:r>
        <w:rPr>
          <w:spacing w:val="-7"/>
        </w:rPr>
        <w:t> </w:t>
      </w:r>
      <w:r>
        <w:rPr/>
        <w:t>Table 5.</w:t>
      </w:r>
      <w:r>
        <w:rPr>
          <w:spacing w:val="-6"/>
        </w:rPr>
        <w:t> </w:t>
      </w:r>
      <w:r>
        <w:rPr/>
        <w:t>The</w:t>
      </w:r>
      <w:r>
        <w:rPr>
          <w:spacing w:val="-2"/>
        </w:rPr>
        <w:t> </w:t>
      </w:r>
      <w:r>
        <w:rPr/>
        <w:t>table</w:t>
      </w:r>
      <w:r>
        <w:rPr>
          <w:spacing w:val="-2"/>
        </w:rPr>
        <w:t> </w:t>
      </w:r>
      <w:r>
        <w:rPr/>
        <w:t>also</w:t>
      </w:r>
      <w:r>
        <w:rPr>
          <w:spacing w:val="-2"/>
        </w:rPr>
        <w:t> </w:t>
      </w:r>
      <w:r>
        <w:rPr/>
        <w:t>displays</w:t>
      </w:r>
      <w:r>
        <w:rPr>
          <w:spacing w:val="-5"/>
        </w:rPr>
        <w:t> </w:t>
      </w:r>
      <w:r>
        <w:rPr/>
        <w:t>each</w:t>
      </w:r>
      <w:r>
        <w:rPr>
          <w:spacing w:val="-2"/>
        </w:rPr>
        <w:t> </w:t>
      </w:r>
      <w:r>
        <w:rPr/>
        <w:t>item’s calibration value, to be discussed in Section 6.</w:t>
      </w:r>
    </w:p>
    <w:p>
      <w:pPr>
        <w:pStyle w:val="BodyText"/>
        <w:spacing w:before="69"/>
        <w:rPr>
          <w:sz w:val="20"/>
        </w:rPr>
      </w:pPr>
    </w:p>
    <w:tbl>
      <w:tblPr>
        <w:tblW w:w="0" w:type="auto"/>
        <w:jc w:val="left"/>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275"/>
        <w:gridCol w:w="4686"/>
        <w:gridCol w:w="1079"/>
        <w:gridCol w:w="1309"/>
      </w:tblGrid>
      <w:tr>
        <w:trPr>
          <w:trHeight w:val="860" w:hRule="atLeast"/>
        </w:trPr>
        <w:tc>
          <w:tcPr>
            <w:tcW w:w="9179" w:type="dxa"/>
            <w:gridSpan w:val="5"/>
            <w:shd w:val="clear" w:color="auto" w:fill="CCCCCC"/>
          </w:tcPr>
          <w:p>
            <w:pPr>
              <w:pStyle w:val="TableParagraph"/>
              <w:spacing w:before="50"/>
              <w:rPr>
                <w:sz w:val="22"/>
              </w:rPr>
            </w:pPr>
          </w:p>
          <w:p>
            <w:pPr>
              <w:pStyle w:val="TableParagraph"/>
              <w:ind w:left="115"/>
              <w:rPr>
                <w:b/>
                <w:sz w:val="22"/>
              </w:rPr>
            </w:pPr>
            <w:r>
              <w:rPr>
                <w:b/>
                <w:sz w:val="22"/>
              </w:rPr>
              <w:t>Table</w:t>
            </w:r>
            <w:r>
              <w:rPr>
                <w:b/>
                <w:spacing w:val="-2"/>
                <w:sz w:val="22"/>
              </w:rPr>
              <w:t> </w:t>
            </w:r>
            <w:r>
              <w:rPr>
                <w:b/>
                <w:sz w:val="22"/>
              </w:rPr>
              <w:t>5.</w:t>
            </w:r>
            <w:r>
              <w:rPr>
                <w:b/>
                <w:spacing w:val="-6"/>
                <w:sz w:val="22"/>
              </w:rPr>
              <w:t> </w:t>
            </w:r>
            <w:r>
              <w:rPr>
                <w:b/>
                <w:sz w:val="22"/>
              </w:rPr>
              <w:t>Percent</w:t>
            </w:r>
            <w:r>
              <w:rPr>
                <w:b/>
                <w:spacing w:val="-3"/>
                <w:sz w:val="22"/>
              </w:rPr>
              <w:t> </w:t>
            </w:r>
            <w:r>
              <w:rPr>
                <w:b/>
                <w:sz w:val="22"/>
              </w:rPr>
              <w:t>of</w:t>
            </w:r>
            <w:r>
              <w:rPr>
                <w:b/>
                <w:spacing w:val="-2"/>
                <w:sz w:val="22"/>
              </w:rPr>
              <w:t> </w:t>
            </w:r>
            <w:r>
              <w:rPr>
                <w:b/>
                <w:sz w:val="22"/>
              </w:rPr>
              <w:t>Families</w:t>
            </w:r>
            <w:r>
              <w:rPr>
                <w:b/>
                <w:spacing w:val="-1"/>
                <w:sz w:val="22"/>
              </w:rPr>
              <w:t> </w:t>
            </w:r>
            <w:r>
              <w:rPr>
                <w:b/>
                <w:sz w:val="22"/>
              </w:rPr>
              <w:t>Expressing</w:t>
            </w:r>
            <w:r>
              <w:rPr>
                <w:b/>
                <w:spacing w:val="-4"/>
                <w:sz w:val="22"/>
              </w:rPr>
              <w:t> </w:t>
            </w:r>
            <w:r>
              <w:rPr>
                <w:b/>
                <w:sz w:val="22"/>
              </w:rPr>
              <w:t>Agreement</w:t>
            </w:r>
            <w:r>
              <w:rPr>
                <w:b/>
                <w:spacing w:val="-7"/>
                <w:sz w:val="22"/>
              </w:rPr>
              <w:t> </w:t>
            </w:r>
            <w:r>
              <w:rPr>
                <w:b/>
                <w:sz w:val="22"/>
              </w:rPr>
              <w:t>with</w:t>
            </w:r>
            <w:r>
              <w:rPr>
                <w:b/>
                <w:spacing w:val="-3"/>
                <w:sz w:val="22"/>
              </w:rPr>
              <w:t> </w:t>
            </w:r>
            <w:r>
              <w:rPr>
                <w:b/>
                <w:sz w:val="22"/>
              </w:rPr>
              <w:t>IFS</w:t>
            </w:r>
            <w:r>
              <w:rPr>
                <w:b/>
                <w:spacing w:val="-5"/>
                <w:sz w:val="22"/>
              </w:rPr>
              <w:t> </w:t>
            </w:r>
            <w:r>
              <w:rPr>
                <w:b/>
                <w:spacing w:val="-2"/>
                <w:sz w:val="22"/>
              </w:rPr>
              <w:t>Items</w:t>
            </w:r>
          </w:p>
        </w:tc>
      </w:tr>
      <w:tr>
        <w:trPr>
          <w:trHeight w:val="1295" w:hRule="atLeast"/>
        </w:trPr>
        <w:tc>
          <w:tcPr>
            <w:tcW w:w="830" w:type="dxa"/>
          </w:tcPr>
          <w:p>
            <w:pPr>
              <w:pStyle w:val="TableParagraph"/>
              <w:rPr>
                <w:sz w:val="20"/>
              </w:rPr>
            </w:pPr>
          </w:p>
          <w:p>
            <w:pPr>
              <w:pStyle w:val="TableParagraph"/>
              <w:spacing w:before="77"/>
              <w:rPr>
                <w:sz w:val="20"/>
              </w:rPr>
            </w:pPr>
          </w:p>
          <w:p>
            <w:pPr>
              <w:pStyle w:val="TableParagraph"/>
              <w:ind w:left="12" w:right="6"/>
              <w:jc w:val="center"/>
              <w:rPr>
                <w:b/>
                <w:sz w:val="20"/>
              </w:rPr>
            </w:pPr>
            <w:r>
              <w:rPr>
                <w:b/>
                <w:sz w:val="20"/>
              </w:rPr>
              <w:t>Item</w:t>
            </w:r>
            <w:r>
              <w:rPr>
                <w:b/>
                <w:spacing w:val="-3"/>
                <w:sz w:val="20"/>
              </w:rPr>
              <w:t> </w:t>
            </w:r>
            <w:r>
              <w:rPr>
                <w:b/>
                <w:spacing w:val="-10"/>
                <w:sz w:val="20"/>
              </w:rPr>
              <w:t>#</w:t>
            </w:r>
          </w:p>
        </w:tc>
        <w:tc>
          <w:tcPr>
            <w:tcW w:w="1275" w:type="dxa"/>
          </w:tcPr>
          <w:p>
            <w:pPr>
              <w:pStyle w:val="TableParagraph"/>
              <w:spacing w:before="192"/>
              <w:rPr>
                <w:sz w:val="20"/>
              </w:rPr>
            </w:pPr>
          </w:p>
          <w:p>
            <w:pPr>
              <w:pStyle w:val="TableParagraph"/>
              <w:ind w:left="115" w:firstLine="315"/>
              <w:rPr>
                <w:b/>
                <w:sz w:val="20"/>
              </w:rPr>
            </w:pPr>
            <w:r>
              <w:rPr>
                <w:b/>
                <w:spacing w:val="-4"/>
                <w:sz w:val="20"/>
              </w:rPr>
              <w:t>Item </w:t>
            </w:r>
            <w:r>
              <w:rPr>
                <w:b/>
                <w:spacing w:val="-2"/>
                <w:sz w:val="20"/>
              </w:rPr>
              <w:t>Calibration</w:t>
            </w:r>
          </w:p>
        </w:tc>
        <w:tc>
          <w:tcPr>
            <w:tcW w:w="4686" w:type="dxa"/>
          </w:tcPr>
          <w:p>
            <w:pPr>
              <w:pStyle w:val="TableParagraph"/>
              <w:spacing w:before="187"/>
              <w:rPr>
                <w:sz w:val="20"/>
              </w:rPr>
            </w:pPr>
          </w:p>
          <w:p>
            <w:pPr>
              <w:pStyle w:val="TableParagraph"/>
              <w:ind w:left="6"/>
              <w:jc w:val="center"/>
              <w:rPr>
                <w:b/>
                <w:sz w:val="20"/>
              </w:rPr>
            </w:pPr>
            <w:r>
              <w:rPr>
                <w:b/>
                <w:spacing w:val="-4"/>
                <w:sz w:val="20"/>
              </w:rPr>
              <w:t>Item</w:t>
            </w:r>
          </w:p>
          <w:p>
            <w:pPr>
              <w:pStyle w:val="TableParagraph"/>
              <w:spacing w:before="120"/>
              <w:ind w:left="116" w:right="262"/>
              <w:rPr>
                <w:i/>
                <w:sz w:val="20"/>
              </w:rPr>
            </w:pPr>
            <w:r>
              <w:rPr>
                <w:i/>
                <w:sz w:val="20"/>
                <w:u w:val="single"/>
              </w:rPr>
              <w:t>Over</w:t>
            </w:r>
            <w:r>
              <w:rPr>
                <w:i/>
                <w:spacing w:val="-9"/>
                <w:sz w:val="20"/>
                <w:u w:val="single"/>
              </w:rPr>
              <w:t> </w:t>
            </w:r>
            <w:r>
              <w:rPr>
                <w:i/>
                <w:sz w:val="20"/>
                <w:u w:val="single"/>
              </w:rPr>
              <w:t>the</w:t>
            </w:r>
            <w:r>
              <w:rPr>
                <w:i/>
                <w:spacing w:val="-5"/>
                <w:sz w:val="20"/>
                <w:u w:val="single"/>
              </w:rPr>
              <w:t> </w:t>
            </w:r>
            <w:r>
              <w:rPr>
                <w:i/>
                <w:sz w:val="20"/>
                <w:u w:val="single"/>
              </w:rPr>
              <w:t>past</w:t>
            </w:r>
            <w:r>
              <w:rPr>
                <w:i/>
                <w:spacing w:val="-8"/>
                <w:sz w:val="20"/>
                <w:u w:val="single"/>
              </w:rPr>
              <w:t> </w:t>
            </w:r>
            <w:r>
              <w:rPr>
                <w:i/>
                <w:sz w:val="20"/>
                <w:u w:val="single"/>
              </w:rPr>
              <w:t>year,</w:t>
            </w:r>
            <w:r>
              <w:rPr>
                <w:i/>
                <w:spacing w:val="-9"/>
                <w:sz w:val="20"/>
                <w:u w:val="single"/>
              </w:rPr>
              <w:t> </w:t>
            </w:r>
            <w:r>
              <w:rPr>
                <w:i/>
                <w:sz w:val="20"/>
                <w:u w:val="single"/>
              </w:rPr>
              <w:t>Early</w:t>
            </w:r>
            <w:r>
              <w:rPr>
                <w:i/>
                <w:spacing w:val="-6"/>
                <w:sz w:val="20"/>
                <w:u w:val="single"/>
              </w:rPr>
              <w:t> </w:t>
            </w:r>
            <w:r>
              <w:rPr>
                <w:i/>
                <w:sz w:val="20"/>
                <w:u w:val="single"/>
              </w:rPr>
              <w:t>Intervention</w:t>
            </w:r>
            <w:r>
              <w:rPr>
                <w:i/>
                <w:spacing w:val="-8"/>
                <w:sz w:val="20"/>
                <w:u w:val="single"/>
              </w:rPr>
              <w:t> </w:t>
            </w:r>
            <w:r>
              <w:rPr>
                <w:i/>
                <w:sz w:val="20"/>
                <w:u w:val="single"/>
              </w:rPr>
              <w:t>services</w:t>
            </w:r>
            <w:r>
              <w:rPr>
                <w:i/>
                <w:sz w:val="20"/>
                <w:u w:val="none"/>
              </w:rPr>
              <w:t> </w:t>
            </w:r>
            <w:r>
              <w:rPr>
                <w:i/>
                <w:sz w:val="20"/>
                <w:u w:val="single"/>
              </w:rPr>
              <w:t>have helped me and/or my family:</w:t>
            </w:r>
          </w:p>
        </w:tc>
        <w:tc>
          <w:tcPr>
            <w:tcW w:w="1079" w:type="dxa"/>
          </w:tcPr>
          <w:p>
            <w:pPr>
              <w:pStyle w:val="TableParagraph"/>
              <w:spacing w:before="192"/>
              <w:ind w:left="12"/>
              <w:jc w:val="center"/>
              <w:rPr>
                <w:b/>
                <w:sz w:val="20"/>
              </w:rPr>
            </w:pPr>
            <w:r>
              <w:rPr>
                <w:b/>
                <w:spacing w:val="-10"/>
                <w:sz w:val="20"/>
              </w:rPr>
              <w:t>%</w:t>
            </w:r>
          </w:p>
          <w:p>
            <w:pPr>
              <w:pStyle w:val="TableParagraph"/>
              <w:ind w:left="121" w:right="114" w:firstLine="5"/>
              <w:jc w:val="center"/>
              <w:rPr>
                <w:b/>
                <w:sz w:val="20"/>
              </w:rPr>
            </w:pPr>
            <w:r>
              <w:rPr>
                <w:b/>
                <w:sz w:val="20"/>
              </w:rPr>
              <w:t>Agree</w:t>
            </w:r>
            <w:r>
              <w:rPr>
                <w:b/>
                <w:spacing w:val="-12"/>
                <w:sz w:val="20"/>
              </w:rPr>
              <w:t> </w:t>
            </w:r>
            <w:r>
              <w:rPr>
                <w:b/>
                <w:sz w:val="20"/>
              </w:rPr>
              <w:t>in </w:t>
            </w:r>
            <w:r>
              <w:rPr>
                <w:b/>
                <w:spacing w:val="-4"/>
                <w:sz w:val="20"/>
              </w:rPr>
              <w:t>any </w:t>
            </w:r>
            <w:r>
              <w:rPr>
                <w:b/>
                <w:spacing w:val="-2"/>
                <w:sz w:val="20"/>
              </w:rPr>
              <w:t>category</w:t>
            </w:r>
          </w:p>
        </w:tc>
        <w:tc>
          <w:tcPr>
            <w:tcW w:w="1309" w:type="dxa"/>
          </w:tcPr>
          <w:p>
            <w:pPr>
              <w:pStyle w:val="TableParagraph"/>
              <w:spacing w:before="77"/>
              <w:ind w:left="84" w:right="69"/>
              <w:jc w:val="center"/>
              <w:rPr>
                <w:b/>
                <w:sz w:val="20"/>
              </w:rPr>
            </w:pPr>
            <w:r>
              <w:rPr>
                <w:b/>
                <w:spacing w:val="-10"/>
                <w:sz w:val="20"/>
              </w:rPr>
              <w:t>%</w:t>
            </w:r>
          </w:p>
          <w:p>
            <w:pPr>
              <w:pStyle w:val="TableParagraph"/>
              <w:ind w:left="79" w:right="69"/>
              <w:jc w:val="center"/>
              <w:rPr>
                <w:b/>
                <w:sz w:val="20"/>
              </w:rPr>
            </w:pPr>
            <w:r>
              <w:rPr>
                <w:b/>
                <w:spacing w:val="-2"/>
                <w:sz w:val="20"/>
              </w:rPr>
              <w:t>Strongly/ </w:t>
            </w:r>
            <w:r>
              <w:rPr>
                <w:b/>
                <w:spacing w:val="-4"/>
                <w:sz w:val="20"/>
              </w:rPr>
              <w:t>Very </w:t>
            </w:r>
            <w:r>
              <w:rPr>
                <w:b/>
                <w:spacing w:val="-2"/>
                <w:sz w:val="20"/>
              </w:rPr>
              <w:t>strongly agree</w:t>
            </w:r>
          </w:p>
        </w:tc>
      </w:tr>
      <w:tr>
        <w:trPr>
          <w:trHeight w:val="650" w:hRule="atLeast"/>
        </w:trPr>
        <w:tc>
          <w:tcPr>
            <w:tcW w:w="830" w:type="dxa"/>
          </w:tcPr>
          <w:p>
            <w:pPr>
              <w:pStyle w:val="TableParagraph"/>
              <w:spacing w:before="213"/>
              <w:ind w:left="12" w:right="1"/>
              <w:jc w:val="center"/>
              <w:rPr>
                <w:sz w:val="20"/>
              </w:rPr>
            </w:pPr>
            <w:r>
              <w:rPr>
                <w:spacing w:val="-5"/>
                <w:sz w:val="20"/>
              </w:rPr>
              <w:t>20</w:t>
            </w:r>
          </w:p>
        </w:tc>
        <w:tc>
          <w:tcPr>
            <w:tcW w:w="1275" w:type="dxa"/>
          </w:tcPr>
          <w:p>
            <w:pPr>
              <w:pStyle w:val="TableParagraph"/>
              <w:spacing w:before="213"/>
              <w:ind w:left="6"/>
              <w:jc w:val="center"/>
              <w:rPr>
                <w:sz w:val="20"/>
              </w:rPr>
            </w:pPr>
            <w:r>
              <w:rPr>
                <w:spacing w:val="-5"/>
                <w:sz w:val="20"/>
              </w:rPr>
              <w:t>498</w:t>
            </w:r>
          </w:p>
        </w:tc>
        <w:tc>
          <w:tcPr>
            <w:tcW w:w="4686" w:type="dxa"/>
          </w:tcPr>
          <w:p>
            <w:pPr>
              <w:pStyle w:val="TableParagraph"/>
              <w:spacing w:line="228" w:lineRule="auto" w:before="104"/>
              <w:ind w:left="386" w:right="262" w:hanging="180"/>
              <w:rPr>
                <w:sz w:val="20"/>
              </w:rPr>
            </w:pPr>
            <w:r>
              <w:rPr>
                <w:rFonts w:ascii="Calibri" w:hAnsi="Calibri"/>
                <w:sz w:val="20"/>
              </w:rPr>
              <w:t>–</w:t>
            </w:r>
            <w:r>
              <w:rPr>
                <w:rFonts w:ascii="Calibri" w:hAnsi="Calibri"/>
                <w:spacing w:val="29"/>
                <w:sz w:val="20"/>
              </w:rPr>
              <w:t> </w:t>
            </w:r>
            <w:r>
              <w:rPr>
                <w:sz w:val="20"/>
              </w:rPr>
              <w:t>do</w:t>
            </w:r>
            <w:r>
              <w:rPr>
                <w:spacing w:val="-6"/>
                <w:sz w:val="20"/>
              </w:rPr>
              <w:t> </w:t>
            </w:r>
            <w:r>
              <w:rPr>
                <w:sz w:val="20"/>
              </w:rPr>
              <w:t>things</w:t>
            </w:r>
            <w:r>
              <w:rPr>
                <w:spacing w:val="-5"/>
                <w:sz w:val="20"/>
              </w:rPr>
              <w:t> </w:t>
            </w:r>
            <w:r>
              <w:rPr>
                <w:sz w:val="20"/>
              </w:rPr>
              <w:t>with</w:t>
            </w:r>
            <w:r>
              <w:rPr>
                <w:spacing w:val="-6"/>
                <w:sz w:val="20"/>
              </w:rPr>
              <w:t> </w:t>
            </w:r>
            <w:r>
              <w:rPr>
                <w:sz w:val="20"/>
              </w:rPr>
              <w:t>and</w:t>
            </w:r>
            <w:r>
              <w:rPr>
                <w:spacing w:val="-1"/>
                <w:sz w:val="20"/>
              </w:rPr>
              <w:t> </w:t>
            </w:r>
            <w:r>
              <w:rPr>
                <w:sz w:val="20"/>
              </w:rPr>
              <w:t>for</w:t>
            </w:r>
            <w:r>
              <w:rPr>
                <w:spacing w:val="-2"/>
                <w:sz w:val="20"/>
              </w:rPr>
              <w:t> </w:t>
            </w:r>
            <w:r>
              <w:rPr>
                <w:sz w:val="20"/>
              </w:rPr>
              <w:t>my</w:t>
            </w:r>
            <w:r>
              <w:rPr>
                <w:spacing w:val="-5"/>
                <w:sz w:val="20"/>
              </w:rPr>
              <w:t> </w:t>
            </w:r>
            <w:r>
              <w:rPr>
                <w:sz w:val="20"/>
              </w:rPr>
              <w:t>child</w:t>
            </w:r>
            <w:r>
              <w:rPr>
                <w:spacing w:val="-6"/>
                <w:sz w:val="20"/>
              </w:rPr>
              <w:t> </w:t>
            </w:r>
            <w:r>
              <w:rPr>
                <w:sz w:val="20"/>
              </w:rPr>
              <w:t>that</w:t>
            </w:r>
            <w:r>
              <w:rPr>
                <w:spacing w:val="-6"/>
                <w:sz w:val="20"/>
              </w:rPr>
              <w:t> </w:t>
            </w:r>
            <w:r>
              <w:rPr>
                <w:sz w:val="20"/>
              </w:rPr>
              <w:t>are</w:t>
            </w:r>
            <w:r>
              <w:rPr>
                <w:spacing w:val="-6"/>
                <w:sz w:val="20"/>
              </w:rPr>
              <w:t> </w:t>
            </w:r>
            <w:r>
              <w:rPr>
                <w:sz w:val="20"/>
              </w:rPr>
              <w:t>good for my child’s development.</w:t>
            </w:r>
          </w:p>
        </w:tc>
        <w:tc>
          <w:tcPr>
            <w:tcW w:w="1079" w:type="dxa"/>
          </w:tcPr>
          <w:p>
            <w:pPr>
              <w:pStyle w:val="TableParagraph"/>
              <w:spacing w:before="213"/>
              <w:ind w:left="12"/>
              <w:jc w:val="center"/>
              <w:rPr>
                <w:sz w:val="20"/>
              </w:rPr>
            </w:pPr>
            <w:r>
              <w:rPr>
                <w:spacing w:val="-5"/>
                <w:sz w:val="20"/>
              </w:rPr>
              <w:t>97%</w:t>
            </w:r>
          </w:p>
        </w:tc>
        <w:tc>
          <w:tcPr>
            <w:tcW w:w="1309" w:type="dxa"/>
          </w:tcPr>
          <w:p>
            <w:pPr>
              <w:pStyle w:val="TableParagraph"/>
              <w:spacing w:before="213"/>
              <w:ind w:left="84" w:right="69"/>
              <w:jc w:val="center"/>
              <w:rPr>
                <w:sz w:val="20"/>
              </w:rPr>
            </w:pPr>
            <w:r>
              <w:rPr>
                <w:spacing w:val="-5"/>
                <w:sz w:val="20"/>
              </w:rPr>
              <w:t>77%</w:t>
            </w:r>
          </w:p>
        </w:tc>
      </w:tr>
      <w:tr>
        <w:trPr>
          <w:trHeight w:val="635" w:hRule="atLeast"/>
        </w:trPr>
        <w:tc>
          <w:tcPr>
            <w:tcW w:w="830" w:type="dxa"/>
          </w:tcPr>
          <w:p>
            <w:pPr>
              <w:pStyle w:val="TableParagraph"/>
              <w:spacing w:before="202"/>
              <w:ind w:left="12" w:right="1"/>
              <w:jc w:val="center"/>
              <w:rPr>
                <w:sz w:val="20"/>
              </w:rPr>
            </w:pPr>
            <w:r>
              <w:rPr>
                <w:spacing w:val="-5"/>
                <w:sz w:val="20"/>
              </w:rPr>
              <w:t>22</w:t>
            </w:r>
          </w:p>
        </w:tc>
        <w:tc>
          <w:tcPr>
            <w:tcW w:w="1275" w:type="dxa"/>
          </w:tcPr>
          <w:p>
            <w:pPr>
              <w:pStyle w:val="TableParagraph"/>
              <w:spacing w:before="202"/>
              <w:ind w:left="6"/>
              <w:jc w:val="center"/>
              <w:rPr>
                <w:sz w:val="20"/>
              </w:rPr>
            </w:pPr>
            <w:r>
              <w:rPr>
                <w:spacing w:val="-5"/>
                <w:sz w:val="20"/>
              </w:rPr>
              <w:t>498</w:t>
            </w:r>
          </w:p>
        </w:tc>
        <w:tc>
          <w:tcPr>
            <w:tcW w:w="4686" w:type="dxa"/>
          </w:tcPr>
          <w:p>
            <w:pPr>
              <w:pStyle w:val="TableParagraph"/>
              <w:spacing w:before="199"/>
              <w:ind w:left="206"/>
              <w:rPr>
                <w:sz w:val="20"/>
              </w:rPr>
            </w:pPr>
            <w:r>
              <w:rPr>
                <w:rFonts w:ascii="Calibri" w:hAnsi="Calibri"/>
                <w:sz w:val="20"/>
              </w:rPr>
              <w:t>–</w:t>
            </w:r>
            <w:r>
              <w:rPr>
                <w:rFonts w:ascii="Calibri" w:hAnsi="Calibri"/>
                <w:spacing w:val="30"/>
                <w:sz w:val="20"/>
              </w:rPr>
              <w:t> </w:t>
            </w:r>
            <w:r>
              <w:rPr>
                <w:sz w:val="20"/>
              </w:rPr>
              <w:t>feel</w:t>
            </w:r>
            <w:r>
              <w:rPr>
                <w:spacing w:val="-3"/>
                <w:sz w:val="20"/>
              </w:rPr>
              <w:t> </w:t>
            </w:r>
            <w:r>
              <w:rPr>
                <w:sz w:val="20"/>
              </w:rPr>
              <w:t>that</w:t>
            </w:r>
            <w:r>
              <w:rPr>
                <w:spacing w:val="1"/>
                <w:sz w:val="20"/>
              </w:rPr>
              <w:t> </w:t>
            </w:r>
            <w:r>
              <w:rPr>
                <w:sz w:val="20"/>
              </w:rPr>
              <w:t>my</w:t>
            </w:r>
            <w:r>
              <w:rPr>
                <w:spacing w:val="-4"/>
                <w:sz w:val="20"/>
              </w:rPr>
              <w:t> </w:t>
            </w:r>
            <w:r>
              <w:rPr>
                <w:sz w:val="20"/>
              </w:rPr>
              <w:t>efforts</w:t>
            </w:r>
            <w:r>
              <w:rPr>
                <w:spacing w:val="-3"/>
                <w:sz w:val="20"/>
              </w:rPr>
              <w:t> </w:t>
            </w:r>
            <w:r>
              <w:rPr>
                <w:sz w:val="20"/>
              </w:rPr>
              <w:t>are</w:t>
            </w:r>
            <w:r>
              <w:rPr>
                <w:spacing w:val="-4"/>
                <w:sz w:val="20"/>
              </w:rPr>
              <w:t> </w:t>
            </w:r>
            <w:r>
              <w:rPr>
                <w:sz w:val="20"/>
              </w:rPr>
              <w:t>helping my</w:t>
            </w:r>
            <w:r>
              <w:rPr>
                <w:spacing w:val="-3"/>
                <w:sz w:val="20"/>
              </w:rPr>
              <w:t> </w:t>
            </w:r>
            <w:r>
              <w:rPr>
                <w:spacing w:val="-2"/>
                <w:sz w:val="20"/>
              </w:rPr>
              <w:t>child.</w:t>
            </w:r>
          </w:p>
        </w:tc>
        <w:tc>
          <w:tcPr>
            <w:tcW w:w="1079" w:type="dxa"/>
          </w:tcPr>
          <w:p>
            <w:pPr>
              <w:pStyle w:val="TableParagraph"/>
              <w:spacing w:before="202"/>
              <w:ind w:left="12"/>
              <w:jc w:val="center"/>
              <w:rPr>
                <w:sz w:val="20"/>
              </w:rPr>
            </w:pPr>
            <w:r>
              <w:rPr>
                <w:spacing w:val="-5"/>
                <w:sz w:val="20"/>
              </w:rPr>
              <w:t>96%</w:t>
            </w:r>
          </w:p>
        </w:tc>
        <w:tc>
          <w:tcPr>
            <w:tcW w:w="1309" w:type="dxa"/>
          </w:tcPr>
          <w:p>
            <w:pPr>
              <w:pStyle w:val="TableParagraph"/>
              <w:spacing w:before="202"/>
              <w:ind w:left="84" w:right="69"/>
              <w:jc w:val="center"/>
              <w:rPr>
                <w:sz w:val="20"/>
              </w:rPr>
            </w:pPr>
            <w:r>
              <w:rPr>
                <w:spacing w:val="-5"/>
                <w:sz w:val="20"/>
              </w:rPr>
              <w:t>76%</w:t>
            </w:r>
          </w:p>
        </w:tc>
      </w:tr>
      <w:tr>
        <w:trPr>
          <w:trHeight w:val="640" w:hRule="atLeast"/>
        </w:trPr>
        <w:tc>
          <w:tcPr>
            <w:tcW w:w="830" w:type="dxa"/>
          </w:tcPr>
          <w:p>
            <w:pPr>
              <w:pStyle w:val="TableParagraph"/>
              <w:spacing w:before="203"/>
              <w:ind w:left="12" w:right="1"/>
              <w:jc w:val="center"/>
              <w:rPr>
                <w:sz w:val="20"/>
              </w:rPr>
            </w:pPr>
            <w:r>
              <w:rPr>
                <w:spacing w:val="-5"/>
                <w:sz w:val="20"/>
              </w:rPr>
              <w:t>23</w:t>
            </w:r>
          </w:p>
        </w:tc>
        <w:tc>
          <w:tcPr>
            <w:tcW w:w="1275" w:type="dxa"/>
          </w:tcPr>
          <w:p>
            <w:pPr>
              <w:pStyle w:val="TableParagraph"/>
              <w:spacing w:before="203"/>
              <w:ind w:left="6"/>
              <w:jc w:val="center"/>
              <w:rPr>
                <w:sz w:val="20"/>
              </w:rPr>
            </w:pPr>
            <w:r>
              <w:rPr>
                <w:spacing w:val="-5"/>
                <w:sz w:val="20"/>
              </w:rPr>
              <w:t>508</w:t>
            </w:r>
          </w:p>
        </w:tc>
        <w:tc>
          <w:tcPr>
            <w:tcW w:w="4686" w:type="dxa"/>
          </w:tcPr>
          <w:p>
            <w:pPr>
              <w:pStyle w:val="TableParagraph"/>
              <w:spacing w:before="205"/>
              <w:ind w:left="206"/>
              <w:rPr>
                <w:sz w:val="20"/>
              </w:rPr>
            </w:pPr>
            <w:r>
              <w:rPr>
                <w:rFonts w:ascii="Calibri" w:hAnsi="Calibri"/>
                <w:sz w:val="20"/>
              </w:rPr>
              <w:t>–</w:t>
            </w:r>
            <w:r>
              <w:rPr>
                <w:rFonts w:ascii="Calibri" w:hAnsi="Calibri"/>
                <w:spacing w:val="30"/>
                <w:sz w:val="20"/>
              </w:rPr>
              <w:t> </w:t>
            </w:r>
            <w:r>
              <w:rPr>
                <w:sz w:val="20"/>
              </w:rPr>
              <w:t>be</w:t>
            </w:r>
            <w:r>
              <w:rPr>
                <w:spacing w:val="-4"/>
                <w:sz w:val="20"/>
              </w:rPr>
              <w:t> </w:t>
            </w:r>
            <w:r>
              <w:rPr>
                <w:sz w:val="20"/>
              </w:rPr>
              <w:t>more</w:t>
            </w:r>
            <w:r>
              <w:rPr>
                <w:spacing w:val="-5"/>
                <w:sz w:val="20"/>
              </w:rPr>
              <w:t> </w:t>
            </w:r>
            <w:r>
              <w:rPr>
                <w:sz w:val="20"/>
              </w:rPr>
              <w:t>hopeful</w:t>
            </w:r>
            <w:r>
              <w:rPr>
                <w:spacing w:val="-2"/>
                <w:sz w:val="20"/>
              </w:rPr>
              <w:t> </w:t>
            </w:r>
            <w:r>
              <w:rPr>
                <w:sz w:val="20"/>
              </w:rPr>
              <w:t>about my</w:t>
            </w:r>
            <w:r>
              <w:rPr>
                <w:spacing w:val="-3"/>
                <w:sz w:val="20"/>
              </w:rPr>
              <w:t> </w:t>
            </w:r>
            <w:r>
              <w:rPr>
                <w:sz w:val="20"/>
              </w:rPr>
              <w:t>child’s</w:t>
            </w:r>
            <w:r>
              <w:rPr>
                <w:spacing w:val="-3"/>
                <w:sz w:val="20"/>
              </w:rPr>
              <w:t> </w:t>
            </w:r>
            <w:r>
              <w:rPr>
                <w:spacing w:val="-2"/>
                <w:sz w:val="20"/>
              </w:rPr>
              <w:t>future.</w:t>
            </w:r>
          </w:p>
        </w:tc>
        <w:tc>
          <w:tcPr>
            <w:tcW w:w="1079" w:type="dxa"/>
          </w:tcPr>
          <w:p>
            <w:pPr>
              <w:pStyle w:val="TableParagraph"/>
              <w:spacing w:before="203"/>
              <w:ind w:left="12"/>
              <w:jc w:val="center"/>
              <w:rPr>
                <w:sz w:val="20"/>
              </w:rPr>
            </w:pPr>
            <w:r>
              <w:rPr>
                <w:spacing w:val="-5"/>
                <w:sz w:val="20"/>
              </w:rPr>
              <w:t>96%</w:t>
            </w:r>
          </w:p>
        </w:tc>
        <w:tc>
          <w:tcPr>
            <w:tcW w:w="1309" w:type="dxa"/>
          </w:tcPr>
          <w:p>
            <w:pPr>
              <w:pStyle w:val="TableParagraph"/>
              <w:spacing w:before="203"/>
              <w:ind w:left="84" w:right="69"/>
              <w:jc w:val="center"/>
              <w:rPr>
                <w:sz w:val="20"/>
              </w:rPr>
            </w:pPr>
            <w:r>
              <w:rPr>
                <w:spacing w:val="-5"/>
                <w:sz w:val="20"/>
              </w:rPr>
              <w:t>75%</w:t>
            </w:r>
          </w:p>
        </w:tc>
      </w:tr>
      <w:tr>
        <w:trPr>
          <w:trHeight w:val="640" w:hRule="atLeast"/>
        </w:trPr>
        <w:tc>
          <w:tcPr>
            <w:tcW w:w="830" w:type="dxa"/>
          </w:tcPr>
          <w:p>
            <w:pPr>
              <w:pStyle w:val="TableParagraph"/>
              <w:spacing w:before="202"/>
              <w:ind w:left="12"/>
              <w:jc w:val="center"/>
              <w:rPr>
                <w:sz w:val="20"/>
              </w:rPr>
            </w:pPr>
            <w:r>
              <w:rPr>
                <w:spacing w:val="-10"/>
                <w:sz w:val="20"/>
              </w:rPr>
              <w:t>3</w:t>
            </w:r>
          </w:p>
        </w:tc>
        <w:tc>
          <w:tcPr>
            <w:tcW w:w="1275" w:type="dxa"/>
          </w:tcPr>
          <w:p>
            <w:pPr>
              <w:pStyle w:val="TableParagraph"/>
              <w:spacing w:before="202"/>
              <w:ind w:left="6"/>
              <w:jc w:val="center"/>
              <w:rPr>
                <w:sz w:val="20"/>
              </w:rPr>
            </w:pPr>
            <w:r>
              <w:rPr>
                <w:spacing w:val="-5"/>
                <w:sz w:val="20"/>
              </w:rPr>
              <w:t>559</w:t>
            </w:r>
          </w:p>
        </w:tc>
        <w:tc>
          <w:tcPr>
            <w:tcW w:w="4686" w:type="dxa"/>
          </w:tcPr>
          <w:p>
            <w:pPr>
              <w:pStyle w:val="TableParagraph"/>
              <w:spacing w:line="228" w:lineRule="auto" w:before="94"/>
              <w:ind w:left="386" w:right="262" w:hanging="180"/>
              <w:rPr>
                <w:sz w:val="20"/>
              </w:rPr>
            </w:pPr>
            <w:r>
              <w:rPr>
                <w:rFonts w:ascii="Calibri" w:hAnsi="Calibri"/>
                <w:sz w:val="20"/>
              </w:rPr>
              <w:t>–</w:t>
            </w:r>
            <w:r>
              <w:rPr>
                <w:rFonts w:ascii="Calibri" w:hAnsi="Calibri"/>
                <w:spacing w:val="27"/>
                <w:sz w:val="20"/>
              </w:rPr>
              <w:t> </w:t>
            </w:r>
            <w:r>
              <w:rPr>
                <w:sz w:val="20"/>
              </w:rPr>
              <w:t>figure</w:t>
            </w:r>
            <w:r>
              <w:rPr>
                <w:spacing w:val="-7"/>
                <w:sz w:val="20"/>
              </w:rPr>
              <w:t> </w:t>
            </w:r>
            <w:r>
              <w:rPr>
                <w:sz w:val="20"/>
              </w:rPr>
              <w:t>out</w:t>
            </w:r>
            <w:r>
              <w:rPr>
                <w:spacing w:val="-7"/>
                <w:sz w:val="20"/>
              </w:rPr>
              <w:t> </w:t>
            </w:r>
            <w:r>
              <w:rPr>
                <w:sz w:val="20"/>
              </w:rPr>
              <w:t>solutions</w:t>
            </w:r>
            <w:r>
              <w:rPr>
                <w:spacing w:val="-6"/>
                <w:sz w:val="20"/>
              </w:rPr>
              <w:t> </w:t>
            </w:r>
            <w:r>
              <w:rPr>
                <w:sz w:val="20"/>
              </w:rPr>
              <w:t>to</w:t>
            </w:r>
            <w:r>
              <w:rPr>
                <w:spacing w:val="-3"/>
                <w:sz w:val="20"/>
              </w:rPr>
              <w:t> </w:t>
            </w:r>
            <w:r>
              <w:rPr>
                <w:sz w:val="20"/>
              </w:rPr>
              <w:t>problems</w:t>
            </w:r>
            <w:r>
              <w:rPr>
                <w:spacing w:val="-6"/>
                <w:sz w:val="20"/>
              </w:rPr>
              <w:t> </w:t>
            </w:r>
            <w:r>
              <w:rPr>
                <w:sz w:val="20"/>
              </w:rPr>
              <w:t>as</w:t>
            </w:r>
            <w:r>
              <w:rPr>
                <w:spacing w:val="-6"/>
                <w:sz w:val="20"/>
              </w:rPr>
              <w:t> </w:t>
            </w:r>
            <w:r>
              <w:rPr>
                <w:sz w:val="20"/>
              </w:rPr>
              <w:t>they</w:t>
            </w:r>
            <w:r>
              <w:rPr>
                <w:spacing w:val="-6"/>
                <w:sz w:val="20"/>
              </w:rPr>
              <w:t> </w:t>
            </w:r>
            <w:r>
              <w:rPr>
                <w:sz w:val="20"/>
              </w:rPr>
              <w:t>come </w:t>
            </w:r>
            <w:r>
              <w:rPr>
                <w:spacing w:val="-4"/>
                <w:sz w:val="20"/>
              </w:rPr>
              <w:t>up.</w:t>
            </w:r>
          </w:p>
        </w:tc>
        <w:tc>
          <w:tcPr>
            <w:tcW w:w="1079" w:type="dxa"/>
          </w:tcPr>
          <w:p>
            <w:pPr>
              <w:pStyle w:val="TableParagraph"/>
              <w:spacing w:before="202"/>
              <w:ind w:left="12"/>
              <w:jc w:val="center"/>
              <w:rPr>
                <w:sz w:val="20"/>
              </w:rPr>
            </w:pPr>
            <w:r>
              <w:rPr>
                <w:spacing w:val="-5"/>
                <w:sz w:val="20"/>
              </w:rPr>
              <w:t>96%</w:t>
            </w:r>
          </w:p>
        </w:tc>
        <w:tc>
          <w:tcPr>
            <w:tcW w:w="1309" w:type="dxa"/>
          </w:tcPr>
          <w:p>
            <w:pPr>
              <w:pStyle w:val="TableParagraph"/>
              <w:spacing w:before="202"/>
              <w:ind w:left="84" w:right="69"/>
              <w:jc w:val="center"/>
              <w:rPr>
                <w:sz w:val="20"/>
              </w:rPr>
            </w:pPr>
            <w:r>
              <w:rPr>
                <w:spacing w:val="-5"/>
                <w:sz w:val="20"/>
              </w:rPr>
              <w:t>73%</w:t>
            </w:r>
          </w:p>
        </w:tc>
      </w:tr>
      <w:tr>
        <w:trPr>
          <w:trHeight w:val="635" w:hRule="atLeast"/>
        </w:trPr>
        <w:tc>
          <w:tcPr>
            <w:tcW w:w="830" w:type="dxa"/>
          </w:tcPr>
          <w:p>
            <w:pPr>
              <w:pStyle w:val="TableParagraph"/>
              <w:spacing w:before="197"/>
              <w:ind w:left="12" w:right="1"/>
              <w:jc w:val="center"/>
              <w:rPr>
                <w:sz w:val="20"/>
              </w:rPr>
            </w:pPr>
            <w:r>
              <w:rPr>
                <w:spacing w:val="-5"/>
                <w:sz w:val="20"/>
              </w:rPr>
              <w:t>15</w:t>
            </w:r>
          </w:p>
        </w:tc>
        <w:tc>
          <w:tcPr>
            <w:tcW w:w="1275" w:type="dxa"/>
          </w:tcPr>
          <w:p>
            <w:pPr>
              <w:pStyle w:val="TableParagraph"/>
              <w:spacing w:before="197"/>
              <w:ind w:left="6"/>
              <w:jc w:val="center"/>
              <w:rPr>
                <w:sz w:val="20"/>
              </w:rPr>
            </w:pPr>
            <w:r>
              <w:rPr>
                <w:spacing w:val="-5"/>
                <w:sz w:val="20"/>
              </w:rPr>
              <w:t>559</w:t>
            </w:r>
          </w:p>
        </w:tc>
        <w:tc>
          <w:tcPr>
            <w:tcW w:w="4686" w:type="dxa"/>
          </w:tcPr>
          <w:p>
            <w:pPr>
              <w:pStyle w:val="TableParagraph"/>
              <w:spacing w:line="228" w:lineRule="auto" w:before="94"/>
              <w:ind w:left="386" w:right="262" w:hanging="180"/>
              <w:rPr>
                <w:sz w:val="20"/>
              </w:rPr>
            </w:pPr>
            <w:r>
              <w:rPr>
                <w:rFonts w:ascii="Calibri" w:hAnsi="Calibri"/>
                <w:sz w:val="20"/>
              </w:rPr>
              <w:t>–</w:t>
            </w:r>
            <w:r>
              <w:rPr>
                <w:rFonts w:ascii="Calibri" w:hAnsi="Calibri"/>
                <w:spacing w:val="26"/>
                <w:sz w:val="20"/>
              </w:rPr>
              <w:t> </w:t>
            </w:r>
            <w:r>
              <w:rPr>
                <w:sz w:val="20"/>
              </w:rPr>
              <w:t>feel</w:t>
            </w:r>
            <w:r>
              <w:rPr>
                <w:spacing w:val="-6"/>
                <w:sz w:val="20"/>
              </w:rPr>
              <w:t> </w:t>
            </w:r>
            <w:r>
              <w:rPr>
                <w:sz w:val="20"/>
              </w:rPr>
              <w:t>that</w:t>
            </w:r>
            <w:r>
              <w:rPr>
                <w:spacing w:val="-3"/>
                <w:sz w:val="20"/>
              </w:rPr>
              <w:t> </w:t>
            </w:r>
            <w:r>
              <w:rPr>
                <w:sz w:val="20"/>
              </w:rPr>
              <w:t>my</w:t>
            </w:r>
            <w:r>
              <w:rPr>
                <w:spacing w:val="-6"/>
                <w:sz w:val="20"/>
              </w:rPr>
              <w:t> </w:t>
            </w:r>
            <w:r>
              <w:rPr>
                <w:sz w:val="20"/>
              </w:rPr>
              <w:t>child</w:t>
            </w:r>
            <w:r>
              <w:rPr>
                <w:spacing w:val="-7"/>
                <w:sz w:val="20"/>
              </w:rPr>
              <w:t> </w:t>
            </w:r>
            <w:r>
              <w:rPr>
                <w:sz w:val="20"/>
              </w:rPr>
              <w:t>will</w:t>
            </w:r>
            <w:r>
              <w:rPr>
                <w:spacing w:val="-5"/>
                <w:sz w:val="20"/>
              </w:rPr>
              <w:t> </w:t>
            </w:r>
            <w:r>
              <w:rPr>
                <w:sz w:val="20"/>
              </w:rPr>
              <w:t>be</w:t>
            </w:r>
            <w:r>
              <w:rPr>
                <w:spacing w:val="-1"/>
                <w:sz w:val="20"/>
              </w:rPr>
              <w:t> </w:t>
            </w:r>
            <w:r>
              <w:rPr>
                <w:sz w:val="20"/>
              </w:rPr>
              <w:t>accepted</w:t>
            </w:r>
            <w:r>
              <w:rPr>
                <w:spacing w:val="-7"/>
                <w:sz w:val="20"/>
              </w:rPr>
              <w:t> </w:t>
            </w:r>
            <w:r>
              <w:rPr>
                <w:sz w:val="20"/>
              </w:rPr>
              <w:t>and welcomed in the community.</w:t>
            </w:r>
          </w:p>
        </w:tc>
        <w:tc>
          <w:tcPr>
            <w:tcW w:w="1079" w:type="dxa"/>
          </w:tcPr>
          <w:p>
            <w:pPr>
              <w:pStyle w:val="TableParagraph"/>
              <w:spacing w:before="197"/>
              <w:ind w:left="12" w:right="1"/>
              <w:jc w:val="center"/>
              <w:rPr>
                <w:sz w:val="20"/>
              </w:rPr>
            </w:pPr>
            <w:r>
              <w:rPr>
                <w:spacing w:val="-5"/>
                <w:sz w:val="20"/>
              </w:rPr>
              <w:t>96%</w:t>
            </w:r>
          </w:p>
        </w:tc>
        <w:tc>
          <w:tcPr>
            <w:tcW w:w="1309" w:type="dxa"/>
          </w:tcPr>
          <w:p>
            <w:pPr>
              <w:pStyle w:val="TableParagraph"/>
              <w:spacing w:before="197"/>
              <w:ind w:left="84" w:right="69"/>
              <w:jc w:val="center"/>
              <w:rPr>
                <w:sz w:val="20"/>
              </w:rPr>
            </w:pPr>
            <w:r>
              <w:rPr>
                <w:spacing w:val="-5"/>
                <w:sz w:val="20"/>
              </w:rPr>
              <w:t>72%</w:t>
            </w:r>
          </w:p>
        </w:tc>
      </w:tr>
      <w:tr>
        <w:trPr>
          <w:trHeight w:val="639" w:hRule="atLeast"/>
        </w:trPr>
        <w:tc>
          <w:tcPr>
            <w:tcW w:w="830" w:type="dxa"/>
            <w:shd w:val="clear" w:color="auto" w:fill="B8CCE3"/>
          </w:tcPr>
          <w:p>
            <w:pPr>
              <w:pStyle w:val="TableParagraph"/>
              <w:spacing w:before="202"/>
              <w:ind w:left="12" w:right="1"/>
              <w:jc w:val="center"/>
              <w:rPr>
                <w:sz w:val="20"/>
              </w:rPr>
            </w:pPr>
            <w:r>
              <w:rPr>
                <w:spacing w:val="-5"/>
                <w:sz w:val="20"/>
              </w:rPr>
              <w:t>21</w:t>
            </w:r>
          </w:p>
        </w:tc>
        <w:tc>
          <w:tcPr>
            <w:tcW w:w="1275" w:type="dxa"/>
            <w:shd w:val="clear" w:color="auto" w:fill="B8CCE3"/>
          </w:tcPr>
          <w:p>
            <w:pPr>
              <w:pStyle w:val="TableParagraph"/>
              <w:spacing w:before="202"/>
              <w:ind w:left="6"/>
              <w:jc w:val="center"/>
              <w:rPr>
                <w:sz w:val="20"/>
              </w:rPr>
            </w:pPr>
            <w:r>
              <w:rPr>
                <w:spacing w:val="-5"/>
                <w:sz w:val="20"/>
              </w:rPr>
              <w:t>516</w:t>
            </w:r>
          </w:p>
        </w:tc>
        <w:tc>
          <w:tcPr>
            <w:tcW w:w="4686" w:type="dxa"/>
            <w:shd w:val="clear" w:color="auto" w:fill="B8CCE3"/>
          </w:tcPr>
          <w:p>
            <w:pPr>
              <w:pStyle w:val="TableParagraph"/>
              <w:spacing w:line="228" w:lineRule="auto" w:before="94"/>
              <w:ind w:left="206" w:right="262"/>
              <w:rPr>
                <w:sz w:val="20"/>
              </w:rPr>
            </w:pPr>
            <w:r>
              <w:rPr>
                <w:rFonts w:ascii="Calibri" w:hAnsi="Calibri"/>
                <w:sz w:val="20"/>
              </w:rPr>
              <w:t>–</w:t>
            </w:r>
            <w:r>
              <w:rPr>
                <w:rFonts w:ascii="Calibri" w:hAnsi="Calibri"/>
                <w:spacing w:val="23"/>
                <w:sz w:val="20"/>
              </w:rPr>
              <w:t> </w:t>
            </w:r>
            <w:r>
              <w:rPr>
                <w:sz w:val="20"/>
              </w:rPr>
              <w:t>understand</w:t>
            </w:r>
            <w:r>
              <w:rPr>
                <w:spacing w:val="-5"/>
                <w:sz w:val="20"/>
              </w:rPr>
              <w:t> </w:t>
            </w:r>
            <w:r>
              <w:rPr>
                <w:sz w:val="20"/>
              </w:rPr>
              <w:t>my</w:t>
            </w:r>
            <w:r>
              <w:rPr>
                <w:spacing w:val="-9"/>
                <w:sz w:val="20"/>
              </w:rPr>
              <w:t> </w:t>
            </w:r>
            <w:r>
              <w:rPr>
                <w:sz w:val="20"/>
              </w:rPr>
              <w:t>child’s</w:t>
            </w:r>
            <w:r>
              <w:rPr>
                <w:spacing w:val="-9"/>
                <w:sz w:val="20"/>
              </w:rPr>
              <w:t> </w:t>
            </w:r>
            <w:r>
              <w:rPr>
                <w:sz w:val="20"/>
              </w:rPr>
              <w:t>special</w:t>
            </w:r>
            <w:r>
              <w:rPr>
                <w:spacing w:val="-8"/>
                <w:sz w:val="20"/>
              </w:rPr>
              <w:t> </w:t>
            </w:r>
            <w:r>
              <w:rPr>
                <w:sz w:val="20"/>
              </w:rPr>
              <w:t>needs. [Indicator 4c]</w:t>
            </w:r>
          </w:p>
        </w:tc>
        <w:tc>
          <w:tcPr>
            <w:tcW w:w="1079" w:type="dxa"/>
            <w:shd w:val="clear" w:color="auto" w:fill="B8CCE3"/>
          </w:tcPr>
          <w:p>
            <w:pPr>
              <w:pStyle w:val="TableParagraph"/>
              <w:spacing w:before="202"/>
              <w:ind w:left="12"/>
              <w:jc w:val="center"/>
              <w:rPr>
                <w:sz w:val="20"/>
              </w:rPr>
            </w:pPr>
            <w:r>
              <w:rPr>
                <w:spacing w:val="-5"/>
                <w:sz w:val="20"/>
              </w:rPr>
              <w:t>96%</w:t>
            </w:r>
          </w:p>
        </w:tc>
        <w:tc>
          <w:tcPr>
            <w:tcW w:w="1309" w:type="dxa"/>
            <w:shd w:val="clear" w:color="auto" w:fill="B8CCE3"/>
          </w:tcPr>
          <w:p>
            <w:pPr>
              <w:pStyle w:val="TableParagraph"/>
              <w:spacing w:before="202"/>
              <w:ind w:left="84" w:right="69"/>
              <w:jc w:val="center"/>
              <w:rPr>
                <w:sz w:val="20"/>
              </w:rPr>
            </w:pPr>
            <w:r>
              <w:rPr>
                <w:spacing w:val="-5"/>
                <w:sz w:val="20"/>
              </w:rPr>
              <w:t>72%</w:t>
            </w:r>
          </w:p>
        </w:tc>
      </w:tr>
      <w:tr>
        <w:trPr>
          <w:trHeight w:val="635" w:hRule="atLeast"/>
        </w:trPr>
        <w:tc>
          <w:tcPr>
            <w:tcW w:w="830" w:type="dxa"/>
          </w:tcPr>
          <w:p>
            <w:pPr>
              <w:pStyle w:val="TableParagraph"/>
              <w:spacing w:before="202"/>
              <w:ind w:left="12" w:right="1"/>
              <w:jc w:val="center"/>
              <w:rPr>
                <w:sz w:val="20"/>
              </w:rPr>
            </w:pPr>
            <w:r>
              <w:rPr>
                <w:spacing w:val="-5"/>
                <w:sz w:val="20"/>
              </w:rPr>
              <w:t>13</w:t>
            </w:r>
          </w:p>
        </w:tc>
        <w:tc>
          <w:tcPr>
            <w:tcW w:w="1275" w:type="dxa"/>
          </w:tcPr>
          <w:p>
            <w:pPr>
              <w:pStyle w:val="TableParagraph"/>
              <w:spacing w:before="202"/>
              <w:ind w:left="6"/>
              <w:jc w:val="center"/>
              <w:rPr>
                <w:sz w:val="20"/>
              </w:rPr>
            </w:pPr>
            <w:r>
              <w:rPr>
                <w:spacing w:val="-5"/>
                <w:sz w:val="20"/>
              </w:rPr>
              <w:t>553</w:t>
            </w:r>
          </w:p>
        </w:tc>
        <w:tc>
          <w:tcPr>
            <w:tcW w:w="4686" w:type="dxa"/>
          </w:tcPr>
          <w:p>
            <w:pPr>
              <w:pStyle w:val="TableParagraph"/>
              <w:spacing w:line="228" w:lineRule="auto" w:before="94"/>
              <w:ind w:left="386" w:hanging="180"/>
              <w:rPr>
                <w:sz w:val="20"/>
              </w:rPr>
            </w:pPr>
            <w:r>
              <w:rPr>
                <w:rFonts w:ascii="Calibri" w:hAnsi="Calibri"/>
                <w:sz w:val="20"/>
              </w:rPr>
              <w:t>–</w:t>
            </w:r>
            <w:r>
              <w:rPr>
                <w:rFonts w:ascii="Calibri" w:hAnsi="Calibri"/>
                <w:spacing w:val="25"/>
                <w:sz w:val="20"/>
              </w:rPr>
              <w:t> </w:t>
            </w:r>
            <w:r>
              <w:rPr>
                <w:sz w:val="20"/>
              </w:rPr>
              <w:t>understand</w:t>
            </w:r>
            <w:r>
              <w:rPr>
                <w:spacing w:val="-4"/>
                <w:sz w:val="20"/>
              </w:rPr>
              <w:t> </w:t>
            </w:r>
            <w:r>
              <w:rPr>
                <w:sz w:val="20"/>
              </w:rPr>
              <w:t>how</w:t>
            </w:r>
            <w:r>
              <w:rPr>
                <w:spacing w:val="-7"/>
                <w:sz w:val="20"/>
              </w:rPr>
              <w:t> </w:t>
            </w:r>
            <w:r>
              <w:rPr>
                <w:sz w:val="20"/>
              </w:rPr>
              <w:t>the</w:t>
            </w:r>
            <w:r>
              <w:rPr>
                <w:spacing w:val="-8"/>
                <w:sz w:val="20"/>
              </w:rPr>
              <w:t> </w:t>
            </w:r>
            <w:r>
              <w:rPr>
                <w:sz w:val="20"/>
              </w:rPr>
              <w:t>Early</w:t>
            </w:r>
            <w:r>
              <w:rPr>
                <w:spacing w:val="-7"/>
                <w:sz w:val="20"/>
              </w:rPr>
              <w:t> </w:t>
            </w:r>
            <w:r>
              <w:rPr>
                <w:sz w:val="20"/>
              </w:rPr>
              <w:t>Intervention</w:t>
            </w:r>
            <w:r>
              <w:rPr>
                <w:spacing w:val="-8"/>
                <w:sz w:val="20"/>
              </w:rPr>
              <w:t> </w:t>
            </w:r>
            <w:r>
              <w:rPr>
                <w:sz w:val="20"/>
              </w:rPr>
              <w:t>system </w:t>
            </w:r>
            <w:r>
              <w:rPr>
                <w:spacing w:val="-2"/>
                <w:sz w:val="20"/>
              </w:rPr>
              <w:t>works.</w:t>
            </w:r>
          </w:p>
        </w:tc>
        <w:tc>
          <w:tcPr>
            <w:tcW w:w="1079" w:type="dxa"/>
          </w:tcPr>
          <w:p>
            <w:pPr>
              <w:pStyle w:val="TableParagraph"/>
              <w:spacing w:before="202"/>
              <w:ind w:left="12"/>
              <w:jc w:val="center"/>
              <w:rPr>
                <w:sz w:val="20"/>
              </w:rPr>
            </w:pPr>
            <w:r>
              <w:rPr>
                <w:spacing w:val="-5"/>
                <w:sz w:val="20"/>
              </w:rPr>
              <w:t>96%</w:t>
            </w:r>
          </w:p>
        </w:tc>
        <w:tc>
          <w:tcPr>
            <w:tcW w:w="1309" w:type="dxa"/>
          </w:tcPr>
          <w:p>
            <w:pPr>
              <w:pStyle w:val="TableParagraph"/>
              <w:spacing w:before="202"/>
              <w:ind w:left="84" w:right="69"/>
              <w:jc w:val="center"/>
              <w:rPr>
                <w:sz w:val="20"/>
              </w:rPr>
            </w:pPr>
            <w:r>
              <w:rPr>
                <w:spacing w:val="-5"/>
                <w:sz w:val="20"/>
              </w:rPr>
              <w:t>71%</w:t>
            </w:r>
          </w:p>
        </w:tc>
      </w:tr>
      <w:tr>
        <w:trPr>
          <w:trHeight w:val="640" w:hRule="atLeast"/>
        </w:trPr>
        <w:tc>
          <w:tcPr>
            <w:tcW w:w="830" w:type="dxa"/>
          </w:tcPr>
          <w:p>
            <w:pPr>
              <w:pStyle w:val="TableParagraph"/>
              <w:spacing w:before="203"/>
              <w:ind w:left="12" w:right="1"/>
              <w:jc w:val="center"/>
              <w:rPr>
                <w:sz w:val="20"/>
              </w:rPr>
            </w:pPr>
            <w:r>
              <w:rPr>
                <w:spacing w:val="-5"/>
                <w:sz w:val="20"/>
              </w:rPr>
              <w:t>16</w:t>
            </w:r>
          </w:p>
        </w:tc>
        <w:tc>
          <w:tcPr>
            <w:tcW w:w="1275" w:type="dxa"/>
          </w:tcPr>
          <w:p>
            <w:pPr>
              <w:pStyle w:val="TableParagraph"/>
              <w:spacing w:before="203"/>
              <w:ind w:left="6"/>
              <w:jc w:val="center"/>
              <w:rPr>
                <w:sz w:val="20"/>
              </w:rPr>
            </w:pPr>
            <w:r>
              <w:rPr>
                <w:spacing w:val="-5"/>
                <w:sz w:val="20"/>
              </w:rPr>
              <w:t>562</w:t>
            </w:r>
          </w:p>
        </w:tc>
        <w:tc>
          <w:tcPr>
            <w:tcW w:w="4686" w:type="dxa"/>
          </w:tcPr>
          <w:p>
            <w:pPr>
              <w:pStyle w:val="TableParagraph"/>
              <w:spacing w:line="228" w:lineRule="auto" w:before="99"/>
              <w:ind w:left="386" w:right="262" w:hanging="180"/>
              <w:rPr>
                <w:sz w:val="20"/>
              </w:rPr>
            </w:pPr>
            <w:r>
              <w:rPr>
                <w:rFonts w:ascii="Calibri" w:hAnsi="Calibri"/>
                <w:sz w:val="20"/>
              </w:rPr>
              <w:t>–</w:t>
            </w:r>
            <w:r>
              <w:rPr>
                <w:rFonts w:ascii="Calibri" w:hAnsi="Calibri"/>
                <w:spacing w:val="27"/>
                <w:sz w:val="20"/>
              </w:rPr>
              <w:t> </w:t>
            </w:r>
            <w:r>
              <w:rPr>
                <w:sz w:val="20"/>
              </w:rPr>
              <w:t>feel</w:t>
            </w:r>
            <w:r>
              <w:rPr>
                <w:spacing w:val="-5"/>
                <w:sz w:val="20"/>
              </w:rPr>
              <w:t> </w:t>
            </w:r>
            <w:r>
              <w:rPr>
                <w:sz w:val="20"/>
              </w:rPr>
              <w:t>that</w:t>
            </w:r>
            <w:r>
              <w:rPr>
                <w:spacing w:val="-2"/>
                <w:sz w:val="20"/>
              </w:rPr>
              <w:t> </w:t>
            </w:r>
            <w:r>
              <w:rPr>
                <w:sz w:val="20"/>
              </w:rPr>
              <w:t>my</w:t>
            </w:r>
            <w:r>
              <w:rPr>
                <w:spacing w:val="-6"/>
                <w:sz w:val="20"/>
              </w:rPr>
              <w:t> </w:t>
            </w:r>
            <w:r>
              <w:rPr>
                <w:sz w:val="20"/>
              </w:rPr>
              <w:t>family</w:t>
            </w:r>
            <w:r>
              <w:rPr>
                <w:spacing w:val="-6"/>
                <w:sz w:val="20"/>
              </w:rPr>
              <w:t> </w:t>
            </w:r>
            <w:r>
              <w:rPr>
                <w:sz w:val="20"/>
              </w:rPr>
              <w:t>will</w:t>
            </w:r>
            <w:r>
              <w:rPr>
                <w:spacing w:val="-5"/>
                <w:sz w:val="20"/>
              </w:rPr>
              <w:t> </w:t>
            </w:r>
            <w:r>
              <w:rPr>
                <w:sz w:val="20"/>
              </w:rPr>
              <w:t>be</w:t>
            </w:r>
            <w:r>
              <w:rPr>
                <w:spacing w:val="-7"/>
                <w:sz w:val="20"/>
              </w:rPr>
              <w:t> </w:t>
            </w:r>
            <w:r>
              <w:rPr>
                <w:sz w:val="20"/>
              </w:rPr>
              <w:t>accepted</w:t>
            </w:r>
            <w:r>
              <w:rPr>
                <w:spacing w:val="-7"/>
                <w:sz w:val="20"/>
              </w:rPr>
              <w:t> </w:t>
            </w:r>
            <w:r>
              <w:rPr>
                <w:sz w:val="20"/>
              </w:rPr>
              <w:t>and welcomed in the community.</w:t>
            </w:r>
          </w:p>
        </w:tc>
        <w:tc>
          <w:tcPr>
            <w:tcW w:w="1079" w:type="dxa"/>
          </w:tcPr>
          <w:p>
            <w:pPr>
              <w:pStyle w:val="TableParagraph"/>
              <w:spacing w:before="203"/>
              <w:ind w:left="12" w:right="1"/>
              <w:jc w:val="center"/>
              <w:rPr>
                <w:sz w:val="20"/>
              </w:rPr>
            </w:pPr>
            <w:r>
              <w:rPr>
                <w:spacing w:val="-5"/>
                <w:sz w:val="20"/>
              </w:rPr>
              <w:t>96%</w:t>
            </w:r>
          </w:p>
        </w:tc>
        <w:tc>
          <w:tcPr>
            <w:tcW w:w="1309" w:type="dxa"/>
          </w:tcPr>
          <w:p>
            <w:pPr>
              <w:pStyle w:val="TableParagraph"/>
              <w:spacing w:before="203"/>
              <w:ind w:left="84" w:right="69"/>
              <w:jc w:val="center"/>
              <w:rPr>
                <w:sz w:val="20"/>
              </w:rPr>
            </w:pPr>
            <w:r>
              <w:rPr>
                <w:spacing w:val="-5"/>
                <w:sz w:val="20"/>
              </w:rPr>
              <w:t>71%</w:t>
            </w:r>
          </w:p>
        </w:tc>
      </w:tr>
      <w:tr>
        <w:trPr>
          <w:trHeight w:val="835" w:hRule="atLeast"/>
        </w:trPr>
        <w:tc>
          <w:tcPr>
            <w:tcW w:w="830" w:type="dxa"/>
            <w:shd w:val="clear" w:color="auto" w:fill="B8CCE3"/>
          </w:tcPr>
          <w:p>
            <w:pPr>
              <w:pStyle w:val="TableParagraph"/>
              <w:spacing w:before="77"/>
              <w:rPr>
                <w:sz w:val="20"/>
              </w:rPr>
            </w:pPr>
          </w:p>
          <w:p>
            <w:pPr>
              <w:pStyle w:val="TableParagraph"/>
              <w:ind w:left="12" w:right="1"/>
              <w:jc w:val="center"/>
              <w:rPr>
                <w:sz w:val="20"/>
              </w:rPr>
            </w:pPr>
            <w:r>
              <w:rPr>
                <w:spacing w:val="-5"/>
                <w:sz w:val="20"/>
              </w:rPr>
              <w:t>19</w:t>
            </w:r>
          </w:p>
        </w:tc>
        <w:tc>
          <w:tcPr>
            <w:tcW w:w="1275" w:type="dxa"/>
            <w:shd w:val="clear" w:color="auto" w:fill="B8CCE3"/>
          </w:tcPr>
          <w:p>
            <w:pPr>
              <w:pStyle w:val="TableParagraph"/>
              <w:spacing w:before="77"/>
              <w:rPr>
                <w:sz w:val="20"/>
              </w:rPr>
            </w:pPr>
          </w:p>
          <w:p>
            <w:pPr>
              <w:pStyle w:val="TableParagraph"/>
              <w:ind w:left="6"/>
              <w:jc w:val="center"/>
              <w:rPr>
                <w:sz w:val="20"/>
              </w:rPr>
            </w:pPr>
            <w:r>
              <w:rPr>
                <w:spacing w:val="-5"/>
                <w:sz w:val="20"/>
              </w:rPr>
              <w:t>539</w:t>
            </w:r>
          </w:p>
        </w:tc>
        <w:tc>
          <w:tcPr>
            <w:tcW w:w="4686" w:type="dxa"/>
            <w:shd w:val="clear" w:color="auto" w:fill="B8CCE3"/>
          </w:tcPr>
          <w:p>
            <w:pPr>
              <w:pStyle w:val="TableParagraph"/>
              <w:spacing w:line="235" w:lineRule="auto" w:before="78"/>
              <w:ind w:left="386" w:right="262" w:hanging="180"/>
              <w:rPr>
                <w:sz w:val="20"/>
              </w:rPr>
            </w:pPr>
            <w:r>
              <w:rPr>
                <w:rFonts w:ascii="Calibri" w:hAnsi="Calibri"/>
                <w:sz w:val="20"/>
              </w:rPr>
              <w:t>–</w:t>
            </w:r>
            <w:r>
              <w:rPr>
                <w:rFonts w:ascii="Calibri" w:hAnsi="Calibri"/>
                <w:spacing w:val="26"/>
                <w:sz w:val="20"/>
              </w:rPr>
              <w:t> </w:t>
            </w:r>
            <w:r>
              <w:rPr>
                <w:sz w:val="20"/>
              </w:rPr>
              <w:t>know</w:t>
            </w:r>
            <w:r>
              <w:rPr>
                <w:spacing w:val="-6"/>
                <w:sz w:val="20"/>
              </w:rPr>
              <w:t> </w:t>
            </w:r>
            <w:r>
              <w:rPr>
                <w:sz w:val="20"/>
              </w:rPr>
              <w:t>about</w:t>
            </w:r>
            <w:r>
              <w:rPr>
                <w:spacing w:val="-8"/>
                <w:sz w:val="20"/>
              </w:rPr>
              <w:t> </w:t>
            </w:r>
            <w:r>
              <w:rPr>
                <w:sz w:val="20"/>
              </w:rPr>
              <w:t>my</w:t>
            </w:r>
            <w:r>
              <w:rPr>
                <w:spacing w:val="-7"/>
                <w:sz w:val="20"/>
              </w:rPr>
              <w:t> </w:t>
            </w:r>
            <w:r>
              <w:rPr>
                <w:sz w:val="20"/>
              </w:rPr>
              <w:t>child’s</w:t>
            </w:r>
            <w:r>
              <w:rPr>
                <w:spacing w:val="-2"/>
                <w:sz w:val="20"/>
              </w:rPr>
              <w:t> </w:t>
            </w:r>
            <w:r>
              <w:rPr>
                <w:sz w:val="20"/>
              </w:rPr>
              <w:t>and</w:t>
            </w:r>
            <w:r>
              <w:rPr>
                <w:spacing w:val="-8"/>
                <w:sz w:val="20"/>
              </w:rPr>
              <w:t> </w:t>
            </w:r>
            <w:r>
              <w:rPr>
                <w:sz w:val="20"/>
              </w:rPr>
              <w:t>family’s</w:t>
            </w:r>
            <w:r>
              <w:rPr>
                <w:spacing w:val="-7"/>
                <w:sz w:val="20"/>
              </w:rPr>
              <w:t> </w:t>
            </w:r>
            <w:r>
              <w:rPr>
                <w:sz w:val="20"/>
              </w:rPr>
              <w:t>rights concerning Early Intervention services. [Indicator 4a]</w:t>
            </w:r>
          </w:p>
        </w:tc>
        <w:tc>
          <w:tcPr>
            <w:tcW w:w="1079" w:type="dxa"/>
            <w:shd w:val="clear" w:color="auto" w:fill="B8CCE3"/>
          </w:tcPr>
          <w:p>
            <w:pPr>
              <w:pStyle w:val="TableParagraph"/>
              <w:spacing w:before="77"/>
              <w:rPr>
                <w:sz w:val="20"/>
              </w:rPr>
            </w:pPr>
          </w:p>
          <w:p>
            <w:pPr>
              <w:pStyle w:val="TableParagraph"/>
              <w:ind w:left="12" w:right="1"/>
              <w:jc w:val="center"/>
              <w:rPr>
                <w:sz w:val="20"/>
              </w:rPr>
            </w:pPr>
            <w:r>
              <w:rPr>
                <w:spacing w:val="-5"/>
                <w:sz w:val="20"/>
              </w:rPr>
              <w:t>96%</w:t>
            </w:r>
          </w:p>
        </w:tc>
        <w:tc>
          <w:tcPr>
            <w:tcW w:w="1309" w:type="dxa"/>
            <w:shd w:val="clear" w:color="auto" w:fill="B8CCE3"/>
          </w:tcPr>
          <w:p>
            <w:pPr>
              <w:pStyle w:val="TableParagraph"/>
              <w:spacing w:before="77"/>
              <w:rPr>
                <w:sz w:val="20"/>
              </w:rPr>
            </w:pPr>
          </w:p>
          <w:p>
            <w:pPr>
              <w:pStyle w:val="TableParagraph"/>
              <w:ind w:left="84" w:right="69"/>
              <w:jc w:val="center"/>
              <w:rPr>
                <w:sz w:val="20"/>
              </w:rPr>
            </w:pPr>
            <w:r>
              <w:rPr>
                <w:spacing w:val="-5"/>
                <w:sz w:val="20"/>
              </w:rPr>
              <w:t>69%</w:t>
            </w:r>
          </w:p>
        </w:tc>
      </w:tr>
      <w:tr>
        <w:trPr>
          <w:trHeight w:val="380" w:hRule="atLeast"/>
        </w:trPr>
        <w:tc>
          <w:tcPr>
            <w:tcW w:w="830" w:type="dxa"/>
          </w:tcPr>
          <w:p>
            <w:pPr>
              <w:pStyle w:val="TableParagraph"/>
              <w:spacing w:before="77"/>
              <w:ind w:left="12"/>
              <w:jc w:val="center"/>
              <w:rPr>
                <w:sz w:val="20"/>
              </w:rPr>
            </w:pPr>
            <w:r>
              <w:rPr>
                <w:spacing w:val="-10"/>
                <w:sz w:val="20"/>
              </w:rPr>
              <w:t>6</w:t>
            </w:r>
          </w:p>
        </w:tc>
        <w:tc>
          <w:tcPr>
            <w:tcW w:w="1275" w:type="dxa"/>
          </w:tcPr>
          <w:p>
            <w:pPr>
              <w:pStyle w:val="TableParagraph"/>
              <w:spacing w:before="77"/>
              <w:ind w:left="6"/>
              <w:jc w:val="center"/>
              <w:rPr>
                <w:sz w:val="20"/>
              </w:rPr>
            </w:pPr>
            <w:r>
              <w:rPr>
                <w:spacing w:val="-5"/>
                <w:sz w:val="20"/>
              </w:rPr>
              <w:t>539</w:t>
            </w:r>
          </w:p>
        </w:tc>
        <w:tc>
          <w:tcPr>
            <w:tcW w:w="4686" w:type="dxa"/>
          </w:tcPr>
          <w:p>
            <w:pPr>
              <w:pStyle w:val="TableParagraph"/>
              <w:spacing w:before="74"/>
              <w:ind w:left="206"/>
              <w:rPr>
                <w:sz w:val="20"/>
              </w:rPr>
            </w:pPr>
            <w:r>
              <w:rPr>
                <w:rFonts w:ascii="Calibri" w:hAnsi="Calibri"/>
                <w:sz w:val="20"/>
              </w:rPr>
              <w:t>–</w:t>
            </w:r>
            <w:r>
              <w:rPr>
                <w:rFonts w:ascii="Calibri" w:hAnsi="Calibri"/>
                <w:spacing w:val="30"/>
                <w:sz w:val="20"/>
              </w:rPr>
              <w:t> </w:t>
            </w:r>
            <w:r>
              <w:rPr>
                <w:sz w:val="20"/>
              </w:rPr>
              <w:t>get</w:t>
            </w:r>
            <w:r>
              <w:rPr>
                <w:spacing w:val="-4"/>
                <w:sz w:val="20"/>
              </w:rPr>
              <w:t> </w:t>
            </w:r>
            <w:r>
              <w:rPr>
                <w:sz w:val="20"/>
              </w:rPr>
              <w:t>the</w:t>
            </w:r>
            <w:r>
              <w:rPr>
                <w:spacing w:val="-5"/>
                <w:sz w:val="20"/>
              </w:rPr>
              <w:t> </w:t>
            </w:r>
            <w:r>
              <w:rPr>
                <w:sz w:val="20"/>
              </w:rPr>
              <w:t>services</w:t>
            </w:r>
            <w:r>
              <w:rPr>
                <w:spacing w:val="-3"/>
                <w:sz w:val="20"/>
              </w:rPr>
              <w:t> </w:t>
            </w:r>
            <w:r>
              <w:rPr>
                <w:sz w:val="20"/>
              </w:rPr>
              <w:t>that</w:t>
            </w:r>
            <w:r>
              <w:rPr>
                <w:spacing w:val="-4"/>
                <w:sz w:val="20"/>
              </w:rPr>
              <w:t> </w:t>
            </w:r>
            <w:r>
              <w:rPr>
                <w:sz w:val="20"/>
              </w:rPr>
              <w:t>my</w:t>
            </w:r>
            <w:r>
              <w:rPr>
                <w:spacing w:val="1"/>
                <w:sz w:val="20"/>
              </w:rPr>
              <w:t> </w:t>
            </w:r>
            <w:r>
              <w:rPr>
                <w:sz w:val="20"/>
              </w:rPr>
              <w:t>child</w:t>
            </w:r>
            <w:r>
              <w:rPr>
                <w:spacing w:val="-4"/>
                <w:sz w:val="20"/>
              </w:rPr>
              <w:t> </w:t>
            </w:r>
            <w:r>
              <w:rPr>
                <w:sz w:val="20"/>
              </w:rPr>
              <w:t>and</w:t>
            </w:r>
            <w:r>
              <w:rPr>
                <w:spacing w:val="-5"/>
                <w:sz w:val="20"/>
              </w:rPr>
              <w:t> </w:t>
            </w:r>
            <w:r>
              <w:rPr>
                <w:sz w:val="20"/>
              </w:rPr>
              <w:t>family</w:t>
            </w:r>
            <w:r>
              <w:rPr>
                <w:spacing w:val="2"/>
                <w:sz w:val="20"/>
              </w:rPr>
              <w:t> </w:t>
            </w:r>
            <w:r>
              <w:rPr>
                <w:spacing w:val="-4"/>
                <w:sz w:val="20"/>
              </w:rPr>
              <w:t>need.</w:t>
            </w:r>
          </w:p>
        </w:tc>
        <w:tc>
          <w:tcPr>
            <w:tcW w:w="1079" w:type="dxa"/>
          </w:tcPr>
          <w:p>
            <w:pPr>
              <w:pStyle w:val="TableParagraph"/>
              <w:spacing w:before="77"/>
              <w:ind w:left="12"/>
              <w:jc w:val="center"/>
              <w:rPr>
                <w:sz w:val="20"/>
              </w:rPr>
            </w:pPr>
            <w:r>
              <w:rPr>
                <w:spacing w:val="-5"/>
                <w:sz w:val="20"/>
              </w:rPr>
              <w:t>95%</w:t>
            </w:r>
          </w:p>
        </w:tc>
        <w:tc>
          <w:tcPr>
            <w:tcW w:w="1309" w:type="dxa"/>
          </w:tcPr>
          <w:p>
            <w:pPr>
              <w:pStyle w:val="TableParagraph"/>
              <w:spacing w:before="77"/>
              <w:ind w:left="84" w:right="69"/>
              <w:jc w:val="center"/>
              <w:rPr>
                <w:sz w:val="20"/>
              </w:rPr>
            </w:pPr>
            <w:r>
              <w:rPr>
                <w:spacing w:val="-5"/>
                <w:sz w:val="20"/>
              </w:rPr>
              <w:t>74%</w:t>
            </w:r>
          </w:p>
        </w:tc>
      </w:tr>
      <w:tr>
        <w:trPr>
          <w:trHeight w:val="634" w:hRule="atLeast"/>
        </w:trPr>
        <w:tc>
          <w:tcPr>
            <w:tcW w:w="830" w:type="dxa"/>
          </w:tcPr>
          <w:p>
            <w:pPr>
              <w:pStyle w:val="TableParagraph"/>
              <w:spacing w:before="202"/>
              <w:ind w:left="12"/>
              <w:jc w:val="center"/>
              <w:rPr>
                <w:sz w:val="20"/>
              </w:rPr>
            </w:pPr>
            <w:r>
              <w:rPr>
                <w:spacing w:val="-10"/>
                <w:sz w:val="20"/>
              </w:rPr>
              <w:t>7</w:t>
            </w:r>
          </w:p>
        </w:tc>
        <w:tc>
          <w:tcPr>
            <w:tcW w:w="1275" w:type="dxa"/>
          </w:tcPr>
          <w:p>
            <w:pPr>
              <w:pStyle w:val="TableParagraph"/>
              <w:spacing w:before="202"/>
              <w:ind w:left="6"/>
              <w:jc w:val="center"/>
              <w:rPr>
                <w:sz w:val="20"/>
              </w:rPr>
            </w:pPr>
            <w:r>
              <w:rPr>
                <w:spacing w:val="-5"/>
                <w:sz w:val="20"/>
              </w:rPr>
              <w:t>559</w:t>
            </w:r>
          </w:p>
        </w:tc>
        <w:tc>
          <w:tcPr>
            <w:tcW w:w="4686" w:type="dxa"/>
          </w:tcPr>
          <w:p>
            <w:pPr>
              <w:pStyle w:val="TableParagraph"/>
              <w:spacing w:before="199"/>
              <w:ind w:left="206"/>
              <w:rPr>
                <w:sz w:val="20"/>
              </w:rPr>
            </w:pPr>
            <w:r>
              <w:rPr>
                <w:rFonts w:ascii="Calibri" w:hAnsi="Calibri"/>
                <w:sz w:val="20"/>
              </w:rPr>
              <w:t>–</w:t>
            </w:r>
            <w:r>
              <w:rPr>
                <w:rFonts w:ascii="Calibri" w:hAnsi="Calibri"/>
                <w:spacing w:val="30"/>
                <w:sz w:val="20"/>
              </w:rPr>
              <w:t> </w:t>
            </w:r>
            <w:r>
              <w:rPr>
                <w:sz w:val="20"/>
              </w:rPr>
              <w:t>feel</w:t>
            </w:r>
            <w:r>
              <w:rPr>
                <w:spacing w:val="-2"/>
                <w:sz w:val="20"/>
              </w:rPr>
              <w:t> </w:t>
            </w:r>
            <w:r>
              <w:rPr>
                <w:sz w:val="20"/>
              </w:rPr>
              <w:t>more</w:t>
            </w:r>
            <w:r>
              <w:rPr>
                <w:spacing w:val="-5"/>
                <w:sz w:val="20"/>
              </w:rPr>
              <w:t> </w:t>
            </w:r>
            <w:r>
              <w:rPr>
                <w:sz w:val="20"/>
              </w:rPr>
              <w:t>confident</w:t>
            </w:r>
            <w:r>
              <w:rPr>
                <w:spacing w:val="-4"/>
                <w:sz w:val="20"/>
              </w:rPr>
              <w:t> </w:t>
            </w:r>
            <w:r>
              <w:rPr>
                <w:sz w:val="20"/>
              </w:rPr>
              <w:t>in</w:t>
            </w:r>
            <w:r>
              <w:rPr>
                <w:spacing w:val="1"/>
                <w:sz w:val="20"/>
              </w:rPr>
              <w:t> </w:t>
            </w:r>
            <w:r>
              <w:rPr>
                <w:sz w:val="20"/>
              </w:rPr>
              <w:t>my</w:t>
            </w:r>
            <w:r>
              <w:rPr>
                <w:spacing w:val="-3"/>
                <w:sz w:val="20"/>
              </w:rPr>
              <w:t> </w:t>
            </w:r>
            <w:r>
              <w:rPr>
                <w:sz w:val="20"/>
              </w:rPr>
              <w:t>skills</w:t>
            </w:r>
            <w:r>
              <w:rPr>
                <w:spacing w:val="-4"/>
                <w:sz w:val="20"/>
              </w:rPr>
              <w:t> </w:t>
            </w:r>
            <w:r>
              <w:rPr>
                <w:sz w:val="20"/>
              </w:rPr>
              <w:t>as</w:t>
            </w:r>
            <w:r>
              <w:rPr>
                <w:spacing w:val="-3"/>
                <w:sz w:val="20"/>
              </w:rPr>
              <w:t> </w:t>
            </w:r>
            <w:r>
              <w:rPr>
                <w:sz w:val="20"/>
              </w:rPr>
              <w:t>a</w:t>
            </w:r>
            <w:r>
              <w:rPr>
                <w:spacing w:val="1"/>
                <w:sz w:val="20"/>
              </w:rPr>
              <w:t> </w:t>
            </w:r>
            <w:r>
              <w:rPr>
                <w:spacing w:val="-2"/>
                <w:sz w:val="20"/>
              </w:rPr>
              <w:t>parent.</w:t>
            </w:r>
          </w:p>
        </w:tc>
        <w:tc>
          <w:tcPr>
            <w:tcW w:w="1079" w:type="dxa"/>
          </w:tcPr>
          <w:p>
            <w:pPr>
              <w:pStyle w:val="TableParagraph"/>
              <w:spacing w:before="202"/>
              <w:ind w:left="12"/>
              <w:jc w:val="center"/>
              <w:rPr>
                <w:sz w:val="20"/>
              </w:rPr>
            </w:pPr>
            <w:r>
              <w:rPr>
                <w:spacing w:val="-5"/>
                <w:sz w:val="20"/>
              </w:rPr>
              <w:t>95%</w:t>
            </w:r>
          </w:p>
        </w:tc>
        <w:tc>
          <w:tcPr>
            <w:tcW w:w="1309" w:type="dxa"/>
          </w:tcPr>
          <w:p>
            <w:pPr>
              <w:pStyle w:val="TableParagraph"/>
              <w:spacing w:before="202"/>
              <w:ind w:left="84" w:right="69"/>
              <w:jc w:val="center"/>
              <w:rPr>
                <w:sz w:val="20"/>
              </w:rPr>
            </w:pPr>
            <w:r>
              <w:rPr>
                <w:spacing w:val="-5"/>
                <w:sz w:val="20"/>
              </w:rPr>
              <w:t>73%</w:t>
            </w:r>
          </w:p>
        </w:tc>
      </w:tr>
      <w:tr>
        <w:trPr>
          <w:trHeight w:val="640" w:hRule="atLeast"/>
        </w:trPr>
        <w:tc>
          <w:tcPr>
            <w:tcW w:w="830" w:type="dxa"/>
          </w:tcPr>
          <w:p>
            <w:pPr>
              <w:pStyle w:val="TableParagraph"/>
              <w:spacing w:before="202"/>
              <w:ind w:left="12" w:right="1"/>
              <w:jc w:val="center"/>
              <w:rPr>
                <w:sz w:val="20"/>
              </w:rPr>
            </w:pPr>
            <w:r>
              <w:rPr>
                <w:spacing w:val="-5"/>
                <w:sz w:val="20"/>
              </w:rPr>
              <w:t>14</w:t>
            </w:r>
          </w:p>
        </w:tc>
        <w:tc>
          <w:tcPr>
            <w:tcW w:w="1275" w:type="dxa"/>
          </w:tcPr>
          <w:p>
            <w:pPr>
              <w:pStyle w:val="TableParagraph"/>
              <w:spacing w:before="202"/>
              <w:ind w:left="6"/>
              <w:jc w:val="center"/>
              <w:rPr>
                <w:sz w:val="20"/>
              </w:rPr>
            </w:pPr>
            <w:r>
              <w:rPr>
                <w:spacing w:val="-5"/>
                <w:sz w:val="20"/>
              </w:rPr>
              <w:t>534</w:t>
            </w:r>
          </w:p>
        </w:tc>
        <w:tc>
          <w:tcPr>
            <w:tcW w:w="4686" w:type="dxa"/>
          </w:tcPr>
          <w:p>
            <w:pPr>
              <w:pStyle w:val="TableParagraph"/>
              <w:spacing w:line="228" w:lineRule="auto" w:before="94"/>
              <w:ind w:left="386" w:right="262" w:hanging="180"/>
              <w:rPr>
                <w:sz w:val="20"/>
              </w:rPr>
            </w:pPr>
            <w:r>
              <w:rPr>
                <w:rFonts w:ascii="Calibri" w:hAnsi="Calibri"/>
                <w:sz w:val="20"/>
              </w:rPr>
              <w:t>–</w:t>
            </w:r>
            <w:r>
              <w:rPr>
                <w:rFonts w:ascii="Calibri" w:hAnsi="Calibri"/>
                <w:spacing w:val="27"/>
                <w:sz w:val="20"/>
              </w:rPr>
              <w:t> </w:t>
            </w:r>
            <w:r>
              <w:rPr>
                <w:sz w:val="20"/>
              </w:rPr>
              <w:t>be</w:t>
            </w:r>
            <w:r>
              <w:rPr>
                <w:spacing w:val="-7"/>
                <w:sz w:val="20"/>
              </w:rPr>
              <w:t> </w:t>
            </w:r>
            <w:r>
              <w:rPr>
                <w:sz w:val="20"/>
              </w:rPr>
              <w:t>able</w:t>
            </w:r>
            <w:r>
              <w:rPr>
                <w:spacing w:val="-6"/>
                <w:sz w:val="20"/>
              </w:rPr>
              <w:t> </w:t>
            </w:r>
            <w:r>
              <w:rPr>
                <w:sz w:val="20"/>
              </w:rPr>
              <w:t>to</w:t>
            </w:r>
            <w:r>
              <w:rPr>
                <w:spacing w:val="-7"/>
                <w:sz w:val="20"/>
              </w:rPr>
              <w:t> </w:t>
            </w:r>
            <w:r>
              <w:rPr>
                <w:sz w:val="20"/>
              </w:rPr>
              <w:t>evaluate</w:t>
            </w:r>
            <w:r>
              <w:rPr>
                <w:spacing w:val="-7"/>
                <w:sz w:val="20"/>
              </w:rPr>
              <w:t> </w:t>
            </w:r>
            <w:r>
              <w:rPr>
                <w:sz w:val="20"/>
              </w:rPr>
              <w:t>how</w:t>
            </w:r>
            <w:r>
              <w:rPr>
                <w:spacing w:val="-5"/>
                <w:sz w:val="20"/>
              </w:rPr>
              <w:t> </w:t>
            </w:r>
            <w:r>
              <w:rPr>
                <w:sz w:val="20"/>
              </w:rPr>
              <w:t>much</w:t>
            </w:r>
            <w:r>
              <w:rPr>
                <w:spacing w:val="-3"/>
                <w:sz w:val="20"/>
              </w:rPr>
              <w:t> </w:t>
            </w:r>
            <w:r>
              <w:rPr>
                <w:sz w:val="20"/>
              </w:rPr>
              <w:t>progress</w:t>
            </w:r>
            <w:r>
              <w:rPr>
                <w:spacing w:val="-2"/>
                <w:sz w:val="20"/>
              </w:rPr>
              <w:t> </w:t>
            </w:r>
            <w:r>
              <w:rPr>
                <w:sz w:val="20"/>
              </w:rPr>
              <w:t>my child is making.</w:t>
            </w:r>
          </w:p>
        </w:tc>
        <w:tc>
          <w:tcPr>
            <w:tcW w:w="1079" w:type="dxa"/>
          </w:tcPr>
          <w:p>
            <w:pPr>
              <w:pStyle w:val="TableParagraph"/>
              <w:spacing w:before="202"/>
              <w:ind w:left="12" w:right="1"/>
              <w:jc w:val="center"/>
              <w:rPr>
                <w:sz w:val="20"/>
              </w:rPr>
            </w:pPr>
            <w:r>
              <w:rPr>
                <w:spacing w:val="-5"/>
                <w:sz w:val="20"/>
              </w:rPr>
              <w:t>95%</w:t>
            </w:r>
          </w:p>
        </w:tc>
        <w:tc>
          <w:tcPr>
            <w:tcW w:w="1309" w:type="dxa"/>
          </w:tcPr>
          <w:p>
            <w:pPr>
              <w:pStyle w:val="TableParagraph"/>
              <w:spacing w:before="202"/>
              <w:ind w:left="84" w:right="69"/>
              <w:jc w:val="center"/>
              <w:rPr>
                <w:sz w:val="20"/>
              </w:rPr>
            </w:pPr>
            <w:r>
              <w:rPr>
                <w:spacing w:val="-5"/>
                <w:sz w:val="20"/>
              </w:rPr>
              <w:t>73%</w:t>
            </w:r>
          </w:p>
        </w:tc>
      </w:tr>
    </w:tbl>
    <w:p>
      <w:pPr>
        <w:spacing w:after="0"/>
        <w:jc w:val="center"/>
        <w:rPr>
          <w:sz w:val="20"/>
        </w:rPr>
        <w:sectPr>
          <w:headerReference w:type="default" r:id="rId29"/>
          <w:headerReference w:type="even" r:id="rId30"/>
          <w:footerReference w:type="default" r:id="rId31"/>
          <w:footerReference w:type="even" r:id="rId32"/>
          <w:pgSz w:w="12240" w:h="15840"/>
          <w:pgMar w:header="290" w:footer="614" w:top="1460" w:bottom="800" w:left="1100" w:right="1100"/>
          <w:pgNumType w:start="13"/>
        </w:sectPr>
      </w:pPr>
    </w:p>
    <w:p>
      <w:pPr>
        <w:pStyle w:val="BodyText"/>
        <w:rPr>
          <w:sz w:val="20"/>
        </w:rPr>
      </w:pPr>
    </w:p>
    <w:p>
      <w:pPr>
        <w:pStyle w:val="BodyText"/>
        <w:rPr>
          <w:sz w:val="20"/>
        </w:rPr>
      </w:pPr>
    </w:p>
    <w:p>
      <w:pPr>
        <w:pStyle w:val="BodyText"/>
        <w:spacing w:before="55"/>
        <w:rPr>
          <w:sz w:val="20"/>
        </w:rPr>
      </w:pPr>
    </w:p>
    <w:tbl>
      <w:tblPr>
        <w:tblW w:w="0" w:type="auto"/>
        <w:jc w:val="left"/>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275"/>
        <w:gridCol w:w="4686"/>
        <w:gridCol w:w="1079"/>
        <w:gridCol w:w="1309"/>
      </w:tblGrid>
      <w:tr>
        <w:trPr>
          <w:trHeight w:val="865" w:hRule="atLeast"/>
        </w:trPr>
        <w:tc>
          <w:tcPr>
            <w:tcW w:w="9179" w:type="dxa"/>
            <w:gridSpan w:val="5"/>
            <w:shd w:val="clear" w:color="auto" w:fill="CCCCCC"/>
          </w:tcPr>
          <w:p>
            <w:pPr>
              <w:pStyle w:val="TableParagraph"/>
              <w:spacing w:before="56"/>
              <w:rPr>
                <w:sz w:val="22"/>
              </w:rPr>
            </w:pPr>
          </w:p>
          <w:p>
            <w:pPr>
              <w:pStyle w:val="TableParagraph"/>
              <w:ind w:left="115"/>
              <w:rPr>
                <w:b/>
                <w:sz w:val="22"/>
              </w:rPr>
            </w:pPr>
            <w:r>
              <w:rPr>
                <w:b/>
                <w:sz w:val="22"/>
              </w:rPr>
              <w:t>Table</w:t>
            </w:r>
            <w:r>
              <w:rPr>
                <w:b/>
                <w:spacing w:val="-2"/>
                <w:sz w:val="22"/>
              </w:rPr>
              <w:t> </w:t>
            </w:r>
            <w:r>
              <w:rPr>
                <w:b/>
                <w:sz w:val="22"/>
              </w:rPr>
              <w:t>5.</w:t>
            </w:r>
            <w:r>
              <w:rPr>
                <w:b/>
                <w:spacing w:val="-5"/>
                <w:sz w:val="22"/>
              </w:rPr>
              <w:t> </w:t>
            </w:r>
            <w:r>
              <w:rPr>
                <w:b/>
                <w:sz w:val="22"/>
              </w:rPr>
              <w:t>Percent</w:t>
            </w:r>
            <w:r>
              <w:rPr>
                <w:b/>
                <w:spacing w:val="-3"/>
                <w:sz w:val="22"/>
              </w:rPr>
              <w:t> </w:t>
            </w:r>
            <w:r>
              <w:rPr>
                <w:b/>
                <w:sz w:val="22"/>
              </w:rPr>
              <w:t>of</w:t>
            </w:r>
            <w:r>
              <w:rPr>
                <w:b/>
                <w:spacing w:val="-2"/>
                <w:sz w:val="22"/>
              </w:rPr>
              <w:t> </w:t>
            </w:r>
            <w:r>
              <w:rPr>
                <w:b/>
                <w:sz w:val="22"/>
              </w:rPr>
              <w:t>Families</w:t>
            </w:r>
            <w:r>
              <w:rPr>
                <w:b/>
                <w:spacing w:val="-1"/>
                <w:sz w:val="22"/>
              </w:rPr>
              <w:t> </w:t>
            </w:r>
            <w:r>
              <w:rPr>
                <w:b/>
                <w:sz w:val="22"/>
              </w:rPr>
              <w:t>Expressing</w:t>
            </w:r>
            <w:r>
              <w:rPr>
                <w:b/>
                <w:spacing w:val="-4"/>
                <w:sz w:val="22"/>
              </w:rPr>
              <w:t> </w:t>
            </w:r>
            <w:r>
              <w:rPr>
                <w:b/>
                <w:sz w:val="22"/>
              </w:rPr>
              <w:t>Agreement</w:t>
            </w:r>
            <w:r>
              <w:rPr>
                <w:b/>
                <w:spacing w:val="-6"/>
                <w:sz w:val="22"/>
              </w:rPr>
              <w:t> </w:t>
            </w:r>
            <w:r>
              <w:rPr>
                <w:b/>
                <w:sz w:val="22"/>
              </w:rPr>
              <w:t>with</w:t>
            </w:r>
            <w:r>
              <w:rPr>
                <w:b/>
                <w:spacing w:val="-2"/>
                <w:sz w:val="22"/>
              </w:rPr>
              <w:t> </w:t>
            </w:r>
            <w:r>
              <w:rPr>
                <w:b/>
                <w:sz w:val="22"/>
              </w:rPr>
              <w:t>IFS</w:t>
            </w:r>
            <w:r>
              <w:rPr>
                <w:b/>
                <w:spacing w:val="-6"/>
                <w:sz w:val="22"/>
              </w:rPr>
              <w:t> </w:t>
            </w:r>
            <w:r>
              <w:rPr>
                <w:b/>
                <w:sz w:val="22"/>
              </w:rPr>
              <w:t>Items</w:t>
            </w:r>
            <w:r>
              <w:rPr>
                <w:b/>
                <w:spacing w:val="-2"/>
                <w:sz w:val="22"/>
              </w:rPr>
              <w:t> (continued)</w:t>
            </w:r>
          </w:p>
        </w:tc>
      </w:tr>
      <w:tr>
        <w:trPr>
          <w:trHeight w:val="1295" w:hRule="atLeast"/>
        </w:trPr>
        <w:tc>
          <w:tcPr>
            <w:tcW w:w="830" w:type="dxa"/>
          </w:tcPr>
          <w:p>
            <w:pPr>
              <w:pStyle w:val="TableParagraph"/>
              <w:rPr>
                <w:sz w:val="20"/>
              </w:rPr>
            </w:pPr>
          </w:p>
          <w:p>
            <w:pPr>
              <w:pStyle w:val="TableParagraph"/>
              <w:spacing w:before="72"/>
              <w:rPr>
                <w:sz w:val="20"/>
              </w:rPr>
            </w:pPr>
          </w:p>
          <w:p>
            <w:pPr>
              <w:pStyle w:val="TableParagraph"/>
              <w:ind w:left="12" w:right="6"/>
              <w:jc w:val="center"/>
              <w:rPr>
                <w:b/>
                <w:sz w:val="20"/>
              </w:rPr>
            </w:pPr>
            <w:r>
              <w:rPr>
                <w:b/>
                <w:sz w:val="20"/>
              </w:rPr>
              <w:t>Item</w:t>
            </w:r>
            <w:r>
              <w:rPr>
                <w:b/>
                <w:spacing w:val="-3"/>
                <w:sz w:val="20"/>
              </w:rPr>
              <w:t> </w:t>
            </w:r>
            <w:r>
              <w:rPr>
                <w:b/>
                <w:spacing w:val="-10"/>
                <w:sz w:val="20"/>
              </w:rPr>
              <w:t>#</w:t>
            </w:r>
          </w:p>
        </w:tc>
        <w:tc>
          <w:tcPr>
            <w:tcW w:w="1275" w:type="dxa"/>
          </w:tcPr>
          <w:p>
            <w:pPr>
              <w:pStyle w:val="TableParagraph"/>
              <w:spacing w:before="187"/>
              <w:rPr>
                <w:sz w:val="20"/>
              </w:rPr>
            </w:pPr>
          </w:p>
          <w:p>
            <w:pPr>
              <w:pStyle w:val="TableParagraph"/>
              <w:ind w:left="115" w:firstLine="315"/>
              <w:rPr>
                <w:b/>
                <w:sz w:val="20"/>
              </w:rPr>
            </w:pPr>
            <w:r>
              <w:rPr>
                <w:b/>
                <w:spacing w:val="-4"/>
                <w:sz w:val="20"/>
              </w:rPr>
              <w:t>Item </w:t>
            </w:r>
            <w:r>
              <w:rPr>
                <w:b/>
                <w:spacing w:val="-2"/>
                <w:sz w:val="20"/>
              </w:rPr>
              <w:t>Calibration</w:t>
            </w:r>
          </w:p>
        </w:tc>
        <w:tc>
          <w:tcPr>
            <w:tcW w:w="4686" w:type="dxa"/>
          </w:tcPr>
          <w:p>
            <w:pPr>
              <w:pStyle w:val="TableParagraph"/>
              <w:spacing w:before="182"/>
              <w:rPr>
                <w:sz w:val="20"/>
              </w:rPr>
            </w:pPr>
          </w:p>
          <w:p>
            <w:pPr>
              <w:pStyle w:val="TableParagraph"/>
              <w:ind w:left="6"/>
              <w:jc w:val="center"/>
              <w:rPr>
                <w:b/>
                <w:sz w:val="20"/>
              </w:rPr>
            </w:pPr>
            <w:r>
              <w:rPr>
                <w:b/>
                <w:spacing w:val="-4"/>
                <w:sz w:val="20"/>
              </w:rPr>
              <w:t>Item</w:t>
            </w:r>
          </w:p>
          <w:p>
            <w:pPr>
              <w:pStyle w:val="TableParagraph"/>
              <w:spacing w:before="121"/>
              <w:ind w:left="116" w:right="262"/>
              <w:rPr>
                <w:i/>
                <w:sz w:val="20"/>
              </w:rPr>
            </w:pPr>
            <w:r>
              <w:rPr>
                <w:i/>
                <w:sz w:val="20"/>
                <w:u w:val="single"/>
              </w:rPr>
              <w:t>Over</w:t>
            </w:r>
            <w:r>
              <w:rPr>
                <w:i/>
                <w:spacing w:val="-9"/>
                <w:sz w:val="20"/>
                <w:u w:val="single"/>
              </w:rPr>
              <w:t> </w:t>
            </w:r>
            <w:r>
              <w:rPr>
                <w:i/>
                <w:sz w:val="20"/>
                <w:u w:val="single"/>
              </w:rPr>
              <w:t>the</w:t>
            </w:r>
            <w:r>
              <w:rPr>
                <w:i/>
                <w:spacing w:val="-5"/>
                <w:sz w:val="20"/>
                <w:u w:val="single"/>
              </w:rPr>
              <w:t> </w:t>
            </w:r>
            <w:r>
              <w:rPr>
                <w:i/>
                <w:sz w:val="20"/>
                <w:u w:val="single"/>
              </w:rPr>
              <w:t>past</w:t>
            </w:r>
            <w:r>
              <w:rPr>
                <w:i/>
                <w:spacing w:val="-8"/>
                <w:sz w:val="20"/>
                <w:u w:val="single"/>
              </w:rPr>
              <w:t> </w:t>
            </w:r>
            <w:r>
              <w:rPr>
                <w:i/>
                <w:sz w:val="20"/>
                <w:u w:val="single"/>
              </w:rPr>
              <w:t>year,</w:t>
            </w:r>
            <w:r>
              <w:rPr>
                <w:i/>
                <w:spacing w:val="-9"/>
                <w:sz w:val="20"/>
                <w:u w:val="single"/>
              </w:rPr>
              <w:t> </w:t>
            </w:r>
            <w:r>
              <w:rPr>
                <w:i/>
                <w:sz w:val="20"/>
                <w:u w:val="single"/>
              </w:rPr>
              <w:t>Early</w:t>
            </w:r>
            <w:r>
              <w:rPr>
                <w:i/>
                <w:spacing w:val="-6"/>
                <w:sz w:val="20"/>
                <w:u w:val="single"/>
              </w:rPr>
              <w:t> </w:t>
            </w:r>
            <w:r>
              <w:rPr>
                <w:i/>
                <w:sz w:val="20"/>
                <w:u w:val="single"/>
              </w:rPr>
              <w:t>Intervention</w:t>
            </w:r>
            <w:r>
              <w:rPr>
                <w:i/>
                <w:spacing w:val="-8"/>
                <w:sz w:val="20"/>
                <w:u w:val="single"/>
              </w:rPr>
              <w:t> </w:t>
            </w:r>
            <w:r>
              <w:rPr>
                <w:i/>
                <w:sz w:val="20"/>
                <w:u w:val="single"/>
              </w:rPr>
              <w:t>services</w:t>
            </w:r>
            <w:r>
              <w:rPr>
                <w:i/>
                <w:sz w:val="20"/>
                <w:u w:val="none"/>
              </w:rPr>
              <w:t> </w:t>
            </w:r>
            <w:r>
              <w:rPr>
                <w:i/>
                <w:sz w:val="20"/>
                <w:u w:val="single"/>
              </w:rPr>
              <w:t>have helped me and/or my family:</w:t>
            </w:r>
          </w:p>
        </w:tc>
        <w:tc>
          <w:tcPr>
            <w:tcW w:w="1079" w:type="dxa"/>
          </w:tcPr>
          <w:p>
            <w:pPr>
              <w:pStyle w:val="TableParagraph"/>
              <w:spacing w:before="187"/>
              <w:ind w:left="12"/>
              <w:jc w:val="center"/>
              <w:rPr>
                <w:b/>
                <w:sz w:val="20"/>
              </w:rPr>
            </w:pPr>
            <w:r>
              <w:rPr>
                <w:b/>
                <w:spacing w:val="-10"/>
                <w:sz w:val="20"/>
              </w:rPr>
              <w:t>%</w:t>
            </w:r>
          </w:p>
          <w:p>
            <w:pPr>
              <w:pStyle w:val="TableParagraph"/>
              <w:ind w:left="121" w:right="114" w:firstLine="5"/>
              <w:jc w:val="center"/>
              <w:rPr>
                <w:b/>
                <w:sz w:val="20"/>
              </w:rPr>
            </w:pPr>
            <w:r>
              <w:rPr>
                <w:b/>
                <w:sz w:val="20"/>
              </w:rPr>
              <w:t>Agree</w:t>
            </w:r>
            <w:r>
              <w:rPr>
                <w:b/>
                <w:spacing w:val="-12"/>
                <w:sz w:val="20"/>
              </w:rPr>
              <w:t> </w:t>
            </w:r>
            <w:r>
              <w:rPr>
                <w:b/>
                <w:sz w:val="20"/>
              </w:rPr>
              <w:t>in </w:t>
            </w:r>
            <w:r>
              <w:rPr>
                <w:b/>
                <w:spacing w:val="-4"/>
                <w:sz w:val="20"/>
              </w:rPr>
              <w:t>any </w:t>
            </w:r>
            <w:r>
              <w:rPr>
                <w:b/>
                <w:spacing w:val="-2"/>
                <w:sz w:val="20"/>
              </w:rPr>
              <w:t>category</w:t>
            </w:r>
          </w:p>
        </w:tc>
        <w:tc>
          <w:tcPr>
            <w:tcW w:w="1309" w:type="dxa"/>
          </w:tcPr>
          <w:p>
            <w:pPr>
              <w:pStyle w:val="TableParagraph"/>
              <w:spacing w:before="72"/>
              <w:ind w:left="84" w:right="69"/>
              <w:jc w:val="center"/>
              <w:rPr>
                <w:b/>
                <w:sz w:val="20"/>
              </w:rPr>
            </w:pPr>
            <w:r>
              <w:rPr>
                <w:b/>
                <w:spacing w:val="-10"/>
                <w:sz w:val="20"/>
              </w:rPr>
              <w:t>%</w:t>
            </w:r>
          </w:p>
          <w:p>
            <w:pPr>
              <w:pStyle w:val="TableParagraph"/>
              <w:ind w:left="79" w:right="69"/>
              <w:jc w:val="center"/>
              <w:rPr>
                <w:b/>
                <w:sz w:val="20"/>
              </w:rPr>
            </w:pPr>
            <w:r>
              <w:rPr>
                <w:b/>
                <w:spacing w:val="-2"/>
                <w:sz w:val="20"/>
              </w:rPr>
              <w:t>Strongly/ </w:t>
            </w:r>
            <w:r>
              <w:rPr>
                <w:b/>
                <w:spacing w:val="-4"/>
                <w:sz w:val="20"/>
              </w:rPr>
              <w:t>Very </w:t>
            </w:r>
            <w:r>
              <w:rPr>
                <w:b/>
                <w:spacing w:val="-2"/>
                <w:sz w:val="20"/>
              </w:rPr>
              <w:t>strongly agree</w:t>
            </w:r>
          </w:p>
        </w:tc>
      </w:tr>
      <w:tr>
        <w:trPr>
          <w:trHeight w:val="595" w:hRule="atLeast"/>
        </w:trPr>
        <w:tc>
          <w:tcPr>
            <w:tcW w:w="830" w:type="dxa"/>
          </w:tcPr>
          <w:p>
            <w:pPr>
              <w:pStyle w:val="TableParagraph"/>
              <w:spacing w:before="177"/>
              <w:ind w:left="12" w:right="1"/>
              <w:jc w:val="center"/>
              <w:rPr>
                <w:sz w:val="20"/>
              </w:rPr>
            </w:pPr>
            <w:r>
              <w:rPr>
                <w:spacing w:val="-5"/>
                <w:sz w:val="20"/>
              </w:rPr>
              <w:t>12</w:t>
            </w:r>
          </w:p>
        </w:tc>
        <w:tc>
          <w:tcPr>
            <w:tcW w:w="1275" w:type="dxa"/>
          </w:tcPr>
          <w:p>
            <w:pPr>
              <w:pStyle w:val="TableParagraph"/>
              <w:spacing w:before="177"/>
              <w:ind w:left="6"/>
              <w:jc w:val="center"/>
              <w:rPr>
                <w:sz w:val="20"/>
              </w:rPr>
            </w:pPr>
            <w:r>
              <w:rPr>
                <w:spacing w:val="-5"/>
                <w:sz w:val="20"/>
              </w:rPr>
              <w:t>565</w:t>
            </w:r>
          </w:p>
        </w:tc>
        <w:tc>
          <w:tcPr>
            <w:tcW w:w="4686" w:type="dxa"/>
          </w:tcPr>
          <w:p>
            <w:pPr>
              <w:pStyle w:val="TableParagraph"/>
              <w:spacing w:line="228" w:lineRule="auto" w:before="74"/>
              <w:ind w:left="386" w:right="262" w:hanging="180"/>
              <w:rPr>
                <w:sz w:val="20"/>
              </w:rPr>
            </w:pPr>
            <w:r>
              <w:rPr>
                <w:rFonts w:ascii="Calibri" w:hAnsi="Calibri"/>
                <w:sz w:val="20"/>
              </w:rPr>
              <w:t>–</w:t>
            </w:r>
            <w:r>
              <w:rPr>
                <w:rFonts w:ascii="Calibri" w:hAnsi="Calibri"/>
                <w:spacing w:val="27"/>
                <w:sz w:val="20"/>
              </w:rPr>
              <w:t> </w:t>
            </w:r>
            <w:r>
              <w:rPr>
                <w:sz w:val="20"/>
              </w:rPr>
              <w:t>feel</w:t>
            </w:r>
            <w:r>
              <w:rPr>
                <w:spacing w:val="-5"/>
                <w:sz w:val="20"/>
              </w:rPr>
              <w:t> </w:t>
            </w:r>
            <w:r>
              <w:rPr>
                <w:sz w:val="20"/>
              </w:rPr>
              <w:t>that</w:t>
            </w:r>
            <w:r>
              <w:rPr>
                <w:spacing w:val="-2"/>
                <w:sz w:val="20"/>
              </w:rPr>
              <w:t> </w:t>
            </w:r>
            <w:r>
              <w:rPr>
                <w:sz w:val="20"/>
              </w:rPr>
              <w:t>I</w:t>
            </w:r>
            <w:r>
              <w:rPr>
                <w:spacing w:val="-7"/>
                <w:sz w:val="20"/>
              </w:rPr>
              <w:t> </w:t>
            </w:r>
            <w:r>
              <w:rPr>
                <w:sz w:val="20"/>
              </w:rPr>
              <w:t>can</w:t>
            </w:r>
            <w:r>
              <w:rPr>
                <w:spacing w:val="-2"/>
                <w:sz w:val="20"/>
              </w:rPr>
              <w:t> </w:t>
            </w:r>
            <w:r>
              <w:rPr>
                <w:sz w:val="20"/>
              </w:rPr>
              <w:t>get</w:t>
            </w:r>
            <w:r>
              <w:rPr>
                <w:spacing w:val="-7"/>
                <w:sz w:val="20"/>
              </w:rPr>
              <w:t> </w:t>
            </w:r>
            <w:r>
              <w:rPr>
                <w:sz w:val="20"/>
              </w:rPr>
              <w:t>the</w:t>
            </w:r>
            <w:r>
              <w:rPr>
                <w:spacing w:val="-7"/>
                <w:sz w:val="20"/>
              </w:rPr>
              <w:t> </w:t>
            </w:r>
            <w:r>
              <w:rPr>
                <w:sz w:val="20"/>
              </w:rPr>
              <w:t>services</w:t>
            </w:r>
            <w:r>
              <w:rPr>
                <w:spacing w:val="-1"/>
                <w:sz w:val="20"/>
              </w:rPr>
              <w:t> </w:t>
            </w:r>
            <w:r>
              <w:rPr>
                <w:sz w:val="20"/>
              </w:rPr>
              <w:t>and</w:t>
            </w:r>
            <w:r>
              <w:rPr>
                <w:spacing w:val="-7"/>
                <w:sz w:val="20"/>
              </w:rPr>
              <w:t> </w:t>
            </w:r>
            <w:r>
              <w:rPr>
                <w:sz w:val="20"/>
              </w:rPr>
              <w:t>supports that my child and family need.</w:t>
            </w:r>
          </w:p>
        </w:tc>
        <w:tc>
          <w:tcPr>
            <w:tcW w:w="1079" w:type="dxa"/>
          </w:tcPr>
          <w:p>
            <w:pPr>
              <w:pStyle w:val="TableParagraph"/>
              <w:spacing w:before="177"/>
              <w:ind w:left="12" w:right="1"/>
              <w:jc w:val="center"/>
              <w:rPr>
                <w:sz w:val="20"/>
              </w:rPr>
            </w:pPr>
            <w:r>
              <w:rPr>
                <w:spacing w:val="-5"/>
                <w:sz w:val="20"/>
              </w:rPr>
              <w:t>95%</w:t>
            </w:r>
          </w:p>
        </w:tc>
        <w:tc>
          <w:tcPr>
            <w:tcW w:w="1309" w:type="dxa"/>
          </w:tcPr>
          <w:p>
            <w:pPr>
              <w:pStyle w:val="TableParagraph"/>
              <w:spacing w:before="177"/>
              <w:ind w:left="83" w:right="69"/>
              <w:jc w:val="center"/>
              <w:rPr>
                <w:sz w:val="20"/>
              </w:rPr>
            </w:pPr>
            <w:r>
              <w:rPr>
                <w:spacing w:val="-5"/>
                <w:sz w:val="20"/>
              </w:rPr>
              <w:t>71%</w:t>
            </w:r>
          </w:p>
        </w:tc>
      </w:tr>
      <w:tr>
        <w:trPr>
          <w:trHeight w:val="605" w:hRule="atLeast"/>
        </w:trPr>
        <w:tc>
          <w:tcPr>
            <w:tcW w:w="830" w:type="dxa"/>
          </w:tcPr>
          <w:p>
            <w:pPr>
              <w:pStyle w:val="TableParagraph"/>
              <w:spacing w:before="192"/>
              <w:ind w:left="12"/>
              <w:jc w:val="center"/>
              <w:rPr>
                <w:sz w:val="20"/>
              </w:rPr>
            </w:pPr>
            <w:r>
              <w:rPr>
                <w:spacing w:val="-10"/>
                <w:sz w:val="20"/>
              </w:rPr>
              <w:t>4</w:t>
            </w:r>
          </w:p>
        </w:tc>
        <w:tc>
          <w:tcPr>
            <w:tcW w:w="1275" w:type="dxa"/>
          </w:tcPr>
          <w:p>
            <w:pPr>
              <w:pStyle w:val="TableParagraph"/>
              <w:spacing w:before="192"/>
              <w:ind w:left="6"/>
              <w:jc w:val="center"/>
              <w:rPr>
                <w:sz w:val="20"/>
              </w:rPr>
            </w:pPr>
            <w:r>
              <w:rPr>
                <w:spacing w:val="-5"/>
                <w:sz w:val="20"/>
              </w:rPr>
              <w:t>609</w:t>
            </w:r>
          </w:p>
        </w:tc>
        <w:tc>
          <w:tcPr>
            <w:tcW w:w="4686" w:type="dxa"/>
          </w:tcPr>
          <w:p>
            <w:pPr>
              <w:pStyle w:val="TableParagraph"/>
              <w:spacing w:line="228" w:lineRule="auto" w:before="84"/>
              <w:ind w:left="386" w:right="262" w:hanging="180"/>
              <w:rPr>
                <w:sz w:val="20"/>
              </w:rPr>
            </w:pPr>
            <w:r>
              <w:rPr>
                <w:rFonts w:ascii="Calibri" w:hAnsi="Calibri"/>
                <w:sz w:val="20"/>
              </w:rPr>
              <w:t>–</w:t>
            </w:r>
            <w:r>
              <w:rPr>
                <w:rFonts w:ascii="Calibri" w:hAnsi="Calibri"/>
                <w:spacing w:val="27"/>
                <w:sz w:val="20"/>
              </w:rPr>
              <w:t> </w:t>
            </w:r>
            <w:r>
              <w:rPr>
                <w:sz w:val="20"/>
              </w:rPr>
              <w:t>know</w:t>
            </w:r>
            <w:r>
              <w:rPr>
                <w:spacing w:val="-5"/>
                <w:sz w:val="20"/>
              </w:rPr>
              <w:t> </w:t>
            </w:r>
            <w:r>
              <w:rPr>
                <w:sz w:val="20"/>
              </w:rPr>
              <w:t>where</w:t>
            </w:r>
            <w:r>
              <w:rPr>
                <w:spacing w:val="-2"/>
                <w:sz w:val="20"/>
              </w:rPr>
              <w:t> </w:t>
            </w:r>
            <w:r>
              <w:rPr>
                <w:sz w:val="20"/>
              </w:rPr>
              <w:t>to</w:t>
            </w:r>
            <w:r>
              <w:rPr>
                <w:spacing w:val="-7"/>
                <w:sz w:val="20"/>
              </w:rPr>
              <w:t> </w:t>
            </w:r>
            <w:r>
              <w:rPr>
                <w:sz w:val="20"/>
              </w:rPr>
              <w:t>go</w:t>
            </w:r>
            <w:r>
              <w:rPr>
                <w:spacing w:val="-6"/>
                <w:sz w:val="20"/>
              </w:rPr>
              <w:t> </w:t>
            </w:r>
            <w:r>
              <w:rPr>
                <w:sz w:val="20"/>
              </w:rPr>
              <w:t>for</w:t>
            </w:r>
            <w:r>
              <w:rPr>
                <w:spacing w:val="-7"/>
                <w:sz w:val="20"/>
              </w:rPr>
              <w:t> </w:t>
            </w:r>
            <w:r>
              <w:rPr>
                <w:sz w:val="20"/>
              </w:rPr>
              <w:t>support</w:t>
            </w:r>
            <w:r>
              <w:rPr>
                <w:spacing w:val="-7"/>
                <w:sz w:val="20"/>
              </w:rPr>
              <w:t> </w:t>
            </w:r>
            <w:r>
              <w:rPr>
                <w:sz w:val="20"/>
              </w:rPr>
              <w:t>to</w:t>
            </w:r>
            <w:r>
              <w:rPr>
                <w:spacing w:val="-3"/>
                <w:sz w:val="20"/>
              </w:rPr>
              <w:t> </w:t>
            </w:r>
            <w:r>
              <w:rPr>
                <w:sz w:val="20"/>
              </w:rPr>
              <w:t>meet</w:t>
            </w:r>
            <w:r>
              <w:rPr>
                <w:spacing w:val="-2"/>
                <w:sz w:val="20"/>
              </w:rPr>
              <w:t> </w:t>
            </w:r>
            <w:r>
              <w:rPr>
                <w:sz w:val="20"/>
              </w:rPr>
              <w:t>my child’s needs.</w:t>
            </w:r>
          </w:p>
        </w:tc>
        <w:tc>
          <w:tcPr>
            <w:tcW w:w="1079" w:type="dxa"/>
          </w:tcPr>
          <w:p>
            <w:pPr>
              <w:pStyle w:val="TableParagraph"/>
              <w:spacing w:before="192"/>
              <w:ind w:left="12" w:right="1"/>
              <w:jc w:val="center"/>
              <w:rPr>
                <w:sz w:val="20"/>
              </w:rPr>
            </w:pPr>
            <w:r>
              <w:rPr>
                <w:spacing w:val="-5"/>
                <w:sz w:val="20"/>
              </w:rPr>
              <w:t>95%</w:t>
            </w:r>
          </w:p>
        </w:tc>
        <w:tc>
          <w:tcPr>
            <w:tcW w:w="1309" w:type="dxa"/>
          </w:tcPr>
          <w:p>
            <w:pPr>
              <w:pStyle w:val="TableParagraph"/>
              <w:spacing w:before="192"/>
              <w:ind w:left="84" w:right="69"/>
              <w:jc w:val="center"/>
              <w:rPr>
                <w:sz w:val="20"/>
              </w:rPr>
            </w:pPr>
            <w:r>
              <w:rPr>
                <w:spacing w:val="-5"/>
                <w:sz w:val="20"/>
              </w:rPr>
              <w:t>70%</w:t>
            </w:r>
          </w:p>
        </w:tc>
      </w:tr>
      <w:tr>
        <w:trPr>
          <w:trHeight w:val="640" w:hRule="atLeast"/>
        </w:trPr>
        <w:tc>
          <w:tcPr>
            <w:tcW w:w="830" w:type="dxa"/>
            <w:shd w:val="clear" w:color="auto" w:fill="B8CCE3"/>
          </w:tcPr>
          <w:p>
            <w:pPr>
              <w:pStyle w:val="TableParagraph"/>
              <w:spacing w:before="202"/>
              <w:ind w:left="12" w:right="1"/>
              <w:jc w:val="center"/>
              <w:rPr>
                <w:sz w:val="20"/>
              </w:rPr>
            </w:pPr>
            <w:r>
              <w:rPr>
                <w:spacing w:val="-5"/>
                <w:sz w:val="20"/>
              </w:rPr>
              <w:t>17</w:t>
            </w:r>
          </w:p>
        </w:tc>
        <w:tc>
          <w:tcPr>
            <w:tcW w:w="1275" w:type="dxa"/>
            <w:shd w:val="clear" w:color="auto" w:fill="B8CCE3"/>
          </w:tcPr>
          <w:p>
            <w:pPr>
              <w:pStyle w:val="TableParagraph"/>
              <w:spacing w:before="202"/>
              <w:ind w:left="6"/>
              <w:jc w:val="center"/>
              <w:rPr>
                <w:sz w:val="20"/>
              </w:rPr>
            </w:pPr>
            <w:r>
              <w:rPr>
                <w:spacing w:val="-5"/>
                <w:sz w:val="20"/>
              </w:rPr>
              <w:t>556</w:t>
            </w:r>
          </w:p>
        </w:tc>
        <w:tc>
          <w:tcPr>
            <w:tcW w:w="4686" w:type="dxa"/>
            <w:shd w:val="clear" w:color="auto" w:fill="B8CCE3"/>
          </w:tcPr>
          <w:p>
            <w:pPr>
              <w:pStyle w:val="TableParagraph"/>
              <w:spacing w:line="228" w:lineRule="auto" w:before="94"/>
              <w:ind w:left="386" w:hanging="180"/>
              <w:rPr>
                <w:sz w:val="20"/>
              </w:rPr>
            </w:pPr>
            <w:r>
              <w:rPr>
                <w:rFonts w:ascii="Calibri" w:hAnsi="Calibri"/>
                <w:sz w:val="20"/>
              </w:rPr>
              <w:t>–</w:t>
            </w:r>
            <w:r>
              <w:rPr>
                <w:rFonts w:ascii="Calibri" w:hAnsi="Calibri"/>
                <w:spacing w:val="25"/>
                <w:sz w:val="20"/>
              </w:rPr>
              <w:t> </w:t>
            </w:r>
            <w:r>
              <w:rPr>
                <w:sz w:val="20"/>
              </w:rPr>
              <w:t>communicate</w:t>
            </w:r>
            <w:r>
              <w:rPr>
                <w:spacing w:val="-8"/>
                <w:sz w:val="20"/>
              </w:rPr>
              <w:t> </w:t>
            </w:r>
            <w:r>
              <w:rPr>
                <w:sz w:val="20"/>
              </w:rPr>
              <w:t>more</w:t>
            </w:r>
            <w:r>
              <w:rPr>
                <w:spacing w:val="-8"/>
                <w:sz w:val="20"/>
              </w:rPr>
              <w:t> </w:t>
            </w:r>
            <w:r>
              <w:rPr>
                <w:sz w:val="20"/>
              </w:rPr>
              <w:t>effectively</w:t>
            </w:r>
            <w:r>
              <w:rPr>
                <w:spacing w:val="-7"/>
                <w:sz w:val="20"/>
              </w:rPr>
              <w:t> </w:t>
            </w:r>
            <w:r>
              <w:rPr>
                <w:sz w:val="20"/>
              </w:rPr>
              <w:t>with</w:t>
            </w:r>
            <w:r>
              <w:rPr>
                <w:spacing w:val="-5"/>
                <w:sz w:val="20"/>
              </w:rPr>
              <w:t> </w:t>
            </w:r>
            <w:r>
              <w:rPr>
                <w:sz w:val="20"/>
              </w:rPr>
              <w:t>people</w:t>
            </w:r>
            <w:r>
              <w:rPr>
                <w:spacing w:val="-8"/>
                <w:sz w:val="20"/>
              </w:rPr>
              <w:t> </w:t>
            </w:r>
            <w:r>
              <w:rPr>
                <w:sz w:val="20"/>
              </w:rPr>
              <w:t>who work with my child and family. [Indicator 4b]</w:t>
            </w:r>
          </w:p>
        </w:tc>
        <w:tc>
          <w:tcPr>
            <w:tcW w:w="1079" w:type="dxa"/>
            <w:shd w:val="clear" w:color="auto" w:fill="B8CCE3"/>
          </w:tcPr>
          <w:p>
            <w:pPr>
              <w:pStyle w:val="TableParagraph"/>
              <w:spacing w:before="202"/>
              <w:ind w:left="12"/>
              <w:jc w:val="center"/>
              <w:rPr>
                <w:sz w:val="20"/>
              </w:rPr>
            </w:pPr>
            <w:r>
              <w:rPr>
                <w:spacing w:val="-5"/>
                <w:sz w:val="20"/>
              </w:rPr>
              <w:t>95%</w:t>
            </w:r>
          </w:p>
        </w:tc>
        <w:tc>
          <w:tcPr>
            <w:tcW w:w="1309" w:type="dxa"/>
            <w:shd w:val="clear" w:color="auto" w:fill="B8CCE3"/>
          </w:tcPr>
          <w:p>
            <w:pPr>
              <w:pStyle w:val="TableParagraph"/>
              <w:spacing w:before="202"/>
              <w:ind w:left="84" w:right="69"/>
              <w:jc w:val="center"/>
              <w:rPr>
                <w:sz w:val="20"/>
              </w:rPr>
            </w:pPr>
            <w:r>
              <w:rPr>
                <w:spacing w:val="-5"/>
                <w:sz w:val="20"/>
              </w:rPr>
              <w:t>70%</w:t>
            </w:r>
          </w:p>
        </w:tc>
      </w:tr>
      <w:tr>
        <w:trPr>
          <w:trHeight w:val="595" w:hRule="atLeast"/>
        </w:trPr>
        <w:tc>
          <w:tcPr>
            <w:tcW w:w="830" w:type="dxa"/>
          </w:tcPr>
          <w:p>
            <w:pPr>
              <w:pStyle w:val="TableParagraph"/>
              <w:spacing w:before="182"/>
              <w:ind w:left="12" w:right="1"/>
              <w:jc w:val="center"/>
              <w:rPr>
                <w:sz w:val="20"/>
              </w:rPr>
            </w:pPr>
            <w:r>
              <w:rPr>
                <w:spacing w:val="-5"/>
                <w:sz w:val="20"/>
              </w:rPr>
              <w:t>11</w:t>
            </w:r>
          </w:p>
        </w:tc>
        <w:tc>
          <w:tcPr>
            <w:tcW w:w="1275" w:type="dxa"/>
          </w:tcPr>
          <w:p>
            <w:pPr>
              <w:pStyle w:val="TableParagraph"/>
              <w:spacing w:before="182"/>
              <w:ind w:left="6"/>
              <w:jc w:val="center"/>
              <w:rPr>
                <w:sz w:val="20"/>
              </w:rPr>
            </w:pPr>
            <w:r>
              <w:rPr>
                <w:spacing w:val="-5"/>
                <w:sz w:val="20"/>
              </w:rPr>
              <w:t>540</w:t>
            </w:r>
          </w:p>
        </w:tc>
        <w:tc>
          <w:tcPr>
            <w:tcW w:w="4686" w:type="dxa"/>
          </w:tcPr>
          <w:p>
            <w:pPr>
              <w:pStyle w:val="TableParagraph"/>
              <w:spacing w:line="228" w:lineRule="auto" w:before="74"/>
              <w:ind w:left="386" w:hanging="180"/>
              <w:rPr>
                <w:sz w:val="20"/>
              </w:rPr>
            </w:pPr>
            <w:r>
              <w:rPr>
                <w:rFonts w:ascii="Calibri" w:hAnsi="Calibri"/>
                <w:sz w:val="20"/>
              </w:rPr>
              <w:t>–</w:t>
            </w:r>
            <w:r>
              <w:rPr>
                <w:rFonts w:ascii="Calibri" w:hAnsi="Calibri"/>
                <w:spacing w:val="30"/>
                <w:sz w:val="20"/>
              </w:rPr>
              <w:t> </w:t>
            </w:r>
            <w:r>
              <w:rPr>
                <w:sz w:val="20"/>
              </w:rPr>
              <w:t>do</w:t>
            </w:r>
            <w:r>
              <w:rPr>
                <w:spacing w:val="-5"/>
                <w:sz w:val="20"/>
              </w:rPr>
              <w:t> </w:t>
            </w:r>
            <w:r>
              <w:rPr>
                <w:sz w:val="20"/>
              </w:rPr>
              <w:t>activities</w:t>
            </w:r>
            <w:r>
              <w:rPr>
                <w:spacing w:val="-4"/>
                <w:sz w:val="20"/>
              </w:rPr>
              <w:t> </w:t>
            </w:r>
            <w:r>
              <w:rPr>
                <w:sz w:val="20"/>
              </w:rPr>
              <w:t>that</w:t>
            </w:r>
            <w:r>
              <w:rPr>
                <w:spacing w:val="-5"/>
                <w:sz w:val="20"/>
              </w:rPr>
              <w:t> </w:t>
            </w:r>
            <w:r>
              <w:rPr>
                <w:sz w:val="20"/>
              </w:rPr>
              <w:t>are</w:t>
            </w:r>
            <w:r>
              <w:rPr>
                <w:spacing w:val="-5"/>
                <w:sz w:val="20"/>
              </w:rPr>
              <w:t> </w:t>
            </w:r>
            <w:r>
              <w:rPr>
                <w:sz w:val="20"/>
              </w:rPr>
              <w:t>good</w:t>
            </w:r>
            <w:r>
              <w:rPr>
                <w:spacing w:val="-5"/>
                <w:sz w:val="20"/>
              </w:rPr>
              <w:t> </w:t>
            </w:r>
            <w:r>
              <w:rPr>
                <w:sz w:val="20"/>
              </w:rPr>
              <w:t>for</w:t>
            </w:r>
            <w:r>
              <w:rPr>
                <w:spacing w:val="-5"/>
                <w:sz w:val="20"/>
              </w:rPr>
              <w:t> </w:t>
            </w:r>
            <w:r>
              <w:rPr>
                <w:sz w:val="20"/>
              </w:rPr>
              <w:t>my</w:t>
            </w:r>
            <w:r>
              <w:rPr>
                <w:spacing w:val="-4"/>
                <w:sz w:val="20"/>
              </w:rPr>
              <w:t> </w:t>
            </w:r>
            <w:r>
              <w:rPr>
                <w:sz w:val="20"/>
              </w:rPr>
              <w:t>child even</w:t>
            </w:r>
            <w:r>
              <w:rPr>
                <w:spacing w:val="-5"/>
                <w:sz w:val="20"/>
              </w:rPr>
              <w:t> </w:t>
            </w:r>
            <w:r>
              <w:rPr>
                <w:sz w:val="20"/>
              </w:rPr>
              <w:t>in times of stress.</w:t>
            </w:r>
          </w:p>
        </w:tc>
        <w:tc>
          <w:tcPr>
            <w:tcW w:w="1079" w:type="dxa"/>
          </w:tcPr>
          <w:p>
            <w:pPr>
              <w:pStyle w:val="TableParagraph"/>
              <w:spacing w:before="182"/>
              <w:ind w:left="12" w:right="1"/>
              <w:jc w:val="center"/>
              <w:rPr>
                <w:sz w:val="20"/>
              </w:rPr>
            </w:pPr>
            <w:r>
              <w:rPr>
                <w:spacing w:val="-5"/>
                <w:sz w:val="20"/>
              </w:rPr>
              <w:t>95%</w:t>
            </w:r>
          </w:p>
        </w:tc>
        <w:tc>
          <w:tcPr>
            <w:tcW w:w="1309" w:type="dxa"/>
          </w:tcPr>
          <w:p>
            <w:pPr>
              <w:pStyle w:val="TableParagraph"/>
              <w:spacing w:before="182"/>
              <w:ind w:left="83" w:right="69"/>
              <w:jc w:val="center"/>
              <w:rPr>
                <w:sz w:val="20"/>
              </w:rPr>
            </w:pPr>
            <w:r>
              <w:rPr>
                <w:spacing w:val="-5"/>
                <w:sz w:val="20"/>
              </w:rPr>
              <w:t>69%</w:t>
            </w:r>
          </w:p>
        </w:tc>
      </w:tr>
      <w:tr>
        <w:trPr>
          <w:trHeight w:val="610" w:hRule="atLeast"/>
        </w:trPr>
        <w:tc>
          <w:tcPr>
            <w:tcW w:w="830" w:type="dxa"/>
          </w:tcPr>
          <w:p>
            <w:pPr>
              <w:pStyle w:val="TableParagraph"/>
              <w:spacing w:before="193"/>
              <w:ind w:left="12" w:right="1"/>
              <w:jc w:val="center"/>
              <w:rPr>
                <w:sz w:val="20"/>
              </w:rPr>
            </w:pPr>
            <w:r>
              <w:rPr>
                <w:spacing w:val="-5"/>
                <w:sz w:val="20"/>
              </w:rPr>
              <w:t>18</w:t>
            </w:r>
          </w:p>
        </w:tc>
        <w:tc>
          <w:tcPr>
            <w:tcW w:w="1275" w:type="dxa"/>
          </w:tcPr>
          <w:p>
            <w:pPr>
              <w:pStyle w:val="TableParagraph"/>
              <w:spacing w:before="193"/>
              <w:ind w:left="6"/>
              <w:jc w:val="center"/>
              <w:rPr>
                <w:sz w:val="20"/>
              </w:rPr>
            </w:pPr>
            <w:r>
              <w:rPr>
                <w:spacing w:val="-5"/>
                <w:sz w:val="20"/>
              </w:rPr>
              <w:t>546</w:t>
            </w:r>
          </w:p>
        </w:tc>
        <w:tc>
          <w:tcPr>
            <w:tcW w:w="4686" w:type="dxa"/>
          </w:tcPr>
          <w:p>
            <w:pPr>
              <w:pStyle w:val="TableParagraph"/>
              <w:spacing w:line="228" w:lineRule="auto" w:before="84"/>
              <w:ind w:left="386" w:right="262" w:hanging="180"/>
              <w:rPr>
                <w:sz w:val="20"/>
              </w:rPr>
            </w:pPr>
            <w:r>
              <w:rPr>
                <w:rFonts w:ascii="Calibri" w:hAnsi="Calibri"/>
                <w:sz w:val="20"/>
              </w:rPr>
              <w:t>–</w:t>
            </w:r>
            <w:r>
              <w:rPr>
                <w:rFonts w:ascii="Calibri" w:hAnsi="Calibri"/>
                <w:spacing w:val="28"/>
                <w:sz w:val="20"/>
              </w:rPr>
              <w:t> </w:t>
            </w:r>
            <w:r>
              <w:rPr>
                <w:sz w:val="20"/>
              </w:rPr>
              <w:t>understand</w:t>
            </w:r>
            <w:r>
              <w:rPr>
                <w:spacing w:val="-6"/>
                <w:sz w:val="20"/>
              </w:rPr>
              <w:t> </w:t>
            </w:r>
            <w:r>
              <w:rPr>
                <w:sz w:val="20"/>
              </w:rPr>
              <w:t>the</w:t>
            </w:r>
            <w:r>
              <w:rPr>
                <w:spacing w:val="-6"/>
                <w:sz w:val="20"/>
              </w:rPr>
              <w:t> </w:t>
            </w:r>
            <w:r>
              <w:rPr>
                <w:sz w:val="20"/>
              </w:rPr>
              <w:t>roles</w:t>
            </w:r>
            <w:r>
              <w:rPr>
                <w:spacing w:val="-5"/>
                <w:sz w:val="20"/>
              </w:rPr>
              <w:t> </w:t>
            </w:r>
            <w:r>
              <w:rPr>
                <w:sz w:val="20"/>
              </w:rPr>
              <w:t>of</w:t>
            </w:r>
            <w:r>
              <w:rPr>
                <w:spacing w:val="-6"/>
                <w:sz w:val="20"/>
              </w:rPr>
              <w:t> </w:t>
            </w:r>
            <w:r>
              <w:rPr>
                <w:sz w:val="20"/>
              </w:rPr>
              <w:t>the</w:t>
            </w:r>
            <w:r>
              <w:rPr>
                <w:spacing w:val="-6"/>
                <w:sz w:val="20"/>
              </w:rPr>
              <w:t> </w:t>
            </w:r>
            <w:r>
              <w:rPr>
                <w:sz w:val="20"/>
              </w:rPr>
              <w:t>people</w:t>
            </w:r>
            <w:r>
              <w:rPr>
                <w:spacing w:val="-5"/>
                <w:sz w:val="20"/>
              </w:rPr>
              <w:t> </w:t>
            </w:r>
            <w:r>
              <w:rPr>
                <w:sz w:val="20"/>
              </w:rPr>
              <w:t>who</w:t>
            </w:r>
            <w:r>
              <w:rPr>
                <w:spacing w:val="-6"/>
                <w:sz w:val="20"/>
              </w:rPr>
              <w:t> </w:t>
            </w:r>
            <w:r>
              <w:rPr>
                <w:sz w:val="20"/>
              </w:rPr>
              <w:t>work with my child and family.</w:t>
            </w:r>
          </w:p>
        </w:tc>
        <w:tc>
          <w:tcPr>
            <w:tcW w:w="1079" w:type="dxa"/>
          </w:tcPr>
          <w:p>
            <w:pPr>
              <w:pStyle w:val="TableParagraph"/>
              <w:spacing w:before="193"/>
              <w:ind w:left="12"/>
              <w:jc w:val="center"/>
              <w:rPr>
                <w:sz w:val="20"/>
              </w:rPr>
            </w:pPr>
            <w:r>
              <w:rPr>
                <w:spacing w:val="-5"/>
                <w:sz w:val="20"/>
              </w:rPr>
              <w:t>95%</w:t>
            </w:r>
          </w:p>
        </w:tc>
        <w:tc>
          <w:tcPr>
            <w:tcW w:w="1309" w:type="dxa"/>
          </w:tcPr>
          <w:p>
            <w:pPr>
              <w:pStyle w:val="TableParagraph"/>
              <w:spacing w:before="193"/>
              <w:ind w:left="84" w:right="69"/>
              <w:jc w:val="center"/>
              <w:rPr>
                <w:sz w:val="20"/>
              </w:rPr>
            </w:pPr>
            <w:r>
              <w:rPr>
                <w:spacing w:val="-5"/>
                <w:sz w:val="20"/>
              </w:rPr>
              <w:t>68%</w:t>
            </w:r>
          </w:p>
        </w:tc>
      </w:tr>
      <w:tr>
        <w:trPr>
          <w:trHeight w:val="635" w:hRule="atLeast"/>
        </w:trPr>
        <w:tc>
          <w:tcPr>
            <w:tcW w:w="830" w:type="dxa"/>
          </w:tcPr>
          <w:p>
            <w:pPr>
              <w:pStyle w:val="TableParagraph"/>
              <w:spacing w:before="197"/>
              <w:ind w:left="12" w:right="1"/>
              <w:jc w:val="center"/>
              <w:rPr>
                <w:sz w:val="20"/>
              </w:rPr>
            </w:pPr>
            <w:r>
              <w:rPr>
                <w:spacing w:val="-5"/>
                <w:sz w:val="20"/>
              </w:rPr>
              <w:t>10</w:t>
            </w:r>
          </w:p>
        </w:tc>
        <w:tc>
          <w:tcPr>
            <w:tcW w:w="1275" w:type="dxa"/>
          </w:tcPr>
          <w:p>
            <w:pPr>
              <w:pStyle w:val="TableParagraph"/>
              <w:spacing w:before="197"/>
              <w:ind w:left="6"/>
              <w:jc w:val="center"/>
              <w:rPr>
                <w:sz w:val="20"/>
              </w:rPr>
            </w:pPr>
            <w:r>
              <w:rPr>
                <w:spacing w:val="-5"/>
                <w:sz w:val="20"/>
              </w:rPr>
              <w:t>584</w:t>
            </w:r>
          </w:p>
        </w:tc>
        <w:tc>
          <w:tcPr>
            <w:tcW w:w="4686" w:type="dxa"/>
          </w:tcPr>
          <w:p>
            <w:pPr>
              <w:pStyle w:val="TableParagraph"/>
              <w:spacing w:line="228" w:lineRule="auto" w:before="94"/>
              <w:ind w:left="386" w:right="262" w:hanging="180"/>
              <w:rPr>
                <w:sz w:val="20"/>
              </w:rPr>
            </w:pPr>
            <w:r>
              <w:rPr>
                <w:rFonts w:ascii="Calibri" w:hAnsi="Calibri"/>
                <w:sz w:val="20"/>
              </w:rPr>
              <w:t>–</w:t>
            </w:r>
            <w:r>
              <w:rPr>
                <w:rFonts w:ascii="Calibri" w:hAnsi="Calibri"/>
                <w:spacing w:val="28"/>
                <w:sz w:val="20"/>
              </w:rPr>
              <w:t> </w:t>
            </w:r>
            <w:r>
              <w:rPr>
                <w:sz w:val="20"/>
              </w:rPr>
              <w:t>be</w:t>
            </w:r>
            <w:r>
              <w:rPr>
                <w:spacing w:val="-6"/>
                <w:sz w:val="20"/>
              </w:rPr>
              <w:t> </w:t>
            </w:r>
            <w:r>
              <w:rPr>
                <w:sz w:val="20"/>
              </w:rPr>
              <w:t>more</w:t>
            </w:r>
            <w:r>
              <w:rPr>
                <w:spacing w:val="-6"/>
                <w:sz w:val="20"/>
              </w:rPr>
              <w:t> </w:t>
            </w:r>
            <w:r>
              <w:rPr>
                <w:sz w:val="20"/>
              </w:rPr>
              <w:t>effective</w:t>
            </w:r>
            <w:r>
              <w:rPr>
                <w:spacing w:val="-6"/>
                <w:sz w:val="20"/>
              </w:rPr>
              <w:t> </w:t>
            </w:r>
            <w:r>
              <w:rPr>
                <w:sz w:val="20"/>
              </w:rPr>
              <w:t>in</w:t>
            </w:r>
            <w:r>
              <w:rPr>
                <w:spacing w:val="-6"/>
                <w:sz w:val="20"/>
              </w:rPr>
              <w:t> </w:t>
            </w:r>
            <w:r>
              <w:rPr>
                <w:sz w:val="20"/>
              </w:rPr>
              <w:t>managing</w:t>
            </w:r>
            <w:r>
              <w:rPr>
                <w:spacing w:val="-6"/>
                <w:sz w:val="20"/>
              </w:rPr>
              <w:t> </w:t>
            </w:r>
            <w:r>
              <w:rPr>
                <w:sz w:val="20"/>
              </w:rPr>
              <w:t>my</w:t>
            </w:r>
            <w:r>
              <w:rPr>
                <w:spacing w:val="-5"/>
                <w:sz w:val="20"/>
              </w:rPr>
              <w:t> </w:t>
            </w:r>
            <w:r>
              <w:rPr>
                <w:sz w:val="20"/>
              </w:rPr>
              <w:t>child’s </w:t>
            </w:r>
            <w:r>
              <w:rPr>
                <w:spacing w:val="-2"/>
                <w:sz w:val="20"/>
              </w:rPr>
              <w:t>behavior.</w:t>
            </w:r>
          </w:p>
        </w:tc>
        <w:tc>
          <w:tcPr>
            <w:tcW w:w="1079" w:type="dxa"/>
          </w:tcPr>
          <w:p>
            <w:pPr>
              <w:pStyle w:val="TableParagraph"/>
              <w:spacing w:before="197"/>
              <w:ind w:left="12"/>
              <w:jc w:val="center"/>
              <w:rPr>
                <w:sz w:val="20"/>
              </w:rPr>
            </w:pPr>
            <w:r>
              <w:rPr>
                <w:spacing w:val="-5"/>
                <w:sz w:val="20"/>
              </w:rPr>
              <w:t>94%</w:t>
            </w:r>
          </w:p>
        </w:tc>
        <w:tc>
          <w:tcPr>
            <w:tcW w:w="1309" w:type="dxa"/>
          </w:tcPr>
          <w:p>
            <w:pPr>
              <w:pStyle w:val="TableParagraph"/>
              <w:spacing w:before="197"/>
              <w:ind w:left="84" w:right="69"/>
              <w:jc w:val="center"/>
              <w:rPr>
                <w:sz w:val="20"/>
              </w:rPr>
            </w:pPr>
            <w:r>
              <w:rPr>
                <w:spacing w:val="-5"/>
                <w:sz w:val="20"/>
              </w:rPr>
              <w:t>67%</w:t>
            </w:r>
          </w:p>
        </w:tc>
      </w:tr>
      <w:tr>
        <w:trPr>
          <w:trHeight w:val="640" w:hRule="atLeast"/>
        </w:trPr>
        <w:tc>
          <w:tcPr>
            <w:tcW w:w="830" w:type="dxa"/>
          </w:tcPr>
          <w:p>
            <w:pPr>
              <w:pStyle w:val="TableParagraph"/>
              <w:spacing w:before="202"/>
              <w:ind w:left="12"/>
              <w:jc w:val="center"/>
              <w:rPr>
                <w:sz w:val="20"/>
              </w:rPr>
            </w:pPr>
            <w:r>
              <w:rPr>
                <w:spacing w:val="-10"/>
                <w:sz w:val="20"/>
              </w:rPr>
              <w:t>5</w:t>
            </w:r>
          </w:p>
        </w:tc>
        <w:tc>
          <w:tcPr>
            <w:tcW w:w="1275" w:type="dxa"/>
          </w:tcPr>
          <w:p>
            <w:pPr>
              <w:pStyle w:val="TableParagraph"/>
              <w:spacing w:before="202"/>
              <w:ind w:left="6"/>
              <w:jc w:val="center"/>
              <w:rPr>
                <w:sz w:val="20"/>
              </w:rPr>
            </w:pPr>
            <w:r>
              <w:rPr>
                <w:spacing w:val="-5"/>
                <w:sz w:val="20"/>
              </w:rPr>
              <w:t>640</w:t>
            </w:r>
          </w:p>
        </w:tc>
        <w:tc>
          <w:tcPr>
            <w:tcW w:w="4686" w:type="dxa"/>
          </w:tcPr>
          <w:p>
            <w:pPr>
              <w:pStyle w:val="TableParagraph"/>
              <w:spacing w:line="230" w:lineRule="auto" w:before="92"/>
              <w:ind w:left="386" w:right="262" w:hanging="180"/>
              <w:rPr>
                <w:sz w:val="20"/>
              </w:rPr>
            </w:pPr>
            <w:r>
              <w:rPr>
                <w:rFonts w:ascii="Calibri" w:hAnsi="Calibri"/>
                <w:sz w:val="20"/>
              </w:rPr>
              <w:t>–</w:t>
            </w:r>
            <w:r>
              <w:rPr>
                <w:rFonts w:ascii="Calibri" w:hAnsi="Calibri"/>
                <w:spacing w:val="27"/>
                <w:sz w:val="20"/>
              </w:rPr>
              <w:t> </w:t>
            </w:r>
            <w:r>
              <w:rPr>
                <w:sz w:val="20"/>
              </w:rPr>
              <w:t>know</w:t>
            </w:r>
            <w:r>
              <w:rPr>
                <w:spacing w:val="-5"/>
                <w:sz w:val="20"/>
              </w:rPr>
              <w:t> </w:t>
            </w:r>
            <w:r>
              <w:rPr>
                <w:sz w:val="20"/>
              </w:rPr>
              <w:t>where</w:t>
            </w:r>
            <w:r>
              <w:rPr>
                <w:spacing w:val="-2"/>
                <w:sz w:val="20"/>
              </w:rPr>
              <w:t> </w:t>
            </w:r>
            <w:r>
              <w:rPr>
                <w:sz w:val="20"/>
              </w:rPr>
              <w:t>to</w:t>
            </w:r>
            <w:r>
              <w:rPr>
                <w:spacing w:val="-7"/>
                <w:sz w:val="20"/>
              </w:rPr>
              <w:t> </w:t>
            </w:r>
            <w:r>
              <w:rPr>
                <w:sz w:val="20"/>
              </w:rPr>
              <w:t>go</w:t>
            </w:r>
            <w:r>
              <w:rPr>
                <w:spacing w:val="-7"/>
                <w:sz w:val="20"/>
              </w:rPr>
              <w:t> </w:t>
            </w:r>
            <w:r>
              <w:rPr>
                <w:sz w:val="20"/>
              </w:rPr>
              <w:t>for</w:t>
            </w:r>
            <w:r>
              <w:rPr>
                <w:spacing w:val="-7"/>
                <w:sz w:val="20"/>
              </w:rPr>
              <w:t> </w:t>
            </w:r>
            <w:r>
              <w:rPr>
                <w:sz w:val="20"/>
              </w:rPr>
              <w:t>support</w:t>
            </w:r>
            <w:r>
              <w:rPr>
                <w:spacing w:val="-7"/>
                <w:sz w:val="20"/>
              </w:rPr>
              <w:t> </w:t>
            </w:r>
            <w:r>
              <w:rPr>
                <w:sz w:val="20"/>
              </w:rPr>
              <w:t>to</w:t>
            </w:r>
            <w:r>
              <w:rPr>
                <w:spacing w:val="-3"/>
                <w:sz w:val="20"/>
              </w:rPr>
              <w:t> </w:t>
            </w:r>
            <w:r>
              <w:rPr>
                <w:sz w:val="20"/>
              </w:rPr>
              <w:t>meet</w:t>
            </w:r>
            <w:r>
              <w:rPr>
                <w:spacing w:val="-2"/>
                <w:sz w:val="20"/>
              </w:rPr>
              <w:t> </w:t>
            </w:r>
            <w:r>
              <w:rPr>
                <w:sz w:val="20"/>
              </w:rPr>
              <w:t>my family’s needs.</w:t>
            </w:r>
          </w:p>
        </w:tc>
        <w:tc>
          <w:tcPr>
            <w:tcW w:w="1079" w:type="dxa"/>
          </w:tcPr>
          <w:p>
            <w:pPr>
              <w:pStyle w:val="TableParagraph"/>
              <w:spacing w:before="202"/>
              <w:ind w:left="12"/>
              <w:jc w:val="center"/>
              <w:rPr>
                <w:sz w:val="20"/>
              </w:rPr>
            </w:pPr>
            <w:r>
              <w:rPr>
                <w:spacing w:val="-5"/>
                <w:sz w:val="20"/>
              </w:rPr>
              <w:t>93%</w:t>
            </w:r>
          </w:p>
        </w:tc>
        <w:tc>
          <w:tcPr>
            <w:tcW w:w="1309" w:type="dxa"/>
          </w:tcPr>
          <w:p>
            <w:pPr>
              <w:pStyle w:val="TableParagraph"/>
              <w:spacing w:before="202"/>
              <w:ind w:left="84" w:right="69"/>
              <w:jc w:val="center"/>
              <w:rPr>
                <w:sz w:val="20"/>
              </w:rPr>
            </w:pPr>
            <w:r>
              <w:rPr>
                <w:spacing w:val="-5"/>
                <w:sz w:val="20"/>
              </w:rPr>
              <w:t>65%</w:t>
            </w:r>
          </w:p>
        </w:tc>
      </w:tr>
      <w:tr>
        <w:trPr>
          <w:trHeight w:val="635" w:hRule="atLeast"/>
        </w:trPr>
        <w:tc>
          <w:tcPr>
            <w:tcW w:w="830" w:type="dxa"/>
          </w:tcPr>
          <w:p>
            <w:pPr>
              <w:pStyle w:val="TableParagraph"/>
              <w:spacing w:before="202"/>
              <w:ind w:left="12"/>
              <w:jc w:val="center"/>
              <w:rPr>
                <w:sz w:val="20"/>
              </w:rPr>
            </w:pPr>
            <w:r>
              <w:rPr>
                <w:spacing w:val="-10"/>
                <w:sz w:val="20"/>
              </w:rPr>
              <w:t>9</w:t>
            </w:r>
          </w:p>
        </w:tc>
        <w:tc>
          <w:tcPr>
            <w:tcW w:w="1275" w:type="dxa"/>
          </w:tcPr>
          <w:p>
            <w:pPr>
              <w:pStyle w:val="TableParagraph"/>
              <w:spacing w:before="202"/>
              <w:ind w:left="6"/>
              <w:jc w:val="center"/>
              <w:rPr>
                <w:sz w:val="20"/>
              </w:rPr>
            </w:pPr>
            <w:r>
              <w:rPr>
                <w:spacing w:val="-5"/>
                <w:sz w:val="20"/>
              </w:rPr>
              <w:t>577</w:t>
            </w:r>
          </w:p>
        </w:tc>
        <w:tc>
          <w:tcPr>
            <w:tcW w:w="4686" w:type="dxa"/>
          </w:tcPr>
          <w:p>
            <w:pPr>
              <w:pStyle w:val="TableParagraph"/>
              <w:spacing w:line="228" w:lineRule="auto" w:before="94"/>
              <w:ind w:left="386" w:right="262" w:hanging="180"/>
              <w:rPr>
                <w:sz w:val="20"/>
              </w:rPr>
            </w:pPr>
            <w:r>
              <w:rPr>
                <w:rFonts w:ascii="Calibri" w:hAnsi="Calibri"/>
                <w:sz w:val="20"/>
              </w:rPr>
              <w:t>–</w:t>
            </w:r>
            <w:r>
              <w:rPr>
                <w:rFonts w:ascii="Calibri" w:hAnsi="Calibri"/>
                <w:spacing w:val="25"/>
                <w:sz w:val="20"/>
              </w:rPr>
              <w:t> </w:t>
            </w:r>
            <w:r>
              <w:rPr>
                <w:sz w:val="20"/>
              </w:rPr>
              <w:t>make</w:t>
            </w:r>
            <w:r>
              <w:rPr>
                <w:spacing w:val="-8"/>
                <w:sz w:val="20"/>
              </w:rPr>
              <w:t> </w:t>
            </w:r>
            <w:r>
              <w:rPr>
                <w:sz w:val="20"/>
              </w:rPr>
              <w:t>changes</w:t>
            </w:r>
            <w:r>
              <w:rPr>
                <w:spacing w:val="-7"/>
                <w:sz w:val="20"/>
              </w:rPr>
              <w:t> </w:t>
            </w:r>
            <w:r>
              <w:rPr>
                <w:sz w:val="20"/>
              </w:rPr>
              <w:t>in</w:t>
            </w:r>
            <w:r>
              <w:rPr>
                <w:spacing w:val="-3"/>
                <w:sz w:val="20"/>
              </w:rPr>
              <w:t> </w:t>
            </w:r>
            <w:r>
              <w:rPr>
                <w:sz w:val="20"/>
              </w:rPr>
              <w:t>family</w:t>
            </w:r>
            <w:r>
              <w:rPr>
                <w:spacing w:val="-6"/>
                <w:sz w:val="20"/>
              </w:rPr>
              <w:t> </w:t>
            </w:r>
            <w:r>
              <w:rPr>
                <w:sz w:val="20"/>
              </w:rPr>
              <w:t>routines</w:t>
            </w:r>
            <w:r>
              <w:rPr>
                <w:spacing w:val="-3"/>
                <w:sz w:val="20"/>
              </w:rPr>
              <w:t> </w:t>
            </w:r>
            <w:r>
              <w:rPr>
                <w:sz w:val="20"/>
              </w:rPr>
              <w:t>that</w:t>
            </w:r>
            <w:r>
              <w:rPr>
                <w:spacing w:val="-8"/>
                <w:sz w:val="20"/>
              </w:rPr>
              <w:t> </w:t>
            </w:r>
            <w:r>
              <w:rPr>
                <w:sz w:val="20"/>
              </w:rPr>
              <w:t>will benefit my child with special needs.</w:t>
            </w:r>
          </w:p>
        </w:tc>
        <w:tc>
          <w:tcPr>
            <w:tcW w:w="1079" w:type="dxa"/>
          </w:tcPr>
          <w:p>
            <w:pPr>
              <w:pStyle w:val="TableParagraph"/>
              <w:spacing w:before="202"/>
              <w:ind w:left="12"/>
              <w:jc w:val="center"/>
              <w:rPr>
                <w:sz w:val="20"/>
              </w:rPr>
            </w:pPr>
            <w:r>
              <w:rPr>
                <w:spacing w:val="-5"/>
                <w:sz w:val="20"/>
              </w:rPr>
              <w:t>93%</w:t>
            </w:r>
          </w:p>
        </w:tc>
        <w:tc>
          <w:tcPr>
            <w:tcW w:w="1309" w:type="dxa"/>
          </w:tcPr>
          <w:p>
            <w:pPr>
              <w:pStyle w:val="TableParagraph"/>
              <w:spacing w:before="202"/>
              <w:ind w:left="84" w:right="69"/>
              <w:jc w:val="center"/>
              <w:rPr>
                <w:sz w:val="20"/>
              </w:rPr>
            </w:pPr>
            <w:r>
              <w:rPr>
                <w:spacing w:val="-5"/>
                <w:sz w:val="20"/>
              </w:rPr>
              <w:t>64%</w:t>
            </w:r>
          </w:p>
        </w:tc>
      </w:tr>
      <w:tr>
        <w:trPr>
          <w:trHeight w:val="640" w:hRule="atLeast"/>
        </w:trPr>
        <w:tc>
          <w:tcPr>
            <w:tcW w:w="830" w:type="dxa"/>
          </w:tcPr>
          <w:p>
            <w:pPr>
              <w:pStyle w:val="TableParagraph"/>
              <w:spacing w:before="202"/>
              <w:ind w:left="12"/>
              <w:jc w:val="center"/>
              <w:rPr>
                <w:sz w:val="20"/>
              </w:rPr>
            </w:pPr>
            <w:r>
              <w:rPr>
                <w:spacing w:val="-10"/>
                <w:sz w:val="20"/>
              </w:rPr>
              <w:t>2</w:t>
            </w:r>
          </w:p>
        </w:tc>
        <w:tc>
          <w:tcPr>
            <w:tcW w:w="1275" w:type="dxa"/>
          </w:tcPr>
          <w:p>
            <w:pPr>
              <w:pStyle w:val="TableParagraph"/>
              <w:spacing w:before="202"/>
              <w:ind w:left="6"/>
              <w:jc w:val="center"/>
              <w:rPr>
                <w:sz w:val="20"/>
              </w:rPr>
            </w:pPr>
            <w:r>
              <w:rPr>
                <w:spacing w:val="-5"/>
                <w:sz w:val="20"/>
              </w:rPr>
              <w:t>656</w:t>
            </w:r>
          </w:p>
        </w:tc>
        <w:tc>
          <w:tcPr>
            <w:tcW w:w="4686" w:type="dxa"/>
          </w:tcPr>
          <w:p>
            <w:pPr>
              <w:pStyle w:val="TableParagraph"/>
              <w:spacing w:before="199"/>
              <w:ind w:left="206"/>
              <w:rPr>
                <w:sz w:val="20"/>
              </w:rPr>
            </w:pPr>
            <w:r>
              <w:rPr>
                <w:rFonts w:ascii="Calibri" w:hAnsi="Calibri"/>
                <w:sz w:val="20"/>
              </w:rPr>
              <w:t>–</w:t>
            </w:r>
            <w:r>
              <w:rPr>
                <w:rFonts w:ascii="Calibri" w:hAnsi="Calibri"/>
                <w:spacing w:val="29"/>
                <w:sz w:val="20"/>
              </w:rPr>
              <w:t> </w:t>
            </w:r>
            <w:r>
              <w:rPr>
                <w:sz w:val="20"/>
              </w:rPr>
              <w:t>know</w:t>
            </w:r>
            <w:r>
              <w:rPr>
                <w:spacing w:val="-4"/>
                <w:sz w:val="20"/>
              </w:rPr>
              <w:t> </w:t>
            </w:r>
            <w:r>
              <w:rPr>
                <w:sz w:val="20"/>
              </w:rPr>
              <w:t>about</w:t>
            </w:r>
            <w:r>
              <w:rPr>
                <w:spacing w:val="-5"/>
                <w:sz w:val="20"/>
              </w:rPr>
              <w:t> </w:t>
            </w:r>
            <w:r>
              <w:rPr>
                <w:sz w:val="20"/>
              </w:rPr>
              <w:t>services in</w:t>
            </w:r>
            <w:r>
              <w:rPr>
                <w:spacing w:val="-5"/>
                <w:sz w:val="20"/>
              </w:rPr>
              <w:t> </w:t>
            </w:r>
            <w:r>
              <w:rPr>
                <w:sz w:val="20"/>
              </w:rPr>
              <w:t>the</w:t>
            </w:r>
            <w:r>
              <w:rPr>
                <w:spacing w:val="-5"/>
                <w:sz w:val="20"/>
              </w:rPr>
              <w:t> </w:t>
            </w:r>
            <w:r>
              <w:rPr>
                <w:spacing w:val="-2"/>
                <w:sz w:val="20"/>
              </w:rPr>
              <w:t>community.</w:t>
            </w:r>
          </w:p>
        </w:tc>
        <w:tc>
          <w:tcPr>
            <w:tcW w:w="1079" w:type="dxa"/>
          </w:tcPr>
          <w:p>
            <w:pPr>
              <w:pStyle w:val="TableParagraph"/>
              <w:spacing w:before="202"/>
              <w:ind w:left="12" w:right="1"/>
              <w:jc w:val="center"/>
              <w:rPr>
                <w:sz w:val="20"/>
              </w:rPr>
            </w:pPr>
            <w:r>
              <w:rPr>
                <w:spacing w:val="-5"/>
                <w:sz w:val="20"/>
              </w:rPr>
              <w:t>91%</w:t>
            </w:r>
          </w:p>
        </w:tc>
        <w:tc>
          <w:tcPr>
            <w:tcW w:w="1309" w:type="dxa"/>
          </w:tcPr>
          <w:p>
            <w:pPr>
              <w:pStyle w:val="TableParagraph"/>
              <w:spacing w:before="202"/>
              <w:ind w:left="84" w:right="69"/>
              <w:jc w:val="center"/>
              <w:rPr>
                <w:sz w:val="20"/>
              </w:rPr>
            </w:pPr>
            <w:r>
              <w:rPr>
                <w:spacing w:val="-5"/>
                <w:sz w:val="20"/>
              </w:rPr>
              <w:t>58%</w:t>
            </w:r>
          </w:p>
        </w:tc>
      </w:tr>
      <w:tr>
        <w:trPr>
          <w:trHeight w:val="825" w:hRule="atLeast"/>
        </w:trPr>
        <w:tc>
          <w:tcPr>
            <w:tcW w:w="830" w:type="dxa"/>
          </w:tcPr>
          <w:p>
            <w:pPr>
              <w:pStyle w:val="TableParagraph"/>
              <w:spacing w:before="67"/>
              <w:rPr>
                <w:sz w:val="20"/>
              </w:rPr>
            </w:pPr>
          </w:p>
          <w:p>
            <w:pPr>
              <w:pStyle w:val="TableParagraph"/>
              <w:spacing w:before="1"/>
              <w:ind w:left="12"/>
              <w:jc w:val="center"/>
              <w:rPr>
                <w:sz w:val="20"/>
              </w:rPr>
            </w:pPr>
            <w:r>
              <w:rPr>
                <w:spacing w:val="-10"/>
                <w:sz w:val="20"/>
              </w:rPr>
              <w:t>8</w:t>
            </w:r>
          </w:p>
        </w:tc>
        <w:tc>
          <w:tcPr>
            <w:tcW w:w="1275" w:type="dxa"/>
          </w:tcPr>
          <w:p>
            <w:pPr>
              <w:pStyle w:val="TableParagraph"/>
              <w:spacing w:before="67"/>
              <w:rPr>
                <w:sz w:val="20"/>
              </w:rPr>
            </w:pPr>
          </w:p>
          <w:p>
            <w:pPr>
              <w:pStyle w:val="TableParagraph"/>
              <w:spacing w:before="1"/>
              <w:ind w:left="6"/>
              <w:jc w:val="center"/>
              <w:rPr>
                <w:sz w:val="20"/>
              </w:rPr>
            </w:pPr>
            <w:r>
              <w:rPr>
                <w:spacing w:val="-5"/>
                <w:sz w:val="20"/>
              </w:rPr>
              <w:t>608</w:t>
            </w:r>
          </w:p>
        </w:tc>
        <w:tc>
          <w:tcPr>
            <w:tcW w:w="4686" w:type="dxa"/>
          </w:tcPr>
          <w:p>
            <w:pPr>
              <w:pStyle w:val="TableParagraph"/>
              <w:spacing w:line="235" w:lineRule="auto" w:before="68"/>
              <w:ind w:left="386" w:right="262" w:hanging="180"/>
              <w:rPr>
                <w:sz w:val="20"/>
              </w:rPr>
            </w:pPr>
            <w:r>
              <w:rPr>
                <w:rFonts w:ascii="Calibri" w:hAnsi="Calibri"/>
                <w:sz w:val="20"/>
              </w:rPr>
              <w:t>–</w:t>
            </w:r>
            <w:r>
              <w:rPr>
                <w:rFonts w:ascii="Calibri" w:hAnsi="Calibri"/>
                <w:spacing w:val="28"/>
                <w:sz w:val="20"/>
              </w:rPr>
              <w:t> </w:t>
            </w:r>
            <w:r>
              <w:rPr>
                <w:sz w:val="20"/>
              </w:rPr>
              <w:t>help</w:t>
            </w:r>
            <w:r>
              <w:rPr>
                <w:spacing w:val="-5"/>
                <w:sz w:val="20"/>
              </w:rPr>
              <w:t> </w:t>
            </w:r>
            <w:r>
              <w:rPr>
                <w:sz w:val="20"/>
              </w:rPr>
              <w:t>other</w:t>
            </w:r>
            <w:r>
              <w:rPr>
                <w:spacing w:val="-6"/>
                <w:sz w:val="20"/>
              </w:rPr>
              <w:t> </w:t>
            </w:r>
            <w:r>
              <w:rPr>
                <w:sz w:val="20"/>
              </w:rPr>
              <w:t>children</w:t>
            </w:r>
            <w:r>
              <w:rPr>
                <w:spacing w:val="-6"/>
                <w:sz w:val="20"/>
              </w:rPr>
              <w:t> </w:t>
            </w:r>
            <w:r>
              <w:rPr>
                <w:sz w:val="20"/>
              </w:rPr>
              <w:t>in</w:t>
            </w:r>
            <w:r>
              <w:rPr>
                <w:spacing w:val="-1"/>
                <w:sz w:val="20"/>
              </w:rPr>
              <w:t> </w:t>
            </w:r>
            <w:r>
              <w:rPr>
                <w:sz w:val="20"/>
              </w:rPr>
              <w:t>my</w:t>
            </w:r>
            <w:r>
              <w:rPr>
                <w:spacing w:val="-5"/>
                <w:sz w:val="20"/>
              </w:rPr>
              <w:t> </w:t>
            </w:r>
            <w:r>
              <w:rPr>
                <w:sz w:val="20"/>
              </w:rPr>
              <w:t>family</w:t>
            </w:r>
            <w:r>
              <w:rPr>
                <w:spacing w:val="-5"/>
                <w:sz w:val="20"/>
              </w:rPr>
              <w:t> </w:t>
            </w:r>
            <w:r>
              <w:rPr>
                <w:sz w:val="20"/>
              </w:rPr>
              <w:t>(if</w:t>
            </w:r>
            <w:r>
              <w:rPr>
                <w:spacing w:val="-5"/>
                <w:sz w:val="20"/>
              </w:rPr>
              <w:t> </w:t>
            </w:r>
            <w:r>
              <w:rPr>
                <w:sz w:val="20"/>
              </w:rPr>
              <w:t>there</w:t>
            </w:r>
            <w:r>
              <w:rPr>
                <w:spacing w:val="-6"/>
                <w:sz w:val="20"/>
              </w:rPr>
              <w:t> </w:t>
            </w:r>
            <w:r>
              <w:rPr>
                <w:sz w:val="20"/>
              </w:rPr>
              <w:t>are other children) adjust to their brother’s or sister’s needs.</w:t>
            </w:r>
          </w:p>
        </w:tc>
        <w:tc>
          <w:tcPr>
            <w:tcW w:w="1079" w:type="dxa"/>
          </w:tcPr>
          <w:p>
            <w:pPr>
              <w:pStyle w:val="TableParagraph"/>
              <w:spacing w:before="67"/>
              <w:rPr>
                <w:sz w:val="20"/>
              </w:rPr>
            </w:pPr>
          </w:p>
          <w:p>
            <w:pPr>
              <w:pStyle w:val="TableParagraph"/>
              <w:spacing w:before="1"/>
              <w:ind w:left="12" w:right="1"/>
              <w:jc w:val="center"/>
              <w:rPr>
                <w:sz w:val="20"/>
              </w:rPr>
            </w:pPr>
            <w:r>
              <w:rPr>
                <w:spacing w:val="-5"/>
                <w:sz w:val="20"/>
              </w:rPr>
              <w:t>91%</w:t>
            </w:r>
          </w:p>
        </w:tc>
        <w:tc>
          <w:tcPr>
            <w:tcW w:w="1309" w:type="dxa"/>
          </w:tcPr>
          <w:p>
            <w:pPr>
              <w:pStyle w:val="TableParagraph"/>
              <w:spacing w:before="67"/>
              <w:rPr>
                <w:sz w:val="20"/>
              </w:rPr>
            </w:pPr>
          </w:p>
          <w:p>
            <w:pPr>
              <w:pStyle w:val="TableParagraph"/>
              <w:spacing w:before="1"/>
              <w:ind w:left="84" w:right="69"/>
              <w:jc w:val="center"/>
              <w:rPr>
                <w:sz w:val="20"/>
              </w:rPr>
            </w:pPr>
            <w:r>
              <w:rPr>
                <w:spacing w:val="-5"/>
                <w:sz w:val="20"/>
              </w:rPr>
              <w:t>58%</w:t>
            </w:r>
          </w:p>
        </w:tc>
      </w:tr>
      <w:tr>
        <w:trPr>
          <w:trHeight w:val="640" w:hRule="atLeast"/>
        </w:trPr>
        <w:tc>
          <w:tcPr>
            <w:tcW w:w="830" w:type="dxa"/>
          </w:tcPr>
          <w:p>
            <w:pPr>
              <w:pStyle w:val="TableParagraph"/>
              <w:spacing w:before="202"/>
              <w:ind w:left="12"/>
              <w:jc w:val="center"/>
              <w:rPr>
                <w:sz w:val="20"/>
              </w:rPr>
            </w:pPr>
            <w:r>
              <w:rPr>
                <w:spacing w:val="-10"/>
                <w:sz w:val="20"/>
              </w:rPr>
              <w:t>1</w:t>
            </w:r>
          </w:p>
        </w:tc>
        <w:tc>
          <w:tcPr>
            <w:tcW w:w="1275" w:type="dxa"/>
          </w:tcPr>
          <w:p>
            <w:pPr>
              <w:pStyle w:val="TableParagraph"/>
              <w:spacing w:before="202"/>
              <w:ind w:left="6"/>
              <w:jc w:val="center"/>
              <w:rPr>
                <w:sz w:val="20"/>
              </w:rPr>
            </w:pPr>
            <w:r>
              <w:rPr>
                <w:spacing w:val="-5"/>
                <w:sz w:val="20"/>
              </w:rPr>
              <w:t>678</w:t>
            </w:r>
          </w:p>
        </w:tc>
        <w:tc>
          <w:tcPr>
            <w:tcW w:w="4686" w:type="dxa"/>
          </w:tcPr>
          <w:p>
            <w:pPr>
              <w:pStyle w:val="TableParagraph"/>
              <w:spacing w:line="228" w:lineRule="auto" w:before="94"/>
              <w:ind w:left="386" w:right="262" w:hanging="180"/>
              <w:rPr>
                <w:sz w:val="20"/>
              </w:rPr>
            </w:pPr>
            <w:r>
              <w:rPr>
                <w:rFonts w:ascii="Calibri" w:hAnsi="Calibri"/>
                <w:sz w:val="20"/>
              </w:rPr>
              <w:t>–</w:t>
            </w:r>
            <w:r>
              <w:rPr>
                <w:rFonts w:ascii="Calibri" w:hAnsi="Calibri"/>
                <w:spacing w:val="27"/>
                <w:sz w:val="20"/>
              </w:rPr>
              <w:t> </w:t>
            </w:r>
            <w:r>
              <w:rPr>
                <w:sz w:val="20"/>
              </w:rPr>
              <w:t>participate</w:t>
            </w:r>
            <w:r>
              <w:rPr>
                <w:spacing w:val="-7"/>
                <w:sz w:val="20"/>
              </w:rPr>
              <w:t> </w:t>
            </w:r>
            <w:r>
              <w:rPr>
                <w:sz w:val="20"/>
              </w:rPr>
              <w:t>in</w:t>
            </w:r>
            <w:r>
              <w:rPr>
                <w:spacing w:val="-7"/>
                <w:sz w:val="20"/>
              </w:rPr>
              <w:t> </w:t>
            </w:r>
            <w:r>
              <w:rPr>
                <w:sz w:val="20"/>
              </w:rPr>
              <w:t>typical</w:t>
            </w:r>
            <w:r>
              <w:rPr>
                <w:spacing w:val="-2"/>
                <w:sz w:val="20"/>
              </w:rPr>
              <w:t> </w:t>
            </w:r>
            <w:r>
              <w:rPr>
                <w:sz w:val="20"/>
              </w:rPr>
              <w:t>activities</w:t>
            </w:r>
            <w:r>
              <w:rPr>
                <w:spacing w:val="-6"/>
                <w:sz w:val="20"/>
              </w:rPr>
              <w:t> </w:t>
            </w:r>
            <w:r>
              <w:rPr>
                <w:sz w:val="20"/>
              </w:rPr>
              <w:t>for</w:t>
            </w:r>
            <w:r>
              <w:rPr>
                <w:spacing w:val="-7"/>
                <w:sz w:val="20"/>
              </w:rPr>
              <w:t> </w:t>
            </w:r>
            <w:r>
              <w:rPr>
                <w:sz w:val="20"/>
              </w:rPr>
              <w:t>children</w:t>
            </w:r>
            <w:r>
              <w:rPr>
                <w:spacing w:val="-7"/>
                <w:sz w:val="20"/>
              </w:rPr>
              <w:t> </w:t>
            </w:r>
            <w:r>
              <w:rPr>
                <w:sz w:val="20"/>
              </w:rPr>
              <w:t>and families in my community.</w:t>
            </w:r>
          </w:p>
        </w:tc>
        <w:tc>
          <w:tcPr>
            <w:tcW w:w="1079" w:type="dxa"/>
          </w:tcPr>
          <w:p>
            <w:pPr>
              <w:pStyle w:val="TableParagraph"/>
              <w:spacing w:before="202"/>
              <w:ind w:left="12"/>
              <w:jc w:val="center"/>
              <w:rPr>
                <w:sz w:val="20"/>
              </w:rPr>
            </w:pPr>
            <w:r>
              <w:rPr>
                <w:spacing w:val="-5"/>
                <w:sz w:val="20"/>
              </w:rPr>
              <w:t>90%</w:t>
            </w:r>
          </w:p>
        </w:tc>
        <w:tc>
          <w:tcPr>
            <w:tcW w:w="1309" w:type="dxa"/>
          </w:tcPr>
          <w:p>
            <w:pPr>
              <w:pStyle w:val="TableParagraph"/>
              <w:spacing w:before="202"/>
              <w:ind w:left="84" w:right="69"/>
              <w:jc w:val="center"/>
              <w:rPr>
                <w:sz w:val="20"/>
              </w:rPr>
            </w:pPr>
            <w:r>
              <w:rPr>
                <w:spacing w:val="-5"/>
                <w:sz w:val="20"/>
              </w:rPr>
              <w:t>56%</w:t>
            </w:r>
          </w:p>
        </w:tc>
      </w:tr>
    </w:tbl>
    <w:p>
      <w:pPr>
        <w:pStyle w:val="BodyText"/>
      </w:pPr>
    </w:p>
    <w:p>
      <w:pPr>
        <w:pStyle w:val="BodyText"/>
        <w:spacing w:before="6"/>
      </w:pPr>
    </w:p>
    <w:p>
      <w:pPr>
        <w:pStyle w:val="BodyText"/>
        <w:spacing w:line="360" w:lineRule="auto"/>
        <w:ind w:left="340" w:right="331"/>
        <w:jc w:val="both"/>
      </w:pPr>
      <w:r>
        <w:rPr/>
        <w:t>As seen in the table, 96%–97% of families agreed, with 75%–77% expressing strong or very strong agreement, that Early Intervention services</w:t>
      </w:r>
      <w:r>
        <w:rPr>
          <w:spacing w:val="-2"/>
        </w:rPr>
        <w:t> </w:t>
      </w:r>
      <w:r>
        <w:rPr/>
        <w:t>helped them do things with and for their child that are good for their child’s development, feel that their efforts are helping their child, and be more hopeful about their child’s future.</w:t>
      </w:r>
    </w:p>
    <w:p>
      <w:pPr>
        <w:spacing w:after="0" w:line="360" w:lineRule="auto"/>
        <w:jc w:val="both"/>
        <w:sectPr>
          <w:pgSz w:w="12240" w:h="15840"/>
          <w:pgMar w:header="901" w:footer="614" w:top="1460" w:bottom="800" w:left="1100" w:right="1100"/>
        </w:sectPr>
      </w:pPr>
    </w:p>
    <w:p>
      <w:pPr>
        <w:pStyle w:val="BodyText"/>
      </w:pPr>
    </w:p>
    <w:p>
      <w:pPr>
        <w:pStyle w:val="BodyText"/>
        <w:spacing w:before="168"/>
      </w:pPr>
    </w:p>
    <w:p>
      <w:pPr>
        <w:pStyle w:val="BodyText"/>
        <w:spacing w:line="360" w:lineRule="auto"/>
        <w:ind w:left="340" w:right="330"/>
        <w:jc w:val="both"/>
      </w:pPr>
      <w:r>
        <w:rPr/>
        <w:t>Approximately 95% of families agreed, with 73%–74% expressing strong or very strong agreement,</w:t>
      </w:r>
      <w:r>
        <w:rPr>
          <w:spacing w:val="-16"/>
        </w:rPr>
        <w:t> </w:t>
      </w:r>
      <w:r>
        <w:rPr/>
        <w:t>that</w:t>
      </w:r>
      <w:r>
        <w:rPr>
          <w:spacing w:val="-15"/>
        </w:rPr>
        <w:t> </w:t>
      </w:r>
      <w:r>
        <w:rPr/>
        <w:t>Early</w:t>
      </w:r>
      <w:r>
        <w:rPr>
          <w:spacing w:val="-15"/>
        </w:rPr>
        <w:t> </w:t>
      </w:r>
      <w:r>
        <w:rPr/>
        <w:t>Intervention</w:t>
      </w:r>
      <w:r>
        <w:rPr>
          <w:spacing w:val="-16"/>
        </w:rPr>
        <w:t> </w:t>
      </w:r>
      <w:r>
        <w:rPr/>
        <w:t>services</w:t>
      </w:r>
      <w:r>
        <w:rPr>
          <w:spacing w:val="-15"/>
        </w:rPr>
        <w:t> </w:t>
      </w:r>
      <w:r>
        <w:rPr/>
        <w:t>helped</w:t>
      </w:r>
      <w:r>
        <w:rPr>
          <w:spacing w:val="-15"/>
        </w:rPr>
        <w:t> </w:t>
      </w:r>
      <w:r>
        <w:rPr/>
        <w:t>them</w:t>
      </w:r>
      <w:r>
        <w:rPr>
          <w:spacing w:val="-15"/>
        </w:rPr>
        <w:t> </w:t>
      </w:r>
      <w:r>
        <w:rPr/>
        <w:t>get</w:t>
      </w:r>
      <w:r>
        <w:rPr>
          <w:spacing w:val="-16"/>
        </w:rPr>
        <w:t> </w:t>
      </w:r>
      <w:r>
        <w:rPr/>
        <w:t>the</w:t>
      </w:r>
      <w:r>
        <w:rPr>
          <w:spacing w:val="-15"/>
        </w:rPr>
        <w:t> </w:t>
      </w:r>
      <w:r>
        <w:rPr/>
        <w:t>services</w:t>
      </w:r>
      <w:r>
        <w:rPr>
          <w:spacing w:val="-15"/>
        </w:rPr>
        <w:t> </w:t>
      </w:r>
      <w:r>
        <w:rPr/>
        <w:t>that</w:t>
      </w:r>
      <w:r>
        <w:rPr>
          <w:spacing w:val="-16"/>
        </w:rPr>
        <w:t> </w:t>
      </w:r>
      <w:r>
        <w:rPr/>
        <w:t>their</w:t>
      </w:r>
      <w:r>
        <w:rPr>
          <w:spacing w:val="-15"/>
        </w:rPr>
        <w:t> </w:t>
      </w:r>
      <w:r>
        <w:rPr/>
        <w:t>child</w:t>
      </w:r>
      <w:r>
        <w:rPr>
          <w:spacing w:val="-15"/>
        </w:rPr>
        <w:t> </w:t>
      </w:r>
      <w:r>
        <w:rPr/>
        <w:t>and</w:t>
      </w:r>
      <w:r>
        <w:rPr>
          <w:spacing w:val="-15"/>
        </w:rPr>
        <w:t> </w:t>
      </w:r>
      <w:r>
        <w:rPr/>
        <w:t>family need, feel more confident in their skills</w:t>
      </w:r>
      <w:r>
        <w:rPr>
          <w:spacing w:val="-4"/>
        </w:rPr>
        <w:t> </w:t>
      </w:r>
      <w:r>
        <w:rPr/>
        <w:t>as a</w:t>
      </w:r>
      <w:r>
        <w:rPr>
          <w:spacing w:val="-1"/>
        </w:rPr>
        <w:t> </w:t>
      </w:r>
      <w:r>
        <w:rPr/>
        <w:t>parent, and be able to evaluate</w:t>
      </w:r>
      <w:r>
        <w:rPr>
          <w:spacing w:val="-1"/>
        </w:rPr>
        <w:t> </w:t>
      </w:r>
      <w:r>
        <w:rPr/>
        <w:t>how much</w:t>
      </w:r>
      <w:r>
        <w:rPr>
          <w:spacing w:val="-1"/>
        </w:rPr>
        <w:t> </w:t>
      </w:r>
      <w:r>
        <w:rPr/>
        <w:t>progress their child is making.</w:t>
      </w:r>
    </w:p>
    <w:p>
      <w:pPr>
        <w:pStyle w:val="BodyText"/>
        <w:spacing w:before="49"/>
      </w:pPr>
    </w:p>
    <w:p>
      <w:pPr>
        <w:pStyle w:val="BodyText"/>
        <w:spacing w:line="360" w:lineRule="auto" w:before="1"/>
        <w:ind w:left="340" w:right="333"/>
        <w:jc w:val="both"/>
      </w:pPr>
      <w:r>
        <w:rPr/>
        <w:t>Less agreement was found in other areas. Approximately 90%–91% of families agreed, with 56%–58% expressing strong or very strong agreement, that Early Intervention services helped them know about</w:t>
      </w:r>
      <w:r>
        <w:rPr>
          <w:spacing w:val="-1"/>
        </w:rPr>
        <w:t> </w:t>
      </w:r>
      <w:r>
        <w:rPr/>
        <w:t>services</w:t>
      </w:r>
      <w:r>
        <w:rPr>
          <w:spacing w:val="-5"/>
        </w:rPr>
        <w:t> </w:t>
      </w:r>
      <w:r>
        <w:rPr/>
        <w:t>in the community, help</w:t>
      </w:r>
      <w:r>
        <w:rPr>
          <w:spacing w:val="-2"/>
        </w:rPr>
        <w:t> </w:t>
      </w:r>
      <w:r>
        <w:rPr/>
        <w:t>other children</w:t>
      </w:r>
      <w:r>
        <w:rPr>
          <w:spacing w:val="-2"/>
        </w:rPr>
        <w:t> </w:t>
      </w:r>
      <w:r>
        <w:rPr/>
        <w:t>in their family (if</w:t>
      </w:r>
      <w:r>
        <w:rPr>
          <w:spacing w:val="-1"/>
        </w:rPr>
        <w:t> </w:t>
      </w:r>
      <w:r>
        <w:rPr/>
        <w:t>there</w:t>
      </w:r>
      <w:r>
        <w:rPr>
          <w:spacing w:val="-2"/>
        </w:rPr>
        <w:t> </w:t>
      </w:r>
      <w:r>
        <w:rPr/>
        <w:t>are other children)</w:t>
      </w:r>
      <w:r>
        <w:rPr>
          <w:spacing w:val="-1"/>
        </w:rPr>
        <w:t> </w:t>
      </w:r>
      <w:r>
        <w:rPr/>
        <w:t>adjust</w:t>
      </w:r>
      <w:r>
        <w:rPr>
          <w:spacing w:val="-4"/>
        </w:rPr>
        <w:t> </w:t>
      </w:r>
      <w:r>
        <w:rPr/>
        <w:t>to their</w:t>
      </w:r>
      <w:r>
        <w:rPr>
          <w:spacing w:val="-1"/>
        </w:rPr>
        <w:t> </w:t>
      </w:r>
      <w:r>
        <w:rPr/>
        <w:t>brother’s</w:t>
      </w:r>
      <w:r>
        <w:rPr>
          <w:spacing w:val="-8"/>
        </w:rPr>
        <w:t> </w:t>
      </w:r>
      <w:r>
        <w:rPr/>
        <w:t>or</w:t>
      </w:r>
      <w:r>
        <w:rPr>
          <w:spacing w:val="-1"/>
        </w:rPr>
        <w:t> </w:t>
      </w:r>
      <w:r>
        <w:rPr/>
        <w:t>sister’s</w:t>
      </w:r>
      <w:r>
        <w:rPr>
          <w:spacing w:val="-8"/>
        </w:rPr>
        <w:t> </w:t>
      </w:r>
      <w:r>
        <w:rPr/>
        <w:t>needs, and participate in typical</w:t>
      </w:r>
      <w:r>
        <w:rPr>
          <w:spacing w:val="-2"/>
        </w:rPr>
        <w:t> </w:t>
      </w:r>
      <w:r>
        <w:rPr/>
        <w:t>activities</w:t>
      </w:r>
      <w:r>
        <w:rPr>
          <w:spacing w:val="-3"/>
        </w:rPr>
        <w:t> </w:t>
      </w:r>
      <w:r>
        <w:rPr/>
        <w:t>for</w:t>
      </w:r>
      <w:r>
        <w:rPr>
          <w:spacing w:val="-1"/>
        </w:rPr>
        <w:t> </w:t>
      </w:r>
      <w:r>
        <w:rPr/>
        <w:t>children and families in their community.</w:t>
      </w:r>
    </w:p>
    <w:p>
      <w:pPr>
        <w:pStyle w:val="BodyText"/>
        <w:spacing w:before="44"/>
      </w:pPr>
    </w:p>
    <w:p>
      <w:pPr>
        <w:pStyle w:val="BodyText"/>
        <w:spacing w:line="360" w:lineRule="auto" w:before="1"/>
        <w:ind w:left="340" w:right="348"/>
        <w:jc w:val="both"/>
      </w:pPr>
      <w:r>
        <w:rPr/>
        <w:t>For reference, the frequency distribution of responses to all the items in the IFS is provided in Appendix C.</w:t>
      </w:r>
    </w:p>
    <w:p>
      <w:pPr>
        <w:spacing w:after="0" w:line="360" w:lineRule="auto"/>
        <w:jc w:val="both"/>
        <w:sectPr>
          <w:pgSz w:w="12240" w:h="15840"/>
          <w:pgMar w:header="290" w:footer="614" w:top="1460" w:bottom="800" w:left="1100" w:right="1100"/>
        </w:sectPr>
      </w:pPr>
    </w:p>
    <w:p>
      <w:pPr>
        <w:pStyle w:val="BodyText"/>
      </w:pPr>
    </w:p>
    <w:p>
      <w:pPr>
        <w:pStyle w:val="BodyText"/>
        <w:spacing w:before="168"/>
      </w:pPr>
    </w:p>
    <w:p>
      <w:pPr>
        <w:pStyle w:val="Heading3"/>
        <w:numPr>
          <w:ilvl w:val="1"/>
          <w:numId w:val="3"/>
        </w:numPr>
        <w:tabs>
          <w:tab w:pos="767" w:val="left" w:leader="none"/>
        </w:tabs>
        <w:spacing w:line="242" w:lineRule="auto" w:before="0" w:after="0"/>
        <w:ind w:left="340" w:right="769" w:firstLine="0"/>
        <w:jc w:val="both"/>
      </w:pPr>
      <w:bookmarkStart w:name="4.3. Performance of the MDPH: Percent of" w:id="19"/>
      <w:bookmarkEnd w:id="19"/>
      <w:r>
        <w:rPr>
          <w:b w:val="0"/>
        </w:rPr>
      </w:r>
      <w:bookmarkStart w:name="_bookmark9" w:id="20"/>
      <w:bookmarkEnd w:id="20"/>
      <w:r>
        <w:rPr>
          <w:b w:val="0"/>
        </w:rPr>
      </w:r>
      <w:r>
        <w:rPr/>
        <w:t>Performance</w:t>
      </w:r>
      <w:r>
        <w:rPr>
          <w:spacing w:val="-2"/>
        </w:rPr>
        <w:t> </w:t>
      </w:r>
      <w:r>
        <w:rPr/>
        <w:t>of</w:t>
      </w:r>
      <w:r>
        <w:rPr>
          <w:spacing w:val="-3"/>
        </w:rPr>
        <w:t> </w:t>
      </w:r>
      <w:r>
        <w:rPr/>
        <w:t>the</w:t>
      </w:r>
      <w:r>
        <w:rPr>
          <w:spacing w:val="-5"/>
        </w:rPr>
        <w:t> </w:t>
      </w:r>
      <w:r>
        <w:rPr/>
        <w:t>MDPH:</w:t>
      </w:r>
      <w:r>
        <w:rPr>
          <w:spacing w:val="-3"/>
        </w:rPr>
        <w:t> </w:t>
      </w:r>
      <w:r>
        <w:rPr/>
        <w:t>Percent</w:t>
      </w:r>
      <w:r>
        <w:rPr>
          <w:spacing w:val="-2"/>
        </w:rPr>
        <w:t> </w:t>
      </w:r>
      <w:r>
        <w:rPr/>
        <w:t>of</w:t>
      </w:r>
      <w:r>
        <w:rPr>
          <w:spacing w:val="-3"/>
        </w:rPr>
        <w:t> </w:t>
      </w:r>
      <w:r>
        <w:rPr/>
        <w:t>Families</w:t>
      </w:r>
      <w:r>
        <w:rPr>
          <w:spacing w:val="-2"/>
        </w:rPr>
        <w:t> </w:t>
      </w:r>
      <w:r>
        <w:rPr/>
        <w:t>Meeting</w:t>
      </w:r>
      <w:r>
        <w:rPr>
          <w:spacing w:val="-4"/>
        </w:rPr>
        <w:t> </w:t>
      </w:r>
      <w:r>
        <w:rPr/>
        <w:t>Each</w:t>
      </w:r>
      <w:r>
        <w:rPr>
          <w:spacing w:val="-3"/>
        </w:rPr>
        <w:t> </w:t>
      </w:r>
      <w:r>
        <w:rPr/>
        <w:t>of</w:t>
      </w:r>
      <w:r>
        <w:rPr>
          <w:spacing w:val="-8"/>
        </w:rPr>
        <w:t> </w:t>
      </w:r>
      <w:r>
        <w:rPr/>
        <w:t>the</w:t>
      </w:r>
      <w:r>
        <w:rPr>
          <w:spacing w:val="-2"/>
        </w:rPr>
        <w:t> </w:t>
      </w:r>
      <w:r>
        <w:rPr/>
        <w:t>Standards</w:t>
      </w:r>
      <w:r>
        <w:rPr>
          <w:spacing w:val="-2"/>
        </w:rPr>
        <w:t> </w:t>
      </w:r>
      <w:r>
        <w:rPr/>
        <w:t>for Indicator #4</w:t>
      </w:r>
    </w:p>
    <w:p>
      <w:pPr>
        <w:pStyle w:val="BodyText"/>
        <w:spacing w:line="360" w:lineRule="auto" w:before="179"/>
        <w:ind w:left="340" w:right="336"/>
        <w:jc w:val="both"/>
      </w:pPr>
      <w:r>
        <w:rPr/>
        <w:t>Table 6 presents the percentage of families having an IFS measure that met or exceeded each of</w:t>
      </w:r>
      <w:r>
        <w:rPr>
          <w:spacing w:val="-16"/>
        </w:rPr>
        <w:t> </w:t>
      </w:r>
      <w:r>
        <w:rPr/>
        <w:t>the</w:t>
      </w:r>
      <w:r>
        <w:rPr>
          <w:spacing w:val="-12"/>
        </w:rPr>
        <w:t> </w:t>
      </w:r>
      <w:r>
        <w:rPr/>
        <w:t>three</w:t>
      </w:r>
      <w:r>
        <w:rPr>
          <w:spacing w:val="-11"/>
        </w:rPr>
        <w:t> </w:t>
      </w:r>
      <w:r>
        <w:rPr/>
        <w:t>standards</w:t>
      </w:r>
      <w:r>
        <w:rPr>
          <w:spacing w:val="-14"/>
        </w:rPr>
        <w:t> </w:t>
      </w:r>
      <w:r>
        <w:rPr/>
        <w:t>for</w:t>
      </w:r>
      <w:r>
        <w:rPr>
          <w:spacing w:val="-12"/>
        </w:rPr>
        <w:t> </w:t>
      </w:r>
      <w:r>
        <w:rPr/>
        <w:t>Indicator</w:t>
      </w:r>
      <w:r>
        <w:rPr>
          <w:spacing w:val="-12"/>
        </w:rPr>
        <w:t> </w:t>
      </w:r>
      <w:r>
        <w:rPr/>
        <w:t>#4,</w:t>
      </w:r>
      <w:r>
        <w:rPr>
          <w:spacing w:val="-15"/>
        </w:rPr>
        <w:t> </w:t>
      </w:r>
      <w:r>
        <w:rPr/>
        <w:t>as</w:t>
      </w:r>
      <w:r>
        <w:rPr>
          <w:spacing w:val="-14"/>
        </w:rPr>
        <w:t> </w:t>
      </w:r>
      <w:r>
        <w:rPr/>
        <w:t>well</w:t>
      </w:r>
      <w:r>
        <w:rPr>
          <w:spacing w:val="-16"/>
        </w:rPr>
        <w:t> </w:t>
      </w:r>
      <w:r>
        <w:rPr/>
        <w:t>as</w:t>
      </w:r>
      <w:r>
        <w:rPr>
          <w:spacing w:val="-13"/>
        </w:rPr>
        <w:t> </w:t>
      </w:r>
      <w:r>
        <w:rPr/>
        <w:t>a</w:t>
      </w:r>
      <w:r>
        <w:rPr>
          <w:spacing w:val="-11"/>
        </w:rPr>
        <w:t> </w:t>
      </w:r>
      <w:r>
        <w:rPr/>
        <w:t>95%</w:t>
      </w:r>
      <w:r>
        <w:rPr>
          <w:spacing w:val="-14"/>
        </w:rPr>
        <w:t> </w:t>
      </w:r>
      <w:r>
        <w:rPr/>
        <w:t>confidence</w:t>
      </w:r>
      <w:r>
        <w:rPr>
          <w:spacing w:val="-16"/>
        </w:rPr>
        <w:t> </w:t>
      </w:r>
      <w:r>
        <w:rPr/>
        <w:t>interval</w:t>
      </w:r>
      <w:r>
        <w:rPr>
          <w:spacing w:val="-12"/>
        </w:rPr>
        <w:t> </w:t>
      </w:r>
      <w:r>
        <w:rPr/>
        <w:t>for</w:t>
      </w:r>
      <w:r>
        <w:rPr>
          <w:spacing w:val="-12"/>
        </w:rPr>
        <w:t> </w:t>
      </w:r>
      <w:r>
        <w:rPr/>
        <w:t>the</w:t>
      </w:r>
      <w:r>
        <w:rPr>
          <w:spacing w:val="-11"/>
        </w:rPr>
        <w:t> </w:t>
      </w:r>
      <w:r>
        <w:rPr/>
        <w:t>true</w:t>
      </w:r>
      <w:r>
        <w:rPr>
          <w:spacing w:val="-11"/>
        </w:rPr>
        <w:t> </w:t>
      </w:r>
      <w:r>
        <w:rPr/>
        <w:t>population percentage.</w:t>
      </w:r>
      <w:r>
        <w:rPr>
          <w:spacing w:val="-9"/>
        </w:rPr>
        <w:t> </w:t>
      </w:r>
      <w:r>
        <w:rPr/>
        <w:t>Note</w:t>
      </w:r>
      <w:r>
        <w:rPr>
          <w:spacing w:val="-5"/>
        </w:rPr>
        <w:t> </w:t>
      </w:r>
      <w:r>
        <w:rPr/>
        <w:t>that</w:t>
      </w:r>
      <w:r>
        <w:rPr>
          <w:spacing w:val="-9"/>
        </w:rPr>
        <w:t> </w:t>
      </w:r>
      <w:r>
        <w:rPr/>
        <w:t>the</w:t>
      </w:r>
      <w:r>
        <w:rPr>
          <w:spacing w:val="-5"/>
        </w:rPr>
        <w:t> </w:t>
      </w:r>
      <w:r>
        <w:rPr/>
        <w:t>confidence</w:t>
      </w:r>
      <w:r>
        <w:rPr>
          <w:spacing w:val="-5"/>
        </w:rPr>
        <w:t> </w:t>
      </w:r>
      <w:r>
        <w:rPr/>
        <w:t>interval</w:t>
      </w:r>
      <w:r>
        <w:rPr>
          <w:spacing w:val="-7"/>
        </w:rPr>
        <w:t> </w:t>
      </w:r>
      <w:r>
        <w:rPr/>
        <w:t>is</w:t>
      </w:r>
      <w:r>
        <w:rPr>
          <w:spacing w:val="-8"/>
        </w:rPr>
        <w:t> </w:t>
      </w:r>
      <w:r>
        <w:rPr/>
        <w:t>asymmetric</w:t>
      </w:r>
      <w:r>
        <w:rPr>
          <w:spacing w:val="-8"/>
        </w:rPr>
        <w:t> </w:t>
      </w:r>
      <w:r>
        <w:rPr/>
        <w:t>about</w:t>
      </w:r>
      <w:r>
        <w:rPr>
          <w:spacing w:val="-9"/>
        </w:rPr>
        <w:t> </w:t>
      </w:r>
      <w:r>
        <w:rPr/>
        <w:t>the</w:t>
      </w:r>
      <w:r>
        <w:rPr>
          <w:spacing w:val="-5"/>
        </w:rPr>
        <w:t> </w:t>
      </w:r>
      <w:r>
        <w:rPr/>
        <w:t>sample</w:t>
      </w:r>
      <w:r>
        <w:rPr>
          <w:spacing w:val="-10"/>
        </w:rPr>
        <w:t> </w:t>
      </w:r>
      <w:r>
        <w:rPr/>
        <w:t>percentage,</w:t>
      </w:r>
      <w:r>
        <w:rPr>
          <w:spacing w:val="-9"/>
        </w:rPr>
        <w:t> </w:t>
      </w:r>
      <w:r>
        <w:rPr/>
        <w:t>in</w:t>
      </w:r>
      <w:r>
        <w:rPr>
          <w:spacing w:val="-5"/>
        </w:rPr>
        <w:t> </w:t>
      </w:r>
      <w:r>
        <w:rPr/>
        <w:t>that there is a greater distance in the confidence interval below the sample percentage than above the sample percentage. The asymmetric confidence interval represents a more accurate confidence interval for percentages than normal-distribution based symmetric confidence intervals (due to the fact that percentages are bounded between 0 and 100). The asymmetric confidence</w:t>
      </w:r>
      <w:r>
        <w:rPr>
          <w:spacing w:val="-1"/>
        </w:rPr>
        <w:t> </w:t>
      </w:r>
      <w:r>
        <w:rPr/>
        <w:t>interval</w:t>
      </w:r>
      <w:r>
        <w:rPr>
          <w:spacing w:val="-3"/>
        </w:rPr>
        <w:t> </w:t>
      </w:r>
      <w:r>
        <w:rPr/>
        <w:t>reported</w:t>
      </w:r>
      <w:r>
        <w:rPr>
          <w:spacing w:val="-6"/>
        </w:rPr>
        <w:t> </w:t>
      </w:r>
      <w:r>
        <w:rPr/>
        <w:t>here</w:t>
      </w:r>
      <w:r>
        <w:rPr>
          <w:spacing w:val="-1"/>
        </w:rPr>
        <w:t> </w:t>
      </w:r>
      <w:r>
        <w:rPr/>
        <w:t>is</w:t>
      </w:r>
      <w:r>
        <w:rPr>
          <w:spacing w:val="-4"/>
        </w:rPr>
        <w:t> </w:t>
      </w:r>
      <w:r>
        <w:rPr/>
        <w:t>the</w:t>
      </w:r>
      <w:r>
        <w:rPr>
          <w:spacing w:val="-1"/>
        </w:rPr>
        <w:t> </w:t>
      </w:r>
      <w:r>
        <w:rPr/>
        <w:t>score</w:t>
      </w:r>
      <w:r>
        <w:rPr>
          <w:spacing w:val="-1"/>
        </w:rPr>
        <w:t> </w:t>
      </w:r>
      <w:r>
        <w:rPr/>
        <w:t>interval</w:t>
      </w:r>
      <w:r>
        <w:rPr>
          <w:spacing w:val="-3"/>
        </w:rPr>
        <w:t> </w:t>
      </w:r>
      <w:r>
        <w:rPr/>
        <w:t>proposed</w:t>
      </w:r>
      <w:r>
        <w:rPr>
          <w:spacing w:val="-6"/>
        </w:rPr>
        <w:t> </w:t>
      </w:r>
      <w:r>
        <w:rPr/>
        <w:t>by</w:t>
      </w:r>
      <w:r>
        <w:rPr>
          <w:spacing w:val="-4"/>
        </w:rPr>
        <w:t> </w:t>
      </w:r>
      <w:r>
        <w:rPr/>
        <w:t>Wilson</w:t>
      </w:r>
      <w:r>
        <w:rPr>
          <w:spacing w:val="-6"/>
        </w:rPr>
        <w:t> </w:t>
      </w:r>
      <w:r>
        <w:rPr/>
        <w:t>(1927),</w:t>
      </w:r>
      <w:r>
        <w:rPr>
          <w:spacing w:val="-5"/>
        </w:rPr>
        <w:t> </w:t>
      </w:r>
      <w:r>
        <w:rPr/>
        <w:t>and</w:t>
      </w:r>
      <w:r>
        <w:rPr>
          <w:spacing w:val="-6"/>
        </w:rPr>
        <w:t> </w:t>
      </w:r>
      <w:r>
        <w:rPr/>
        <w:t>described in greater detail in Agresti (1996) and Penfield (2003).</w:t>
      </w:r>
    </w:p>
    <w:p>
      <w:pPr>
        <w:pStyle w:val="BodyText"/>
        <w:spacing w:before="67"/>
        <w:rPr>
          <w:sz w:val="20"/>
        </w:r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6"/>
        <w:gridCol w:w="2436"/>
        <w:gridCol w:w="2436"/>
        <w:gridCol w:w="2436"/>
      </w:tblGrid>
      <w:tr>
        <w:trPr>
          <w:trHeight w:val="785" w:hRule="atLeast"/>
        </w:trPr>
        <w:tc>
          <w:tcPr>
            <w:tcW w:w="9194" w:type="dxa"/>
            <w:gridSpan w:val="4"/>
            <w:tcBorders>
              <w:bottom w:val="single" w:sz="36" w:space="0" w:color="CCCCCC"/>
            </w:tcBorders>
            <w:shd w:val="clear" w:color="auto" w:fill="CCCCCC"/>
          </w:tcPr>
          <w:p>
            <w:pPr>
              <w:pStyle w:val="TableParagraph"/>
              <w:spacing w:line="242" w:lineRule="auto" w:before="178"/>
              <w:ind w:left="115" w:right="2078"/>
              <w:rPr>
                <w:b/>
                <w:sz w:val="22"/>
              </w:rPr>
            </w:pPr>
            <w:r>
              <w:rPr>
                <w:b/>
                <w:sz w:val="22"/>
              </w:rPr>
              <w:t>Table</w:t>
            </w:r>
            <w:r>
              <w:rPr>
                <w:b/>
                <w:spacing w:val="-3"/>
                <w:sz w:val="22"/>
              </w:rPr>
              <w:t> </w:t>
            </w:r>
            <w:r>
              <w:rPr>
                <w:b/>
                <w:sz w:val="22"/>
              </w:rPr>
              <w:t>6.</w:t>
            </w:r>
            <w:r>
              <w:rPr>
                <w:b/>
                <w:spacing w:val="-7"/>
                <w:sz w:val="22"/>
              </w:rPr>
              <w:t> </w:t>
            </w:r>
            <w:r>
              <w:rPr>
                <w:b/>
                <w:sz w:val="22"/>
              </w:rPr>
              <w:t>Percent</w:t>
            </w:r>
            <w:r>
              <w:rPr>
                <w:b/>
                <w:spacing w:val="-4"/>
                <w:sz w:val="22"/>
              </w:rPr>
              <w:t> </w:t>
            </w:r>
            <w:r>
              <w:rPr>
                <w:b/>
                <w:sz w:val="22"/>
              </w:rPr>
              <w:t>of</w:t>
            </w:r>
            <w:r>
              <w:rPr>
                <w:b/>
                <w:spacing w:val="-3"/>
                <w:sz w:val="22"/>
              </w:rPr>
              <w:t> </w:t>
            </w:r>
            <w:r>
              <w:rPr>
                <w:b/>
                <w:sz w:val="22"/>
              </w:rPr>
              <w:t>Respondents</w:t>
            </w:r>
            <w:r>
              <w:rPr>
                <w:b/>
                <w:spacing w:val="-3"/>
                <w:sz w:val="22"/>
              </w:rPr>
              <w:t> </w:t>
            </w:r>
            <w:r>
              <w:rPr>
                <w:b/>
                <w:sz w:val="22"/>
              </w:rPr>
              <w:t>Meeting</w:t>
            </w:r>
            <w:r>
              <w:rPr>
                <w:b/>
                <w:spacing w:val="-5"/>
                <w:sz w:val="22"/>
              </w:rPr>
              <w:t> </w:t>
            </w:r>
            <w:r>
              <w:rPr>
                <w:b/>
                <w:sz w:val="22"/>
              </w:rPr>
              <w:t>or</w:t>
            </w:r>
            <w:r>
              <w:rPr>
                <w:b/>
                <w:spacing w:val="-6"/>
                <w:sz w:val="22"/>
              </w:rPr>
              <w:t> </w:t>
            </w:r>
            <w:r>
              <w:rPr>
                <w:b/>
                <w:sz w:val="22"/>
              </w:rPr>
              <w:t>Exceeding</w:t>
            </w:r>
            <w:r>
              <w:rPr>
                <w:b/>
                <w:spacing w:val="-4"/>
                <w:sz w:val="22"/>
              </w:rPr>
              <w:t> </w:t>
            </w:r>
            <w:r>
              <w:rPr>
                <w:b/>
                <w:sz w:val="22"/>
              </w:rPr>
              <w:t>Each</w:t>
            </w:r>
            <w:r>
              <w:rPr>
                <w:b/>
                <w:spacing w:val="-4"/>
                <w:sz w:val="22"/>
              </w:rPr>
              <w:t> </w:t>
            </w:r>
            <w:r>
              <w:rPr>
                <w:b/>
                <w:sz w:val="22"/>
              </w:rPr>
              <w:t>of</w:t>
            </w:r>
            <w:r>
              <w:rPr>
                <w:b/>
                <w:spacing w:val="-4"/>
                <w:sz w:val="22"/>
              </w:rPr>
              <w:t> </w:t>
            </w:r>
            <w:r>
              <w:rPr>
                <w:b/>
                <w:sz w:val="22"/>
              </w:rPr>
              <w:t>the Standards for Indicator #4</w:t>
            </w:r>
          </w:p>
        </w:tc>
      </w:tr>
      <w:tr>
        <w:trPr>
          <w:trHeight w:val="2125" w:hRule="atLeast"/>
        </w:trPr>
        <w:tc>
          <w:tcPr>
            <w:tcW w:w="1886" w:type="dxa"/>
            <w:tcBorders>
              <w:top w:val="single" w:sz="36" w:space="0" w:color="CCCCCC"/>
            </w:tcBorders>
          </w:tcPr>
          <w:p>
            <w:pPr>
              <w:pStyle w:val="TableParagraph"/>
              <w:rPr>
                <w:rFonts w:ascii="Times New Roman"/>
                <w:sz w:val="20"/>
              </w:rPr>
            </w:pPr>
          </w:p>
        </w:tc>
        <w:tc>
          <w:tcPr>
            <w:tcW w:w="2436" w:type="dxa"/>
            <w:tcBorders>
              <w:top w:val="single" w:sz="36" w:space="0" w:color="CCCCCC"/>
            </w:tcBorders>
          </w:tcPr>
          <w:p>
            <w:pPr>
              <w:pStyle w:val="TableParagraph"/>
              <w:spacing w:before="73"/>
              <w:ind w:left="98" w:right="88"/>
              <w:jc w:val="center"/>
              <w:rPr>
                <w:b/>
                <w:sz w:val="22"/>
              </w:rPr>
            </w:pPr>
            <w:r>
              <w:rPr>
                <w:b/>
                <w:sz w:val="22"/>
                <w:u w:val="single"/>
              </w:rPr>
              <w:t>Indicator</w:t>
            </w:r>
            <w:r>
              <w:rPr>
                <w:b/>
                <w:spacing w:val="-7"/>
                <w:sz w:val="22"/>
                <w:u w:val="single"/>
              </w:rPr>
              <w:t> </w:t>
            </w:r>
            <w:r>
              <w:rPr>
                <w:b/>
                <w:spacing w:val="-5"/>
                <w:sz w:val="22"/>
                <w:u w:val="single"/>
              </w:rPr>
              <w:t>4a</w:t>
            </w:r>
          </w:p>
          <w:p>
            <w:pPr>
              <w:pStyle w:val="TableParagraph"/>
              <w:spacing w:before="116"/>
              <w:ind w:left="185" w:right="173" w:hanging="1"/>
              <w:jc w:val="center"/>
              <w:rPr>
                <w:sz w:val="20"/>
              </w:rPr>
            </w:pPr>
            <w:r>
              <w:rPr>
                <w:sz w:val="20"/>
              </w:rPr>
              <w:t>Percent</w:t>
            </w:r>
            <w:r>
              <w:rPr>
                <w:spacing w:val="-14"/>
                <w:sz w:val="20"/>
              </w:rPr>
              <w:t> </w:t>
            </w:r>
            <w:r>
              <w:rPr>
                <w:sz w:val="20"/>
              </w:rPr>
              <w:t>of</w:t>
            </w:r>
            <w:r>
              <w:rPr>
                <w:spacing w:val="-12"/>
                <w:sz w:val="20"/>
              </w:rPr>
              <w:t> </w:t>
            </w:r>
            <w:r>
              <w:rPr>
                <w:sz w:val="20"/>
              </w:rPr>
              <w:t>families</w:t>
            </w:r>
            <w:r>
              <w:rPr>
                <w:spacing w:val="-14"/>
                <w:sz w:val="20"/>
              </w:rPr>
              <w:t> </w:t>
            </w:r>
            <w:r>
              <w:rPr>
                <w:sz w:val="20"/>
              </w:rPr>
              <w:t>who report that Early Intervention services helped</w:t>
            </w:r>
            <w:r>
              <w:rPr>
                <w:spacing w:val="-14"/>
                <w:sz w:val="20"/>
              </w:rPr>
              <w:t> </w:t>
            </w:r>
            <w:r>
              <w:rPr>
                <w:sz w:val="20"/>
              </w:rPr>
              <w:t>them</w:t>
            </w:r>
            <w:r>
              <w:rPr>
                <w:spacing w:val="-14"/>
                <w:sz w:val="20"/>
              </w:rPr>
              <w:t> </w:t>
            </w:r>
            <w:r>
              <w:rPr>
                <w:sz w:val="20"/>
              </w:rPr>
              <w:t>know</w:t>
            </w:r>
            <w:r>
              <w:rPr>
                <w:spacing w:val="-13"/>
                <w:sz w:val="20"/>
              </w:rPr>
              <w:t> </w:t>
            </w:r>
            <w:r>
              <w:rPr>
                <w:sz w:val="20"/>
              </w:rPr>
              <w:t>their </w:t>
            </w:r>
            <w:r>
              <w:rPr>
                <w:spacing w:val="-2"/>
                <w:sz w:val="20"/>
              </w:rPr>
              <w:t>rights</w:t>
            </w:r>
          </w:p>
          <w:p>
            <w:pPr>
              <w:pStyle w:val="TableParagraph"/>
              <w:spacing w:before="1"/>
              <w:ind w:left="98" w:right="97"/>
              <w:jc w:val="center"/>
              <w:rPr>
                <w:sz w:val="20"/>
              </w:rPr>
            </w:pPr>
            <w:r>
              <w:rPr>
                <w:sz w:val="20"/>
              </w:rPr>
              <w:t>(Item</w:t>
            </w:r>
            <w:r>
              <w:rPr>
                <w:spacing w:val="-9"/>
                <w:sz w:val="20"/>
              </w:rPr>
              <w:t> </w:t>
            </w:r>
            <w:r>
              <w:rPr>
                <w:spacing w:val="-5"/>
                <w:sz w:val="20"/>
              </w:rPr>
              <w:t>19)</w:t>
            </w:r>
          </w:p>
        </w:tc>
        <w:tc>
          <w:tcPr>
            <w:tcW w:w="2436" w:type="dxa"/>
            <w:tcBorders>
              <w:top w:val="single" w:sz="36" w:space="0" w:color="CCCCCC"/>
            </w:tcBorders>
          </w:tcPr>
          <w:p>
            <w:pPr>
              <w:pStyle w:val="TableParagraph"/>
              <w:spacing w:before="73"/>
              <w:ind w:left="99" w:right="87"/>
              <w:jc w:val="center"/>
              <w:rPr>
                <w:b/>
                <w:sz w:val="22"/>
              </w:rPr>
            </w:pPr>
            <w:r>
              <w:rPr>
                <w:b/>
                <w:sz w:val="22"/>
                <w:u w:val="single"/>
              </w:rPr>
              <w:t>Indicator</w:t>
            </w:r>
            <w:r>
              <w:rPr>
                <w:b/>
                <w:spacing w:val="-7"/>
                <w:sz w:val="22"/>
                <w:u w:val="single"/>
              </w:rPr>
              <w:t> </w:t>
            </w:r>
            <w:r>
              <w:rPr>
                <w:b/>
                <w:spacing w:val="-5"/>
                <w:sz w:val="22"/>
                <w:u w:val="single"/>
              </w:rPr>
              <w:t>4b</w:t>
            </w:r>
          </w:p>
          <w:p>
            <w:pPr>
              <w:pStyle w:val="TableParagraph"/>
              <w:spacing w:before="116"/>
              <w:ind w:left="99" w:right="87"/>
              <w:jc w:val="center"/>
              <w:rPr>
                <w:sz w:val="20"/>
              </w:rPr>
            </w:pPr>
            <w:r>
              <w:rPr>
                <w:sz w:val="20"/>
              </w:rPr>
              <w:t>Percent</w:t>
            </w:r>
            <w:r>
              <w:rPr>
                <w:spacing w:val="-14"/>
                <w:sz w:val="20"/>
              </w:rPr>
              <w:t> </w:t>
            </w:r>
            <w:r>
              <w:rPr>
                <w:sz w:val="20"/>
              </w:rPr>
              <w:t>of</w:t>
            </w:r>
            <w:r>
              <w:rPr>
                <w:spacing w:val="-12"/>
                <w:sz w:val="20"/>
              </w:rPr>
              <w:t> </w:t>
            </w:r>
            <w:r>
              <w:rPr>
                <w:sz w:val="20"/>
              </w:rPr>
              <w:t>families</w:t>
            </w:r>
            <w:r>
              <w:rPr>
                <w:spacing w:val="-14"/>
                <w:sz w:val="20"/>
              </w:rPr>
              <w:t> </w:t>
            </w:r>
            <w:r>
              <w:rPr>
                <w:sz w:val="20"/>
              </w:rPr>
              <w:t>who report that Early Intervention services helped</w:t>
            </w:r>
            <w:r>
              <w:rPr>
                <w:spacing w:val="-11"/>
                <w:sz w:val="20"/>
              </w:rPr>
              <w:t> </w:t>
            </w:r>
            <w:r>
              <w:rPr>
                <w:sz w:val="20"/>
              </w:rPr>
              <w:t>them</w:t>
            </w:r>
            <w:r>
              <w:rPr>
                <w:spacing w:val="-8"/>
                <w:sz w:val="20"/>
              </w:rPr>
              <w:t> </w:t>
            </w:r>
            <w:r>
              <w:rPr>
                <w:sz w:val="20"/>
              </w:rPr>
              <w:t>effectively communicate their children’s needs</w:t>
            </w:r>
          </w:p>
          <w:p>
            <w:pPr>
              <w:pStyle w:val="TableParagraph"/>
              <w:spacing w:before="1"/>
              <w:ind w:left="98" w:right="97"/>
              <w:jc w:val="center"/>
              <w:rPr>
                <w:sz w:val="20"/>
              </w:rPr>
            </w:pPr>
            <w:r>
              <w:rPr>
                <w:sz w:val="20"/>
              </w:rPr>
              <w:t>(Item</w:t>
            </w:r>
            <w:r>
              <w:rPr>
                <w:spacing w:val="-9"/>
                <w:sz w:val="20"/>
              </w:rPr>
              <w:t> </w:t>
            </w:r>
            <w:r>
              <w:rPr>
                <w:spacing w:val="-5"/>
                <w:sz w:val="20"/>
              </w:rPr>
              <w:t>17)</w:t>
            </w:r>
          </w:p>
        </w:tc>
        <w:tc>
          <w:tcPr>
            <w:tcW w:w="2436" w:type="dxa"/>
            <w:tcBorders>
              <w:top w:val="single" w:sz="36" w:space="0" w:color="CCCCCC"/>
            </w:tcBorders>
          </w:tcPr>
          <w:p>
            <w:pPr>
              <w:pStyle w:val="TableParagraph"/>
              <w:spacing w:before="73"/>
              <w:ind w:left="98" w:right="88"/>
              <w:jc w:val="center"/>
              <w:rPr>
                <w:b/>
                <w:sz w:val="22"/>
              </w:rPr>
            </w:pPr>
            <w:r>
              <w:rPr>
                <w:b/>
                <w:sz w:val="22"/>
                <w:u w:val="single"/>
              </w:rPr>
              <w:t>Indicator</w:t>
            </w:r>
            <w:r>
              <w:rPr>
                <w:b/>
                <w:spacing w:val="-7"/>
                <w:sz w:val="22"/>
                <w:u w:val="single"/>
              </w:rPr>
              <w:t> </w:t>
            </w:r>
            <w:r>
              <w:rPr>
                <w:b/>
                <w:spacing w:val="-5"/>
                <w:sz w:val="22"/>
                <w:u w:val="single"/>
              </w:rPr>
              <w:t>4c</w:t>
            </w:r>
          </w:p>
          <w:p>
            <w:pPr>
              <w:pStyle w:val="TableParagraph"/>
              <w:spacing w:before="116"/>
              <w:ind w:left="98" w:right="87"/>
              <w:jc w:val="center"/>
              <w:rPr>
                <w:sz w:val="20"/>
              </w:rPr>
            </w:pPr>
            <w:r>
              <w:rPr>
                <w:sz w:val="20"/>
              </w:rPr>
              <w:t>Percent</w:t>
            </w:r>
            <w:r>
              <w:rPr>
                <w:spacing w:val="-14"/>
                <w:sz w:val="20"/>
              </w:rPr>
              <w:t> </w:t>
            </w:r>
            <w:r>
              <w:rPr>
                <w:sz w:val="20"/>
              </w:rPr>
              <w:t>of</w:t>
            </w:r>
            <w:r>
              <w:rPr>
                <w:spacing w:val="-12"/>
                <w:sz w:val="20"/>
              </w:rPr>
              <w:t> </w:t>
            </w:r>
            <w:r>
              <w:rPr>
                <w:sz w:val="20"/>
              </w:rPr>
              <w:t>families</w:t>
            </w:r>
            <w:r>
              <w:rPr>
                <w:spacing w:val="-14"/>
                <w:sz w:val="20"/>
              </w:rPr>
              <w:t> </w:t>
            </w:r>
            <w:r>
              <w:rPr>
                <w:sz w:val="20"/>
              </w:rPr>
              <w:t>who report that Early Intervention services helped them help their children develop and </w:t>
            </w:r>
            <w:r>
              <w:rPr>
                <w:spacing w:val="-2"/>
                <w:sz w:val="20"/>
              </w:rPr>
              <w:t>learn</w:t>
            </w:r>
          </w:p>
          <w:p>
            <w:pPr>
              <w:pStyle w:val="TableParagraph"/>
              <w:spacing w:before="1"/>
              <w:ind w:left="98" w:right="97"/>
              <w:jc w:val="center"/>
              <w:rPr>
                <w:sz w:val="20"/>
              </w:rPr>
            </w:pPr>
            <w:r>
              <w:rPr>
                <w:sz w:val="20"/>
              </w:rPr>
              <w:t>(Item</w:t>
            </w:r>
            <w:r>
              <w:rPr>
                <w:spacing w:val="-9"/>
                <w:sz w:val="20"/>
              </w:rPr>
              <w:t> </w:t>
            </w:r>
            <w:r>
              <w:rPr>
                <w:spacing w:val="-5"/>
                <w:sz w:val="20"/>
              </w:rPr>
              <w:t>21)</w:t>
            </w:r>
          </w:p>
        </w:tc>
      </w:tr>
      <w:tr>
        <w:trPr>
          <w:trHeight w:val="500" w:hRule="atLeast"/>
        </w:trPr>
        <w:tc>
          <w:tcPr>
            <w:tcW w:w="1886" w:type="dxa"/>
          </w:tcPr>
          <w:p>
            <w:pPr>
              <w:pStyle w:val="TableParagraph"/>
              <w:spacing w:before="123"/>
              <w:ind w:left="115"/>
              <w:rPr>
                <w:b/>
                <w:sz w:val="22"/>
              </w:rPr>
            </w:pPr>
            <w:r>
              <w:rPr>
                <w:b/>
                <w:sz w:val="22"/>
              </w:rPr>
              <w:t>State</w:t>
            </w:r>
            <w:r>
              <w:rPr>
                <w:b/>
                <w:spacing w:val="-4"/>
                <w:sz w:val="22"/>
              </w:rPr>
              <w:t> </w:t>
            </w:r>
            <w:r>
              <w:rPr>
                <w:b/>
                <w:spacing w:val="-2"/>
                <w:sz w:val="22"/>
              </w:rPr>
              <w:t>Target</w:t>
            </w:r>
          </w:p>
        </w:tc>
        <w:tc>
          <w:tcPr>
            <w:tcW w:w="2436" w:type="dxa"/>
          </w:tcPr>
          <w:p>
            <w:pPr>
              <w:pStyle w:val="TableParagraph"/>
              <w:spacing w:before="123"/>
              <w:ind w:left="101" w:right="87"/>
              <w:jc w:val="center"/>
              <w:rPr>
                <w:sz w:val="22"/>
              </w:rPr>
            </w:pPr>
            <w:r>
              <w:rPr>
                <w:spacing w:val="-2"/>
                <w:sz w:val="22"/>
              </w:rPr>
              <w:t>90.0%</w:t>
            </w:r>
          </w:p>
        </w:tc>
        <w:tc>
          <w:tcPr>
            <w:tcW w:w="2436" w:type="dxa"/>
          </w:tcPr>
          <w:p>
            <w:pPr>
              <w:pStyle w:val="TableParagraph"/>
              <w:spacing w:before="123"/>
              <w:ind w:left="101" w:right="87"/>
              <w:jc w:val="center"/>
              <w:rPr>
                <w:sz w:val="22"/>
              </w:rPr>
            </w:pPr>
            <w:r>
              <w:rPr>
                <w:spacing w:val="-2"/>
                <w:sz w:val="22"/>
              </w:rPr>
              <w:t>85.0%</w:t>
            </w:r>
          </w:p>
        </w:tc>
        <w:tc>
          <w:tcPr>
            <w:tcW w:w="2436" w:type="dxa"/>
          </w:tcPr>
          <w:p>
            <w:pPr>
              <w:pStyle w:val="TableParagraph"/>
              <w:spacing w:before="123"/>
              <w:ind w:left="102" w:right="87"/>
              <w:jc w:val="center"/>
              <w:rPr>
                <w:sz w:val="22"/>
              </w:rPr>
            </w:pPr>
            <w:r>
              <w:rPr>
                <w:spacing w:val="-2"/>
                <w:sz w:val="22"/>
              </w:rPr>
              <w:t>93.5%</w:t>
            </w:r>
          </w:p>
        </w:tc>
      </w:tr>
      <w:tr>
        <w:trPr>
          <w:trHeight w:val="1250" w:hRule="atLeast"/>
        </w:trPr>
        <w:tc>
          <w:tcPr>
            <w:tcW w:w="1886" w:type="dxa"/>
          </w:tcPr>
          <w:p>
            <w:pPr>
              <w:pStyle w:val="TableParagraph"/>
              <w:spacing w:before="246"/>
              <w:rPr>
                <w:sz w:val="22"/>
              </w:rPr>
            </w:pPr>
          </w:p>
          <w:p>
            <w:pPr>
              <w:pStyle w:val="TableParagraph"/>
              <w:ind w:left="115"/>
              <w:rPr>
                <w:b/>
                <w:sz w:val="22"/>
              </w:rPr>
            </w:pPr>
            <w:r>
              <w:rPr>
                <w:b/>
                <w:spacing w:val="-2"/>
                <w:sz w:val="22"/>
              </w:rPr>
              <w:t>Percentage</w:t>
            </w:r>
          </w:p>
        </w:tc>
        <w:tc>
          <w:tcPr>
            <w:tcW w:w="2436" w:type="dxa"/>
          </w:tcPr>
          <w:p>
            <w:pPr>
              <w:pStyle w:val="TableParagraph"/>
              <w:spacing w:before="6"/>
              <w:rPr>
                <w:sz w:val="22"/>
              </w:rPr>
            </w:pPr>
          </w:p>
          <w:p>
            <w:pPr>
              <w:pStyle w:val="TableParagraph"/>
              <w:ind w:left="102" w:right="87"/>
              <w:jc w:val="center"/>
              <w:rPr>
                <w:sz w:val="22"/>
              </w:rPr>
            </w:pPr>
            <w:r>
              <w:rPr>
                <w:spacing w:val="-2"/>
                <w:sz w:val="22"/>
              </w:rPr>
              <w:t>83.0%</w:t>
            </w:r>
          </w:p>
          <w:p>
            <w:pPr>
              <w:pStyle w:val="TableParagraph"/>
              <w:spacing w:before="1"/>
              <w:rPr>
                <w:sz w:val="22"/>
              </w:rPr>
            </w:pPr>
          </w:p>
          <w:p>
            <w:pPr>
              <w:pStyle w:val="TableParagraph"/>
              <w:spacing w:line="206" w:lineRule="exact"/>
              <w:ind w:left="98" w:right="94"/>
              <w:jc w:val="center"/>
              <w:rPr>
                <w:sz w:val="18"/>
              </w:rPr>
            </w:pPr>
            <w:r>
              <w:rPr>
                <w:sz w:val="18"/>
              </w:rPr>
              <w:t>(3,234</w:t>
            </w:r>
            <w:r>
              <w:rPr>
                <w:spacing w:val="-6"/>
                <w:sz w:val="18"/>
              </w:rPr>
              <w:t> </w:t>
            </w:r>
            <w:r>
              <w:rPr>
                <w:sz w:val="18"/>
              </w:rPr>
              <w:t>of</w:t>
            </w:r>
            <w:r>
              <w:rPr>
                <w:spacing w:val="-5"/>
                <w:sz w:val="18"/>
              </w:rPr>
              <w:t> </w:t>
            </w:r>
            <w:r>
              <w:rPr>
                <w:spacing w:val="-2"/>
                <w:sz w:val="18"/>
              </w:rPr>
              <w:t>3,898</w:t>
            </w:r>
          </w:p>
          <w:p>
            <w:pPr>
              <w:pStyle w:val="TableParagraph"/>
              <w:spacing w:line="206" w:lineRule="exact"/>
              <w:ind w:left="98" w:right="94"/>
              <w:jc w:val="center"/>
              <w:rPr>
                <w:sz w:val="18"/>
              </w:rPr>
            </w:pPr>
            <w:r>
              <w:rPr>
                <w:sz w:val="18"/>
              </w:rPr>
              <w:t>met </w:t>
            </w:r>
            <w:r>
              <w:rPr>
                <w:spacing w:val="-2"/>
                <w:sz w:val="18"/>
              </w:rPr>
              <w:t>standard)</w:t>
            </w:r>
          </w:p>
        </w:tc>
        <w:tc>
          <w:tcPr>
            <w:tcW w:w="2436" w:type="dxa"/>
          </w:tcPr>
          <w:p>
            <w:pPr>
              <w:pStyle w:val="TableParagraph"/>
              <w:spacing w:before="6"/>
              <w:rPr>
                <w:sz w:val="22"/>
              </w:rPr>
            </w:pPr>
          </w:p>
          <w:p>
            <w:pPr>
              <w:pStyle w:val="TableParagraph"/>
              <w:ind w:left="102" w:right="87"/>
              <w:jc w:val="center"/>
              <w:rPr>
                <w:sz w:val="22"/>
              </w:rPr>
            </w:pPr>
            <w:r>
              <w:rPr>
                <w:spacing w:val="-2"/>
                <w:sz w:val="22"/>
              </w:rPr>
              <w:t>79.2%</w:t>
            </w:r>
          </w:p>
          <w:p>
            <w:pPr>
              <w:pStyle w:val="TableParagraph"/>
              <w:spacing w:before="1"/>
              <w:rPr>
                <w:sz w:val="22"/>
              </w:rPr>
            </w:pPr>
          </w:p>
          <w:p>
            <w:pPr>
              <w:pStyle w:val="TableParagraph"/>
              <w:spacing w:line="206" w:lineRule="exact"/>
              <w:ind w:left="98" w:right="94"/>
              <w:jc w:val="center"/>
              <w:rPr>
                <w:sz w:val="18"/>
              </w:rPr>
            </w:pPr>
            <w:r>
              <w:rPr>
                <w:sz w:val="18"/>
              </w:rPr>
              <w:t>(3,088</w:t>
            </w:r>
            <w:r>
              <w:rPr>
                <w:spacing w:val="-6"/>
                <w:sz w:val="18"/>
              </w:rPr>
              <w:t> </w:t>
            </w:r>
            <w:r>
              <w:rPr>
                <w:sz w:val="18"/>
              </w:rPr>
              <w:t>of</w:t>
            </w:r>
            <w:r>
              <w:rPr>
                <w:spacing w:val="-6"/>
                <w:sz w:val="18"/>
              </w:rPr>
              <w:t> </w:t>
            </w:r>
            <w:r>
              <w:rPr>
                <w:spacing w:val="-2"/>
                <w:sz w:val="18"/>
              </w:rPr>
              <w:t>3,898</w:t>
            </w:r>
          </w:p>
          <w:p>
            <w:pPr>
              <w:pStyle w:val="TableParagraph"/>
              <w:spacing w:line="206" w:lineRule="exact"/>
              <w:ind w:left="98" w:right="94"/>
              <w:jc w:val="center"/>
              <w:rPr>
                <w:sz w:val="18"/>
              </w:rPr>
            </w:pPr>
            <w:r>
              <w:rPr>
                <w:sz w:val="18"/>
              </w:rPr>
              <w:t>met </w:t>
            </w:r>
            <w:r>
              <w:rPr>
                <w:spacing w:val="-2"/>
                <w:sz w:val="18"/>
              </w:rPr>
              <w:t>standard)</w:t>
            </w:r>
          </w:p>
        </w:tc>
        <w:tc>
          <w:tcPr>
            <w:tcW w:w="2436" w:type="dxa"/>
          </w:tcPr>
          <w:p>
            <w:pPr>
              <w:pStyle w:val="TableParagraph"/>
              <w:spacing w:before="6"/>
              <w:rPr>
                <w:sz w:val="22"/>
              </w:rPr>
            </w:pPr>
          </w:p>
          <w:p>
            <w:pPr>
              <w:pStyle w:val="TableParagraph"/>
              <w:ind w:left="102" w:right="87"/>
              <w:jc w:val="center"/>
              <w:rPr>
                <w:sz w:val="22"/>
              </w:rPr>
            </w:pPr>
            <w:r>
              <w:rPr>
                <w:spacing w:val="-2"/>
                <w:sz w:val="22"/>
              </w:rPr>
              <w:t>90.7%</w:t>
            </w:r>
          </w:p>
          <w:p>
            <w:pPr>
              <w:pStyle w:val="TableParagraph"/>
              <w:spacing w:before="1"/>
              <w:rPr>
                <w:sz w:val="22"/>
              </w:rPr>
            </w:pPr>
          </w:p>
          <w:p>
            <w:pPr>
              <w:pStyle w:val="TableParagraph"/>
              <w:spacing w:line="206" w:lineRule="exact"/>
              <w:ind w:left="98" w:right="94"/>
              <w:jc w:val="center"/>
              <w:rPr>
                <w:sz w:val="18"/>
              </w:rPr>
            </w:pPr>
            <w:r>
              <w:rPr>
                <w:sz w:val="18"/>
              </w:rPr>
              <w:t>(3,534</w:t>
            </w:r>
            <w:r>
              <w:rPr>
                <w:spacing w:val="-6"/>
                <w:sz w:val="18"/>
              </w:rPr>
              <w:t> </w:t>
            </w:r>
            <w:r>
              <w:rPr>
                <w:sz w:val="18"/>
              </w:rPr>
              <w:t>of</w:t>
            </w:r>
            <w:r>
              <w:rPr>
                <w:spacing w:val="-5"/>
                <w:sz w:val="18"/>
              </w:rPr>
              <w:t> </w:t>
            </w:r>
            <w:r>
              <w:rPr>
                <w:spacing w:val="-2"/>
                <w:sz w:val="18"/>
              </w:rPr>
              <w:t>3,898</w:t>
            </w:r>
          </w:p>
          <w:p>
            <w:pPr>
              <w:pStyle w:val="TableParagraph"/>
              <w:spacing w:line="206" w:lineRule="exact"/>
              <w:ind w:left="98" w:right="95"/>
              <w:jc w:val="center"/>
              <w:rPr>
                <w:sz w:val="18"/>
              </w:rPr>
            </w:pPr>
            <w:r>
              <w:rPr>
                <w:sz w:val="18"/>
              </w:rPr>
              <w:t>met </w:t>
            </w:r>
            <w:r>
              <w:rPr>
                <w:spacing w:val="-2"/>
                <w:sz w:val="18"/>
              </w:rPr>
              <w:t>standard)</w:t>
            </w:r>
          </w:p>
        </w:tc>
      </w:tr>
      <w:tr>
        <w:trPr>
          <w:trHeight w:val="1255" w:hRule="atLeast"/>
        </w:trPr>
        <w:tc>
          <w:tcPr>
            <w:tcW w:w="1886" w:type="dxa"/>
          </w:tcPr>
          <w:p>
            <w:pPr>
              <w:pStyle w:val="TableParagraph"/>
              <w:spacing w:before="249"/>
              <w:ind w:left="115"/>
              <w:rPr>
                <w:b/>
                <w:sz w:val="22"/>
              </w:rPr>
            </w:pPr>
            <w:r>
              <w:rPr>
                <w:b/>
                <w:spacing w:val="-5"/>
                <w:sz w:val="22"/>
              </w:rPr>
              <w:t>95%</w:t>
            </w:r>
          </w:p>
          <w:p>
            <w:pPr>
              <w:pStyle w:val="TableParagraph"/>
              <w:spacing w:line="237" w:lineRule="auto" w:before="4"/>
              <w:ind w:left="115" w:right="557"/>
              <w:rPr>
                <w:b/>
                <w:sz w:val="22"/>
              </w:rPr>
            </w:pPr>
            <w:r>
              <w:rPr>
                <w:b/>
                <w:spacing w:val="-2"/>
                <w:sz w:val="22"/>
              </w:rPr>
              <w:t>Confidence Interval</w:t>
            </w:r>
          </w:p>
        </w:tc>
        <w:tc>
          <w:tcPr>
            <w:tcW w:w="2436" w:type="dxa"/>
          </w:tcPr>
          <w:p>
            <w:pPr>
              <w:pStyle w:val="TableParagraph"/>
              <w:spacing w:before="251"/>
              <w:rPr>
                <w:sz w:val="22"/>
              </w:rPr>
            </w:pPr>
          </w:p>
          <w:p>
            <w:pPr>
              <w:pStyle w:val="TableParagraph"/>
              <w:ind w:left="98" w:right="88"/>
              <w:jc w:val="center"/>
              <w:rPr>
                <w:sz w:val="22"/>
              </w:rPr>
            </w:pPr>
            <w:r>
              <w:rPr>
                <w:spacing w:val="-2"/>
                <w:sz w:val="22"/>
              </w:rPr>
              <w:t>81.8%–84.1%</w:t>
            </w:r>
          </w:p>
        </w:tc>
        <w:tc>
          <w:tcPr>
            <w:tcW w:w="2436" w:type="dxa"/>
          </w:tcPr>
          <w:p>
            <w:pPr>
              <w:pStyle w:val="TableParagraph"/>
              <w:spacing w:before="251"/>
              <w:rPr>
                <w:sz w:val="22"/>
              </w:rPr>
            </w:pPr>
          </w:p>
          <w:p>
            <w:pPr>
              <w:pStyle w:val="TableParagraph"/>
              <w:ind w:left="98" w:right="88"/>
              <w:jc w:val="center"/>
              <w:rPr>
                <w:sz w:val="22"/>
              </w:rPr>
            </w:pPr>
            <w:r>
              <w:rPr>
                <w:spacing w:val="-2"/>
                <w:sz w:val="22"/>
              </w:rPr>
              <w:t>77.9%–80.4%</w:t>
            </w:r>
          </w:p>
        </w:tc>
        <w:tc>
          <w:tcPr>
            <w:tcW w:w="2436" w:type="dxa"/>
          </w:tcPr>
          <w:p>
            <w:pPr>
              <w:pStyle w:val="TableParagraph"/>
              <w:spacing w:before="251"/>
              <w:rPr>
                <w:sz w:val="22"/>
              </w:rPr>
            </w:pPr>
          </w:p>
          <w:p>
            <w:pPr>
              <w:pStyle w:val="TableParagraph"/>
              <w:ind w:left="98" w:right="88"/>
              <w:jc w:val="center"/>
              <w:rPr>
                <w:sz w:val="22"/>
              </w:rPr>
            </w:pPr>
            <w:r>
              <w:rPr>
                <w:spacing w:val="-2"/>
                <w:sz w:val="22"/>
              </w:rPr>
              <w:t>89.7%–91.6%</w:t>
            </w:r>
          </w:p>
        </w:tc>
      </w:tr>
    </w:tbl>
    <w:p>
      <w:pPr>
        <w:spacing w:after="0"/>
        <w:jc w:val="center"/>
        <w:rPr>
          <w:sz w:val="22"/>
        </w:rPr>
        <w:sectPr>
          <w:pgSz w:w="12240" w:h="15840"/>
          <w:pgMar w:header="901" w:footer="614" w:top="1460" w:bottom="800" w:left="1100" w:right="1100"/>
        </w:sectPr>
      </w:pPr>
    </w:p>
    <w:p>
      <w:pPr>
        <w:pStyle w:val="BodyText"/>
      </w:pPr>
    </w:p>
    <w:p>
      <w:pPr>
        <w:pStyle w:val="BodyText"/>
        <w:spacing w:before="168"/>
      </w:pPr>
    </w:p>
    <w:p>
      <w:pPr>
        <w:pStyle w:val="Heading3"/>
        <w:numPr>
          <w:ilvl w:val="1"/>
          <w:numId w:val="3"/>
        </w:numPr>
        <w:tabs>
          <w:tab w:pos="768" w:val="left" w:leader="none"/>
        </w:tabs>
        <w:spacing w:line="240" w:lineRule="auto" w:before="0" w:after="0"/>
        <w:ind w:left="768" w:right="0" w:hanging="428"/>
        <w:jc w:val="left"/>
      </w:pPr>
      <w:bookmarkStart w:name="4.4. Percent of Families Meeting Each of" w:id="21"/>
      <w:bookmarkEnd w:id="21"/>
      <w:r>
        <w:rPr>
          <w:b w:val="0"/>
        </w:rPr>
      </w:r>
      <w:bookmarkStart w:name="_bookmark10" w:id="22"/>
      <w:bookmarkEnd w:id="22"/>
      <w:r>
        <w:rPr>
          <w:b w:val="0"/>
        </w:rPr>
      </w:r>
      <w:r>
        <w:rPr/>
        <w:t>Percent</w:t>
      </w:r>
      <w:r>
        <w:rPr>
          <w:spacing w:val="-4"/>
        </w:rPr>
        <w:t> </w:t>
      </w:r>
      <w:r>
        <w:rPr/>
        <w:t>of</w:t>
      </w:r>
      <w:r>
        <w:rPr>
          <w:spacing w:val="-2"/>
        </w:rPr>
        <w:t> </w:t>
      </w:r>
      <w:r>
        <w:rPr/>
        <w:t>Families</w:t>
      </w:r>
      <w:r>
        <w:rPr>
          <w:spacing w:val="-1"/>
        </w:rPr>
        <w:t> </w:t>
      </w:r>
      <w:r>
        <w:rPr/>
        <w:t>Meeting</w:t>
      </w:r>
      <w:r>
        <w:rPr>
          <w:spacing w:val="-4"/>
        </w:rPr>
        <w:t> </w:t>
      </w:r>
      <w:r>
        <w:rPr/>
        <w:t>Each</w:t>
      </w:r>
      <w:r>
        <w:rPr>
          <w:spacing w:val="-2"/>
        </w:rPr>
        <w:t> </w:t>
      </w:r>
      <w:r>
        <w:rPr/>
        <w:t>of</w:t>
      </w:r>
      <w:r>
        <w:rPr>
          <w:spacing w:val="-3"/>
        </w:rPr>
        <w:t> </w:t>
      </w:r>
      <w:r>
        <w:rPr/>
        <w:t>the</w:t>
      </w:r>
      <w:r>
        <w:rPr>
          <w:spacing w:val="-1"/>
        </w:rPr>
        <w:t> </w:t>
      </w:r>
      <w:r>
        <w:rPr/>
        <w:t>Standards</w:t>
      </w:r>
      <w:r>
        <w:rPr>
          <w:spacing w:val="-2"/>
        </w:rPr>
        <w:t> </w:t>
      </w:r>
      <w:r>
        <w:rPr/>
        <w:t>by</w:t>
      </w:r>
      <w:r>
        <w:rPr>
          <w:spacing w:val="-5"/>
        </w:rPr>
        <w:t> </w:t>
      </w:r>
      <w:r>
        <w:rPr>
          <w:spacing w:val="-2"/>
        </w:rPr>
        <w:t>Race/Ethnicity</w:t>
      </w:r>
    </w:p>
    <w:p>
      <w:pPr>
        <w:pStyle w:val="BodyText"/>
        <w:spacing w:line="360" w:lineRule="auto" w:before="182"/>
        <w:ind w:left="340" w:right="144"/>
      </w:pPr>
      <w:r>
        <w:rPr/>
        <w:t>Table</w:t>
      </w:r>
      <w:r>
        <w:rPr>
          <w:spacing w:val="-14"/>
        </w:rPr>
        <w:t> </w:t>
      </w:r>
      <w:r>
        <w:rPr/>
        <w:t>7</w:t>
      </w:r>
      <w:r>
        <w:rPr>
          <w:spacing w:val="-15"/>
        </w:rPr>
        <w:t> </w:t>
      </w:r>
      <w:r>
        <w:rPr/>
        <w:t>presents</w:t>
      </w:r>
      <w:r>
        <w:rPr>
          <w:spacing w:val="-14"/>
        </w:rPr>
        <w:t> </w:t>
      </w:r>
      <w:r>
        <w:rPr/>
        <w:t>the</w:t>
      </w:r>
      <w:r>
        <w:rPr>
          <w:spacing w:val="-12"/>
        </w:rPr>
        <w:t> </w:t>
      </w:r>
      <w:r>
        <w:rPr/>
        <w:t>percentage</w:t>
      </w:r>
      <w:r>
        <w:rPr>
          <w:spacing w:val="-16"/>
        </w:rPr>
        <w:t> </w:t>
      </w:r>
      <w:r>
        <w:rPr/>
        <w:t>of</w:t>
      </w:r>
      <w:r>
        <w:rPr>
          <w:spacing w:val="-15"/>
        </w:rPr>
        <w:t> </w:t>
      </w:r>
      <w:r>
        <w:rPr/>
        <w:t>families</w:t>
      </w:r>
      <w:r>
        <w:rPr>
          <w:spacing w:val="-14"/>
        </w:rPr>
        <w:t> </w:t>
      </w:r>
      <w:r>
        <w:rPr/>
        <w:t>with</w:t>
      </w:r>
      <w:r>
        <w:rPr>
          <w:spacing w:val="-16"/>
        </w:rPr>
        <w:t> </w:t>
      </w:r>
      <w:r>
        <w:rPr/>
        <w:t>measures</w:t>
      </w:r>
      <w:r>
        <w:rPr>
          <w:spacing w:val="-14"/>
        </w:rPr>
        <w:t> </w:t>
      </w:r>
      <w:r>
        <w:rPr/>
        <w:t>that</w:t>
      </w:r>
      <w:r>
        <w:rPr>
          <w:spacing w:val="-16"/>
        </w:rPr>
        <w:t> </w:t>
      </w:r>
      <w:r>
        <w:rPr/>
        <w:t>met</w:t>
      </w:r>
      <w:r>
        <w:rPr>
          <w:spacing w:val="-15"/>
        </w:rPr>
        <w:t> </w:t>
      </w:r>
      <w:r>
        <w:rPr/>
        <w:t>or</w:t>
      </w:r>
      <w:r>
        <w:rPr>
          <w:spacing w:val="-12"/>
        </w:rPr>
        <w:t> </w:t>
      </w:r>
      <w:r>
        <w:rPr/>
        <w:t>exceeded</w:t>
      </w:r>
      <w:r>
        <w:rPr>
          <w:spacing w:val="-12"/>
        </w:rPr>
        <w:t> </w:t>
      </w:r>
      <w:r>
        <w:rPr/>
        <w:t>each</w:t>
      </w:r>
      <w:r>
        <w:rPr>
          <w:spacing w:val="-16"/>
        </w:rPr>
        <w:t> </w:t>
      </w:r>
      <w:r>
        <w:rPr/>
        <w:t>of</w:t>
      </w:r>
      <w:r>
        <w:rPr>
          <w:spacing w:val="-15"/>
        </w:rPr>
        <w:t> </w:t>
      </w:r>
      <w:r>
        <w:rPr/>
        <w:t>the</w:t>
      </w:r>
      <w:r>
        <w:rPr>
          <w:spacing w:val="-11"/>
        </w:rPr>
        <w:t> </w:t>
      </w:r>
      <w:r>
        <w:rPr/>
        <w:t>three standards, by racial/ethnic category.</w:t>
      </w:r>
    </w:p>
    <w:p>
      <w:pPr>
        <w:pStyle w:val="BodyText"/>
        <w:spacing w:before="67"/>
        <w:rPr>
          <w:sz w:val="20"/>
        </w:r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1"/>
        <w:gridCol w:w="2246"/>
        <w:gridCol w:w="2246"/>
        <w:gridCol w:w="2246"/>
      </w:tblGrid>
      <w:tr>
        <w:trPr>
          <w:trHeight w:val="790" w:hRule="atLeast"/>
        </w:trPr>
        <w:tc>
          <w:tcPr>
            <w:tcW w:w="9189" w:type="dxa"/>
            <w:gridSpan w:val="4"/>
            <w:tcBorders>
              <w:bottom w:val="single" w:sz="36" w:space="0" w:color="CCCCCC"/>
            </w:tcBorders>
            <w:shd w:val="clear" w:color="auto" w:fill="CCCCCC"/>
          </w:tcPr>
          <w:p>
            <w:pPr>
              <w:pStyle w:val="TableParagraph"/>
              <w:spacing w:line="242" w:lineRule="auto" w:before="179"/>
              <w:ind w:left="115" w:right="1058"/>
              <w:rPr>
                <w:b/>
                <w:sz w:val="22"/>
              </w:rPr>
            </w:pPr>
            <w:r>
              <w:rPr>
                <w:b/>
                <w:sz w:val="22"/>
              </w:rPr>
              <w:t>Table</w:t>
            </w:r>
            <w:r>
              <w:rPr>
                <w:b/>
                <w:spacing w:val="-3"/>
                <w:sz w:val="22"/>
              </w:rPr>
              <w:t> </w:t>
            </w:r>
            <w:r>
              <w:rPr>
                <w:b/>
                <w:sz w:val="22"/>
              </w:rPr>
              <w:t>7.</w:t>
            </w:r>
            <w:r>
              <w:rPr>
                <w:b/>
                <w:spacing w:val="-7"/>
                <w:sz w:val="22"/>
              </w:rPr>
              <w:t> </w:t>
            </w:r>
            <w:r>
              <w:rPr>
                <w:b/>
                <w:sz w:val="22"/>
              </w:rPr>
              <w:t>Percent</w:t>
            </w:r>
            <w:r>
              <w:rPr>
                <w:b/>
                <w:spacing w:val="-4"/>
                <w:sz w:val="22"/>
              </w:rPr>
              <w:t> </w:t>
            </w:r>
            <w:r>
              <w:rPr>
                <w:b/>
                <w:sz w:val="22"/>
              </w:rPr>
              <w:t>of</w:t>
            </w:r>
            <w:r>
              <w:rPr>
                <w:b/>
                <w:spacing w:val="-3"/>
                <w:sz w:val="22"/>
              </w:rPr>
              <w:t> </w:t>
            </w:r>
            <w:r>
              <w:rPr>
                <w:b/>
                <w:sz w:val="22"/>
              </w:rPr>
              <w:t>Respondents</w:t>
            </w:r>
            <w:r>
              <w:rPr>
                <w:b/>
                <w:spacing w:val="-3"/>
                <w:sz w:val="22"/>
              </w:rPr>
              <w:t> </w:t>
            </w:r>
            <w:r>
              <w:rPr>
                <w:b/>
                <w:sz w:val="22"/>
              </w:rPr>
              <w:t>Meeting</w:t>
            </w:r>
            <w:r>
              <w:rPr>
                <w:b/>
                <w:spacing w:val="-5"/>
                <w:sz w:val="22"/>
              </w:rPr>
              <w:t> </w:t>
            </w:r>
            <w:r>
              <w:rPr>
                <w:b/>
                <w:sz w:val="22"/>
              </w:rPr>
              <w:t>or</w:t>
            </w:r>
            <w:r>
              <w:rPr>
                <w:b/>
                <w:spacing w:val="-6"/>
                <w:sz w:val="22"/>
              </w:rPr>
              <w:t> </w:t>
            </w:r>
            <w:r>
              <w:rPr>
                <w:b/>
                <w:sz w:val="22"/>
              </w:rPr>
              <w:t>Exceeding</w:t>
            </w:r>
            <w:r>
              <w:rPr>
                <w:b/>
                <w:spacing w:val="-4"/>
                <w:sz w:val="22"/>
              </w:rPr>
              <w:t> </w:t>
            </w:r>
            <w:r>
              <w:rPr>
                <w:b/>
                <w:sz w:val="22"/>
              </w:rPr>
              <w:t>Each</w:t>
            </w:r>
            <w:r>
              <w:rPr>
                <w:b/>
                <w:spacing w:val="-4"/>
                <w:sz w:val="22"/>
              </w:rPr>
              <w:t> </w:t>
            </w:r>
            <w:r>
              <w:rPr>
                <w:b/>
                <w:sz w:val="22"/>
              </w:rPr>
              <w:t>of</w:t>
            </w:r>
            <w:r>
              <w:rPr>
                <w:b/>
                <w:spacing w:val="-4"/>
                <w:sz w:val="22"/>
              </w:rPr>
              <w:t> </w:t>
            </w:r>
            <w:r>
              <w:rPr>
                <w:b/>
                <w:sz w:val="22"/>
              </w:rPr>
              <w:t>the Standards for Indicator #4 by Race/Ethnicity</w:t>
            </w:r>
          </w:p>
        </w:tc>
      </w:tr>
      <w:tr>
        <w:trPr>
          <w:trHeight w:val="2350" w:hRule="atLeast"/>
        </w:trPr>
        <w:tc>
          <w:tcPr>
            <w:tcW w:w="2451" w:type="dxa"/>
            <w:tcBorders>
              <w:top w:val="single" w:sz="36" w:space="0" w:color="CCCCCC"/>
            </w:tcBorders>
          </w:tcPr>
          <w:p>
            <w:pPr>
              <w:pStyle w:val="TableParagraph"/>
              <w:rPr>
                <w:sz w:val="22"/>
              </w:rPr>
            </w:pPr>
          </w:p>
          <w:p>
            <w:pPr>
              <w:pStyle w:val="TableParagraph"/>
              <w:rPr>
                <w:sz w:val="22"/>
              </w:rPr>
            </w:pPr>
          </w:p>
          <w:p>
            <w:pPr>
              <w:pStyle w:val="TableParagraph"/>
              <w:rPr>
                <w:sz w:val="22"/>
              </w:rPr>
            </w:pPr>
          </w:p>
          <w:p>
            <w:pPr>
              <w:pStyle w:val="TableParagraph"/>
              <w:spacing w:before="37"/>
              <w:rPr>
                <w:sz w:val="22"/>
              </w:rPr>
            </w:pPr>
          </w:p>
          <w:p>
            <w:pPr>
              <w:pStyle w:val="TableParagraph"/>
              <w:ind w:left="115"/>
              <w:rPr>
                <w:b/>
                <w:sz w:val="22"/>
              </w:rPr>
            </w:pPr>
            <w:r>
              <w:rPr>
                <w:b/>
                <w:spacing w:val="-2"/>
                <w:sz w:val="22"/>
              </w:rPr>
              <w:t>Race/Ethnicity</w:t>
            </w:r>
          </w:p>
        </w:tc>
        <w:tc>
          <w:tcPr>
            <w:tcW w:w="2246" w:type="dxa"/>
            <w:tcBorders>
              <w:top w:val="single" w:sz="36" w:space="0" w:color="CCCCCC"/>
            </w:tcBorders>
          </w:tcPr>
          <w:p>
            <w:pPr>
              <w:pStyle w:val="TableParagraph"/>
              <w:spacing w:before="68"/>
              <w:ind w:left="11"/>
              <w:jc w:val="center"/>
              <w:rPr>
                <w:b/>
                <w:sz w:val="22"/>
              </w:rPr>
            </w:pPr>
            <w:r>
              <w:rPr>
                <w:b/>
                <w:sz w:val="22"/>
                <w:u w:val="single"/>
              </w:rPr>
              <w:t>Indicator</w:t>
            </w:r>
            <w:r>
              <w:rPr>
                <w:b/>
                <w:spacing w:val="-7"/>
                <w:sz w:val="22"/>
                <w:u w:val="single"/>
              </w:rPr>
              <w:t> </w:t>
            </w:r>
            <w:r>
              <w:rPr>
                <w:b/>
                <w:spacing w:val="-5"/>
                <w:sz w:val="22"/>
                <w:u w:val="single"/>
              </w:rPr>
              <w:t>4a</w:t>
            </w:r>
          </w:p>
          <w:p>
            <w:pPr>
              <w:pStyle w:val="TableParagraph"/>
              <w:spacing w:before="121"/>
              <w:ind w:left="200" w:right="194"/>
              <w:jc w:val="center"/>
              <w:rPr>
                <w:sz w:val="20"/>
              </w:rPr>
            </w:pPr>
            <w:r>
              <w:rPr>
                <w:sz w:val="20"/>
              </w:rPr>
              <w:t>Percent of families who</w:t>
            </w:r>
            <w:r>
              <w:rPr>
                <w:spacing w:val="-14"/>
                <w:sz w:val="20"/>
              </w:rPr>
              <w:t> </w:t>
            </w:r>
            <w:r>
              <w:rPr>
                <w:sz w:val="20"/>
              </w:rPr>
              <w:t>report</w:t>
            </w:r>
            <w:r>
              <w:rPr>
                <w:spacing w:val="-14"/>
                <w:sz w:val="20"/>
              </w:rPr>
              <w:t> </w:t>
            </w:r>
            <w:r>
              <w:rPr>
                <w:sz w:val="20"/>
              </w:rPr>
              <w:t>that</w:t>
            </w:r>
            <w:r>
              <w:rPr>
                <w:spacing w:val="-14"/>
                <w:sz w:val="20"/>
              </w:rPr>
              <w:t> </w:t>
            </w:r>
            <w:r>
              <w:rPr>
                <w:sz w:val="20"/>
              </w:rPr>
              <w:t>Early Intervention</w:t>
            </w:r>
            <w:r>
              <w:rPr>
                <w:spacing w:val="-14"/>
                <w:sz w:val="20"/>
              </w:rPr>
              <w:t> </w:t>
            </w:r>
            <w:r>
              <w:rPr>
                <w:sz w:val="20"/>
              </w:rPr>
              <w:t>services helped them know their rights</w:t>
            </w:r>
          </w:p>
          <w:p>
            <w:pPr>
              <w:pStyle w:val="TableParagraph"/>
              <w:spacing w:before="1"/>
              <w:ind w:left="1"/>
              <w:jc w:val="center"/>
              <w:rPr>
                <w:sz w:val="20"/>
              </w:rPr>
            </w:pPr>
            <w:r>
              <w:rPr>
                <w:sz w:val="20"/>
              </w:rPr>
              <w:t>(Item</w:t>
            </w:r>
            <w:r>
              <w:rPr>
                <w:spacing w:val="-9"/>
                <w:sz w:val="20"/>
              </w:rPr>
              <w:t> </w:t>
            </w:r>
            <w:r>
              <w:rPr>
                <w:spacing w:val="-5"/>
                <w:sz w:val="20"/>
              </w:rPr>
              <w:t>19)</w:t>
            </w:r>
          </w:p>
        </w:tc>
        <w:tc>
          <w:tcPr>
            <w:tcW w:w="2246" w:type="dxa"/>
            <w:tcBorders>
              <w:top w:val="single" w:sz="36" w:space="0" w:color="CCCCCC"/>
            </w:tcBorders>
          </w:tcPr>
          <w:p>
            <w:pPr>
              <w:pStyle w:val="TableParagraph"/>
              <w:spacing w:before="68"/>
              <w:ind w:left="13"/>
              <w:jc w:val="center"/>
              <w:rPr>
                <w:b/>
                <w:sz w:val="22"/>
              </w:rPr>
            </w:pPr>
            <w:r>
              <w:rPr>
                <w:b/>
                <w:sz w:val="22"/>
                <w:u w:val="single"/>
              </w:rPr>
              <w:t>Indicator</w:t>
            </w:r>
            <w:r>
              <w:rPr>
                <w:b/>
                <w:spacing w:val="-7"/>
                <w:sz w:val="22"/>
                <w:u w:val="single"/>
              </w:rPr>
              <w:t> </w:t>
            </w:r>
            <w:r>
              <w:rPr>
                <w:b/>
                <w:spacing w:val="-5"/>
                <w:sz w:val="22"/>
                <w:u w:val="single"/>
              </w:rPr>
              <w:t>4b</w:t>
            </w:r>
          </w:p>
          <w:p>
            <w:pPr>
              <w:pStyle w:val="TableParagraph"/>
              <w:spacing w:before="121"/>
              <w:ind w:left="190" w:right="185"/>
              <w:jc w:val="center"/>
              <w:rPr>
                <w:sz w:val="20"/>
              </w:rPr>
            </w:pPr>
            <w:r>
              <w:rPr>
                <w:sz w:val="20"/>
              </w:rPr>
              <w:t>Percent of families who</w:t>
            </w:r>
            <w:r>
              <w:rPr>
                <w:spacing w:val="-14"/>
                <w:sz w:val="20"/>
              </w:rPr>
              <w:t> </w:t>
            </w:r>
            <w:r>
              <w:rPr>
                <w:sz w:val="20"/>
              </w:rPr>
              <w:t>report</w:t>
            </w:r>
            <w:r>
              <w:rPr>
                <w:spacing w:val="-14"/>
                <w:sz w:val="20"/>
              </w:rPr>
              <w:t> </w:t>
            </w:r>
            <w:r>
              <w:rPr>
                <w:sz w:val="20"/>
              </w:rPr>
              <w:t>that</w:t>
            </w:r>
            <w:r>
              <w:rPr>
                <w:spacing w:val="-14"/>
                <w:sz w:val="20"/>
              </w:rPr>
              <w:t> </w:t>
            </w:r>
            <w:r>
              <w:rPr>
                <w:sz w:val="20"/>
              </w:rPr>
              <w:t>Early Intervention</w:t>
            </w:r>
            <w:r>
              <w:rPr>
                <w:spacing w:val="-14"/>
                <w:sz w:val="20"/>
              </w:rPr>
              <w:t> </w:t>
            </w:r>
            <w:r>
              <w:rPr>
                <w:sz w:val="20"/>
              </w:rPr>
              <w:t>services helped them </w:t>
            </w:r>
            <w:r>
              <w:rPr>
                <w:spacing w:val="-2"/>
                <w:sz w:val="20"/>
              </w:rPr>
              <w:t>effectively </w:t>
            </w:r>
            <w:r>
              <w:rPr>
                <w:sz w:val="20"/>
              </w:rPr>
              <w:t>communicate their children’s needs (Item 17)</w:t>
            </w:r>
          </w:p>
        </w:tc>
        <w:tc>
          <w:tcPr>
            <w:tcW w:w="2246" w:type="dxa"/>
            <w:tcBorders>
              <w:top w:val="single" w:sz="36" w:space="0" w:color="CCCCCC"/>
            </w:tcBorders>
          </w:tcPr>
          <w:p>
            <w:pPr>
              <w:pStyle w:val="TableParagraph"/>
              <w:spacing w:before="68"/>
              <w:ind w:left="10"/>
              <w:jc w:val="center"/>
              <w:rPr>
                <w:b/>
                <w:sz w:val="22"/>
              </w:rPr>
            </w:pPr>
            <w:r>
              <w:rPr>
                <w:b/>
                <w:sz w:val="22"/>
                <w:u w:val="single"/>
              </w:rPr>
              <w:t>Indicator</w:t>
            </w:r>
            <w:r>
              <w:rPr>
                <w:b/>
                <w:spacing w:val="-7"/>
                <w:sz w:val="22"/>
                <w:u w:val="single"/>
              </w:rPr>
              <w:t> </w:t>
            </w:r>
            <w:r>
              <w:rPr>
                <w:b/>
                <w:spacing w:val="-5"/>
                <w:sz w:val="22"/>
                <w:u w:val="single"/>
              </w:rPr>
              <w:t>4c</w:t>
            </w:r>
          </w:p>
          <w:p>
            <w:pPr>
              <w:pStyle w:val="TableParagraph"/>
              <w:spacing w:before="121"/>
              <w:ind w:left="134" w:right="123" w:hanging="6"/>
              <w:jc w:val="center"/>
              <w:rPr>
                <w:sz w:val="20"/>
              </w:rPr>
            </w:pPr>
            <w:r>
              <w:rPr>
                <w:sz w:val="20"/>
              </w:rPr>
              <w:t>Percent of families who report that Early Intervention services helped</w:t>
            </w:r>
            <w:r>
              <w:rPr>
                <w:spacing w:val="-14"/>
                <w:sz w:val="20"/>
              </w:rPr>
              <w:t> </w:t>
            </w:r>
            <w:r>
              <w:rPr>
                <w:sz w:val="20"/>
              </w:rPr>
              <w:t>them</w:t>
            </w:r>
            <w:r>
              <w:rPr>
                <w:spacing w:val="-13"/>
                <w:sz w:val="20"/>
              </w:rPr>
              <w:t> </w:t>
            </w:r>
            <w:r>
              <w:rPr>
                <w:sz w:val="20"/>
              </w:rPr>
              <w:t>help</w:t>
            </w:r>
            <w:r>
              <w:rPr>
                <w:spacing w:val="-14"/>
                <w:sz w:val="20"/>
              </w:rPr>
              <w:t> </w:t>
            </w:r>
            <w:r>
              <w:rPr>
                <w:sz w:val="20"/>
              </w:rPr>
              <w:t>their children develop and </w:t>
            </w:r>
            <w:r>
              <w:rPr>
                <w:spacing w:val="-4"/>
                <w:sz w:val="20"/>
              </w:rPr>
              <w:t>learn</w:t>
            </w:r>
          </w:p>
          <w:p>
            <w:pPr>
              <w:pStyle w:val="TableParagraph"/>
              <w:spacing w:before="1"/>
              <w:ind w:left="1"/>
              <w:jc w:val="center"/>
              <w:rPr>
                <w:sz w:val="20"/>
              </w:rPr>
            </w:pPr>
            <w:r>
              <w:rPr>
                <w:sz w:val="20"/>
              </w:rPr>
              <w:t>(Item</w:t>
            </w:r>
            <w:r>
              <w:rPr>
                <w:spacing w:val="-9"/>
                <w:sz w:val="20"/>
              </w:rPr>
              <w:t> </w:t>
            </w:r>
            <w:r>
              <w:rPr>
                <w:spacing w:val="-5"/>
                <w:sz w:val="20"/>
              </w:rPr>
              <w:t>21)</w:t>
            </w:r>
          </w:p>
        </w:tc>
      </w:tr>
      <w:tr>
        <w:trPr>
          <w:trHeight w:val="1200" w:hRule="atLeast"/>
        </w:trPr>
        <w:tc>
          <w:tcPr>
            <w:tcW w:w="2451" w:type="dxa"/>
          </w:tcPr>
          <w:p>
            <w:pPr>
              <w:pStyle w:val="TableParagraph"/>
              <w:spacing w:before="142"/>
              <w:rPr>
                <w:sz w:val="20"/>
              </w:rPr>
            </w:pPr>
          </w:p>
          <w:p>
            <w:pPr>
              <w:pStyle w:val="TableParagraph"/>
              <w:spacing w:before="1"/>
              <w:ind w:left="115" w:right="562"/>
              <w:rPr>
                <w:sz w:val="20"/>
              </w:rPr>
            </w:pPr>
            <w:r>
              <w:rPr>
                <w:sz w:val="20"/>
              </w:rPr>
              <w:t>Hispanic</w:t>
            </w:r>
            <w:r>
              <w:rPr>
                <w:spacing w:val="-14"/>
                <w:sz w:val="20"/>
              </w:rPr>
              <w:t> </w:t>
            </w:r>
            <w:r>
              <w:rPr>
                <w:sz w:val="20"/>
              </w:rPr>
              <w:t>or</w:t>
            </w:r>
            <w:r>
              <w:rPr>
                <w:spacing w:val="-14"/>
                <w:sz w:val="20"/>
              </w:rPr>
              <w:t> </w:t>
            </w:r>
            <w:r>
              <w:rPr>
                <w:sz w:val="20"/>
              </w:rPr>
              <w:t>Latino (</w:t>
            </w:r>
            <w:r>
              <w:rPr>
                <w:i/>
                <w:sz w:val="20"/>
              </w:rPr>
              <w:t>N </w:t>
            </w:r>
            <w:r>
              <w:rPr>
                <w:sz w:val="20"/>
              </w:rPr>
              <w:t>= 789)</w:t>
            </w:r>
          </w:p>
        </w:tc>
        <w:tc>
          <w:tcPr>
            <w:tcW w:w="2246" w:type="dxa"/>
          </w:tcPr>
          <w:p>
            <w:pPr>
              <w:pStyle w:val="TableParagraph"/>
              <w:spacing w:before="73"/>
              <w:ind w:left="7"/>
              <w:jc w:val="center"/>
              <w:rPr>
                <w:sz w:val="20"/>
              </w:rPr>
            </w:pPr>
            <w:r>
              <w:rPr>
                <w:spacing w:val="-2"/>
                <w:sz w:val="20"/>
              </w:rPr>
              <w:t>86.4%</w:t>
            </w:r>
          </w:p>
          <w:p>
            <w:pPr>
              <w:pStyle w:val="TableParagraph"/>
              <w:ind w:left="1"/>
              <w:jc w:val="center"/>
              <w:rPr>
                <w:sz w:val="20"/>
              </w:rPr>
            </w:pPr>
            <w:r>
              <w:rPr>
                <w:sz w:val="20"/>
              </w:rPr>
              <w:t>(682</w:t>
            </w:r>
            <w:r>
              <w:rPr>
                <w:spacing w:val="-9"/>
                <w:sz w:val="20"/>
              </w:rPr>
              <w:t> </w:t>
            </w:r>
            <w:r>
              <w:rPr>
                <w:sz w:val="20"/>
              </w:rPr>
              <w:t>met</w:t>
            </w:r>
            <w:r>
              <w:rPr>
                <w:spacing w:val="-6"/>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83.9%–88.7%</w:t>
            </w:r>
          </w:p>
        </w:tc>
        <w:tc>
          <w:tcPr>
            <w:tcW w:w="2246" w:type="dxa"/>
          </w:tcPr>
          <w:p>
            <w:pPr>
              <w:pStyle w:val="TableParagraph"/>
              <w:spacing w:before="73"/>
              <w:ind w:left="7"/>
              <w:jc w:val="center"/>
              <w:rPr>
                <w:sz w:val="20"/>
              </w:rPr>
            </w:pPr>
            <w:r>
              <w:rPr>
                <w:spacing w:val="-2"/>
                <w:sz w:val="20"/>
              </w:rPr>
              <w:t>83.9%</w:t>
            </w:r>
          </w:p>
          <w:p>
            <w:pPr>
              <w:pStyle w:val="TableParagraph"/>
              <w:jc w:val="center"/>
              <w:rPr>
                <w:sz w:val="20"/>
              </w:rPr>
            </w:pPr>
            <w:r>
              <w:rPr>
                <w:sz w:val="20"/>
              </w:rPr>
              <w:t>(662</w:t>
            </w:r>
            <w:r>
              <w:rPr>
                <w:spacing w:val="-9"/>
                <w:sz w:val="20"/>
              </w:rPr>
              <w:t> </w:t>
            </w:r>
            <w:r>
              <w:rPr>
                <w:sz w:val="20"/>
              </w:rPr>
              <w:t>met</w:t>
            </w:r>
            <w:r>
              <w:rPr>
                <w:spacing w:val="-6"/>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81.1%–86.3%</w:t>
            </w:r>
          </w:p>
        </w:tc>
        <w:tc>
          <w:tcPr>
            <w:tcW w:w="2246" w:type="dxa"/>
          </w:tcPr>
          <w:p>
            <w:pPr>
              <w:pStyle w:val="TableParagraph"/>
              <w:spacing w:before="73"/>
              <w:ind w:left="7"/>
              <w:jc w:val="center"/>
              <w:rPr>
                <w:sz w:val="20"/>
              </w:rPr>
            </w:pPr>
            <w:r>
              <w:rPr>
                <w:spacing w:val="-2"/>
                <w:sz w:val="20"/>
              </w:rPr>
              <w:t>92.9%</w:t>
            </w:r>
          </w:p>
          <w:p>
            <w:pPr>
              <w:pStyle w:val="TableParagraph"/>
              <w:jc w:val="center"/>
              <w:rPr>
                <w:sz w:val="20"/>
              </w:rPr>
            </w:pPr>
            <w:r>
              <w:rPr>
                <w:sz w:val="20"/>
              </w:rPr>
              <w:t>(733</w:t>
            </w:r>
            <w:r>
              <w:rPr>
                <w:spacing w:val="-9"/>
                <w:sz w:val="20"/>
              </w:rPr>
              <w:t> </w:t>
            </w:r>
            <w:r>
              <w:rPr>
                <w:sz w:val="20"/>
              </w:rPr>
              <w:t>met</w:t>
            </w:r>
            <w:r>
              <w:rPr>
                <w:spacing w:val="-6"/>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ind w:left="7"/>
              <w:jc w:val="center"/>
              <w:rPr>
                <w:sz w:val="20"/>
              </w:rPr>
            </w:pPr>
            <w:r>
              <w:rPr>
                <w:spacing w:val="-2"/>
                <w:sz w:val="20"/>
              </w:rPr>
              <w:t>90.9%–94.5%</w:t>
            </w:r>
          </w:p>
        </w:tc>
      </w:tr>
      <w:tr>
        <w:trPr>
          <w:trHeight w:val="1205" w:hRule="atLeast"/>
        </w:trPr>
        <w:tc>
          <w:tcPr>
            <w:tcW w:w="2451" w:type="dxa"/>
          </w:tcPr>
          <w:p>
            <w:pPr>
              <w:pStyle w:val="TableParagraph"/>
              <w:spacing w:before="32"/>
              <w:rPr>
                <w:sz w:val="20"/>
              </w:rPr>
            </w:pPr>
          </w:p>
          <w:p>
            <w:pPr>
              <w:pStyle w:val="TableParagraph"/>
              <w:ind w:left="115"/>
              <w:rPr>
                <w:sz w:val="20"/>
              </w:rPr>
            </w:pPr>
            <w:r>
              <w:rPr>
                <w:sz w:val="20"/>
              </w:rPr>
              <w:t>American</w:t>
            </w:r>
            <w:r>
              <w:rPr>
                <w:spacing w:val="-14"/>
                <w:sz w:val="20"/>
              </w:rPr>
              <w:t> </w:t>
            </w:r>
            <w:r>
              <w:rPr>
                <w:sz w:val="20"/>
              </w:rPr>
              <w:t>Indian</w:t>
            </w:r>
            <w:r>
              <w:rPr>
                <w:spacing w:val="-14"/>
                <w:sz w:val="20"/>
              </w:rPr>
              <w:t> </w:t>
            </w:r>
            <w:r>
              <w:rPr>
                <w:sz w:val="20"/>
              </w:rPr>
              <w:t>or Alaskan Native</w:t>
            </w:r>
          </w:p>
          <w:p>
            <w:pPr>
              <w:pStyle w:val="TableParagraph"/>
              <w:spacing w:before="1"/>
              <w:ind w:left="115"/>
              <w:rPr>
                <w:sz w:val="20"/>
              </w:rPr>
            </w:pPr>
            <w:r>
              <w:rPr>
                <w:sz w:val="20"/>
              </w:rPr>
              <w:t>(</w:t>
            </w:r>
            <w:r>
              <w:rPr>
                <w:i/>
                <w:sz w:val="20"/>
              </w:rPr>
              <w:t>N</w:t>
            </w:r>
            <w:r>
              <w:rPr>
                <w:i/>
                <w:spacing w:val="-3"/>
                <w:sz w:val="20"/>
              </w:rPr>
              <w:t> </w:t>
            </w:r>
            <w:r>
              <w:rPr>
                <w:sz w:val="20"/>
              </w:rPr>
              <w:t>=</w:t>
            </w:r>
            <w:r>
              <w:rPr>
                <w:spacing w:val="-5"/>
                <w:sz w:val="20"/>
              </w:rPr>
              <w:t> 9)</w:t>
            </w:r>
          </w:p>
        </w:tc>
        <w:tc>
          <w:tcPr>
            <w:tcW w:w="2246" w:type="dxa"/>
          </w:tcPr>
          <w:p>
            <w:pPr>
              <w:pStyle w:val="TableParagraph"/>
              <w:spacing w:before="77"/>
              <w:ind w:left="7"/>
              <w:jc w:val="center"/>
              <w:rPr>
                <w:sz w:val="20"/>
              </w:rPr>
            </w:pPr>
            <w:r>
              <w:rPr>
                <w:spacing w:val="-2"/>
                <w:sz w:val="20"/>
              </w:rPr>
              <w:t>88.9%</w:t>
            </w:r>
          </w:p>
          <w:p>
            <w:pPr>
              <w:pStyle w:val="TableParagraph"/>
              <w:ind w:left="6"/>
              <w:jc w:val="center"/>
              <w:rPr>
                <w:sz w:val="20"/>
              </w:rPr>
            </w:pPr>
            <w:r>
              <w:rPr>
                <w:sz w:val="20"/>
              </w:rPr>
              <w:t>(8</w:t>
            </w:r>
            <w:r>
              <w:rPr>
                <w:spacing w:val="-6"/>
                <w:sz w:val="20"/>
              </w:rPr>
              <w:t> </w:t>
            </w:r>
            <w:r>
              <w:rPr>
                <w:sz w:val="20"/>
              </w:rPr>
              <w:t>met</w:t>
            </w:r>
            <w:r>
              <w:rPr>
                <w:spacing w:val="-6"/>
                <w:sz w:val="20"/>
              </w:rPr>
              <w:t> </w:t>
            </w:r>
            <w:r>
              <w:rPr>
                <w:spacing w:val="-2"/>
                <w:sz w:val="20"/>
              </w:rPr>
              <w:t>standard)</w:t>
            </w:r>
          </w:p>
          <w:p>
            <w:pPr>
              <w:pStyle w:val="TableParagraph"/>
              <w:spacing w:before="136"/>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56.5%–98.0%</w:t>
            </w:r>
          </w:p>
        </w:tc>
        <w:tc>
          <w:tcPr>
            <w:tcW w:w="2246" w:type="dxa"/>
          </w:tcPr>
          <w:p>
            <w:pPr>
              <w:pStyle w:val="TableParagraph"/>
              <w:spacing w:before="77"/>
              <w:ind w:left="7"/>
              <w:jc w:val="center"/>
              <w:rPr>
                <w:sz w:val="20"/>
              </w:rPr>
            </w:pPr>
            <w:r>
              <w:rPr>
                <w:spacing w:val="-2"/>
                <w:sz w:val="20"/>
              </w:rPr>
              <w:t>77.8%</w:t>
            </w:r>
          </w:p>
          <w:p>
            <w:pPr>
              <w:pStyle w:val="TableParagraph"/>
              <w:ind w:left="6"/>
              <w:jc w:val="center"/>
              <w:rPr>
                <w:sz w:val="20"/>
              </w:rPr>
            </w:pPr>
            <w:r>
              <w:rPr>
                <w:sz w:val="20"/>
              </w:rPr>
              <w:t>(7</w:t>
            </w:r>
            <w:r>
              <w:rPr>
                <w:spacing w:val="-6"/>
                <w:sz w:val="20"/>
              </w:rPr>
              <w:t> </w:t>
            </w:r>
            <w:r>
              <w:rPr>
                <w:sz w:val="20"/>
              </w:rPr>
              <w:t>met</w:t>
            </w:r>
            <w:r>
              <w:rPr>
                <w:spacing w:val="-6"/>
                <w:sz w:val="20"/>
              </w:rPr>
              <w:t> </w:t>
            </w:r>
            <w:r>
              <w:rPr>
                <w:spacing w:val="-2"/>
                <w:sz w:val="20"/>
              </w:rPr>
              <w:t>standard)</w:t>
            </w:r>
          </w:p>
          <w:p>
            <w:pPr>
              <w:pStyle w:val="TableParagraph"/>
              <w:spacing w:before="136"/>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45.3%–93.7%</w:t>
            </w:r>
          </w:p>
        </w:tc>
        <w:tc>
          <w:tcPr>
            <w:tcW w:w="2246" w:type="dxa"/>
          </w:tcPr>
          <w:p>
            <w:pPr>
              <w:pStyle w:val="TableParagraph"/>
              <w:spacing w:before="77"/>
              <w:ind w:left="2"/>
              <w:jc w:val="center"/>
              <w:rPr>
                <w:sz w:val="20"/>
              </w:rPr>
            </w:pPr>
            <w:r>
              <w:rPr>
                <w:spacing w:val="-4"/>
                <w:sz w:val="20"/>
              </w:rPr>
              <w:t>100%</w:t>
            </w:r>
          </w:p>
          <w:p>
            <w:pPr>
              <w:pStyle w:val="TableParagraph"/>
              <w:ind w:left="190" w:right="185"/>
              <w:jc w:val="center"/>
              <w:rPr>
                <w:sz w:val="20"/>
              </w:rPr>
            </w:pPr>
            <w:r>
              <w:rPr>
                <w:sz w:val="20"/>
              </w:rPr>
              <w:t>(9</w:t>
            </w:r>
            <w:r>
              <w:rPr>
                <w:spacing w:val="-6"/>
                <w:sz w:val="20"/>
              </w:rPr>
              <w:t> </w:t>
            </w:r>
            <w:r>
              <w:rPr>
                <w:sz w:val="20"/>
              </w:rPr>
              <w:t>met</w:t>
            </w:r>
            <w:r>
              <w:rPr>
                <w:spacing w:val="-6"/>
                <w:sz w:val="20"/>
              </w:rPr>
              <w:t> </w:t>
            </w:r>
            <w:r>
              <w:rPr>
                <w:spacing w:val="-2"/>
                <w:sz w:val="20"/>
              </w:rPr>
              <w:t>standard)</w:t>
            </w:r>
          </w:p>
          <w:p>
            <w:pPr>
              <w:pStyle w:val="TableParagraph"/>
              <w:spacing w:before="136"/>
              <w:ind w:left="190" w:right="185"/>
              <w:jc w:val="center"/>
              <w:rPr>
                <w:sz w:val="20"/>
              </w:rPr>
            </w:pPr>
            <w:r>
              <w:rPr>
                <w:sz w:val="20"/>
              </w:rPr>
              <w:t>95%</w:t>
            </w:r>
            <w:r>
              <w:rPr>
                <w:spacing w:val="-8"/>
                <w:sz w:val="20"/>
              </w:rPr>
              <w:t> </w:t>
            </w:r>
            <w:r>
              <w:rPr>
                <w:spacing w:val="-5"/>
                <w:sz w:val="20"/>
              </w:rPr>
              <w:t>CI:</w:t>
            </w:r>
          </w:p>
          <w:p>
            <w:pPr>
              <w:pStyle w:val="TableParagraph"/>
              <w:ind w:left="190" w:right="185"/>
              <w:jc w:val="center"/>
              <w:rPr>
                <w:sz w:val="20"/>
              </w:rPr>
            </w:pPr>
            <w:r>
              <w:rPr>
                <w:spacing w:val="-4"/>
                <w:sz w:val="20"/>
              </w:rPr>
              <w:t>-</w:t>
            </w:r>
            <w:r>
              <w:rPr>
                <w:spacing w:val="-10"/>
                <w:sz w:val="20"/>
              </w:rPr>
              <w:t>-</w:t>
            </w:r>
          </w:p>
        </w:tc>
      </w:tr>
      <w:tr>
        <w:trPr>
          <w:trHeight w:val="1200" w:hRule="atLeast"/>
        </w:trPr>
        <w:tc>
          <w:tcPr>
            <w:tcW w:w="2451" w:type="dxa"/>
          </w:tcPr>
          <w:p>
            <w:pPr>
              <w:pStyle w:val="TableParagraph"/>
              <w:spacing w:before="142"/>
              <w:rPr>
                <w:sz w:val="20"/>
              </w:rPr>
            </w:pPr>
          </w:p>
          <w:p>
            <w:pPr>
              <w:pStyle w:val="TableParagraph"/>
              <w:ind w:left="115"/>
              <w:rPr>
                <w:sz w:val="20"/>
              </w:rPr>
            </w:pPr>
            <w:r>
              <w:rPr>
                <w:spacing w:val="-2"/>
                <w:sz w:val="20"/>
              </w:rPr>
              <w:t>Asian</w:t>
            </w:r>
          </w:p>
          <w:p>
            <w:pPr>
              <w:pStyle w:val="TableParagraph"/>
              <w:ind w:left="115"/>
              <w:rPr>
                <w:sz w:val="20"/>
              </w:rPr>
            </w:pPr>
            <w:r>
              <w:rPr>
                <w:sz w:val="20"/>
              </w:rPr>
              <w:t>(</w:t>
            </w:r>
            <w:r>
              <w:rPr>
                <w:i/>
                <w:sz w:val="20"/>
              </w:rPr>
              <w:t>N</w:t>
            </w:r>
            <w:r>
              <w:rPr>
                <w:i/>
                <w:spacing w:val="-3"/>
                <w:sz w:val="20"/>
              </w:rPr>
              <w:t> </w:t>
            </w:r>
            <w:r>
              <w:rPr>
                <w:sz w:val="20"/>
              </w:rPr>
              <w:t>=</w:t>
            </w:r>
            <w:r>
              <w:rPr>
                <w:spacing w:val="-5"/>
                <w:sz w:val="20"/>
              </w:rPr>
              <w:t> </w:t>
            </w:r>
            <w:r>
              <w:rPr>
                <w:spacing w:val="-4"/>
                <w:sz w:val="20"/>
              </w:rPr>
              <w:t>222)</w:t>
            </w:r>
          </w:p>
        </w:tc>
        <w:tc>
          <w:tcPr>
            <w:tcW w:w="2246" w:type="dxa"/>
          </w:tcPr>
          <w:p>
            <w:pPr>
              <w:pStyle w:val="TableParagraph"/>
              <w:spacing w:before="72"/>
              <w:ind w:left="7"/>
              <w:jc w:val="center"/>
              <w:rPr>
                <w:sz w:val="20"/>
              </w:rPr>
            </w:pPr>
            <w:r>
              <w:rPr>
                <w:spacing w:val="-2"/>
                <w:sz w:val="20"/>
              </w:rPr>
              <w:t>80.6%</w:t>
            </w:r>
          </w:p>
          <w:p>
            <w:pPr>
              <w:pStyle w:val="TableParagraph"/>
              <w:ind w:left="1"/>
              <w:jc w:val="center"/>
              <w:rPr>
                <w:sz w:val="20"/>
              </w:rPr>
            </w:pPr>
            <w:r>
              <w:rPr>
                <w:sz w:val="20"/>
              </w:rPr>
              <w:t>(179</w:t>
            </w:r>
            <w:r>
              <w:rPr>
                <w:spacing w:val="-9"/>
                <w:sz w:val="20"/>
              </w:rPr>
              <w:t> </w:t>
            </w:r>
            <w:r>
              <w:rPr>
                <w:sz w:val="20"/>
              </w:rPr>
              <w:t>met</w:t>
            </w:r>
            <w:r>
              <w:rPr>
                <w:spacing w:val="-6"/>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spacing w:before="1"/>
              <w:ind w:left="8"/>
              <w:jc w:val="center"/>
              <w:rPr>
                <w:sz w:val="20"/>
              </w:rPr>
            </w:pPr>
            <w:r>
              <w:rPr>
                <w:spacing w:val="-2"/>
                <w:sz w:val="20"/>
              </w:rPr>
              <w:t>74.9%–85.3%</w:t>
            </w:r>
          </w:p>
        </w:tc>
        <w:tc>
          <w:tcPr>
            <w:tcW w:w="2246" w:type="dxa"/>
          </w:tcPr>
          <w:p>
            <w:pPr>
              <w:pStyle w:val="TableParagraph"/>
              <w:spacing w:before="72"/>
              <w:ind w:left="7"/>
              <w:jc w:val="center"/>
              <w:rPr>
                <w:sz w:val="20"/>
              </w:rPr>
            </w:pPr>
            <w:r>
              <w:rPr>
                <w:spacing w:val="-2"/>
                <w:sz w:val="20"/>
              </w:rPr>
              <w:t>75.7%</w:t>
            </w:r>
          </w:p>
          <w:p>
            <w:pPr>
              <w:pStyle w:val="TableParagraph"/>
              <w:jc w:val="center"/>
              <w:rPr>
                <w:sz w:val="20"/>
              </w:rPr>
            </w:pPr>
            <w:r>
              <w:rPr>
                <w:sz w:val="20"/>
              </w:rPr>
              <w:t>(168</w:t>
            </w:r>
            <w:r>
              <w:rPr>
                <w:spacing w:val="-9"/>
                <w:sz w:val="20"/>
              </w:rPr>
              <w:t> </w:t>
            </w:r>
            <w:r>
              <w:rPr>
                <w:sz w:val="20"/>
              </w:rPr>
              <w:t>met</w:t>
            </w:r>
            <w:r>
              <w:rPr>
                <w:spacing w:val="-6"/>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spacing w:before="1"/>
              <w:ind w:left="8"/>
              <w:jc w:val="center"/>
              <w:rPr>
                <w:sz w:val="20"/>
              </w:rPr>
            </w:pPr>
            <w:r>
              <w:rPr>
                <w:spacing w:val="-2"/>
                <w:sz w:val="20"/>
              </w:rPr>
              <w:t>69.6%–80.9%</w:t>
            </w:r>
          </w:p>
        </w:tc>
        <w:tc>
          <w:tcPr>
            <w:tcW w:w="2246" w:type="dxa"/>
          </w:tcPr>
          <w:p>
            <w:pPr>
              <w:pStyle w:val="TableParagraph"/>
              <w:spacing w:before="72"/>
              <w:ind w:left="7"/>
              <w:jc w:val="center"/>
              <w:rPr>
                <w:sz w:val="20"/>
              </w:rPr>
            </w:pPr>
            <w:r>
              <w:rPr>
                <w:spacing w:val="-2"/>
                <w:sz w:val="20"/>
              </w:rPr>
              <w:t>91.0%</w:t>
            </w:r>
          </w:p>
          <w:p>
            <w:pPr>
              <w:pStyle w:val="TableParagraph"/>
              <w:jc w:val="center"/>
              <w:rPr>
                <w:sz w:val="20"/>
              </w:rPr>
            </w:pPr>
            <w:r>
              <w:rPr>
                <w:sz w:val="20"/>
              </w:rPr>
              <w:t>(202</w:t>
            </w:r>
            <w:r>
              <w:rPr>
                <w:spacing w:val="-9"/>
                <w:sz w:val="20"/>
              </w:rPr>
              <w:t> </w:t>
            </w:r>
            <w:r>
              <w:rPr>
                <w:sz w:val="20"/>
              </w:rPr>
              <w:t>met</w:t>
            </w:r>
            <w:r>
              <w:rPr>
                <w:spacing w:val="-6"/>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spacing w:before="1"/>
              <w:ind w:left="7"/>
              <w:jc w:val="center"/>
              <w:rPr>
                <w:sz w:val="20"/>
              </w:rPr>
            </w:pPr>
            <w:r>
              <w:rPr>
                <w:spacing w:val="-2"/>
                <w:sz w:val="20"/>
              </w:rPr>
              <w:t>86.5%–94.1%</w:t>
            </w:r>
          </w:p>
        </w:tc>
      </w:tr>
      <w:tr>
        <w:trPr>
          <w:trHeight w:val="1199" w:hRule="atLeast"/>
        </w:trPr>
        <w:tc>
          <w:tcPr>
            <w:tcW w:w="2451" w:type="dxa"/>
          </w:tcPr>
          <w:p>
            <w:pPr>
              <w:pStyle w:val="TableParagraph"/>
              <w:spacing w:before="27"/>
              <w:rPr>
                <w:sz w:val="20"/>
              </w:rPr>
            </w:pPr>
          </w:p>
          <w:p>
            <w:pPr>
              <w:pStyle w:val="TableParagraph"/>
              <w:ind w:left="115" w:right="562"/>
              <w:rPr>
                <w:sz w:val="20"/>
              </w:rPr>
            </w:pPr>
            <w:r>
              <w:rPr>
                <w:sz w:val="20"/>
              </w:rPr>
              <w:t>Black</w:t>
            </w:r>
            <w:r>
              <w:rPr>
                <w:spacing w:val="-14"/>
                <w:sz w:val="20"/>
              </w:rPr>
              <w:t> </w:t>
            </w:r>
            <w:r>
              <w:rPr>
                <w:sz w:val="20"/>
              </w:rPr>
              <w:t>or</w:t>
            </w:r>
            <w:r>
              <w:rPr>
                <w:spacing w:val="-14"/>
                <w:sz w:val="20"/>
              </w:rPr>
              <w:t> </w:t>
            </w:r>
            <w:r>
              <w:rPr>
                <w:sz w:val="20"/>
              </w:rPr>
              <w:t>African </w:t>
            </w:r>
            <w:r>
              <w:rPr>
                <w:spacing w:val="-2"/>
                <w:sz w:val="20"/>
              </w:rPr>
              <w:t>American</w:t>
            </w:r>
          </w:p>
          <w:p>
            <w:pPr>
              <w:pStyle w:val="TableParagraph"/>
              <w:ind w:left="115"/>
              <w:rPr>
                <w:sz w:val="20"/>
              </w:rPr>
            </w:pPr>
            <w:r>
              <w:rPr>
                <w:sz w:val="20"/>
              </w:rPr>
              <w:t>(</w:t>
            </w:r>
            <w:r>
              <w:rPr>
                <w:i/>
                <w:sz w:val="20"/>
              </w:rPr>
              <w:t>N</w:t>
            </w:r>
            <w:r>
              <w:rPr>
                <w:i/>
                <w:spacing w:val="-3"/>
                <w:sz w:val="20"/>
              </w:rPr>
              <w:t> </w:t>
            </w:r>
            <w:r>
              <w:rPr>
                <w:sz w:val="20"/>
              </w:rPr>
              <w:t>=</w:t>
            </w:r>
            <w:r>
              <w:rPr>
                <w:spacing w:val="-5"/>
                <w:sz w:val="20"/>
              </w:rPr>
              <w:t> </w:t>
            </w:r>
            <w:r>
              <w:rPr>
                <w:spacing w:val="-4"/>
                <w:sz w:val="20"/>
              </w:rPr>
              <w:t>244)</w:t>
            </w:r>
          </w:p>
        </w:tc>
        <w:tc>
          <w:tcPr>
            <w:tcW w:w="2246" w:type="dxa"/>
          </w:tcPr>
          <w:p>
            <w:pPr>
              <w:pStyle w:val="TableParagraph"/>
              <w:spacing w:before="72"/>
              <w:ind w:left="7"/>
              <w:jc w:val="center"/>
              <w:rPr>
                <w:sz w:val="20"/>
              </w:rPr>
            </w:pPr>
            <w:r>
              <w:rPr>
                <w:spacing w:val="-2"/>
                <w:sz w:val="20"/>
              </w:rPr>
              <w:t>84.4%</w:t>
            </w:r>
          </w:p>
          <w:p>
            <w:pPr>
              <w:pStyle w:val="TableParagraph"/>
              <w:ind w:left="1"/>
              <w:jc w:val="center"/>
              <w:rPr>
                <w:sz w:val="20"/>
              </w:rPr>
            </w:pPr>
            <w:r>
              <w:rPr>
                <w:sz w:val="20"/>
              </w:rPr>
              <w:t>(206</w:t>
            </w:r>
            <w:r>
              <w:rPr>
                <w:spacing w:val="-9"/>
                <w:sz w:val="20"/>
              </w:rPr>
              <w:t> </w:t>
            </w:r>
            <w:r>
              <w:rPr>
                <w:sz w:val="20"/>
              </w:rPr>
              <w:t>met</w:t>
            </w:r>
            <w:r>
              <w:rPr>
                <w:spacing w:val="-6"/>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79.4%–88.4%</w:t>
            </w:r>
          </w:p>
        </w:tc>
        <w:tc>
          <w:tcPr>
            <w:tcW w:w="2246" w:type="dxa"/>
          </w:tcPr>
          <w:p>
            <w:pPr>
              <w:pStyle w:val="TableParagraph"/>
              <w:spacing w:before="72"/>
              <w:ind w:left="7"/>
              <w:jc w:val="center"/>
              <w:rPr>
                <w:sz w:val="20"/>
              </w:rPr>
            </w:pPr>
            <w:r>
              <w:rPr>
                <w:spacing w:val="-2"/>
                <w:sz w:val="20"/>
              </w:rPr>
              <w:t>79.5%</w:t>
            </w:r>
          </w:p>
          <w:p>
            <w:pPr>
              <w:pStyle w:val="TableParagraph"/>
              <w:jc w:val="center"/>
              <w:rPr>
                <w:sz w:val="20"/>
              </w:rPr>
            </w:pPr>
            <w:r>
              <w:rPr>
                <w:sz w:val="20"/>
              </w:rPr>
              <w:t>(194</w:t>
            </w:r>
            <w:r>
              <w:rPr>
                <w:spacing w:val="-8"/>
                <w:sz w:val="20"/>
              </w:rPr>
              <w:t> </w:t>
            </w:r>
            <w:r>
              <w:rPr>
                <w:sz w:val="20"/>
              </w:rPr>
              <w:t>met</w:t>
            </w:r>
            <w:r>
              <w:rPr>
                <w:spacing w:val="-6"/>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74.0%–84.1%</w:t>
            </w:r>
          </w:p>
        </w:tc>
        <w:tc>
          <w:tcPr>
            <w:tcW w:w="2246" w:type="dxa"/>
          </w:tcPr>
          <w:p>
            <w:pPr>
              <w:pStyle w:val="TableParagraph"/>
              <w:spacing w:before="72"/>
              <w:ind w:left="7"/>
              <w:jc w:val="center"/>
              <w:rPr>
                <w:sz w:val="20"/>
              </w:rPr>
            </w:pPr>
            <w:r>
              <w:rPr>
                <w:spacing w:val="-2"/>
                <w:sz w:val="20"/>
              </w:rPr>
              <w:t>92.2%</w:t>
            </w:r>
          </w:p>
          <w:p>
            <w:pPr>
              <w:pStyle w:val="TableParagraph"/>
              <w:jc w:val="center"/>
              <w:rPr>
                <w:sz w:val="20"/>
              </w:rPr>
            </w:pPr>
            <w:r>
              <w:rPr>
                <w:sz w:val="20"/>
              </w:rPr>
              <w:t>(225</w:t>
            </w:r>
            <w:r>
              <w:rPr>
                <w:spacing w:val="-9"/>
                <w:sz w:val="20"/>
              </w:rPr>
              <w:t> </w:t>
            </w:r>
            <w:r>
              <w:rPr>
                <w:sz w:val="20"/>
              </w:rPr>
              <w:t>met</w:t>
            </w:r>
            <w:r>
              <w:rPr>
                <w:spacing w:val="-6"/>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ind w:left="7"/>
              <w:jc w:val="center"/>
              <w:rPr>
                <w:sz w:val="20"/>
              </w:rPr>
            </w:pPr>
            <w:r>
              <w:rPr>
                <w:spacing w:val="-2"/>
                <w:sz w:val="20"/>
              </w:rPr>
              <w:t>88.2%–95.0%</w:t>
            </w:r>
          </w:p>
        </w:tc>
      </w:tr>
      <w:tr>
        <w:trPr>
          <w:trHeight w:val="1205" w:hRule="atLeast"/>
        </w:trPr>
        <w:tc>
          <w:tcPr>
            <w:tcW w:w="2451" w:type="dxa"/>
          </w:tcPr>
          <w:p>
            <w:pPr>
              <w:pStyle w:val="TableParagraph"/>
              <w:spacing w:before="24"/>
              <w:rPr>
                <w:sz w:val="20"/>
              </w:rPr>
            </w:pPr>
          </w:p>
          <w:p>
            <w:pPr>
              <w:pStyle w:val="TableParagraph"/>
              <w:spacing w:line="237" w:lineRule="auto" w:before="1"/>
              <w:ind w:left="115" w:right="251"/>
              <w:rPr>
                <w:rFonts w:ascii="Symbol" w:hAnsi="Symbol"/>
                <w:sz w:val="20"/>
              </w:rPr>
            </w:pPr>
            <w:r>
              <w:rPr>
                <w:sz w:val="20"/>
              </w:rPr>
              <w:t>Native Hawaiian or Other</w:t>
            </w:r>
            <w:r>
              <w:rPr>
                <w:spacing w:val="-14"/>
                <w:sz w:val="20"/>
              </w:rPr>
              <w:t> </w:t>
            </w:r>
            <w:r>
              <w:rPr>
                <w:sz w:val="20"/>
              </w:rPr>
              <w:t>Pacific</w:t>
            </w:r>
            <w:r>
              <w:rPr>
                <w:spacing w:val="-14"/>
                <w:sz w:val="20"/>
              </w:rPr>
              <w:t> </w:t>
            </w:r>
            <w:r>
              <w:rPr>
                <w:sz w:val="20"/>
              </w:rPr>
              <w:t>Islander (</w:t>
            </w:r>
            <w:r>
              <w:rPr>
                <w:i/>
                <w:sz w:val="20"/>
              </w:rPr>
              <w:t>N </w:t>
            </w:r>
            <w:r>
              <w:rPr>
                <w:sz w:val="20"/>
              </w:rPr>
              <w:t>= 5) </w:t>
            </w:r>
            <w:r>
              <w:rPr>
                <w:rFonts w:ascii="Symbol" w:hAnsi="Symbol"/>
                <w:sz w:val="20"/>
                <w:vertAlign w:val="superscript"/>
              </w:rPr>
              <w:t></w:t>
            </w:r>
          </w:p>
        </w:tc>
        <w:tc>
          <w:tcPr>
            <w:tcW w:w="2246" w:type="dxa"/>
          </w:tcPr>
          <w:p>
            <w:pPr>
              <w:pStyle w:val="TableParagraph"/>
              <w:spacing w:before="78"/>
              <w:ind w:left="190" w:right="185"/>
              <w:jc w:val="center"/>
              <w:rPr>
                <w:sz w:val="20"/>
              </w:rPr>
            </w:pPr>
            <w:r>
              <w:rPr>
                <w:spacing w:val="-4"/>
                <w:sz w:val="20"/>
              </w:rPr>
              <w:t>-</w:t>
            </w:r>
            <w:r>
              <w:rPr>
                <w:spacing w:val="-10"/>
                <w:sz w:val="20"/>
              </w:rPr>
              <w:t>-</w:t>
            </w:r>
          </w:p>
          <w:p>
            <w:pPr>
              <w:pStyle w:val="TableParagraph"/>
              <w:ind w:left="1"/>
              <w:jc w:val="center"/>
              <w:rPr>
                <w:sz w:val="20"/>
              </w:rPr>
            </w:pPr>
            <w:r>
              <w:rPr>
                <w:sz w:val="20"/>
              </w:rPr>
              <w:t>(--</w:t>
            </w:r>
            <w:r>
              <w:rPr>
                <w:spacing w:val="-8"/>
                <w:sz w:val="20"/>
              </w:rPr>
              <w:t> </w:t>
            </w:r>
            <w:r>
              <w:rPr>
                <w:sz w:val="20"/>
              </w:rPr>
              <w:t>met</w:t>
            </w:r>
            <w:r>
              <w:rPr>
                <w:spacing w:val="-7"/>
                <w:sz w:val="20"/>
              </w:rPr>
              <w:t> </w:t>
            </w:r>
            <w:r>
              <w:rPr>
                <w:spacing w:val="-2"/>
                <w:sz w:val="20"/>
              </w:rPr>
              <w:t>standard)</w:t>
            </w:r>
          </w:p>
          <w:p>
            <w:pPr>
              <w:pStyle w:val="TableParagraph"/>
              <w:spacing w:before="135"/>
              <w:ind w:left="190" w:right="185"/>
              <w:jc w:val="center"/>
              <w:rPr>
                <w:sz w:val="20"/>
              </w:rPr>
            </w:pPr>
            <w:r>
              <w:rPr>
                <w:sz w:val="20"/>
              </w:rPr>
              <w:t>95%</w:t>
            </w:r>
            <w:r>
              <w:rPr>
                <w:spacing w:val="-8"/>
                <w:sz w:val="20"/>
              </w:rPr>
              <w:t> </w:t>
            </w:r>
            <w:r>
              <w:rPr>
                <w:spacing w:val="-5"/>
                <w:sz w:val="20"/>
              </w:rPr>
              <w:t>CI:</w:t>
            </w:r>
          </w:p>
          <w:p>
            <w:pPr>
              <w:pStyle w:val="TableParagraph"/>
              <w:ind w:left="190" w:right="185"/>
              <w:jc w:val="center"/>
              <w:rPr>
                <w:sz w:val="20"/>
              </w:rPr>
            </w:pPr>
            <w:r>
              <w:rPr>
                <w:spacing w:val="-4"/>
                <w:sz w:val="20"/>
              </w:rPr>
              <w:t>-</w:t>
            </w:r>
            <w:r>
              <w:rPr>
                <w:spacing w:val="-10"/>
                <w:sz w:val="20"/>
              </w:rPr>
              <w:t>-</w:t>
            </w:r>
          </w:p>
        </w:tc>
        <w:tc>
          <w:tcPr>
            <w:tcW w:w="2246" w:type="dxa"/>
          </w:tcPr>
          <w:p>
            <w:pPr>
              <w:pStyle w:val="TableParagraph"/>
              <w:spacing w:before="78"/>
              <w:ind w:left="190" w:right="185"/>
              <w:jc w:val="center"/>
              <w:rPr>
                <w:sz w:val="20"/>
              </w:rPr>
            </w:pPr>
            <w:r>
              <w:rPr>
                <w:spacing w:val="-4"/>
                <w:sz w:val="20"/>
              </w:rPr>
              <w:t>-</w:t>
            </w:r>
            <w:r>
              <w:rPr>
                <w:spacing w:val="-10"/>
                <w:sz w:val="20"/>
              </w:rPr>
              <w:t>-</w:t>
            </w:r>
          </w:p>
          <w:p>
            <w:pPr>
              <w:pStyle w:val="TableParagraph"/>
              <w:ind w:left="1"/>
              <w:jc w:val="center"/>
              <w:rPr>
                <w:sz w:val="20"/>
              </w:rPr>
            </w:pPr>
            <w:r>
              <w:rPr>
                <w:sz w:val="20"/>
              </w:rPr>
              <w:t>(--</w:t>
            </w:r>
            <w:r>
              <w:rPr>
                <w:spacing w:val="-8"/>
                <w:sz w:val="20"/>
              </w:rPr>
              <w:t> </w:t>
            </w:r>
            <w:r>
              <w:rPr>
                <w:sz w:val="20"/>
              </w:rPr>
              <w:t>met</w:t>
            </w:r>
            <w:r>
              <w:rPr>
                <w:spacing w:val="-7"/>
                <w:sz w:val="20"/>
              </w:rPr>
              <w:t> </w:t>
            </w:r>
            <w:r>
              <w:rPr>
                <w:spacing w:val="-2"/>
                <w:sz w:val="20"/>
              </w:rPr>
              <w:t>standard)</w:t>
            </w:r>
          </w:p>
          <w:p>
            <w:pPr>
              <w:pStyle w:val="TableParagraph"/>
              <w:spacing w:before="135"/>
              <w:ind w:left="190" w:right="185"/>
              <w:jc w:val="center"/>
              <w:rPr>
                <w:sz w:val="20"/>
              </w:rPr>
            </w:pPr>
            <w:r>
              <w:rPr>
                <w:sz w:val="20"/>
              </w:rPr>
              <w:t>95%</w:t>
            </w:r>
            <w:r>
              <w:rPr>
                <w:spacing w:val="-8"/>
                <w:sz w:val="20"/>
              </w:rPr>
              <w:t> </w:t>
            </w:r>
            <w:r>
              <w:rPr>
                <w:spacing w:val="-5"/>
                <w:sz w:val="20"/>
              </w:rPr>
              <w:t>CI:</w:t>
            </w:r>
          </w:p>
          <w:p>
            <w:pPr>
              <w:pStyle w:val="TableParagraph"/>
              <w:ind w:left="190" w:right="185"/>
              <w:jc w:val="center"/>
              <w:rPr>
                <w:sz w:val="20"/>
              </w:rPr>
            </w:pPr>
            <w:r>
              <w:rPr>
                <w:spacing w:val="-4"/>
                <w:sz w:val="20"/>
              </w:rPr>
              <w:t>-</w:t>
            </w:r>
            <w:r>
              <w:rPr>
                <w:spacing w:val="-10"/>
                <w:sz w:val="20"/>
              </w:rPr>
              <w:t>-</w:t>
            </w:r>
          </w:p>
        </w:tc>
        <w:tc>
          <w:tcPr>
            <w:tcW w:w="2246" w:type="dxa"/>
          </w:tcPr>
          <w:p>
            <w:pPr>
              <w:pStyle w:val="TableParagraph"/>
              <w:spacing w:before="78"/>
              <w:ind w:left="190" w:right="185"/>
              <w:jc w:val="center"/>
              <w:rPr>
                <w:sz w:val="20"/>
              </w:rPr>
            </w:pPr>
            <w:r>
              <w:rPr>
                <w:spacing w:val="-4"/>
                <w:sz w:val="20"/>
              </w:rPr>
              <w:t>-</w:t>
            </w:r>
            <w:r>
              <w:rPr>
                <w:spacing w:val="-10"/>
                <w:sz w:val="20"/>
              </w:rPr>
              <w:t>-</w:t>
            </w:r>
          </w:p>
          <w:p>
            <w:pPr>
              <w:pStyle w:val="TableParagraph"/>
              <w:jc w:val="center"/>
              <w:rPr>
                <w:sz w:val="20"/>
              </w:rPr>
            </w:pPr>
            <w:r>
              <w:rPr>
                <w:sz w:val="20"/>
              </w:rPr>
              <w:t>(--</w:t>
            </w:r>
            <w:r>
              <w:rPr>
                <w:spacing w:val="-7"/>
                <w:sz w:val="20"/>
              </w:rPr>
              <w:t> </w:t>
            </w:r>
            <w:r>
              <w:rPr>
                <w:sz w:val="20"/>
              </w:rPr>
              <w:t>met</w:t>
            </w:r>
            <w:r>
              <w:rPr>
                <w:spacing w:val="-7"/>
                <w:sz w:val="20"/>
              </w:rPr>
              <w:t> </w:t>
            </w:r>
            <w:r>
              <w:rPr>
                <w:spacing w:val="-2"/>
                <w:sz w:val="20"/>
              </w:rPr>
              <w:t>standard)</w:t>
            </w:r>
          </w:p>
          <w:p>
            <w:pPr>
              <w:pStyle w:val="TableParagraph"/>
              <w:spacing w:before="135"/>
              <w:ind w:left="190" w:right="185"/>
              <w:jc w:val="center"/>
              <w:rPr>
                <w:sz w:val="20"/>
              </w:rPr>
            </w:pPr>
            <w:r>
              <w:rPr>
                <w:sz w:val="20"/>
              </w:rPr>
              <w:t>95%</w:t>
            </w:r>
            <w:r>
              <w:rPr>
                <w:spacing w:val="-8"/>
                <w:sz w:val="20"/>
              </w:rPr>
              <w:t> </w:t>
            </w:r>
            <w:r>
              <w:rPr>
                <w:spacing w:val="-5"/>
                <w:sz w:val="20"/>
              </w:rPr>
              <w:t>CI:</w:t>
            </w:r>
          </w:p>
          <w:p>
            <w:pPr>
              <w:pStyle w:val="TableParagraph"/>
              <w:ind w:left="190" w:right="185"/>
              <w:jc w:val="center"/>
              <w:rPr>
                <w:sz w:val="20"/>
              </w:rPr>
            </w:pPr>
            <w:r>
              <w:rPr>
                <w:spacing w:val="-4"/>
                <w:sz w:val="20"/>
              </w:rPr>
              <w:t>-</w:t>
            </w:r>
            <w:r>
              <w:rPr>
                <w:spacing w:val="-10"/>
                <w:sz w:val="20"/>
              </w:rPr>
              <w:t>-</w:t>
            </w:r>
          </w:p>
        </w:tc>
      </w:tr>
    </w:tbl>
    <w:p>
      <w:pPr>
        <w:spacing w:after="0"/>
        <w:jc w:val="center"/>
        <w:rPr>
          <w:sz w:val="20"/>
        </w:rPr>
        <w:sectPr>
          <w:headerReference w:type="default" r:id="rId33"/>
          <w:headerReference w:type="even" r:id="rId34"/>
          <w:footerReference w:type="default" r:id="rId35"/>
          <w:footerReference w:type="even" r:id="rId36"/>
          <w:pgSz w:w="12240" w:h="15840"/>
          <w:pgMar w:header="290" w:footer="1376" w:top="1460" w:bottom="1560" w:left="1100" w:right="1100"/>
          <w:pgNumType w:start="17"/>
        </w:sectPr>
      </w:pPr>
    </w:p>
    <w:p>
      <w:pPr>
        <w:pStyle w:val="BodyText"/>
        <w:rPr>
          <w:sz w:val="20"/>
        </w:rPr>
      </w:pPr>
    </w:p>
    <w:p>
      <w:pPr>
        <w:pStyle w:val="BodyText"/>
        <w:rPr>
          <w:sz w:val="20"/>
        </w:rPr>
      </w:pPr>
    </w:p>
    <w:p>
      <w:pPr>
        <w:pStyle w:val="BodyText"/>
        <w:spacing w:before="70"/>
        <w:rPr>
          <w:sz w:val="20"/>
        </w:r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1"/>
        <w:gridCol w:w="2246"/>
        <w:gridCol w:w="2246"/>
        <w:gridCol w:w="2246"/>
      </w:tblGrid>
      <w:tr>
        <w:trPr>
          <w:trHeight w:val="785" w:hRule="atLeast"/>
        </w:trPr>
        <w:tc>
          <w:tcPr>
            <w:tcW w:w="9189" w:type="dxa"/>
            <w:gridSpan w:val="4"/>
            <w:tcBorders>
              <w:bottom w:val="single" w:sz="36" w:space="0" w:color="CCCCCC"/>
            </w:tcBorders>
            <w:shd w:val="clear" w:color="auto" w:fill="CCCCCC"/>
          </w:tcPr>
          <w:p>
            <w:pPr>
              <w:pStyle w:val="TableParagraph"/>
              <w:spacing w:line="242" w:lineRule="auto" w:before="179"/>
              <w:ind w:left="115" w:right="1058"/>
              <w:rPr>
                <w:b/>
                <w:sz w:val="22"/>
              </w:rPr>
            </w:pPr>
            <w:r>
              <w:rPr>
                <w:b/>
                <w:sz w:val="22"/>
              </w:rPr>
              <w:t>Table</w:t>
            </w:r>
            <w:r>
              <w:rPr>
                <w:b/>
                <w:spacing w:val="-3"/>
                <w:sz w:val="22"/>
              </w:rPr>
              <w:t> </w:t>
            </w:r>
            <w:r>
              <w:rPr>
                <w:b/>
                <w:sz w:val="22"/>
              </w:rPr>
              <w:t>7.</w:t>
            </w:r>
            <w:r>
              <w:rPr>
                <w:b/>
                <w:spacing w:val="-7"/>
                <w:sz w:val="22"/>
              </w:rPr>
              <w:t> </w:t>
            </w:r>
            <w:r>
              <w:rPr>
                <w:b/>
                <w:sz w:val="22"/>
              </w:rPr>
              <w:t>Percent</w:t>
            </w:r>
            <w:r>
              <w:rPr>
                <w:b/>
                <w:spacing w:val="-4"/>
                <w:sz w:val="22"/>
              </w:rPr>
              <w:t> </w:t>
            </w:r>
            <w:r>
              <w:rPr>
                <w:b/>
                <w:sz w:val="22"/>
              </w:rPr>
              <w:t>of</w:t>
            </w:r>
            <w:r>
              <w:rPr>
                <w:b/>
                <w:spacing w:val="-3"/>
                <w:sz w:val="22"/>
              </w:rPr>
              <w:t> </w:t>
            </w:r>
            <w:r>
              <w:rPr>
                <w:b/>
                <w:sz w:val="22"/>
              </w:rPr>
              <w:t>Respondents</w:t>
            </w:r>
            <w:r>
              <w:rPr>
                <w:b/>
                <w:spacing w:val="-3"/>
                <w:sz w:val="22"/>
              </w:rPr>
              <w:t> </w:t>
            </w:r>
            <w:r>
              <w:rPr>
                <w:b/>
                <w:sz w:val="22"/>
              </w:rPr>
              <w:t>Meeting</w:t>
            </w:r>
            <w:r>
              <w:rPr>
                <w:b/>
                <w:spacing w:val="-5"/>
                <w:sz w:val="22"/>
              </w:rPr>
              <w:t> </w:t>
            </w:r>
            <w:r>
              <w:rPr>
                <w:b/>
                <w:sz w:val="22"/>
              </w:rPr>
              <w:t>or</w:t>
            </w:r>
            <w:r>
              <w:rPr>
                <w:b/>
                <w:spacing w:val="-6"/>
                <w:sz w:val="22"/>
              </w:rPr>
              <w:t> </w:t>
            </w:r>
            <w:r>
              <w:rPr>
                <w:b/>
                <w:sz w:val="22"/>
              </w:rPr>
              <w:t>Exceeding</w:t>
            </w:r>
            <w:r>
              <w:rPr>
                <w:b/>
                <w:spacing w:val="-4"/>
                <w:sz w:val="22"/>
              </w:rPr>
              <w:t> </w:t>
            </w:r>
            <w:r>
              <w:rPr>
                <w:b/>
                <w:sz w:val="22"/>
              </w:rPr>
              <w:t>Each</w:t>
            </w:r>
            <w:r>
              <w:rPr>
                <w:b/>
                <w:spacing w:val="-4"/>
                <w:sz w:val="22"/>
              </w:rPr>
              <w:t> </w:t>
            </w:r>
            <w:r>
              <w:rPr>
                <w:b/>
                <w:sz w:val="22"/>
              </w:rPr>
              <w:t>of</w:t>
            </w:r>
            <w:r>
              <w:rPr>
                <w:b/>
                <w:spacing w:val="-4"/>
                <w:sz w:val="22"/>
              </w:rPr>
              <w:t> </w:t>
            </w:r>
            <w:r>
              <w:rPr>
                <w:b/>
                <w:sz w:val="22"/>
              </w:rPr>
              <w:t>the Standards for Indicator #4 by Race/Ethnicity (continued)</w:t>
            </w:r>
          </w:p>
        </w:tc>
      </w:tr>
      <w:tr>
        <w:trPr>
          <w:trHeight w:val="2235" w:hRule="atLeast"/>
        </w:trPr>
        <w:tc>
          <w:tcPr>
            <w:tcW w:w="2451" w:type="dxa"/>
            <w:tcBorders>
              <w:top w:val="single" w:sz="36" w:space="0" w:color="CCCCCC"/>
            </w:tcBorders>
          </w:tcPr>
          <w:p>
            <w:pPr>
              <w:pStyle w:val="TableParagraph"/>
              <w:rPr>
                <w:sz w:val="22"/>
              </w:rPr>
            </w:pPr>
          </w:p>
          <w:p>
            <w:pPr>
              <w:pStyle w:val="TableParagraph"/>
              <w:rPr>
                <w:sz w:val="22"/>
              </w:rPr>
            </w:pPr>
          </w:p>
          <w:p>
            <w:pPr>
              <w:pStyle w:val="TableParagraph"/>
              <w:spacing w:before="230"/>
              <w:rPr>
                <w:sz w:val="22"/>
              </w:rPr>
            </w:pPr>
          </w:p>
          <w:p>
            <w:pPr>
              <w:pStyle w:val="TableParagraph"/>
              <w:ind w:left="115"/>
              <w:rPr>
                <w:b/>
                <w:sz w:val="22"/>
              </w:rPr>
            </w:pPr>
            <w:r>
              <w:rPr>
                <w:b/>
                <w:spacing w:val="-2"/>
                <w:sz w:val="22"/>
              </w:rPr>
              <w:t>Race/Ethnicity</w:t>
            </w:r>
          </w:p>
        </w:tc>
        <w:tc>
          <w:tcPr>
            <w:tcW w:w="2246" w:type="dxa"/>
            <w:tcBorders>
              <w:top w:val="single" w:sz="36" w:space="0" w:color="CCCCCC"/>
            </w:tcBorders>
          </w:tcPr>
          <w:p>
            <w:pPr>
              <w:pStyle w:val="TableParagraph"/>
              <w:spacing w:before="68"/>
              <w:ind w:left="200" w:right="194" w:firstLine="7"/>
              <w:jc w:val="center"/>
              <w:rPr>
                <w:sz w:val="20"/>
              </w:rPr>
            </w:pPr>
            <w:r>
              <w:rPr>
                <w:b/>
                <w:sz w:val="22"/>
                <w:u w:val="single"/>
              </w:rPr>
              <w:t>Indicator 4a</w:t>
            </w:r>
            <w:r>
              <w:rPr>
                <w:b/>
                <w:sz w:val="22"/>
                <w:u w:val="none"/>
              </w:rPr>
              <w:t> </w:t>
            </w:r>
            <w:r>
              <w:rPr>
                <w:sz w:val="20"/>
                <w:u w:val="none"/>
              </w:rPr>
              <w:t>Percent of families who</w:t>
            </w:r>
            <w:r>
              <w:rPr>
                <w:spacing w:val="-14"/>
                <w:sz w:val="20"/>
                <w:u w:val="none"/>
              </w:rPr>
              <w:t> </w:t>
            </w:r>
            <w:r>
              <w:rPr>
                <w:sz w:val="20"/>
                <w:u w:val="none"/>
              </w:rPr>
              <w:t>report</w:t>
            </w:r>
            <w:r>
              <w:rPr>
                <w:spacing w:val="-14"/>
                <w:sz w:val="20"/>
                <w:u w:val="none"/>
              </w:rPr>
              <w:t> </w:t>
            </w:r>
            <w:r>
              <w:rPr>
                <w:sz w:val="20"/>
                <w:u w:val="none"/>
              </w:rPr>
              <w:t>that</w:t>
            </w:r>
            <w:r>
              <w:rPr>
                <w:spacing w:val="-14"/>
                <w:sz w:val="20"/>
                <w:u w:val="none"/>
              </w:rPr>
              <w:t> </w:t>
            </w:r>
            <w:r>
              <w:rPr>
                <w:sz w:val="20"/>
                <w:u w:val="none"/>
              </w:rPr>
              <w:t>Early Intervention</w:t>
            </w:r>
            <w:r>
              <w:rPr>
                <w:spacing w:val="-14"/>
                <w:sz w:val="20"/>
                <w:u w:val="none"/>
              </w:rPr>
              <w:t> </w:t>
            </w:r>
            <w:r>
              <w:rPr>
                <w:sz w:val="20"/>
                <w:u w:val="none"/>
              </w:rPr>
              <w:t>services helped them know their rights</w:t>
            </w:r>
          </w:p>
          <w:p>
            <w:pPr>
              <w:pStyle w:val="TableParagraph"/>
              <w:spacing w:before="2"/>
              <w:ind w:left="1"/>
              <w:jc w:val="center"/>
              <w:rPr>
                <w:sz w:val="20"/>
              </w:rPr>
            </w:pPr>
            <w:r>
              <w:rPr>
                <w:sz w:val="20"/>
              </w:rPr>
              <w:t>(Item</w:t>
            </w:r>
            <w:r>
              <w:rPr>
                <w:spacing w:val="-9"/>
                <w:sz w:val="20"/>
              </w:rPr>
              <w:t> </w:t>
            </w:r>
            <w:r>
              <w:rPr>
                <w:spacing w:val="-5"/>
                <w:sz w:val="20"/>
              </w:rPr>
              <w:t>19)</w:t>
            </w:r>
          </w:p>
        </w:tc>
        <w:tc>
          <w:tcPr>
            <w:tcW w:w="2246" w:type="dxa"/>
            <w:tcBorders>
              <w:top w:val="single" w:sz="36" w:space="0" w:color="CCCCCC"/>
            </w:tcBorders>
          </w:tcPr>
          <w:p>
            <w:pPr>
              <w:pStyle w:val="TableParagraph"/>
              <w:spacing w:before="68"/>
              <w:ind w:left="200" w:right="195" w:firstLine="10"/>
              <w:jc w:val="center"/>
              <w:rPr>
                <w:sz w:val="20"/>
              </w:rPr>
            </w:pPr>
            <w:r>
              <w:rPr>
                <w:b/>
                <w:sz w:val="22"/>
                <w:u w:val="single"/>
              </w:rPr>
              <w:t>Indicator 4b</w:t>
            </w:r>
            <w:r>
              <w:rPr>
                <w:b/>
                <w:sz w:val="22"/>
                <w:u w:val="none"/>
              </w:rPr>
              <w:t> </w:t>
            </w:r>
            <w:r>
              <w:rPr>
                <w:sz w:val="20"/>
                <w:u w:val="none"/>
              </w:rPr>
              <w:t>Percent of families who</w:t>
            </w:r>
            <w:r>
              <w:rPr>
                <w:spacing w:val="-14"/>
                <w:sz w:val="20"/>
                <w:u w:val="none"/>
              </w:rPr>
              <w:t> </w:t>
            </w:r>
            <w:r>
              <w:rPr>
                <w:sz w:val="20"/>
                <w:u w:val="none"/>
              </w:rPr>
              <w:t>report</w:t>
            </w:r>
            <w:r>
              <w:rPr>
                <w:spacing w:val="-14"/>
                <w:sz w:val="20"/>
                <w:u w:val="none"/>
              </w:rPr>
              <w:t> </w:t>
            </w:r>
            <w:r>
              <w:rPr>
                <w:sz w:val="20"/>
                <w:u w:val="none"/>
              </w:rPr>
              <w:t>that</w:t>
            </w:r>
            <w:r>
              <w:rPr>
                <w:spacing w:val="-14"/>
                <w:sz w:val="20"/>
                <w:u w:val="none"/>
              </w:rPr>
              <w:t> </w:t>
            </w:r>
            <w:r>
              <w:rPr>
                <w:sz w:val="20"/>
                <w:u w:val="none"/>
              </w:rPr>
              <w:t>Early Intervention</w:t>
            </w:r>
            <w:r>
              <w:rPr>
                <w:spacing w:val="-14"/>
                <w:sz w:val="20"/>
                <w:u w:val="none"/>
              </w:rPr>
              <w:t> </w:t>
            </w:r>
            <w:r>
              <w:rPr>
                <w:sz w:val="20"/>
                <w:u w:val="none"/>
              </w:rPr>
              <w:t>services helped them </w:t>
            </w:r>
            <w:r>
              <w:rPr>
                <w:spacing w:val="-2"/>
                <w:sz w:val="20"/>
                <w:u w:val="none"/>
              </w:rPr>
              <w:t>effectively </w:t>
            </w:r>
            <w:r>
              <w:rPr>
                <w:sz w:val="20"/>
                <w:u w:val="none"/>
              </w:rPr>
              <w:t>communicate their children’s needs (Item 17)</w:t>
            </w:r>
          </w:p>
        </w:tc>
        <w:tc>
          <w:tcPr>
            <w:tcW w:w="2246" w:type="dxa"/>
            <w:tcBorders>
              <w:top w:val="single" w:sz="36" w:space="0" w:color="CCCCCC"/>
            </w:tcBorders>
          </w:tcPr>
          <w:p>
            <w:pPr>
              <w:pStyle w:val="TableParagraph"/>
              <w:spacing w:before="68"/>
              <w:ind w:left="134" w:right="123" w:firstLine="1"/>
              <w:jc w:val="center"/>
              <w:rPr>
                <w:sz w:val="20"/>
              </w:rPr>
            </w:pPr>
            <w:r>
              <w:rPr>
                <w:b/>
                <w:sz w:val="22"/>
                <w:u w:val="single"/>
              </w:rPr>
              <w:t>Indicator 4c</w:t>
            </w:r>
            <w:r>
              <w:rPr>
                <w:b/>
                <w:spacing w:val="40"/>
                <w:sz w:val="22"/>
                <w:u w:val="none"/>
              </w:rPr>
              <w:t> </w:t>
            </w:r>
            <w:r>
              <w:rPr>
                <w:sz w:val="20"/>
                <w:u w:val="none"/>
              </w:rPr>
              <w:t>Percent of families who report that Early Intervention services helped</w:t>
            </w:r>
            <w:r>
              <w:rPr>
                <w:spacing w:val="-14"/>
                <w:sz w:val="20"/>
                <w:u w:val="none"/>
              </w:rPr>
              <w:t> </w:t>
            </w:r>
            <w:r>
              <w:rPr>
                <w:sz w:val="20"/>
                <w:u w:val="none"/>
              </w:rPr>
              <w:t>them</w:t>
            </w:r>
            <w:r>
              <w:rPr>
                <w:spacing w:val="-13"/>
                <w:sz w:val="20"/>
                <w:u w:val="none"/>
              </w:rPr>
              <w:t> </w:t>
            </w:r>
            <w:r>
              <w:rPr>
                <w:sz w:val="20"/>
                <w:u w:val="none"/>
              </w:rPr>
              <w:t>help</w:t>
            </w:r>
            <w:r>
              <w:rPr>
                <w:spacing w:val="-14"/>
                <w:sz w:val="20"/>
                <w:u w:val="none"/>
              </w:rPr>
              <w:t> </w:t>
            </w:r>
            <w:r>
              <w:rPr>
                <w:sz w:val="20"/>
                <w:u w:val="none"/>
              </w:rPr>
              <w:t>their children develop and </w:t>
            </w:r>
            <w:r>
              <w:rPr>
                <w:spacing w:val="-2"/>
                <w:sz w:val="20"/>
                <w:u w:val="none"/>
              </w:rPr>
              <w:t>learn</w:t>
            </w:r>
          </w:p>
          <w:p>
            <w:pPr>
              <w:pStyle w:val="TableParagraph"/>
              <w:spacing w:before="2"/>
              <w:ind w:left="1"/>
              <w:jc w:val="center"/>
              <w:rPr>
                <w:sz w:val="20"/>
              </w:rPr>
            </w:pPr>
            <w:r>
              <w:rPr>
                <w:sz w:val="20"/>
              </w:rPr>
              <w:t>(Item</w:t>
            </w:r>
            <w:r>
              <w:rPr>
                <w:spacing w:val="-9"/>
                <w:sz w:val="20"/>
              </w:rPr>
              <w:t> </w:t>
            </w:r>
            <w:r>
              <w:rPr>
                <w:spacing w:val="-5"/>
                <w:sz w:val="20"/>
              </w:rPr>
              <w:t>21)</w:t>
            </w:r>
          </w:p>
        </w:tc>
      </w:tr>
      <w:tr>
        <w:trPr>
          <w:trHeight w:val="1200" w:hRule="atLeast"/>
        </w:trPr>
        <w:tc>
          <w:tcPr>
            <w:tcW w:w="2451" w:type="dxa"/>
          </w:tcPr>
          <w:p>
            <w:pPr>
              <w:pStyle w:val="TableParagraph"/>
              <w:spacing w:before="142"/>
              <w:rPr>
                <w:sz w:val="20"/>
              </w:rPr>
            </w:pPr>
          </w:p>
          <w:p>
            <w:pPr>
              <w:pStyle w:val="TableParagraph"/>
              <w:spacing w:before="1"/>
              <w:ind w:left="115"/>
              <w:rPr>
                <w:sz w:val="20"/>
              </w:rPr>
            </w:pPr>
            <w:r>
              <w:rPr>
                <w:spacing w:val="-2"/>
                <w:sz w:val="20"/>
              </w:rPr>
              <w:t>White</w:t>
            </w:r>
          </w:p>
          <w:p>
            <w:pPr>
              <w:pStyle w:val="TableParagraph"/>
              <w:ind w:left="115"/>
              <w:rPr>
                <w:sz w:val="20"/>
              </w:rPr>
            </w:pPr>
            <w:r>
              <w:rPr>
                <w:sz w:val="20"/>
              </w:rPr>
              <w:t>(</w:t>
            </w:r>
            <w:r>
              <w:rPr>
                <w:i/>
                <w:sz w:val="20"/>
              </w:rPr>
              <w:t>N</w:t>
            </w:r>
            <w:r>
              <w:rPr>
                <w:i/>
                <w:spacing w:val="-3"/>
                <w:sz w:val="20"/>
              </w:rPr>
              <w:t> </w:t>
            </w:r>
            <w:r>
              <w:rPr>
                <w:sz w:val="20"/>
              </w:rPr>
              <w:t>=</w:t>
            </w:r>
            <w:r>
              <w:rPr>
                <w:spacing w:val="-4"/>
                <w:sz w:val="20"/>
              </w:rPr>
              <w:t> </w:t>
            </w:r>
            <w:r>
              <w:rPr>
                <w:spacing w:val="-2"/>
                <w:sz w:val="20"/>
              </w:rPr>
              <w:t>2,052)</w:t>
            </w:r>
          </w:p>
        </w:tc>
        <w:tc>
          <w:tcPr>
            <w:tcW w:w="2246" w:type="dxa"/>
          </w:tcPr>
          <w:p>
            <w:pPr>
              <w:pStyle w:val="TableParagraph"/>
              <w:spacing w:before="73"/>
              <w:ind w:left="7"/>
              <w:jc w:val="center"/>
              <w:rPr>
                <w:sz w:val="20"/>
              </w:rPr>
            </w:pPr>
            <w:r>
              <w:rPr>
                <w:spacing w:val="-2"/>
                <w:sz w:val="20"/>
              </w:rPr>
              <w:t>83.1%</w:t>
            </w:r>
          </w:p>
          <w:p>
            <w:pPr>
              <w:pStyle w:val="TableParagraph"/>
              <w:ind w:left="190" w:right="184"/>
              <w:jc w:val="center"/>
              <w:rPr>
                <w:sz w:val="20"/>
              </w:rPr>
            </w:pPr>
            <w:r>
              <w:rPr>
                <w:sz w:val="20"/>
              </w:rPr>
              <w:t>(1,706</w:t>
            </w:r>
            <w:r>
              <w:rPr>
                <w:spacing w:val="-8"/>
                <w:sz w:val="20"/>
              </w:rPr>
              <w:t> </w:t>
            </w:r>
            <w:r>
              <w:rPr>
                <w:sz w:val="20"/>
              </w:rPr>
              <w:t>met</w:t>
            </w:r>
            <w:r>
              <w:rPr>
                <w:spacing w:val="-10"/>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ind w:left="7"/>
              <w:jc w:val="center"/>
              <w:rPr>
                <w:sz w:val="20"/>
              </w:rPr>
            </w:pPr>
            <w:r>
              <w:rPr>
                <w:spacing w:val="-2"/>
                <w:sz w:val="20"/>
              </w:rPr>
              <w:t>81.5%–84.7%</w:t>
            </w:r>
          </w:p>
        </w:tc>
        <w:tc>
          <w:tcPr>
            <w:tcW w:w="2246" w:type="dxa"/>
          </w:tcPr>
          <w:p>
            <w:pPr>
              <w:pStyle w:val="TableParagraph"/>
              <w:spacing w:before="73"/>
              <w:ind w:left="7"/>
              <w:jc w:val="center"/>
              <w:rPr>
                <w:sz w:val="20"/>
              </w:rPr>
            </w:pPr>
            <w:r>
              <w:rPr>
                <w:spacing w:val="-2"/>
                <w:sz w:val="20"/>
              </w:rPr>
              <w:t>79.1%</w:t>
            </w:r>
          </w:p>
          <w:p>
            <w:pPr>
              <w:pStyle w:val="TableParagraph"/>
              <w:ind w:left="190" w:right="185"/>
              <w:jc w:val="center"/>
              <w:rPr>
                <w:sz w:val="20"/>
              </w:rPr>
            </w:pPr>
            <w:r>
              <w:rPr>
                <w:sz w:val="20"/>
              </w:rPr>
              <w:t>(1,623</w:t>
            </w:r>
            <w:r>
              <w:rPr>
                <w:spacing w:val="-8"/>
                <w:sz w:val="20"/>
              </w:rPr>
              <w:t> </w:t>
            </w:r>
            <w:r>
              <w:rPr>
                <w:sz w:val="20"/>
              </w:rPr>
              <w:t>met</w:t>
            </w:r>
            <w:r>
              <w:rPr>
                <w:spacing w:val="-10"/>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ind w:left="7"/>
              <w:jc w:val="center"/>
              <w:rPr>
                <w:sz w:val="20"/>
              </w:rPr>
            </w:pPr>
            <w:r>
              <w:rPr>
                <w:spacing w:val="-2"/>
                <w:sz w:val="20"/>
              </w:rPr>
              <w:t>77.3%–80.8%</w:t>
            </w:r>
          </w:p>
        </w:tc>
        <w:tc>
          <w:tcPr>
            <w:tcW w:w="2246" w:type="dxa"/>
          </w:tcPr>
          <w:p>
            <w:pPr>
              <w:pStyle w:val="TableParagraph"/>
              <w:spacing w:before="73"/>
              <w:ind w:left="7"/>
              <w:jc w:val="center"/>
              <w:rPr>
                <w:sz w:val="20"/>
              </w:rPr>
            </w:pPr>
            <w:r>
              <w:rPr>
                <w:spacing w:val="-2"/>
                <w:sz w:val="20"/>
              </w:rPr>
              <w:t>90.9%</w:t>
            </w:r>
          </w:p>
          <w:p>
            <w:pPr>
              <w:pStyle w:val="TableParagraph"/>
              <w:ind w:left="189" w:right="185"/>
              <w:jc w:val="center"/>
              <w:rPr>
                <w:sz w:val="20"/>
              </w:rPr>
            </w:pPr>
            <w:r>
              <w:rPr>
                <w:sz w:val="20"/>
              </w:rPr>
              <w:t>(1,865</w:t>
            </w:r>
            <w:r>
              <w:rPr>
                <w:spacing w:val="-8"/>
                <w:sz w:val="20"/>
              </w:rPr>
              <w:t> </w:t>
            </w:r>
            <w:r>
              <w:rPr>
                <w:sz w:val="20"/>
              </w:rPr>
              <w:t>met</w:t>
            </w:r>
            <w:r>
              <w:rPr>
                <w:spacing w:val="-10"/>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ind w:left="7"/>
              <w:jc w:val="center"/>
              <w:rPr>
                <w:sz w:val="20"/>
              </w:rPr>
            </w:pPr>
            <w:r>
              <w:rPr>
                <w:spacing w:val="-2"/>
                <w:sz w:val="20"/>
              </w:rPr>
              <w:t>89.6%–92.1%</w:t>
            </w:r>
          </w:p>
        </w:tc>
      </w:tr>
      <w:tr>
        <w:trPr>
          <w:trHeight w:val="1205" w:hRule="atLeast"/>
        </w:trPr>
        <w:tc>
          <w:tcPr>
            <w:tcW w:w="2451" w:type="dxa"/>
          </w:tcPr>
          <w:p>
            <w:pPr>
              <w:pStyle w:val="TableParagraph"/>
              <w:spacing w:before="142"/>
              <w:rPr>
                <w:sz w:val="20"/>
              </w:rPr>
            </w:pPr>
          </w:p>
          <w:p>
            <w:pPr>
              <w:pStyle w:val="TableParagraph"/>
              <w:spacing w:before="1"/>
              <w:ind w:left="115" w:right="562"/>
              <w:rPr>
                <w:sz w:val="20"/>
              </w:rPr>
            </w:pPr>
            <w:r>
              <w:rPr>
                <w:sz w:val="20"/>
              </w:rPr>
              <w:t>Two</w:t>
            </w:r>
            <w:r>
              <w:rPr>
                <w:spacing w:val="-14"/>
                <w:sz w:val="20"/>
              </w:rPr>
              <w:t> </w:t>
            </w:r>
            <w:r>
              <w:rPr>
                <w:sz w:val="20"/>
              </w:rPr>
              <w:t>or</w:t>
            </w:r>
            <w:r>
              <w:rPr>
                <w:spacing w:val="-14"/>
                <w:sz w:val="20"/>
              </w:rPr>
              <w:t> </w:t>
            </w:r>
            <w:r>
              <w:rPr>
                <w:sz w:val="20"/>
              </w:rPr>
              <w:t>more</w:t>
            </w:r>
            <w:r>
              <w:rPr>
                <w:spacing w:val="-14"/>
                <w:sz w:val="20"/>
              </w:rPr>
              <w:t> </w:t>
            </w:r>
            <w:r>
              <w:rPr>
                <w:sz w:val="20"/>
              </w:rPr>
              <w:t>races (</w:t>
            </w:r>
            <w:r>
              <w:rPr>
                <w:i/>
                <w:sz w:val="20"/>
              </w:rPr>
              <w:t>N </w:t>
            </w:r>
            <w:r>
              <w:rPr>
                <w:sz w:val="20"/>
              </w:rPr>
              <w:t>= 537)</w:t>
            </w:r>
          </w:p>
        </w:tc>
        <w:tc>
          <w:tcPr>
            <w:tcW w:w="2246" w:type="dxa"/>
          </w:tcPr>
          <w:p>
            <w:pPr>
              <w:pStyle w:val="TableParagraph"/>
              <w:spacing w:before="77"/>
              <w:ind w:left="7"/>
              <w:jc w:val="center"/>
              <w:rPr>
                <w:sz w:val="20"/>
              </w:rPr>
            </w:pPr>
            <w:r>
              <w:rPr>
                <w:spacing w:val="-2"/>
                <w:sz w:val="20"/>
              </w:rPr>
              <w:t>79.0%</w:t>
            </w:r>
          </w:p>
          <w:p>
            <w:pPr>
              <w:pStyle w:val="TableParagraph"/>
              <w:spacing w:before="1"/>
              <w:ind w:left="1"/>
              <w:jc w:val="center"/>
              <w:rPr>
                <w:sz w:val="20"/>
              </w:rPr>
            </w:pPr>
            <w:r>
              <w:rPr>
                <w:sz w:val="20"/>
              </w:rPr>
              <w:t>(424</w:t>
            </w:r>
            <w:r>
              <w:rPr>
                <w:spacing w:val="-9"/>
                <w:sz w:val="20"/>
              </w:rPr>
              <w:t> </w:t>
            </w:r>
            <w:r>
              <w:rPr>
                <w:sz w:val="20"/>
              </w:rPr>
              <w:t>met</w:t>
            </w:r>
            <w:r>
              <w:rPr>
                <w:spacing w:val="-7"/>
                <w:sz w:val="20"/>
              </w:rPr>
              <w:t> </w:t>
            </w:r>
            <w:r>
              <w:rPr>
                <w:spacing w:val="-2"/>
                <w:sz w:val="20"/>
              </w:rPr>
              <w:t>standard)</w:t>
            </w:r>
          </w:p>
          <w:p>
            <w:pPr>
              <w:pStyle w:val="TableParagraph"/>
              <w:spacing w:before="135"/>
              <w:ind w:left="190" w:right="185"/>
              <w:jc w:val="center"/>
              <w:rPr>
                <w:sz w:val="20"/>
              </w:rPr>
            </w:pPr>
            <w:r>
              <w:rPr>
                <w:sz w:val="20"/>
              </w:rPr>
              <w:t>95%</w:t>
            </w:r>
            <w:r>
              <w:rPr>
                <w:spacing w:val="-8"/>
                <w:sz w:val="20"/>
              </w:rPr>
              <w:t> </w:t>
            </w:r>
            <w:r>
              <w:rPr>
                <w:spacing w:val="-5"/>
                <w:sz w:val="20"/>
              </w:rPr>
              <w:t>CI:</w:t>
            </w:r>
          </w:p>
          <w:p>
            <w:pPr>
              <w:pStyle w:val="TableParagraph"/>
              <w:ind w:left="7"/>
              <w:jc w:val="center"/>
              <w:rPr>
                <w:sz w:val="20"/>
              </w:rPr>
            </w:pPr>
            <w:r>
              <w:rPr>
                <w:spacing w:val="-2"/>
                <w:sz w:val="20"/>
              </w:rPr>
              <w:t>75.3%–82.2%</w:t>
            </w:r>
          </w:p>
        </w:tc>
        <w:tc>
          <w:tcPr>
            <w:tcW w:w="2246" w:type="dxa"/>
          </w:tcPr>
          <w:p>
            <w:pPr>
              <w:pStyle w:val="TableParagraph"/>
              <w:spacing w:before="77"/>
              <w:ind w:left="7"/>
              <w:jc w:val="center"/>
              <w:rPr>
                <w:sz w:val="20"/>
              </w:rPr>
            </w:pPr>
            <w:r>
              <w:rPr>
                <w:spacing w:val="-2"/>
                <w:sz w:val="20"/>
              </w:rPr>
              <w:t>76.0%</w:t>
            </w:r>
          </w:p>
          <w:p>
            <w:pPr>
              <w:pStyle w:val="TableParagraph"/>
              <w:spacing w:before="1"/>
              <w:jc w:val="center"/>
              <w:rPr>
                <w:sz w:val="20"/>
              </w:rPr>
            </w:pPr>
            <w:r>
              <w:rPr>
                <w:sz w:val="20"/>
              </w:rPr>
              <w:t>(408</w:t>
            </w:r>
            <w:r>
              <w:rPr>
                <w:spacing w:val="-9"/>
                <w:sz w:val="20"/>
              </w:rPr>
              <w:t> </w:t>
            </w:r>
            <w:r>
              <w:rPr>
                <w:sz w:val="20"/>
              </w:rPr>
              <w:t>met</w:t>
            </w:r>
            <w:r>
              <w:rPr>
                <w:spacing w:val="-7"/>
                <w:sz w:val="20"/>
              </w:rPr>
              <w:t> </w:t>
            </w:r>
            <w:r>
              <w:rPr>
                <w:spacing w:val="-2"/>
                <w:sz w:val="20"/>
              </w:rPr>
              <w:t>standard)</w:t>
            </w:r>
          </w:p>
          <w:p>
            <w:pPr>
              <w:pStyle w:val="TableParagraph"/>
              <w:spacing w:before="135"/>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72.2%–79.4%</w:t>
            </w:r>
          </w:p>
        </w:tc>
        <w:tc>
          <w:tcPr>
            <w:tcW w:w="2246" w:type="dxa"/>
          </w:tcPr>
          <w:p>
            <w:pPr>
              <w:pStyle w:val="TableParagraph"/>
              <w:spacing w:before="77"/>
              <w:ind w:left="7"/>
              <w:jc w:val="center"/>
              <w:rPr>
                <w:sz w:val="20"/>
              </w:rPr>
            </w:pPr>
            <w:r>
              <w:rPr>
                <w:spacing w:val="-2"/>
                <w:sz w:val="20"/>
              </w:rPr>
              <w:t>87.5%</w:t>
            </w:r>
          </w:p>
          <w:p>
            <w:pPr>
              <w:pStyle w:val="TableParagraph"/>
              <w:spacing w:before="1"/>
              <w:jc w:val="center"/>
              <w:rPr>
                <w:sz w:val="20"/>
              </w:rPr>
            </w:pPr>
            <w:r>
              <w:rPr>
                <w:sz w:val="20"/>
              </w:rPr>
              <w:t>(470</w:t>
            </w:r>
            <w:r>
              <w:rPr>
                <w:spacing w:val="-9"/>
                <w:sz w:val="20"/>
              </w:rPr>
              <w:t> </w:t>
            </w:r>
            <w:r>
              <w:rPr>
                <w:sz w:val="20"/>
              </w:rPr>
              <w:t>met</w:t>
            </w:r>
            <w:r>
              <w:rPr>
                <w:spacing w:val="-6"/>
                <w:sz w:val="20"/>
              </w:rPr>
              <w:t> </w:t>
            </w:r>
            <w:r>
              <w:rPr>
                <w:spacing w:val="-2"/>
                <w:sz w:val="20"/>
              </w:rPr>
              <w:t>standard)</w:t>
            </w:r>
          </w:p>
          <w:p>
            <w:pPr>
              <w:pStyle w:val="TableParagraph"/>
              <w:spacing w:before="135"/>
              <w:ind w:left="190" w:right="185"/>
              <w:jc w:val="center"/>
              <w:rPr>
                <w:sz w:val="20"/>
              </w:rPr>
            </w:pPr>
            <w:r>
              <w:rPr>
                <w:sz w:val="20"/>
              </w:rPr>
              <w:t>95%</w:t>
            </w:r>
            <w:r>
              <w:rPr>
                <w:spacing w:val="-8"/>
                <w:sz w:val="20"/>
              </w:rPr>
              <w:t> </w:t>
            </w:r>
            <w:r>
              <w:rPr>
                <w:spacing w:val="-5"/>
                <w:sz w:val="20"/>
              </w:rPr>
              <w:t>CI:</w:t>
            </w:r>
          </w:p>
          <w:p>
            <w:pPr>
              <w:pStyle w:val="TableParagraph"/>
              <w:ind w:left="7"/>
              <w:jc w:val="center"/>
              <w:rPr>
                <w:sz w:val="20"/>
              </w:rPr>
            </w:pPr>
            <w:r>
              <w:rPr>
                <w:spacing w:val="-2"/>
                <w:sz w:val="20"/>
              </w:rPr>
              <w:t>84.5%–90.1%</w:t>
            </w:r>
          </w:p>
        </w:tc>
      </w:tr>
      <w:tr>
        <w:trPr>
          <w:trHeight w:val="1200" w:hRule="atLeast"/>
        </w:trPr>
        <w:tc>
          <w:tcPr>
            <w:tcW w:w="2451" w:type="dxa"/>
          </w:tcPr>
          <w:p>
            <w:pPr>
              <w:pStyle w:val="TableParagraph"/>
              <w:spacing w:before="142"/>
              <w:rPr>
                <w:sz w:val="20"/>
              </w:rPr>
            </w:pPr>
          </w:p>
          <w:p>
            <w:pPr>
              <w:pStyle w:val="TableParagraph"/>
              <w:ind w:left="115" w:right="1586"/>
              <w:rPr>
                <w:sz w:val="20"/>
              </w:rPr>
            </w:pPr>
            <w:r>
              <w:rPr>
                <w:spacing w:val="-2"/>
                <w:sz w:val="20"/>
              </w:rPr>
              <w:t>Missing </w:t>
            </w:r>
            <w:r>
              <w:rPr>
                <w:sz w:val="20"/>
              </w:rPr>
              <w:t>(</w:t>
            </w:r>
            <w:r>
              <w:rPr>
                <w:i/>
                <w:sz w:val="20"/>
              </w:rPr>
              <w:t>N</w:t>
            </w:r>
            <w:r>
              <w:rPr>
                <w:i/>
                <w:spacing w:val="-3"/>
                <w:sz w:val="20"/>
              </w:rPr>
              <w:t> </w:t>
            </w:r>
            <w:r>
              <w:rPr>
                <w:sz w:val="20"/>
              </w:rPr>
              <w:t>=</w:t>
            </w:r>
            <w:r>
              <w:rPr>
                <w:spacing w:val="-5"/>
                <w:sz w:val="20"/>
              </w:rPr>
              <w:t> </w:t>
            </w:r>
            <w:r>
              <w:rPr>
                <w:spacing w:val="-5"/>
                <w:sz w:val="20"/>
              </w:rPr>
              <w:t>40)</w:t>
            </w:r>
          </w:p>
        </w:tc>
        <w:tc>
          <w:tcPr>
            <w:tcW w:w="2246" w:type="dxa"/>
          </w:tcPr>
          <w:p>
            <w:pPr>
              <w:pStyle w:val="TableParagraph"/>
              <w:spacing w:before="72"/>
              <w:ind w:left="7"/>
              <w:jc w:val="center"/>
              <w:rPr>
                <w:sz w:val="20"/>
              </w:rPr>
            </w:pPr>
            <w:r>
              <w:rPr>
                <w:spacing w:val="-2"/>
                <w:sz w:val="20"/>
              </w:rPr>
              <w:t>62.5%</w:t>
            </w:r>
          </w:p>
          <w:p>
            <w:pPr>
              <w:pStyle w:val="TableParagraph"/>
              <w:ind w:left="1"/>
              <w:jc w:val="center"/>
              <w:rPr>
                <w:sz w:val="20"/>
              </w:rPr>
            </w:pPr>
            <w:r>
              <w:rPr>
                <w:sz w:val="20"/>
              </w:rPr>
              <w:t>(25</w:t>
            </w:r>
            <w:r>
              <w:rPr>
                <w:spacing w:val="-5"/>
                <w:sz w:val="20"/>
              </w:rPr>
              <w:t> </w:t>
            </w:r>
            <w:r>
              <w:rPr>
                <w:sz w:val="20"/>
              </w:rPr>
              <w:t>met</w:t>
            </w:r>
            <w:r>
              <w:rPr>
                <w:spacing w:val="-5"/>
                <w:sz w:val="20"/>
              </w:rPr>
              <w:t> </w:t>
            </w:r>
            <w:r>
              <w:rPr>
                <w:spacing w:val="-2"/>
                <w:sz w:val="20"/>
              </w:rPr>
              <w:t>standard)</w:t>
            </w:r>
          </w:p>
          <w:p>
            <w:pPr>
              <w:pStyle w:val="TableParagraph"/>
              <w:spacing w:before="141"/>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47.0%–75.8%</w:t>
            </w:r>
          </w:p>
        </w:tc>
        <w:tc>
          <w:tcPr>
            <w:tcW w:w="2246" w:type="dxa"/>
          </w:tcPr>
          <w:p>
            <w:pPr>
              <w:pStyle w:val="TableParagraph"/>
              <w:spacing w:before="72"/>
              <w:ind w:left="7"/>
              <w:jc w:val="center"/>
              <w:rPr>
                <w:sz w:val="20"/>
              </w:rPr>
            </w:pPr>
            <w:r>
              <w:rPr>
                <w:spacing w:val="-2"/>
                <w:sz w:val="20"/>
              </w:rPr>
              <w:t>55.0%</w:t>
            </w:r>
          </w:p>
          <w:p>
            <w:pPr>
              <w:pStyle w:val="TableParagraph"/>
              <w:jc w:val="center"/>
              <w:rPr>
                <w:sz w:val="20"/>
              </w:rPr>
            </w:pPr>
            <w:r>
              <w:rPr>
                <w:sz w:val="20"/>
              </w:rPr>
              <w:t>(22</w:t>
            </w:r>
            <w:r>
              <w:rPr>
                <w:spacing w:val="-5"/>
                <w:sz w:val="20"/>
              </w:rPr>
              <w:t> </w:t>
            </w:r>
            <w:r>
              <w:rPr>
                <w:sz w:val="20"/>
              </w:rPr>
              <w:t>met</w:t>
            </w:r>
            <w:r>
              <w:rPr>
                <w:spacing w:val="-5"/>
                <w:sz w:val="20"/>
              </w:rPr>
              <w:t> </w:t>
            </w:r>
            <w:r>
              <w:rPr>
                <w:spacing w:val="-2"/>
                <w:sz w:val="20"/>
              </w:rPr>
              <w:t>standard)</w:t>
            </w:r>
          </w:p>
          <w:p>
            <w:pPr>
              <w:pStyle w:val="TableParagraph"/>
              <w:spacing w:before="141"/>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39.8%–69.3%</w:t>
            </w:r>
          </w:p>
        </w:tc>
        <w:tc>
          <w:tcPr>
            <w:tcW w:w="2246" w:type="dxa"/>
          </w:tcPr>
          <w:p>
            <w:pPr>
              <w:pStyle w:val="TableParagraph"/>
              <w:spacing w:before="72"/>
              <w:ind w:left="7"/>
              <w:jc w:val="center"/>
              <w:rPr>
                <w:sz w:val="20"/>
              </w:rPr>
            </w:pPr>
            <w:r>
              <w:rPr>
                <w:spacing w:val="-2"/>
                <w:sz w:val="20"/>
              </w:rPr>
              <w:t>65.0%</w:t>
            </w:r>
          </w:p>
          <w:p>
            <w:pPr>
              <w:pStyle w:val="TableParagraph"/>
              <w:jc w:val="center"/>
              <w:rPr>
                <w:sz w:val="20"/>
              </w:rPr>
            </w:pPr>
            <w:r>
              <w:rPr>
                <w:sz w:val="20"/>
              </w:rPr>
              <w:t>(26</w:t>
            </w:r>
            <w:r>
              <w:rPr>
                <w:spacing w:val="-6"/>
                <w:sz w:val="20"/>
              </w:rPr>
              <w:t> </w:t>
            </w:r>
            <w:r>
              <w:rPr>
                <w:sz w:val="20"/>
              </w:rPr>
              <w:t>met</w:t>
            </w:r>
            <w:r>
              <w:rPr>
                <w:spacing w:val="-5"/>
                <w:sz w:val="20"/>
              </w:rPr>
              <w:t> </w:t>
            </w:r>
            <w:r>
              <w:rPr>
                <w:spacing w:val="-2"/>
                <w:sz w:val="20"/>
              </w:rPr>
              <w:t>standard)</w:t>
            </w:r>
          </w:p>
          <w:p>
            <w:pPr>
              <w:pStyle w:val="TableParagraph"/>
              <w:spacing w:before="141"/>
              <w:ind w:left="190" w:right="185"/>
              <w:jc w:val="center"/>
              <w:rPr>
                <w:sz w:val="20"/>
              </w:rPr>
            </w:pPr>
            <w:r>
              <w:rPr>
                <w:sz w:val="20"/>
              </w:rPr>
              <w:t>95%</w:t>
            </w:r>
            <w:r>
              <w:rPr>
                <w:spacing w:val="-8"/>
                <w:sz w:val="20"/>
              </w:rPr>
              <w:t> </w:t>
            </w:r>
            <w:r>
              <w:rPr>
                <w:spacing w:val="-5"/>
                <w:sz w:val="20"/>
              </w:rPr>
              <w:t>CI:</w:t>
            </w:r>
          </w:p>
          <w:p>
            <w:pPr>
              <w:pStyle w:val="TableParagraph"/>
              <w:ind w:left="7"/>
              <w:jc w:val="center"/>
              <w:rPr>
                <w:sz w:val="20"/>
              </w:rPr>
            </w:pPr>
            <w:r>
              <w:rPr>
                <w:spacing w:val="-2"/>
                <w:sz w:val="20"/>
              </w:rPr>
              <w:t>49.5%–77.9%</w:t>
            </w:r>
          </w:p>
        </w:tc>
      </w:tr>
    </w:tbl>
    <w:p>
      <w:pPr>
        <w:spacing w:after="0"/>
        <w:jc w:val="center"/>
        <w:rPr>
          <w:sz w:val="20"/>
        </w:rPr>
        <w:sectPr>
          <w:pgSz w:w="12240" w:h="15840"/>
          <w:pgMar w:header="901" w:footer="614" w:top="1460" w:bottom="800" w:left="1100" w:right="1100"/>
        </w:sectPr>
      </w:pPr>
    </w:p>
    <w:p>
      <w:pPr>
        <w:pStyle w:val="BodyText"/>
      </w:pPr>
    </w:p>
    <w:p>
      <w:pPr>
        <w:pStyle w:val="BodyText"/>
        <w:spacing w:before="148"/>
      </w:pPr>
    </w:p>
    <w:p>
      <w:pPr>
        <w:pStyle w:val="Heading3"/>
        <w:numPr>
          <w:ilvl w:val="1"/>
          <w:numId w:val="3"/>
        </w:numPr>
        <w:tabs>
          <w:tab w:pos="767" w:val="left" w:leader="none"/>
        </w:tabs>
        <w:spacing w:line="240" w:lineRule="auto" w:before="0" w:after="0"/>
        <w:ind w:left="767" w:right="0" w:hanging="427"/>
        <w:jc w:val="left"/>
      </w:pPr>
      <w:bookmarkStart w:name="4.5. Percent of Families Meeting Each of" w:id="23"/>
      <w:bookmarkEnd w:id="23"/>
      <w:r>
        <w:rPr>
          <w:b w:val="0"/>
        </w:rPr>
      </w:r>
      <w:bookmarkStart w:name="_bookmark11" w:id="24"/>
      <w:bookmarkEnd w:id="24"/>
      <w:r>
        <w:rPr>
          <w:b w:val="0"/>
        </w:rPr>
      </w:r>
      <w:r>
        <w:rPr/>
        <w:t>Percent</w:t>
      </w:r>
      <w:r>
        <w:rPr>
          <w:spacing w:val="-4"/>
        </w:rPr>
        <w:t> </w:t>
      </w:r>
      <w:r>
        <w:rPr/>
        <w:t>of</w:t>
      </w:r>
      <w:r>
        <w:rPr>
          <w:spacing w:val="-1"/>
        </w:rPr>
        <w:t> </w:t>
      </w:r>
      <w:r>
        <w:rPr/>
        <w:t>Families</w:t>
      </w:r>
      <w:r>
        <w:rPr>
          <w:spacing w:val="-1"/>
        </w:rPr>
        <w:t> </w:t>
      </w:r>
      <w:r>
        <w:rPr/>
        <w:t>Meeting</w:t>
      </w:r>
      <w:r>
        <w:rPr>
          <w:spacing w:val="-4"/>
        </w:rPr>
        <w:t> </w:t>
      </w:r>
      <w:r>
        <w:rPr/>
        <w:t>Each</w:t>
      </w:r>
      <w:r>
        <w:rPr>
          <w:spacing w:val="-2"/>
        </w:rPr>
        <w:t> </w:t>
      </w:r>
      <w:r>
        <w:rPr/>
        <w:t>of</w:t>
      </w:r>
      <w:r>
        <w:rPr>
          <w:spacing w:val="-2"/>
        </w:rPr>
        <w:t> </w:t>
      </w:r>
      <w:r>
        <w:rPr/>
        <w:t>the</w:t>
      </w:r>
      <w:r>
        <w:rPr>
          <w:spacing w:val="-2"/>
        </w:rPr>
        <w:t> </w:t>
      </w:r>
      <w:r>
        <w:rPr/>
        <w:t>Standards</w:t>
      </w:r>
      <w:r>
        <w:rPr>
          <w:spacing w:val="-1"/>
        </w:rPr>
        <w:t> </w:t>
      </w:r>
      <w:r>
        <w:rPr/>
        <w:t>by</w:t>
      </w:r>
      <w:r>
        <w:rPr>
          <w:spacing w:val="1"/>
        </w:rPr>
        <w:t> </w:t>
      </w:r>
      <w:r>
        <w:rPr/>
        <w:t>Survey</w:t>
      </w:r>
      <w:r>
        <w:rPr>
          <w:spacing w:val="-6"/>
        </w:rPr>
        <w:t> </w:t>
      </w:r>
      <w:r>
        <w:rPr>
          <w:spacing w:val="-2"/>
        </w:rPr>
        <w:t>Language</w:t>
      </w:r>
    </w:p>
    <w:p>
      <w:pPr>
        <w:pStyle w:val="BodyText"/>
        <w:spacing w:line="360" w:lineRule="auto" w:before="182"/>
        <w:ind w:left="340" w:right="144"/>
      </w:pPr>
      <w:r>
        <w:rPr/>
        <w:t>Table</w:t>
      </w:r>
      <w:r>
        <w:rPr>
          <w:spacing w:val="-14"/>
        </w:rPr>
        <w:t> </w:t>
      </w:r>
      <w:r>
        <w:rPr/>
        <w:t>8</w:t>
      </w:r>
      <w:r>
        <w:rPr>
          <w:spacing w:val="-15"/>
        </w:rPr>
        <w:t> </w:t>
      </w:r>
      <w:r>
        <w:rPr/>
        <w:t>presents</w:t>
      </w:r>
      <w:r>
        <w:rPr>
          <w:spacing w:val="-14"/>
        </w:rPr>
        <w:t> </w:t>
      </w:r>
      <w:r>
        <w:rPr/>
        <w:t>the</w:t>
      </w:r>
      <w:r>
        <w:rPr>
          <w:spacing w:val="-12"/>
        </w:rPr>
        <w:t> </w:t>
      </w:r>
      <w:r>
        <w:rPr/>
        <w:t>percentage</w:t>
      </w:r>
      <w:r>
        <w:rPr>
          <w:spacing w:val="-16"/>
        </w:rPr>
        <w:t> </w:t>
      </w:r>
      <w:r>
        <w:rPr/>
        <w:t>of</w:t>
      </w:r>
      <w:r>
        <w:rPr>
          <w:spacing w:val="-15"/>
        </w:rPr>
        <w:t> </w:t>
      </w:r>
      <w:r>
        <w:rPr/>
        <w:t>families</w:t>
      </w:r>
      <w:r>
        <w:rPr>
          <w:spacing w:val="-14"/>
        </w:rPr>
        <w:t> </w:t>
      </w:r>
      <w:r>
        <w:rPr/>
        <w:t>with</w:t>
      </w:r>
      <w:r>
        <w:rPr>
          <w:spacing w:val="-16"/>
        </w:rPr>
        <w:t> </w:t>
      </w:r>
      <w:r>
        <w:rPr/>
        <w:t>measures</w:t>
      </w:r>
      <w:r>
        <w:rPr>
          <w:spacing w:val="-14"/>
        </w:rPr>
        <w:t> </w:t>
      </w:r>
      <w:r>
        <w:rPr/>
        <w:t>that</w:t>
      </w:r>
      <w:r>
        <w:rPr>
          <w:spacing w:val="-16"/>
        </w:rPr>
        <w:t> </w:t>
      </w:r>
      <w:r>
        <w:rPr/>
        <w:t>met</w:t>
      </w:r>
      <w:r>
        <w:rPr>
          <w:spacing w:val="-15"/>
        </w:rPr>
        <w:t> </w:t>
      </w:r>
      <w:r>
        <w:rPr/>
        <w:t>or</w:t>
      </w:r>
      <w:r>
        <w:rPr>
          <w:spacing w:val="-12"/>
        </w:rPr>
        <w:t> </w:t>
      </w:r>
      <w:r>
        <w:rPr/>
        <w:t>exceeded</w:t>
      </w:r>
      <w:r>
        <w:rPr>
          <w:spacing w:val="-12"/>
        </w:rPr>
        <w:t> </w:t>
      </w:r>
      <w:r>
        <w:rPr/>
        <w:t>each</w:t>
      </w:r>
      <w:r>
        <w:rPr>
          <w:spacing w:val="-16"/>
        </w:rPr>
        <w:t> </w:t>
      </w:r>
      <w:r>
        <w:rPr/>
        <w:t>of</w:t>
      </w:r>
      <w:r>
        <w:rPr>
          <w:spacing w:val="-15"/>
        </w:rPr>
        <w:t> </w:t>
      </w:r>
      <w:r>
        <w:rPr/>
        <w:t>the</w:t>
      </w:r>
      <w:r>
        <w:rPr>
          <w:spacing w:val="-11"/>
        </w:rPr>
        <w:t> </w:t>
      </w:r>
      <w:r>
        <w:rPr/>
        <w:t>three standards, by survey language.</w:t>
      </w:r>
    </w:p>
    <w:p>
      <w:pPr>
        <w:pStyle w:val="BodyText"/>
        <w:spacing w:before="67"/>
        <w:rPr>
          <w:sz w:val="20"/>
        </w:r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1"/>
        <w:gridCol w:w="2246"/>
        <w:gridCol w:w="2246"/>
        <w:gridCol w:w="2246"/>
      </w:tblGrid>
      <w:tr>
        <w:trPr>
          <w:trHeight w:val="790" w:hRule="atLeast"/>
        </w:trPr>
        <w:tc>
          <w:tcPr>
            <w:tcW w:w="9189" w:type="dxa"/>
            <w:gridSpan w:val="4"/>
            <w:tcBorders>
              <w:bottom w:val="single" w:sz="36" w:space="0" w:color="CCCCCC"/>
            </w:tcBorders>
            <w:shd w:val="clear" w:color="auto" w:fill="CCCCCC"/>
          </w:tcPr>
          <w:p>
            <w:pPr>
              <w:pStyle w:val="TableParagraph"/>
              <w:spacing w:line="242" w:lineRule="auto" w:before="179"/>
              <w:ind w:left="115" w:right="1058"/>
              <w:rPr>
                <w:b/>
                <w:sz w:val="22"/>
              </w:rPr>
            </w:pPr>
            <w:r>
              <w:rPr>
                <w:b/>
                <w:sz w:val="22"/>
              </w:rPr>
              <w:t>Table</w:t>
            </w:r>
            <w:r>
              <w:rPr>
                <w:b/>
                <w:spacing w:val="-3"/>
                <w:sz w:val="22"/>
              </w:rPr>
              <w:t> </w:t>
            </w:r>
            <w:r>
              <w:rPr>
                <w:b/>
                <w:sz w:val="22"/>
              </w:rPr>
              <w:t>8.</w:t>
            </w:r>
            <w:r>
              <w:rPr>
                <w:b/>
                <w:spacing w:val="-7"/>
                <w:sz w:val="22"/>
              </w:rPr>
              <w:t> </w:t>
            </w:r>
            <w:r>
              <w:rPr>
                <w:b/>
                <w:sz w:val="22"/>
              </w:rPr>
              <w:t>Percent</w:t>
            </w:r>
            <w:r>
              <w:rPr>
                <w:b/>
                <w:spacing w:val="-4"/>
                <w:sz w:val="22"/>
              </w:rPr>
              <w:t> </w:t>
            </w:r>
            <w:r>
              <w:rPr>
                <w:b/>
                <w:sz w:val="22"/>
              </w:rPr>
              <w:t>of</w:t>
            </w:r>
            <w:r>
              <w:rPr>
                <w:b/>
                <w:spacing w:val="-3"/>
                <w:sz w:val="22"/>
              </w:rPr>
              <w:t> </w:t>
            </w:r>
            <w:r>
              <w:rPr>
                <w:b/>
                <w:sz w:val="22"/>
              </w:rPr>
              <w:t>Respondents</w:t>
            </w:r>
            <w:r>
              <w:rPr>
                <w:b/>
                <w:spacing w:val="-3"/>
                <w:sz w:val="22"/>
              </w:rPr>
              <w:t> </w:t>
            </w:r>
            <w:r>
              <w:rPr>
                <w:b/>
                <w:sz w:val="22"/>
              </w:rPr>
              <w:t>Meeting</w:t>
            </w:r>
            <w:r>
              <w:rPr>
                <w:b/>
                <w:spacing w:val="-5"/>
                <w:sz w:val="22"/>
              </w:rPr>
              <w:t> </w:t>
            </w:r>
            <w:r>
              <w:rPr>
                <w:b/>
                <w:sz w:val="22"/>
              </w:rPr>
              <w:t>or</w:t>
            </w:r>
            <w:r>
              <w:rPr>
                <w:b/>
                <w:spacing w:val="-6"/>
                <w:sz w:val="22"/>
              </w:rPr>
              <w:t> </w:t>
            </w:r>
            <w:r>
              <w:rPr>
                <w:b/>
                <w:sz w:val="22"/>
              </w:rPr>
              <w:t>Exceeding</w:t>
            </w:r>
            <w:r>
              <w:rPr>
                <w:b/>
                <w:spacing w:val="-4"/>
                <w:sz w:val="22"/>
              </w:rPr>
              <w:t> </w:t>
            </w:r>
            <w:r>
              <w:rPr>
                <w:b/>
                <w:sz w:val="22"/>
              </w:rPr>
              <w:t>Each</w:t>
            </w:r>
            <w:r>
              <w:rPr>
                <w:b/>
                <w:spacing w:val="-4"/>
                <w:sz w:val="22"/>
              </w:rPr>
              <w:t> </w:t>
            </w:r>
            <w:r>
              <w:rPr>
                <w:b/>
                <w:sz w:val="22"/>
              </w:rPr>
              <w:t>of</w:t>
            </w:r>
            <w:r>
              <w:rPr>
                <w:b/>
                <w:spacing w:val="-4"/>
                <w:sz w:val="22"/>
              </w:rPr>
              <w:t> </w:t>
            </w:r>
            <w:r>
              <w:rPr>
                <w:b/>
                <w:sz w:val="22"/>
              </w:rPr>
              <w:t>the Standards for Indicator #4 by Survey Language</w:t>
            </w:r>
          </w:p>
        </w:tc>
      </w:tr>
      <w:tr>
        <w:trPr>
          <w:trHeight w:val="2350" w:hRule="atLeast"/>
        </w:trPr>
        <w:tc>
          <w:tcPr>
            <w:tcW w:w="2451" w:type="dxa"/>
            <w:tcBorders>
              <w:top w:val="single" w:sz="36" w:space="0" w:color="CCCCCC"/>
            </w:tcBorders>
          </w:tcPr>
          <w:p>
            <w:pPr>
              <w:pStyle w:val="TableParagraph"/>
              <w:rPr>
                <w:sz w:val="22"/>
              </w:rPr>
            </w:pPr>
          </w:p>
          <w:p>
            <w:pPr>
              <w:pStyle w:val="TableParagraph"/>
              <w:rPr>
                <w:sz w:val="22"/>
              </w:rPr>
            </w:pPr>
          </w:p>
          <w:p>
            <w:pPr>
              <w:pStyle w:val="TableParagraph"/>
              <w:rPr>
                <w:sz w:val="22"/>
              </w:rPr>
            </w:pPr>
          </w:p>
          <w:p>
            <w:pPr>
              <w:pStyle w:val="TableParagraph"/>
              <w:spacing w:before="37"/>
              <w:rPr>
                <w:sz w:val="22"/>
              </w:rPr>
            </w:pPr>
          </w:p>
          <w:p>
            <w:pPr>
              <w:pStyle w:val="TableParagraph"/>
              <w:ind w:left="115"/>
              <w:rPr>
                <w:b/>
                <w:sz w:val="22"/>
              </w:rPr>
            </w:pPr>
            <w:r>
              <w:rPr>
                <w:b/>
                <w:sz w:val="22"/>
              </w:rPr>
              <w:t>Survey</w:t>
            </w:r>
            <w:r>
              <w:rPr>
                <w:b/>
                <w:spacing w:val="-3"/>
                <w:sz w:val="22"/>
              </w:rPr>
              <w:t> </w:t>
            </w:r>
            <w:r>
              <w:rPr>
                <w:b/>
                <w:spacing w:val="-2"/>
                <w:sz w:val="22"/>
              </w:rPr>
              <w:t>Language</w:t>
            </w:r>
          </w:p>
        </w:tc>
        <w:tc>
          <w:tcPr>
            <w:tcW w:w="2246" w:type="dxa"/>
            <w:tcBorders>
              <w:top w:val="single" w:sz="36" w:space="0" w:color="CCCCCC"/>
            </w:tcBorders>
          </w:tcPr>
          <w:p>
            <w:pPr>
              <w:pStyle w:val="TableParagraph"/>
              <w:spacing w:before="68"/>
              <w:ind w:left="11"/>
              <w:jc w:val="center"/>
              <w:rPr>
                <w:b/>
                <w:sz w:val="22"/>
              </w:rPr>
            </w:pPr>
            <w:r>
              <w:rPr>
                <w:b/>
                <w:sz w:val="22"/>
                <w:u w:val="single"/>
              </w:rPr>
              <w:t>Indicator</w:t>
            </w:r>
            <w:r>
              <w:rPr>
                <w:b/>
                <w:spacing w:val="-7"/>
                <w:sz w:val="22"/>
                <w:u w:val="single"/>
              </w:rPr>
              <w:t> </w:t>
            </w:r>
            <w:r>
              <w:rPr>
                <w:b/>
                <w:spacing w:val="-5"/>
                <w:sz w:val="22"/>
                <w:u w:val="single"/>
              </w:rPr>
              <w:t>4a</w:t>
            </w:r>
          </w:p>
          <w:p>
            <w:pPr>
              <w:pStyle w:val="TableParagraph"/>
              <w:spacing w:before="121"/>
              <w:ind w:left="200" w:right="194"/>
              <w:jc w:val="center"/>
              <w:rPr>
                <w:sz w:val="20"/>
              </w:rPr>
            </w:pPr>
            <w:r>
              <w:rPr>
                <w:sz w:val="20"/>
              </w:rPr>
              <w:t>Percent of families who</w:t>
            </w:r>
            <w:r>
              <w:rPr>
                <w:spacing w:val="-14"/>
                <w:sz w:val="20"/>
              </w:rPr>
              <w:t> </w:t>
            </w:r>
            <w:r>
              <w:rPr>
                <w:sz w:val="20"/>
              </w:rPr>
              <w:t>report</w:t>
            </w:r>
            <w:r>
              <w:rPr>
                <w:spacing w:val="-14"/>
                <w:sz w:val="20"/>
              </w:rPr>
              <w:t> </w:t>
            </w:r>
            <w:r>
              <w:rPr>
                <w:sz w:val="20"/>
              </w:rPr>
              <w:t>that</w:t>
            </w:r>
            <w:r>
              <w:rPr>
                <w:spacing w:val="-14"/>
                <w:sz w:val="20"/>
              </w:rPr>
              <w:t> </w:t>
            </w:r>
            <w:r>
              <w:rPr>
                <w:sz w:val="20"/>
              </w:rPr>
              <w:t>Early Intervention</w:t>
            </w:r>
            <w:r>
              <w:rPr>
                <w:spacing w:val="-14"/>
                <w:sz w:val="20"/>
              </w:rPr>
              <w:t> </w:t>
            </w:r>
            <w:r>
              <w:rPr>
                <w:sz w:val="20"/>
              </w:rPr>
              <w:t>services helped them know their rights</w:t>
            </w:r>
          </w:p>
          <w:p>
            <w:pPr>
              <w:pStyle w:val="TableParagraph"/>
              <w:spacing w:before="1"/>
              <w:ind w:left="1"/>
              <w:jc w:val="center"/>
              <w:rPr>
                <w:sz w:val="20"/>
              </w:rPr>
            </w:pPr>
            <w:r>
              <w:rPr>
                <w:sz w:val="20"/>
              </w:rPr>
              <w:t>(Item</w:t>
            </w:r>
            <w:r>
              <w:rPr>
                <w:spacing w:val="-9"/>
                <w:sz w:val="20"/>
              </w:rPr>
              <w:t> </w:t>
            </w:r>
            <w:r>
              <w:rPr>
                <w:spacing w:val="-5"/>
                <w:sz w:val="20"/>
              </w:rPr>
              <w:t>19)</w:t>
            </w:r>
          </w:p>
        </w:tc>
        <w:tc>
          <w:tcPr>
            <w:tcW w:w="2246" w:type="dxa"/>
            <w:tcBorders>
              <w:top w:val="single" w:sz="36" w:space="0" w:color="CCCCCC"/>
            </w:tcBorders>
          </w:tcPr>
          <w:p>
            <w:pPr>
              <w:pStyle w:val="TableParagraph"/>
              <w:spacing w:before="68"/>
              <w:ind w:left="13"/>
              <w:jc w:val="center"/>
              <w:rPr>
                <w:b/>
                <w:sz w:val="22"/>
              </w:rPr>
            </w:pPr>
            <w:r>
              <w:rPr>
                <w:b/>
                <w:sz w:val="22"/>
                <w:u w:val="single"/>
              </w:rPr>
              <w:t>Indicator</w:t>
            </w:r>
            <w:r>
              <w:rPr>
                <w:b/>
                <w:spacing w:val="-7"/>
                <w:sz w:val="22"/>
                <w:u w:val="single"/>
              </w:rPr>
              <w:t> </w:t>
            </w:r>
            <w:r>
              <w:rPr>
                <w:b/>
                <w:spacing w:val="-5"/>
                <w:sz w:val="22"/>
                <w:u w:val="single"/>
              </w:rPr>
              <w:t>4b</w:t>
            </w:r>
          </w:p>
          <w:p>
            <w:pPr>
              <w:pStyle w:val="TableParagraph"/>
              <w:spacing w:before="121"/>
              <w:ind w:left="190" w:right="185"/>
              <w:jc w:val="center"/>
              <w:rPr>
                <w:sz w:val="20"/>
              </w:rPr>
            </w:pPr>
            <w:r>
              <w:rPr>
                <w:sz w:val="20"/>
              </w:rPr>
              <w:t>Percent of families who</w:t>
            </w:r>
            <w:r>
              <w:rPr>
                <w:spacing w:val="-14"/>
                <w:sz w:val="20"/>
              </w:rPr>
              <w:t> </w:t>
            </w:r>
            <w:r>
              <w:rPr>
                <w:sz w:val="20"/>
              </w:rPr>
              <w:t>report</w:t>
            </w:r>
            <w:r>
              <w:rPr>
                <w:spacing w:val="-14"/>
                <w:sz w:val="20"/>
              </w:rPr>
              <w:t> </w:t>
            </w:r>
            <w:r>
              <w:rPr>
                <w:sz w:val="20"/>
              </w:rPr>
              <w:t>that</w:t>
            </w:r>
            <w:r>
              <w:rPr>
                <w:spacing w:val="-14"/>
                <w:sz w:val="20"/>
              </w:rPr>
              <w:t> </w:t>
            </w:r>
            <w:r>
              <w:rPr>
                <w:sz w:val="20"/>
              </w:rPr>
              <w:t>Early Intervention</w:t>
            </w:r>
            <w:r>
              <w:rPr>
                <w:spacing w:val="-14"/>
                <w:sz w:val="20"/>
              </w:rPr>
              <w:t> </w:t>
            </w:r>
            <w:r>
              <w:rPr>
                <w:sz w:val="20"/>
              </w:rPr>
              <w:t>services helped them </w:t>
            </w:r>
            <w:r>
              <w:rPr>
                <w:spacing w:val="-2"/>
                <w:sz w:val="20"/>
              </w:rPr>
              <w:t>effectively </w:t>
            </w:r>
            <w:r>
              <w:rPr>
                <w:sz w:val="20"/>
              </w:rPr>
              <w:t>communicate their children’s needs (Item 17)</w:t>
            </w:r>
          </w:p>
        </w:tc>
        <w:tc>
          <w:tcPr>
            <w:tcW w:w="2246" w:type="dxa"/>
            <w:tcBorders>
              <w:top w:val="single" w:sz="36" w:space="0" w:color="CCCCCC"/>
            </w:tcBorders>
          </w:tcPr>
          <w:p>
            <w:pPr>
              <w:pStyle w:val="TableParagraph"/>
              <w:spacing w:before="68"/>
              <w:ind w:left="10"/>
              <w:jc w:val="center"/>
              <w:rPr>
                <w:b/>
                <w:sz w:val="22"/>
              </w:rPr>
            </w:pPr>
            <w:r>
              <w:rPr>
                <w:b/>
                <w:sz w:val="22"/>
                <w:u w:val="single"/>
              </w:rPr>
              <w:t>Indicator</w:t>
            </w:r>
            <w:r>
              <w:rPr>
                <w:b/>
                <w:spacing w:val="-7"/>
                <w:sz w:val="22"/>
                <w:u w:val="single"/>
              </w:rPr>
              <w:t> </w:t>
            </w:r>
            <w:r>
              <w:rPr>
                <w:b/>
                <w:spacing w:val="-5"/>
                <w:sz w:val="22"/>
                <w:u w:val="single"/>
              </w:rPr>
              <w:t>4c</w:t>
            </w:r>
          </w:p>
          <w:p>
            <w:pPr>
              <w:pStyle w:val="TableParagraph"/>
              <w:spacing w:before="121"/>
              <w:ind w:left="134" w:right="123" w:hanging="6"/>
              <w:jc w:val="center"/>
              <w:rPr>
                <w:sz w:val="20"/>
              </w:rPr>
            </w:pPr>
            <w:r>
              <w:rPr>
                <w:sz w:val="20"/>
              </w:rPr>
              <w:t>Percent of families who report that Early Intervention services helped</w:t>
            </w:r>
            <w:r>
              <w:rPr>
                <w:spacing w:val="-14"/>
                <w:sz w:val="20"/>
              </w:rPr>
              <w:t> </w:t>
            </w:r>
            <w:r>
              <w:rPr>
                <w:sz w:val="20"/>
              </w:rPr>
              <w:t>them</w:t>
            </w:r>
            <w:r>
              <w:rPr>
                <w:spacing w:val="-13"/>
                <w:sz w:val="20"/>
              </w:rPr>
              <w:t> </w:t>
            </w:r>
            <w:r>
              <w:rPr>
                <w:sz w:val="20"/>
              </w:rPr>
              <w:t>help</w:t>
            </w:r>
            <w:r>
              <w:rPr>
                <w:spacing w:val="-14"/>
                <w:sz w:val="20"/>
              </w:rPr>
              <w:t> </w:t>
            </w:r>
            <w:r>
              <w:rPr>
                <w:sz w:val="20"/>
              </w:rPr>
              <w:t>their children develop and </w:t>
            </w:r>
            <w:r>
              <w:rPr>
                <w:spacing w:val="-4"/>
                <w:sz w:val="20"/>
              </w:rPr>
              <w:t>learn</w:t>
            </w:r>
          </w:p>
          <w:p>
            <w:pPr>
              <w:pStyle w:val="TableParagraph"/>
              <w:spacing w:before="1"/>
              <w:ind w:left="1"/>
              <w:jc w:val="center"/>
              <w:rPr>
                <w:sz w:val="20"/>
              </w:rPr>
            </w:pPr>
            <w:r>
              <w:rPr>
                <w:sz w:val="20"/>
              </w:rPr>
              <w:t>(Item</w:t>
            </w:r>
            <w:r>
              <w:rPr>
                <w:spacing w:val="-9"/>
                <w:sz w:val="20"/>
              </w:rPr>
              <w:t> </w:t>
            </w:r>
            <w:r>
              <w:rPr>
                <w:spacing w:val="-5"/>
                <w:sz w:val="20"/>
              </w:rPr>
              <w:t>21)</w:t>
            </w:r>
          </w:p>
        </w:tc>
      </w:tr>
      <w:tr>
        <w:trPr>
          <w:trHeight w:val="1200" w:hRule="atLeast"/>
        </w:trPr>
        <w:tc>
          <w:tcPr>
            <w:tcW w:w="2451" w:type="dxa"/>
          </w:tcPr>
          <w:p>
            <w:pPr>
              <w:pStyle w:val="TableParagraph"/>
              <w:spacing w:before="142"/>
              <w:rPr>
                <w:sz w:val="20"/>
              </w:rPr>
            </w:pPr>
          </w:p>
          <w:p>
            <w:pPr>
              <w:pStyle w:val="TableParagraph"/>
              <w:spacing w:before="1"/>
              <w:ind w:left="115" w:right="1586"/>
              <w:rPr>
                <w:sz w:val="20"/>
              </w:rPr>
            </w:pPr>
            <w:r>
              <w:rPr>
                <w:spacing w:val="-2"/>
                <w:sz w:val="20"/>
              </w:rPr>
              <w:t>Chinese </w:t>
            </w:r>
            <w:r>
              <w:rPr>
                <w:sz w:val="20"/>
              </w:rPr>
              <w:t>(</w:t>
            </w:r>
            <w:r>
              <w:rPr>
                <w:i/>
                <w:sz w:val="20"/>
              </w:rPr>
              <w:t>N</w:t>
            </w:r>
            <w:r>
              <w:rPr>
                <w:i/>
                <w:spacing w:val="-2"/>
                <w:sz w:val="20"/>
              </w:rPr>
              <w:t> </w:t>
            </w:r>
            <w:r>
              <w:rPr>
                <w:sz w:val="20"/>
              </w:rPr>
              <w:t>=</w:t>
            </w:r>
            <w:r>
              <w:rPr>
                <w:spacing w:val="-4"/>
                <w:sz w:val="20"/>
              </w:rPr>
              <w:t> </w:t>
            </w:r>
            <w:r>
              <w:rPr>
                <w:spacing w:val="-5"/>
                <w:sz w:val="20"/>
              </w:rPr>
              <w:t>21)</w:t>
            </w:r>
          </w:p>
        </w:tc>
        <w:tc>
          <w:tcPr>
            <w:tcW w:w="2246" w:type="dxa"/>
          </w:tcPr>
          <w:p>
            <w:pPr>
              <w:pStyle w:val="TableParagraph"/>
              <w:spacing w:before="73"/>
              <w:ind w:left="7"/>
              <w:jc w:val="center"/>
              <w:rPr>
                <w:sz w:val="20"/>
              </w:rPr>
            </w:pPr>
            <w:r>
              <w:rPr>
                <w:spacing w:val="-2"/>
                <w:sz w:val="20"/>
              </w:rPr>
              <w:t>71.4%</w:t>
            </w:r>
          </w:p>
          <w:p>
            <w:pPr>
              <w:pStyle w:val="TableParagraph"/>
              <w:ind w:left="1"/>
              <w:jc w:val="center"/>
              <w:rPr>
                <w:sz w:val="20"/>
              </w:rPr>
            </w:pPr>
            <w:r>
              <w:rPr>
                <w:sz w:val="20"/>
              </w:rPr>
              <w:t>(15</w:t>
            </w:r>
            <w:r>
              <w:rPr>
                <w:spacing w:val="-5"/>
                <w:sz w:val="20"/>
              </w:rPr>
              <w:t> </w:t>
            </w:r>
            <w:r>
              <w:rPr>
                <w:sz w:val="20"/>
              </w:rPr>
              <w:t>met</w:t>
            </w:r>
            <w:r>
              <w:rPr>
                <w:spacing w:val="-5"/>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50.0%–86.2%</w:t>
            </w:r>
          </w:p>
        </w:tc>
        <w:tc>
          <w:tcPr>
            <w:tcW w:w="2246" w:type="dxa"/>
          </w:tcPr>
          <w:p>
            <w:pPr>
              <w:pStyle w:val="TableParagraph"/>
              <w:spacing w:before="73"/>
              <w:ind w:left="7"/>
              <w:jc w:val="center"/>
              <w:rPr>
                <w:sz w:val="20"/>
              </w:rPr>
            </w:pPr>
            <w:r>
              <w:rPr>
                <w:spacing w:val="-2"/>
                <w:sz w:val="20"/>
              </w:rPr>
              <w:t>71.4%</w:t>
            </w:r>
          </w:p>
          <w:p>
            <w:pPr>
              <w:pStyle w:val="TableParagraph"/>
              <w:jc w:val="center"/>
              <w:rPr>
                <w:sz w:val="20"/>
              </w:rPr>
            </w:pPr>
            <w:r>
              <w:rPr>
                <w:sz w:val="20"/>
              </w:rPr>
              <w:t>(15</w:t>
            </w:r>
            <w:r>
              <w:rPr>
                <w:spacing w:val="-5"/>
                <w:sz w:val="20"/>
              </w:rPr>
              <w:t> </w:t>
            </w:r>
            <w:r>
              <w:rPr>
                <w:sz w:val="20"/>
              </w:rPr>
              <w:t>met</w:t>
            </w:r>
            <w:r>
              <w:rPr>
                <w:spacing w:val="-4"/>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50.0%–86.2%</w:t>
            </w:r>
          </w:p>
        </w:tc>
        <w:tc>
          <w:tcPr>
            <w:tcW w:w="2246" w:type="dxa"/>
          </w:tcPr>
          <w:p>
            <w:pPr>
              <w:pStyle w:val="TableParagraph"/>
              <w:spacing w:before="73"/>
              <w:ind w:left="7"/>
              <w:jc w:val="center"/>
              <w:rPr>
                <w:sz w:val="20"/>
              </w:rPr>
            </w:pPr>
            <w:r>
              <w:rPr>
                <w:spacing w:val="-2"/>
                <w:sz w:val="20"/>
              </w:rPr>
              <w:t>95.2%</w:t>
            </w:r>
          </w:p>
          <w:p>
            <w:pPr>
              <w:pStyle w:val="TableParagraph"/>
              <w:jc w:val="center"/>
              <w:rPr>
                <w:sz w:val="20"/>
              </w:rPr>
            </w:pPr>
            <w:r>
              <w:rPr>
                <w:sz w:val="20"/>
              </w:rPr>
              <w:t>(20</w:t>
            </w:r>
            <w:r>
              <w:rPr>
                <w:spacing w:val="-6"/>
                <w:sz w:val="20"/>
              </w:rPr>
              <w:t> </w:t>
            </w:r>
            <w:r>
              <w:rPr>
                <w:sz w:val="20"/>
              </w:rPr>
              <w:t>met</w:t>
            </w:r>
            <w:r>
              <w:rPr>
                <w:spacing w:val="-5"/>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ind w:left="7"/>
              <w:jc w:val="center"/>
              <w:rPr>
                <w:sz w:val="20"/>
              </w:rPr>
            </w:pPr>
            <w:r>
              <w:rPr>
                <w:spacing w:val="-2"/>
                <w:sz w:val="20"/>
              </w:rPr>
              <w:t>77.3%–99.2%</w:t>
            </w:r>
          </w:p>
        </w:tc>
      </w:tr>
      <w:tr>
        <w:trPr>
          <w:trHeight w:val="1205" w:hRule="atLeast"/>
        </w:trPr>
        <w:tc>
          <w:tcPr>
            <w:tcW w:w="2451" w:type="dxa"/>
          </w:tcPr>
          <w:p>
            <w:pPr>
              <w:pStyle w:val="TableParagraph"/>
              <w:spacing w:before="147"/>
              <w:rPr>
                <w:sz w:val="20"/>
              </w:rPr>
            </w:pPr>
          </w:p>
          <w:p>
            <w:pPr>
              <w:pStyle w:val="TableParagraph"/>
              <w:ind w:left="115"/>
              <w:rPr>
                <w:sz w:val="20"/>
              </w:rPr>
            </w:pPr>
            <w:r>
              <w:rPr>
                <w:spacing w:val="-2"/>
                <w:sz w:val="20"/>
              </w:rPr>
              <w:t>English</w:t>
            </w:r>
          </w:p>
          <w:p>
            <w:pPr>
              <w:pStyle w:val="TableParagraph"/>
              <w:spacing w:before="1"/>
              <w:ind w:left="115"/>
              <w:rPr>
                <w:sz w:val="20"/>
              </w:rPr>
            </w:pPr>
            <w:r>
              <w:rPr>
                <w:sz w:val="20"/>
              </w:rPr>
              <w:t>(</w:t>
            </w:r>
            <w:r>
              <w:rPr>
                <w:i/>
                <w:sz w:val="20"/>
              </w:rPr>
              <w:t>N</w:t>
            </w:r>
            <w:r>
              <w:rPr>
                <w:i/>
                <w:spacing w:val="-3"/>
                <w:sz w:val="20"/>
              </w:rPr>
              <w:t> </w:t>
            </w:r>
            <w:r>
              <w:rPr>
                <w:sz w:val="20"/>
              </w:rPr>
              <w:t>=</w:t>
            </w:r>
            <w:r>
              <w:rPr>
                <w:spacing w:val="-5"/>
                <w:sz w:val="20"/>
              </w:rPr>
              <w:t> </w:t>
            </w:r>
            <w:r>
              <w:rPr>
                <w:spacing w:val="-2"/>
                <w:sz w:val="20"/>
              </w:rPr>
              <w:t>3,593)</w:t>
            </w:r>
          </w:p>
        </w:tc>
        <w:tc>
          <w:tcPr>
            <w:tcW w:w="2246" w:type="dxa"/>
          </w:tcPr>
          <w:p>
            <w:pPr>
              <w:pStyle w:val="TableParagraph"/>
              <w:spacing w:before="77"/>
              <w:ind w:left="7"/>
              <w:jc w:val="center"/>
              <w:rPr>
                <w:sz w:val="20"/>
              </w:rPr>
            </w:pPr>
            <w:r>
              <w:rPr>
                <w:spacing w:val="-2"/>
                <w:sz w:val="20"/>
              </w:rPr>
              <w:t>82.7%</w:t>
            </w:r>
          </w:p>
          <w:p>
            <w:pPr>
              <w:pStyle w:val="TableParagraph"/>
              <w:ind w:left="190" w:right="184"/>
              <w:jc w:val="center"/>
              <w:rPr>
                <w:sz w:val="20"/>
              </w:rPr>
            </w:pPr>
            <w:r>
              <w:rPr>
                <w:sz w:val="20"/>
              </w:rPr>
              <w:t>(2,971</w:t>
            </w:r>
            <w:r>
              <w:rPr>
                <w:spacing w:val="-7"/>
                <w:sz w:val="20"/>
              </w:rPr>
              <w:t> </w:t>
            </w:r>
            <w:r>
              <w:rPr>
                <w:sz w:val="20"/>
              </w:rPr>
              <w:t>met</w:t>
            </w:r>
            <w:r>
              <w:rPr>
                <w:spacing w:val="-11"/>
                <w:sz w:val="20"/>
              </w:rPr>
              <w:t> </w:t>
            </w:r>
            <w:r>
              <w:rPr>
                <w:spacing w:val="-2"/>
                <w:sz w:val="20"/>
              </w:rPr>
              <w:t>standard)</w:t>
            </w:r>
          </w:p>
          <w:p>
            <w:pPr>
              <w:pStyle w:val="TableParagraph"/>
              <w:spacing w:before="136"/>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81.4%–83.9%</w:t>
            </w:r>
          </w:p>
        </w:tc>
        <w:tc>
          <w:tcPr>
            <w:tcW w:w="2246" w:type="dxa"/>
          </w:tcPr>
          <w:p>
            <w:pPr>
              <w:pStyle w:val="TableParagraph"/>
              <w:spacing w:before="77"/>
              <w:ind w:left="7"/>
              <w:jc w:val="center"/>
              <w:rPr>
                <w:sz w:val="20"/>
              </w:rPr>
            </w:pPr>
            <w:r>
              <w:rPr>
                <w:spacing w:val="-2"/>
                <w:sz w:val="20"/>
              </w:rPr>
              <w:t>78.7%</w:t>
            </w:r>
          </w:p>
          <w:p>
            <w:pPr>
              <w:pStyle w:val="TableParagraph"/>
              <w:ind w:left="5"/>
              <w:jc w:val="center"/>
              <w:rPr>
                <w:sz w:val="20"/>
              </w:rPr>
            </w:pPr>
            <w:r>
              <w:rPr>
                <w:sz w:val="20"/>
              </w:rPr>
              <w:t>(2,828</w:t>
            </w:r>
            <w:r>
              <w:rPr>
                <w:spacing w:val="-6"/>
                <w:sz w:val="20"/>
              </w:rPr>
              <w:t> </w:t>
            </w:r>
            <w:r>
              <w:rPr>
                <w:sz w:val="20"/>
              </w:rPr>
              <w:t>met</w:t>
            </w:r>
            <w:r>
              <w:rPr>
                <w:spacing w:val="-11"/>
                <w:sz w:val="20"/>
              </w:rPr>
              <w:t> </w:t>
            </w:r>
            <w:r>
              <w:rPr>
                <w:spacing w:val="-2"/>
                <w:sz w:val="20"/>
              </w:rPr>
              <w:t>standard)</w:t>
            </w:r>
          </w:p>
          <w:p>
            <w:pPr>
              <w:pStyle w:val="TableParagraph"/>
              <w:spacing w:before="136"/>
              <w:ind w:left="190" w:right="185"/>
              <w:jc w:val="center"/>
              <w:rPr>
                <w:sz w:val="20"/>
              </w:rPr>
            </w:pPr>
            <w:r>
              <w:rPr>
                <w:sz w:val="20"/>
              </w:rPr>
              <w:t>95%</w:t>
            </w:r>
            <w:r>
              <w:rPr>
                <w:spacing w:val="-8"/>
                <w:sz w:val="20"/>
              </w:rPr>
              <w:t> </w:t>
            </w:r>
            <w:r>
              <w:rPr>
                <w:spacing w:val="-5"/>
                <w:sz w:val="20"/>
              </w:rPr>
              <w:t>CI:</w:t>
            </w:r>
          </w:p>
          <w:p>
            <w:pPr>
              <w:pStyle w:val="TableParagraph"/>
              <w:ind w:left="7"/>
              <w:jc w:val="center"/>
              <w:rPr>
                <w:sz w:val="20"/>
              </w:rPr>
            </w:pPr>
            <w:r>
              <w:rPr>
                <w:spacing w:val="-2"/>
                <w:sz w:val="20"/>
              </w:rPr>
              <w:t>77.3%–80.0%</w:t>
            </w:r>
          </w:p>
        </w:tc>
        <w:tc>
          <w:tcPr>
            <w:tcW w:w="2246" w:type="dxa"/>
          </w:tcPr>
          <w:p>
            <w:pPr>
              <w:pStyle w:val="TableParagraph"/>
              <w:spacing w:before="77"/>
              <w:ind w:left="7"/>
              <w:jc w:val="center"/>
              <w:rPr>
                <w:sz w:val="20"/>
              </w:rPr>
            </w:pPr>
            <w:r>
              <w:rPr>
                <w:spacing w:val="-2"/>
                <w:sz w:val="20"/>
              </w:rPr>
              <w:t>90.5%</w:t>
            </w:r>
          </w:p>
          <w:p>
            <w:pPr>
              <w:pStyle w:val="TableParagraph"/>
              <w:ind w:left="5"/>
              <w:jc w:val="center"/>
              <w:rPr>
                <w:sz w:val="20"/>
              </w:rPr>
            </w:pPr>
            <w:r>
              <w:rPr>
                <w:sz w:val="20"/>
              </w:rPr>
              <w:t>(3,252</w:t>
            </w:r>
            <w:r>
              <w:rPr>
                <w:spacing w:val="-6"/>
                <w:sz w:val="20"/>
              </w:rPr>
              <w:t> </w:t>
            </w:r>
            <w:r>
              <w:rPr>
                <w:sz w:val="20"/>
              </w:rPr>
              <w:t>met</w:t>
            </w:r>
            <w:r>
              <w:rPr>
                <w:spacing w:val="-11"/>
                <w:sz w:val="20"/>
              </w:rPr>
              <w:t> </w:t>
            </w:r>
            <w:r>
              <w:rPr>
                <w:spacing w:val="-2"/>
                <w:sz w:val="20"/>
              </w:rPr>
              <w:t>standard)</w:t>
            </w:r>
          </w:p>
          <w:p>
            <w:pPr>
              <w:pStyle w:val="TableParagraph"/>
              <w:spacing w:before="136"/>
              <w:ind w:left="190" w:right="185"/>
              <w:jc w:val="center"/>
              <w:rPr>
                <w:sz w:val="20"/>
              </w:rPr>
            </w:pPr>
            <w:r>
              <w:rPr>
                <w:sz w:val="20"/>
              </w:rPr>
              <w:t>95%</w:t>
            </w:r>
            <w:r>
              <w:rPr>
                <w:spacing w:val="-8"/>
                <w:sz w:val="20"/>
              </w:rPr>
              <w:t> </w:t>
            </w:r>
            <w:r>
              <w:rPr>
                <w:spacing w:val="-5"/>
                <w:sz w:val="20"/>
              </w:rPr>
              <w:t>CI:</w:t>
            </w:r>
          </w:p>
          <w:p>
            <w:pPr>
              <w:pStyle w:val="TableParagraph"/>
              <w:ind w:left="7"/>
              <w:jc w:val="center"/>
              <w:rPr>
                <w:sz w:val="20"/>
              </w:rPr>
            </w:pPr>
            <w:r>
              <w:rPr>
                <w:spacing w:val="-2"/>
                <w:sz w:val="20"/>
              </w:rPr>
              <w:t>89.5%–91.4%</w:t>
            </w:r>
          </w:p>
        </w:tc>
      </w:tr>
      <w:tr>
        <w:trPr>
          <w:trHeight w:val="1200" w:hRule="atLeast"/>
        </w:trPr>
        <w:tc>
          <w:tcPr>
            <w:tcW w:w="2451" w:type="dxa"/>
          </w:tcPr>
          <w:p>
            <w:pPr>
              <w:pStyle w:val="TableParagraph"/>
              <w:spacing w:before="134"/>
              <w:rPr>
                <w:sz w:val="20"/>
              </w:rPr>
            </w:pPr>
          </w:p>
          <w:p>
            <w:pPr>
              <w:pStyle w:val="TableParagraph"/>
              <w:spacing w:line="237" w:lineRule="auto"/>
              <w:ind w:left="115" w:right="905"/>
              <w:rPr>
                <w:rFonts w:ascii="Symbol" w:hAnsi="Symbol"/>
                <w:sz w:val="20"/>
              </w:rPr>
            </w:pPr>
            <w:r>
              <w:rPr>
                <w:spacing w:val="-2"/>
                <w:sz w:val="20"/>
              </w:rPr>
              <w:t>Haitian</w:t>
            </w:r>
            <w:r>
              <w:rPr>
                <w:spacing w:val="-12"/>
                <w:sz w:val="20"/>
              </w:rPr>
              <w:t> </w:t>
            </w:r>
            <w:r>
              <w:rPr>
                <w:spacing w:val="-2"/>
                <w:sz w:val="20"/>
              </w:rPr>
              <w:t>Creole </w:t>
            </w:r>
            <w:r>
              <w:rPr>
                <w:sz w:val="20"/>
              </w:rPr>
              <w:t>(</w:t>
            </w:r>
            <w:r>
              <w:rPr>
                <w:i/>
                <w:sz w:val="20"/>
              </w:rPr>
              <w:t>N </w:t>
            </w:r>
            <w:r>
              <w:rPr>
                <w:sz w:val="20"/>
              </w:rPr>
              <w:t>= 5) </w:t>
            </w:r>
            <w:r>
              <w:rPr>
                <w:rFonts w:ascii="Symbol" w:hAnsi="Symbol"/>
                <w:sz w:val="20"/>
                <w:vertAlign w:val="superscript"/>
              </w:rPr>
              <w:t></w:t>
            </w:r>
          </w:p>
        </w:tc>
        <w:tc>
          <w:tcPr>
            <w:tcW w:w="2246" w:type="dxa"/>
          </w:tcPr>
          <w:p>
            <w:pPr>
              <w:pStyle w:val="TableParagraph"/>
              <w:spacing w:before="72"/>
              <w:ind w:left="190" w:right="185"/>
              <w:jc w:val="center"/>
              <w:rPr>
                <w:sz w:val="20"/>
              </w:rPr>
            </w:pPr>
            <w:r>
              <w:rPr>
                <w:spacing w:val="-4"/>
                <w:sz w:val="20"/>
              </w:rPr>
              <w:t>-</w:t>
            </w:r>
            <w:r>
              <w:rPr>
                <w:spacing w:val="-10"/>
                <w:sz w:val="20"/>
              </w:rPr>
              <w:t>-</w:t>
            </w:r>
          </w:p>
          <w:p>
            <w:pPr>
              <w:pStyle w:val="TableParagraph"/>
              <w:ind w:left="1"/>
              <w:jc w:val="center"/>
              <w:rPr>
                <w:sz w:val="20"/>
              </w:rPr>
            </w:pPr>
            <w:r>
              <w:rPr>
                <w:sz w:val="20"/>
              </w:rPr>
              <w:t>(--</w:t>
            </w:r>
            <w:r>
              <w:rPr>
                <w:spacing w:val="-8"/>
                <w:sz w:val="20"/>
              </w:rPr>
              <w:t> </w:t>
            </w:r>
            <w:r>
              <w:rPr>
                <w:sz w:val="20"/>
              </w:rPr>
              <w:t>met</w:t>
            </w:r>
            <w:r>
              <w:rPr>
                <w:spacing w:val="-7"/>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spacing w:before="1"/>
              <w:ind w:left="190" w:right="185"/>
              <w:jc w:val="center"/>
              <w:rPr>
                <w:sz w:val="20"/>
              </w:rPr>
            </w:pPr>
            <w:r>
              <w:rPr>
                <w:spacing w:val="-4"/>
                <w:sz w:val="20"/>
              </w:rPr>
              <w:t>-</w:t>
            </w:r>
            <w:r>
              <w:rPr>
                <w:spacing w:val="-10"/>
                <w:sz w:val="20"/>
              </w:rPr>
              <w:t>-</w:t>
            </w:r>
          </w:p>
        </w:tc>
        <w:tc>
          <w:tcPr>
            <w:tcW w:w="2246" w:type="dxa"/>
          </w:tcPr>
          <w:p>
            <w:pPr>
              <w:pStyle w:val="TableParagraph"/>
              <w:spacing w:before="72"/>
              <w:ind w:left="190" w:right="185"/>
              <w:jc w:val="center"/>
              <w:rPr>
                <w:sz w:val="20"/>
              </w:rPr>
            </w:pPr>
            <w:r>
              <w:rPr>
                <w:spacing w:val="-4"/>
                <w:sz w:val="20"/>
              </w:rPr>
              <w:t>-</w:t>
            </w:r>
            <w:r>
              <w:rPr>
                <w:spacing w:val="-10"/>
                <w:sz w:val="20"/>
              </w:rPr>
              <w:t>-</w:t>
            </w:r>
          </w:p>
          <w:p>
            <w:pPr>
              <w:pStyle w:val="TableParagraph"/>
              <w:ind w:left="1"/>
              <w:jc w:val="center"/>
              <w:rPr>
                <w:sz w:val="20"/>
              </w:rPr>
            </w:pPr>
            <w:r>
              <w:rPr>
                <w:sz w:val="20"/>
              </w:rPr>
              <w:t>(--</w:t>
            </w:r>
            <w:r>
              <w:rPr>
                <w:spacing w:val="-8"/>
                <w:sz w:val="20"/>
              </w:rPr>
              <w:t> </w:t>
            </w:r>
            <w:r>
              <w:rPr>
                <w:sz w:val="20"/>
              </w:rPr>
              <w:t>met</w:t>
            </w:r>
            <w:r>
              <w:rPr>
                <w:spacing w:val="-7"/>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spacing w:before="1"/>
              <w:ind w:left="190" w:right="185"/>
              <w:jc w:val="center"/>
              <w:rPr>
                <w:sz w:val="20"/>
              </w:rPr>
            </w:pPr>
            <w:r>
              <w:rPr>
                <w:spacing w:val="-4"/>
                <w:sz w:val="20"/>
              </w:rPr>
              <w:t>-</w:t>
            </w:r>
            <w:r>
              <w:rPr>
                <w:spacing w:val="-10"/>
                <w:sz w:val="20"/>
              </w:rPr>
              <w:t>-</w:t>
            </w:r>
          </w:p>
        </w:tc>
        <w:tc>
          <w:tcPr>
            <w:tcW w:w="2246" w:type="dxa"/>
          </w:tcPr>
          <w:p>
            <w:pPr>
              <w:pStyle w:val="TableParagraph"/>
              <w:spacing w:before="72"/>
              <w:ind w:left="190" w:right="185"/>
              <w:jc w:val="center"/>
              <w:rPr>
                <w:sz w:val="20"/>
              </w:rPr>
            </w:pPr>
            <w:r>
              <w:rPr>
                <w:spacing w:val="-4"/>
                <w:sz w:val="20"/>
              </w:rPr>
              <w:t>-</w:t>
            </w:r>
            <w:r>
              <w:rPr>
                <w:spacing w:val="-10"/>
                <w:sz w:val="20"/>
              </w:rPr>
              <w:t>-</w:t>
            </w:r>
          </w:p>
          <w:p>
            <w:pPr>
              <w:pStyle w:val="TableParagraph"/>
              <w:jc w:val="center"/>
              <w:rPr>
                <w:sz w:val="20"/>
              </w:rPr>
            </w:pPr>
            <w:r>
              <w:rPr>
                <w:sz w:val="20"/>
              </w:rPr>
              <w:t>(--</w:t>
            </w:r>
            <w:r>
              <w:rPr>
                <w:spacing w:val="-7"/>
                <w:sz w:val="20"/>
              </w:rPr>
              <w:t> </w:t>
            </w:r>
            <w:r>
              <w:rPr>
                <w:sz w:val="20"/>
              </w:rPr>
              <w:t>met</w:t>
            </w:r>
            <w:r>
              <w:rPr>
                <w:spacing w:val="-7"/>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spacing w:before="1"/>
              <w:ind w:left="190" w:right="185"/>
              <w:jc w:val="center"/>
              <w:rPr>
                <w:sz w:val="20"/>
              </w:rPr>
            </w:pPr>
            <w:r>
              <w:rPr>
                <w:spacing w:val="-4"/>
                <w:sz w:val="20"/>
              </w:rPr>
              <w:t>-</w:t>
            </w:r>
            <w:r>
              <w:rPr>
                <w:spacing w:val="-10"/>
                <w:sz w:val="20"/>
              </w:rPr>
              <w:t>-</w:t>
            </w:r>
          </w:p>
        </w:tc>
      </w:tr>
      <w:tr>
        <w:trPr>
          <w:trHeight w:val="1199" w:hRule="atLeast"/>
        </w:trPr>
        <w:tc>
          <w:tcPr>
            <w:tcW w:w="2451" w:type="dxa"/>
          </w:tcPr>
          <w:p>
            <w:pPr>
              <w:pStyle w:val="TableParagraph"/>
              <w:spacing w:before="142"/>
              <w:rPr>
                <w:sz w:val="20"/>
              </w:rPr>
            </w:pPr>
          </w:p>
          <w:p>
            <w:pPr>
              <w:pStyle w:val="TableParagraph"/>
              <w:ind w:left="115" w:right="1132"/>
              <w:rPr>
                <w:sz w:val="20"/>
              </w:rPr>
            </w:pPr>
            <w:r>
              <w:rPr>
                <w:spacing w:val="-2"/>
                <w:sz w:val="20"/>
              </w:rPr>
              <w:t>Portuguese </w:t>
            </w:r>
            <w:r>
              <w:rPr>
                <w:sz w:val="20"/>
              </w:rPr>
              <w:t>(</w:t>
            </w:r>
            <w:r>
              <w:rPr>
                <w:i/>
                <w:sz w:val="20"/>
              </w:rPr>
              <w:t>N </w:t>
            </w:r>
            <w:r>
              <w:rPr>
                <w:sz w:val="20"/>
              </w:rPr>
              <w:t>= 46)</w:t>
            </w:r>
          </w:p>
        </w:tc>
        <w:tc>
          <w:tcPr>
            <w:tcW w:w="2246" w:type="dxa"/>
          </w:tcPr>
          <w:p>
            <w:pPr>
              <w:pStyle w:val="TableParagraph"/>
              <w:spacing w:before="72"/>
              <w:ind w:left="7"/>
              <w:jc w:val="center"/>
              <w:rPr>
                <w:sz w:val="20"/>
              </w:rPr>
            </w:pPr>
            <w:r>
              <w:rPr>
                <w:spacing w:val="-2"/>
                <w:sz w:val="20"/>
              </w:rPr>
              <w:t>76.1%</w:t>
            </w:r>
          </w:p>
          <w:p>
            <w:pPr>
              <w:pStyle w:val="TableParagraph"/>
              <w:ind w:left="1"/>
              <w:jc w:val="center"/>
              <w:rPr>
                <w:sz w:val="20"/>
              </w:rPr>
            </w:pPr>
            <w:r>
              <w:rPr>
                <w:sz w:val="20"/>
              </w:rPr>
              <w:t>(35</w:t>
            </w:r>
            <w:r>
              <w:rPr>
                <w:spacing w:val="-5"/>
                <w:sz w:val="20"/>
              </w:rPr>
              <w:t> </w:t>
            </w:r>
            <w:r>
              <w:rPr>
                <w:sz w:val="20"/>
              </w:rPr>
              <w:t>met</w:t>
            </w:r>
            <w:r>
              <w:rPr>
                <w:spacing w:val="-5"/>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62.1%–86.1%</w:t>
            </w:r>
          </w:p>
        </w:tc>
        <w:tc>
          <w:tcPr>
            <w:tcW w:w="2246" w:type="dxa"/>
          </w:tcPr>
          <w:p>
            <w:pPr>
              <w:pStyle w:val="TableParagraph"/>
              <w:spacing w:before="72"/>
              <w:ind w:left="7"/>
              <w:jc w:val="center"/>
              <w:rPr>
                <w:sz w:val="20"/>
              </w:rPr>
            </w:pPr>
            <w:r>
              <w:rPr>
                <w:spacing w:val="-2"/>
                <w:sz w:val="20"/>
              </w:rPr>
              <w:t>73.9%</w:t>
            </w:r>
          </w:p>
          <w:p>
            <w:pPr>
              <w:pStyle w:val="TableParagraph"/>
              <w:jc w:val="center"/>
              <w:rPr>
                <w:sz w:val="20"/>
              </w:rPr>
            </w:pPr>
            <w:r>
              <w:rPr>
                <w:sz w:val="20"/>
              </w:rPr>
              <w:t>(34</w:t>
            </w:r>
            <w:r>
              <w:rPr>
                <w:spacing w:val="-5"/>
                <w:sz w:val="20"/>
              </w:rPr>
              <w:t> </w:t>
            </w:r>
            <w:r>
              <w:rPr>
                <w:sz w:val="20"/>
              </w:rPr>
              <w:t>met</w:t>
            </w:r>
            <w:r>
              <w:rPr>
                <w:spacing w:val="-5"/>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59.7%–84.4%</w:t>
            </w:r>
          </w:p>
        </w:tc>
        <w:tc>
          <w:tcPr>
            <w:tcW w:w="2246" w:type="dxa"/>
          </w:tcPr>
          <w:p>
            <w:pPr>
              <w:pStyle w:val="TableParagraph"/>
              <w:spacing w:before="72"/>
              <w:ind w:left="7"/>
              <w:jc w:val="center"/>
              <w:rPr>
                <w:sz w:val="20"/>
              </w:rPr>
            </w:pPr>
            <w:r>
              <w:rPr>
                <w:spacing w:val="-2"/>
                <w:sz w:val="20"/>
              </w:rPr>
              <w:t>95.7%</w:t>
            </w:r>
          </w:p>
          <w:p>
            <w:pPr>
              <w:pStyle w:val="TableParagraph"/>
              <w:jc w:val="center"/>
              <w:rPr>
                <w:sz w:val="20"/>
              </w:rPr>
            </w:pPr>
            <w:r>
              <w:rPr>
                <w:sz w:val="20"/>
              </w:rPr>
              <w:t>(44</w:t>
            </w:r>
            <w:r>
              <w:rPr>
                <w:spacing w:val="-5"/>
                <w:sz w:val="20"/>
              </w:rPr>
              <w:t> </w:t>
            </w:r>
            <w:r>
              <w:rPr>
                <w:sz w:val="20"/>
              </w:rPr>
              <w:t>met</w:t>
            </w:r>
            <w:r>
              <w:rPr>
                <w:spacing w:val="-5"/>
                <w:sz w:val="20"/>
              </w:rPr>
              <w:t> </w:t>
            </w:r>
            <w:r>
              <w:rPr>
                <w:spacing w:val="-2"/>
                <w:sz w:val="20"/>
              </w:rPr>
              <w:t>standard)</w:t>
            </w:r>
          </w:p>
          <w:p>
            <w:pPr>
              <w:pStyle w:val="TableParagraph"/>
              <w:spacing w:before="140"/>
              <w:ind w:left="190" w:right="185"/>
              <w:jc w:val="center"/>
              <w:rPr>
                <w:sz w:val="20"/>
              </w:rPr>
            </w:pPr>
            <w:r>
              <w:rPr>
                <w:sz w:val="20"/>
              </w:rPr>
              <w:t>95%</w:t>
            </w:r>
            <w:r>
              <w:rPr>
                <w:spacing w:val="-8"/>
                <w:sz w:val="20"/>
              </w:rPr>
              <w:t> </w:t>
            </w:r>
            <w:r>
              <w:rPr>
                <w:spacing w:val="-5"/>
                <w:sz w:val="20"/>
              </w:rPr>
              <w:t>CI:</w:t>
            </w:r>
          </w:p>
          <w:p>
            <w:pPr>
              <w:pStyle w:val="TableParagraph"/>
              <w:ind w:left="7"/>
              <w:jc w:val="center"/>
              <w:rPr>
                <w:sz w:val="20"/>
              </w:rPr>
            </w:pPr>
            <w:r>
              <w:rPr>
                <w:spacing w:val="-2"/>
                <w:sz w:val="20"/>
              </w:rPr>
              <w:t>85.5%–98.8%</w:t>
            </w:r>
          </w:p>
        </w:tc>
      </w:tr>
      <w:tr>
        <w:trPr>
          <w:trHeight w:val="1205" w:hRule="atLeast"/>
        </w:trPr>
        <w:tc>
          <w:tcPr>
            <w:tcW w:w="2451" w:type="dxa"/>
          </w:tcPr>
          <w:p>
            <w:pPr>
              <w:pStyle w:val="TableParagraph"/>
              <w:spacing w:before="148"/>
              <w:rPr>
                <w:sz w:val="20"/>
              </w:rPr>
            </w:pPr>
          </w:p>
          <w:p>
            <w:pPr>
              <w:pStyle w:val="TableParagraph"/>
              <w:ind w:left="115" w:right="1426"/>
              <w:rPr>
                <w:sz w:val="20"/>
              </w:rPr>
            </w:pPr>
            <w:r>
              <w:rPr>
                <w:spacing w:val="-2"/>
                <w:sz w:val="20"/>
              </w:rPr>
              <w:t>Spanish </w:t>
            </w:r>
            <w:r>
              <w:rPr>
                <w:sz w:val="20"/>
              </w:rPr>
              <w:t>(</w:t>
            </w:r>
            <w:r>
              <w:rPr>
                <w:i/>
                <w:sz w:val="20"/>
              </w:rPr>
              <w:t>N</w:t>
            </w:r>
            <w:r>
              <w:rPr>
                <w:i/>
                <w:spacing w:val="-14"/>
                <w:sz w:val="20"/>
              </w:rPr>
              <w:t> </w:t>
            </w:r>
            <w:r>
              <w:rPr>
                <w:sz w:val="20"/>
              </w:rPr>
              <w:t>=</w:t>
            </w:r>
            <w:r>
              <w:rPr>
                <w:spacing w:val="-14"/>
                <w:sz w:val="20"/>
              </w:rPr>
              <w:t> </w:t>
            </w:r>
            <w:r>
              <w:rPr>
                <w:sz w:val="20"/>
              </w:rPr>
              <w:t>233)</w:t>
            </w:r>
          </w:p>
        </w:tc>
        <w:tc>
          <w:tcPr>
            <w:tcW w:w="2246" w:type="dxa"/>
          </w:tcPr>
          <w:p>
            <w:pPr>
              <w:pStyle w:val="TableParagraph"/>
              <w:spacing w:before="78"/>
              <w:ind w:left="7"/>
              <w:jc w:val="center"/>
              <w:rPr>
                <w:sz w:val="20"/>
              </w:rPr>
            </w:pPr>
            <w:r>
              <w:rPr>
                <w:spacing w:val="-2"/>
                <w:sz w:val="20"/>
              </w:rPr>
              <w:t>89.3%</w:t>
            </w:r>
          </w:p>
          <w:p>
            <w:pPr>
              <w:pStyle w:val="TableParagraph"/>
              <w:ind w:left="1"/>
              <w:jc w:val="center"/>
              <w:rPr>
                <w:sz w:val="20"/>
              </w:rPr>
            </w:pPr>
            <w:r>
              <w:rPr>
                <w:sz w:val="20"/>
              </w:rPr>
              <w:t>(208</w:t>
            </w:r>
            <w:r>
              <w:rPr>
                <w:spacing w:val="-9"/>
                <w:sz w:val="20"/>
              </w:rPr>
              <w:t> </w:t>
            </w:r>
            <w:r>
              <w:rPr>
                <w:sz w:val="20"/>
              </w:rPr>
              <w:t>met</w:t>
            </w:r>
            <w:r>
              <w:rPr>
                <w:spacing w:val="-6"/>
                <w:sz w:val="20"/>
              </w:rPr>
              <w:t> </w:t>
            </w:r>
            <w:r>
              <w:rPr>
                <w:spacing w:val="-2"/>
                <w:sz w:val="20"/>
              </w:rPr>
              <w:t>standard)</w:t>
            </w:r>
          </w:p>
          <w:p>
            <w:pPr>
              <w:pStyle w:val="TableParagraph"/>
              <w:spacing w:before="135"/>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84.6%–92.6%</w:t>
            </w:r>
          </w:p>
        </w:tc>
        <w:tc>
          <w:tcPr>
            <w:tcW w:w="2246" w:type="dxa"/>
          </w:tcPr>
          <w:p>
            <w:pPr>
              <w:pStyle w:val="TableParagraph"/>
              <w:spacing w:before="78"/>
              <w:ind w:left="7"/>
              <w:jc w:val="center"/>
              <w:rPr>
                <w:sz w:val="20"/>
              </w:rPr>
            </w:pPr>
            <w:r>
              <w:rPr>
                <w:spacing w:val="-2"/>
                <w:sz w:val="20"/>
              </w:rPr>
              <w:t>88.4%</w:t>
            </w:r>
          </w:p>
          <w:p>
            <w:pPr>
              <w:pStyle w:val="TableParagraph"/>
              <w:jc w:val="center"/>
              <w:rPr>
                <w:sz w:val="20"/>
              </w:rPr>
            </w:pPr>
            <w:r>
              <w:rPr>
                <w:sz w:val="20"/>
              </w:rPr>
              <w:t>(206</w:t>
            </w:r>
            <w:r>
              <w:rPr>
                <w:spacing w:val="-9"/>
                <w:sz w:val="20"/>
              </w:rPr>
              <w:t> </w:t>
            </w:r>
            <w:r>
              <w:rPr>
                <w:sz w:val="20"/>
              </w:rPr>
              <w:t>met</w:t>
            </w:r>
            <w:r>
              <w:rPr>
                <w:spacing w:val="-6"/>
                <w:sz w:val="20"/>
              </w:rPr>
              <w:t> </w:t>
            </w:r>
            <w:r>
              <w:rPr>
                <w:spacing w:val="-2"/>
                <w:sz w:val="20"/>
              </w:rPr>
              <w:t>standard)</w:t>
            </w:r>
          </w:p>
          <w:p>
            <w:pPr>
              <w:pStyle w:val="TableParagraph"/>
              <w:spacing w:before="135"/>
              <w:ind w:left="190" w:right="185"/>
              <w:jc w:val="center"/>
              <w:rPr>
                <w:sz w:val="20"/>
              </w:rPr>
            </w:pPr>
            <w:r>
              <w:rPr>
                <w:sz w:val="20"/>
              </w:rPr>
              <w:t>95%</w:t>
            </w:r>
            <w:r>
              <w:rPr>
                <w:spacing w:val="-8"/>
                <w:sz w:val="20"/>
              </w:rPr>
              <w:t> </w:t>
            </w:r>
            <w:r>
              <w:rPr>
                <w:spacing w:val="-5"/>
                <w:sz w:val="20"/>
              </w:rPr>
              <w:t>CI:</w:t>
            </w:r>
          </w:p>
          <w:p>
            <w:pPr>
              <w:pStyle w:val="TableParagraph"/>
              <w:ind w:left="8"/>
              <w:jc w:val="center"/>
              <w:rPr>
                <w:sz w:val="20"/>
              </w:rPr>
            </w:pPr>
            <w:r>
              <w:rPr>
                <w:spacing w:val="-2"/>
                <w:sz w:val="20"/>
              </w:rPr>
              <w:t>83.7%–91.9%</w:t>
            </w:r>
          </w:p>
        </w:tc>
        <w:tc>
          <w:tcPr>
            <w:tcW w:w="2246" w:type="dxa"/>
          </w:tcPr>
          <w:p>
            <w:pPr>
              <w:pStyle w:val="TableParagraph"/>
              <w:spacing w:before="78"/>
              <w:ind w:left="7"/>
              <w:jc w:val="center"/>
              <w:rPr>
                <w:sz w:val="20"/>
              </w:rPr>
            </w:pPr>
            <w:r>
              <w:rPr>
                <w:spacing w:val="-2"/>
                <w:sz w:val="20"/>
              </w:rPr>
              <w:t>91.4%</w:t>
            </w:r>
          </w:p>
          <w:p>
            <w:pPr>
              <w:pStyle w:val="TableParagraph"/>
              <w:jc w:val="center"/>
              <w:rPr>
                <w:sz w:val="20"/>
              </w:rPr>
            </w:pPr>
            <w:r>
              <w:rPr>
                <w:sz w:val="20"/>
              </w:rPr>
              <w:t>(213</w:t>
            </w:r>
            <w:r>
              <w:rPr>
                <w:spacing w:val="-9"/>
                <w:sz w:val="20"/>
              </w:rPr>
              <w:t> </w:t>
            </w:r>
            <w:r>
              <w:rPr>
                <w:sz w:val="20"/>
              </w:rPr>
              <w:t>met</w:t>
            </w:r>
            <w:r>
              <w:rPr>
                <w:spacing w:val="-6"/>
                <w:sz w:val="20"/>
              </w:rPr>
              <w:t> </w:t>
            </w:r>
            <w:r>
              <w:rPr>
                <w:spacing w:val="-2"/>
                <w:sz w:val="20"/>
              </w:rPr>
              <w:t>standard)</w:t>
            </w:r>
          </w:p>
          <w:p>
            <w:pPr>
              <w:pStyle w:val="TableParagraph"/>
              <w:spacing w:before="135"/>
              <w:ind w:left="190" w:right="185"/>
              <w:jc w:val="center"/>
              <w:rPr>
                <w:sz w:val="20"/>
              </w:rPr>
            </w:pPr>
            <w:r>
              <w:rPr>
                <w:sz w:val="20"/>
              </w:rPr>
              <w:t>95%</w:t>
            </w:r>
            <w:r>
              <w:rPr>
                <w:spacing w:val="-8"/>
                <w:sz w:val="20"/>
              </w:rPr>
              <w:t> </w:t>
            </w:r>
            <w:r>
              <w:rPr>
                <w:spacing w:val="-5"/>
                <w:sz w:val="20"/>
              </w:rPr>
              <w:t>CI:</w:t>
            </w:r>
          </w:p>
          <w:p>
            <w:pPr>
              <w:pStyle w:val="TableParagraph"/>
              <w:ind w:left="7"/>
              <w:jc w:val="center"/>
              <w:rPr>
                <w:sz w:val="20"/>
              </w:rPr>
            </w:pPr>
            <w:r>
              <w:rPr>
                <w:spacing w:val="-2"/>
                <w:sz w:val="20"/>
              </w:rPr>
              <w:t>87.1%–94.4%</w:t>
            </w:r>
          </w:p>
        </w:tc>
      </w:tr>
    </w:tbl>
    <w:p>
      <w:pPr>
        <w:spacing w:after="0"/>
        <w:jc w:val="center"/>
        <w:rPr>
          <w:sz w:val="20"/>
        </w:rPr>
        <w:sectPr>
          <w:pgSz w:w="12240" w:h="15840"/>
          <w:pgMar w:header="290" w:footer="1376" w:top="1460" w:bottom="1560" w:left="1100" w:right="1100"/>
        </w:sectPr>
      </w:pPr>
    </w:p>
    <w:p>
      <w:pPr>
        <w:pStyle w:val="BodyText"/>
      </w:pPr>
    </w:p>
    <w:p>
      <w:pPr>
        <w:pStyle w:val="BodyText"/>
        <w:spacing w:before="127"/>
      </w:pPr>
    </w:p>
    <w:p>
      <w:pPr>
        <w:pStyle w:val="Heading3"/>
        <w:numPr>
          <w:ilvl w:val="1"/>
          <w:numId w:val="3"/>
        </w:numPr>
        <w:tabs>
          <w:tab w:pos="767" w:val="left" w:leader="none"/>
        </w:tabs>
        <w:spacing w:line="240" w:lineRule="auto" w:before="0" w:after="0"/>
        <w:ind w:left="767" w:right="0" w:hanging="427"/>
        <w:jc w:val="left"/>
      </w:pPr>
      <w:bookmarkStart w:name="4.6. Percent of Families Meeting Each of" w:id="25"/>
      <w:bookmarkEnd w:id="25"/>
      <w:r>
        <w:rPr>
          <w:b w:val="0"/>
        </w:rPr>
      </w:r>
      <w:bookmarkStart w:name="_bookmark12" w:id="26"/>
      <w:bookmarkEnd w:id="26"/>
      <w:r>
        <w:rPr>
          <w:b w:val="0"/>
        </w:rPr>
      </w:r>
      <w:r>
        <w:rPr/>
        <w:t>Percent</w:t>
      </w:r>
      <w:r>
        <w:rPr>
          <w:spacing w:val="-4"/>
        </w:rPr>
        <w:t> </w:t>
      </w:r>
      <w:r>
        <w:rPr/>
        <w:t>of</w:t>
      </w:r>
      <w:r>
        <w:rPr>
          <w:spacing w:val="-2"/>
        </w:rPr>
        <w:t> </w:t>
      </w:r>
      <w:r>
        <w:rPr/>
        <w:t>Families</w:t>
      </w:r>
      <w:r>
        <w:rPr>
          <w:spacing w:val="-1"/>
        </w:rPr>
        <w:t> </w:t>
      </w:r>
      <w:r>
        <w:rPr/>
        <w:t>Meeting</w:t>
      </w:r>
      <w:r>
        <w:rPr>
          <w:spacing w:val="-4"/>
        </w:rPr>
        <w:t> </w:t>
      </w:r>
      <w:r>
        <w:rPr/>
        <w:t>Each</w:t>
      </w:r>
      <w:r>
        <w:rPr>
          <w:spacing w:val="-2"/>
        </w:rPr>
        <w:t> </w:t>
      </w:r>
      <w:r>
        <w:rPr/>
        <w:t>of</w:t>
      </w:r>
      <w:r>
        <w:rPr>
          <w:spacing w:val="-3"/>
        </w:rPr>
        <w:t> </w:t>
      </w:r>
      <w:r>
        <w:rPr/>
        <w:t>the</w:t>
      </w:r>
      <w:r>
        <w:rPr>
          <w:spacing w:val="-1"/>
        </w:rPr>
        <w:t> </w:t>
      </w:r>
      <w:r>
        <w:rPr/>
        <w:t>Standards</w:t>
      </w:r>
      <w:r>
        <w:rPr>
          <w:spacing w:val="-2"/>
        </w:rPr>
        <w:t> </w:t>
      </w:r>
      <w:r>
        <w:rPr/>
        <w:t>by</w:t>
      </w:r>
      <w:r>
        <w:rPr>
          <w:spacing w:val="1"/>
        </w:rPr>
        <w:t> </w:t>
      </w:r>
      <w:r>
        <w:rPr>
          <w:spacing w:val="-2"/>
        </w:rPr>
        <w:t>Region</w:t>
      </w:r>
    </w:p>
    <w:p>
      <w:pPr>
        <w:pStyle w:val="BodyText"/>
        <w:spacing w:line="360" w:lineRule="auto" w:before="183"/>
        <w:ind w:left="340"/>
      </w:pPr>
      <w:r>
        <w:rPr/>
        <w:t>Table</w:t>
      </w:r>
      <w:r>
        <w:rPr>
          <w:spacing w:val="-15"/>
        </w:rPr>
        <w:t> </w:t>
      </w:r>
      <w:r>
        <w:rPr/>
        <w:t>9</w:t>
      </w:r>
      <w:r>
        <w:rPr>
          <w:spacing w:val="-15"/>
        </w:rPr>
        <w:t> </w:t>
      </w:r>
      <w:r>
        <w:rPr/>
        <w:t>presents</w:t>
      </w:r>
      <w:r>
        <w:rPr>
          <w:spacing w:val="-12"/>
        </w:rPr>
        <w:t> </w:t>
      </w:r>
      <w:r>
        <w:rPr/>
        <w:t>the</w:t>
      </w:r>
      <w:r>
        <w:rPr>
          <w:spacing w:val="-12"/>
        </w:rPr>
        <w:t> </w:t>
      </w:r>
      <w:r>
        <w:rPr/>
        <w:t>percentage</w:t>
      </w:r>
      <w:r>
        <w:rPr>
          <w:spacing w:val="-16"/>
        </w:rPr>
        <w:t> </w:t>
      </w:r>
      <w:r>
        <w:rPr/>
        <w:t>of</w:t>
      </w:r>
      <w:r>
        <w:rPr>
          <w:spacing w:val="-15"/>
        </w:rPr>
        <w:t> </w:t>
      </w:r>
      <w:r>
        <w:rPr/>
        <w:t>families</w:t>
      </w:r>
      <w:r>
        <w:rPr>
          <w:spacing w:val="-14"/>
        </w:rPr>
        <w:t> </w:t>
      </w:r>
      <w:r>
        <w:rPr/>
        <w:t>with</w:t>
      </w:r>
      <w:r>
        <w:rPr>
          <w:spacing w:val="-16"/>
        </w:rPr>
        <w:t> </w:t>
      </w:r>
      <w:r>
        <w:rPr/>
        <w:t>measures</w:t>
      </w:r>
      <w:r>
        <w:rPr>
          <w:spacing w:val="-14"/>
        </w:rPr>
        <w:t> </w:t>
      </w:r>
      <w:r>
        <w:rPr/>
        <w:t>that</w:t>
      </w:r>
      <w:r>
        <w:rPr>
          <w:spacing w:val="-16"/>
        </w:rPr>
        <w:t> </w:t>
      </w:r>
      <w:r>
        <w:rPr/>
        <w:t>met</w:t>
      </w:r>
      <w:r>
        <w:rPr>
          <w:spacing w:val="-15"/>
        </w:rPr>
        <w:t> </w:t>
      </w:r>
      <w:r>
        <w:rPr/>
        <w:t>or</w:t>
      </w:r>
      <w:r>
        <w:rPr>
          <w:spacing w:val="-12"/>
        </w:rPr>
        <w:t> </w:t>
      </w:r>
      <w:r>
        <w:rPr/>
        <w:t>exceeded</w:t>
      </w:r>
      <w:r>
        <w:rPr>
          <w:spacing w:val="-12"/>
        </w:rPr>
        <w:t> </w:t>
      </w:r>
      <w:r>
        <w:rPr/>
        <w:t>each</w:t>
      </w:r>
      <w:r>
        <w:rPr>
          <w:spacing w:val="-16"/>
        </w:rPr>
        <w:t> </w:t>
      </w:r>
      <w:r>
        <w:rPr/>
        <w:t>of</w:t>
      </w:r>
      <w:r>
        <w:rPr>
          <w:spacing w:val="-15"/>
        </w:rPr>
        <w:t> </w:t>
      </w:r>
      <w:r>
        <w:rPr/>
        <w:t>the</w:t>
      </w:r>
      <w:r>
        <w:rPr>
          <w:spacing w:val="-11"/>
        </w:rPr>
        <w:t> </w:t>
      </w:r>
      <w:r>
        <w:rPr/>
        <w:t>three standards, by region.</w:t>
      </w:r>
    </w:p>
    <w:p>
      <w:pPr>
        <w:pStyle w:val="BodyText"/>
        <w:spacing w:before="7"/>
        <w:rPr>
          <w:sz w:val="20"/>
        </w:rPr>
      </w:pPr>
    </w:p>
    <w:tbl>
      <w:tblPr>
        <w:tblW w:w="0" w:type="auto"/>
        <w:jc w:val="left"/>
        <w:tblInd w:w="460"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Layout w:type="fixed"/>
        <w:tblCellMar>
          <w:top w:w="0" w:type="dxa"/>
          <w:left w:w="0" w:type="dxa"/>
          <w:bottom w:w="0" w:type="dxa"/>
          <w:right w:w="0" w:type="dxa"/>
        </w:tblCellMar>
        <w:tblLook w:val="01E0"/>
      </w:tblPr>
      <w:tblGrid>
        <w:gridCol w:w="3487"/>
        <w:gridCol w:w="1171"/>
        <w:gridCol w:w="1621"/>
        <w:gridCol w:w="1530"/>
        <w:gridCol w:w="1555"/>
      </w:tblGrid>
      <w:tr>
        <w:trPr>
          <w:trHeight w:val="570" w:hRule="atLeast"/>
        </w:trPr>
        <w:tc>
          <w:tcPr>
            <w:tcW w:w="9364" w:type="dxa"/>
            <w:gridSpan w:val="5"/>
            <w:tcBorders>
              <w:left w:val="single" w:sz="4" w:space="0" w:color="000000"/>
              <w:right w:val="single" w:sz="4" w:space="0" w:color="000000"/>
            </w:tcBorders>
            <w:shd w:val="clear" w:color="auto" w:fill="CCCCCC"/>
          </w:tcPr>
          <w:p>
            <w:pPr>
              <w:pStyle w:val="TableParagraph"/>
              <w:spacing w:line="242" w:lineRule="auto" w:before="31"/>
              <w:ind w:left="115" w:right="2249"/>
              <w:rPr>
                <w:b/>
                <w:sz w:val="22"/>
              </w:rPr>
            </w:pPr>
            <w:r>
              <w:rPr>
                <w:b/>
                <w:sz w:val="22"/>
              </w:rPr>
              <w:t>Table</w:t>
            </w:r>
            <w:r>
              <w:rPr>
                <w:b/>
                <w:spacing w:val="-4"/>
                <w:sz w:val="22"/>
              </w:rPr>
              <w:t> </w:t>
            </w:r>
            <w:r>
              <w:rPr>
                <w:b/>
                <w:sz w:val="22"/>
              </w:rPr>
              <w:t>9.</w:t>
            </w:r>
            <w:r>
              <w:rPr>
                <w:b/>
                <w:spacing w:val="-7"/>
                <w:sz w:val="22"/>
              </w:rPr>
              <w:t> </w:t>
            </w:r>
            <w:r>
              <w:rPr>
                <w:b/>
                <w:sz w:val="22"/>
              </w:rPr>
              <w:t>Percent</w:t>
            </w:r>
            <w:r>
              <w:rPr>
                <w:b/>
                <w:spacing w:val="-4"/>
                <w:sz w:val="22"/>
              </w:rPr>
              <w:t> </w:t>
            </w:r>
            <w:r>
              <w:rPr>
                <w:b/>
                <w:sz w:val="22"/>
              </w:rPr>
              <w:t>of</w:t>
            </w:r>
            <w:r>
              <w:rPr>
                <w:b/>
                <w:spacing w:val="-3"/>
                <w:sz w:val="22"/>
              </w:rPr>
              <w:t> </w:t>
            </w:r>
            <w:r>
              <w:rPr>
                <w:b/>
                <w:sz w:val="22"/>
              </w:rPr>
              <w:t>Respondents</w:t>
            </w:r>
            <w:r>
              <w:rPr>
                <w:b/>
                <w:spacing w:val="-3"/>
                <w:sz w:val="22"/>
              </w:rPr>
              <w:t> </w:t>
            </w:r>
            <w:r>
              <w:rPr>
                <w:b/>
                <w:sz w:val="22"/>
              </w:rPr>
              <w:t>Meeting</w:t>
            </w:r>
            <w:r>
              <w:rPr>
                <w:b/>
                <w:spacing w:val="-5"/>
                <w:sz w:val="22"/>
              </w:rPr>
              <w:t> </w:t>
            </w:r>
            <w:r>
              <w:rPr>
                <w:b/>
                <w:sz w:val="22"/>
              </w:rPr>
              <w:t>or</w:t>
            </w:r>
            <w:r>
              <w:rPr>
                <w:b/>
                <w:spacing w:val="-6"/>
                <w:sz w:val="22"/>
              </w:rPr>
              <w:t> </w:t>
            </w:r>
            <w:r>
              <w:rPr>
                <w:b/>
                <w:sz w:val="22"/>
              </w:rPr>
              <w:t>Exceeding</w:t>
            </w:r>
            <w:r>
              <w:rPr>
                <w:b/>
                <w:spacing w:val="-4"/>
                <w:sz w:val="22"/>
              </w:rPr>
              <w:t> </w:t>
            </w:r>
            <w:r>
              <w:rPr>
                <w:b/>
                <w:sz w:val="22"/>
              </w:rPr>
              <w:t>Each</w:t>
            </w:r>
            <w:r>
              <w:rPr>
                <w:b/>
                <w:spacing w:val="-4"/>
                <w:sz w:val="22"/>
              </w:rPr>
              <w:t> </w:t>
            </w:r>
            <w:r>
              <w:rPr>
                <w:b/>
                <w:sz w:val="22"/>
              </w:rPr>
              <w:t>of</w:t>
            </w:r>
            <w:r>
              <w:rPr>
                <w:b/>
                <w:spacing w:val="-4"/>
                <w:sz w:val="22"/>
              </w:rPr>
              <w:t> </w:t>
            </w:r>
            <w:r>
              <w:rPr>
                <w:b/>
                <w:sz w:val="22"/>
              </w:rPr>
              <w:t>the Standards for Indicator #4 by Region</w:t>
            </w:r>
          </w:p>
        </w:tc>
      </w:tr>
      <w:tr>
        <w:trPr>
          <w:trHeight w:val="542" w:hRule="atLeast"/>
        </w:trPr>
        <w:tc>
          <w:tcPr>
            <w:tcW w:w="3487" w:type="dxa"/>
            <w:tcBorders>
              <w:left w:val="single" w:sz="4" w:space="0" w:color="000000"/>
              <w:bottom w:val="single" w:sz="4" w:space="0" w:color="000000"/>
              <w:right w:val="single" w:sz="4" w:space="0" w:color="000000"/>
            </w:tcBorders>
          </w:tcPr>
          <w:p>
            <w:pPr>
              <w:pStyle w:val="TableParagraph"/>
              <w:spacing w:before="141"/>
              <w:ind w:left="115"/>
              <w:rPr>
                <w:b/>
                <w:sz w:val="22"/>
              </w:rPr>
            </w:pPr>
            <w:r>
              <w:rPr>
                <w:b/>
                <w:spacing w:val="-2"/>
                <w:sz w:val="22"/>
              </w:rPr>
              <w:t>Region</w:t>
            </w:r>
          </w:p>
        </w:tc>
        <w:tc>
          <w:tcPr>
            <w:tcW w:w="1171" w:type="dxa"/>
            <w:tcBorders>
              <w:left w:val="single" w:sz="4" w:space="0" w:color="000000"/>
              <w:bottom w:val="single" w:sz="4" w:space="0" w:color="000000"/>
              <w:right w:val="single" w:sz="4" w:space="0" w:color="000000"/>
            </w:tcBorders>
          </w:tcPr>
          <w:p>
            <w:pPr>
              <w:pStyle w:val="TableParagraph"/>
              <w:spacing w:before="141"/>
              <w:ind w:left="8"/>
              <w:jc w:val="center"/>
              <w:rPr>
                <w:b/>
                <w:i/>
                <w:sz w:val="22"/>
              </w:rPr>
            </w:pPr>
            <w:r>
              <w:rPr>
                <w:b/>
                <w:i/>
                <w:spacing w:val="-10"/>
                <w:sz w:val="22"/>
              </w:rPr>
              <w:t>N</w:t>
            </w:r>
          </w:p>
        </w:tc>
        <w:tc>
          <w:tcPr>
            <w:tcW w:w="1621" w:type="dxa"/>
            <w:tcBorders>
              <w:left w:val="single" w:sz="4" w:space="0" w:color="000000"/>
              <w:bottom w:val="single" w:sz="4" w:space="0" w:color="000000"/>
              <w:right w:val="single" w:sz="4" w:space="0" w:color="000000"/>
            </w:tcBorders>
          </w:tcPr>
          <w:p>
            <w:pPr>
              <w:pStyle w:val="TableParagraph"/>
              <w:spacing w:before="141"/>
              <w:ind w:left="3"/>
              <w:jc w:val="center"/>
              <w:rPr>
                <w:b/>
                <w:sz w:val="22"/>
              </w:rPr>
            </w:pPr>
            <w:r>
              <w:rPr>
                <w:b/>
                <w:sz w:val="22"/>
              </w:rPr>
              <w:t>Indicator</w:t>
            </w:r>
            <w:r>
              <w:rPr>
                <w:b/>
                <w:spacing w:val="-7"/>
                <w:sz w:val="22"/>
              </w:rPr>
              <w:t> </w:t>
            </w:r>
            <w:r>
              <w:rPr>
                <w:b/>
                <w:spacing w:val="-5"/>
                <w:sz w:val="22"/>
              </w:rPr>
              <w:t>4a</w:t>
            </w:r>
          </w:p>
        </w:tc>
        <w:tc>
          <w:tcPr>
            <w:tcW w:w="1530" w:type="dxa"/>
            <w:tcBorders>
              <w:left w:val="single" w:sz="4" w:space="0" w:color="000000"/>
              <w:bottom w:val="single" w:sz="4" w:space="0" w:color="000000"/>
              <w:right w:val="single" w:sz="4" w:space="0" w:color="000000"/>
            </w:tcBorders>
          </w:tcPr>
          <w:p>
            <w:pPr>
              <w:pStyle w:val="TableParagraph"/>
              <w:spacing w:before="141"/>
              <w:ind w:left="5"/>
              <w:jc w:val="center"/>
              <w:rPr>
                <w:b/>
                <w:sz w:val="22"/>
              </w:rPr>
            </w:pPr>
            <w:r>
              <w:rPr>
                <w:b/>
                <w:sz w:val="22"/>
              </w:rPr>
              <w:t>Indicator</w:t>
            </w:r>
            <w:r>
              <w:rPr>
                <w:b/>
                <w:spacing w:val="-7"/>
                <w:sz w:val="22"/>
              </w:rPr>
              <w:t> </w:t>
            </w:r>
            <w:r>
              <w:rPr>
                <w:b/>
                <w:spacing w:val="-5"/>
                <w:sz w:val="22"/>
              </w:rPr>
              <w:t>4b</w:t>
            </w:r>
          </w:p>
        </w:tc>
        <w:tc>
          <w:tcPr>
            <w:tcW w:w="1555" w:type="dxa"/>
            <w:tcBorders>
              <w:left w:val="single" w:sz="4" w:space="0" w:color="000000"/>
              <w:bottom w:val="single" w:sz="4" w:space="0" w:color="000000"/>
              <w:right w:val="single" w:sz="4" w:space="0" w:color="000000"/>
            </w:tcBorders>
          </w:tcPr>
          <w:p>
            <w:pPr>
              <w:pStyle w:val="TableParagraph"/>
              <w:spacing w:before="141"/>
              <w:ind w:left="10"/>
              <w:jc w:val="center"/>
              <w:rPr>
                <w:b/>
                <w:sz w:val="22"/>
              </w:rPr>
            </w:pPr>
            <w:r>
              <w:rPr>
                <w:b/>
                <w:sz w:val="22"/>
              </w:rPr>
              <w:t>Indicator</w:t>
            </w:r>
            <w:r>
              <w:rPr>
                <w:b/>
                <w:spacing w:val="-7"/>
                <w:sz w:val="22"/>
              </w:rPr>
              <w:t> </w:t>
            </w:r>
            <w:r>
              <w:rPr>
                <w:b/>
                <w:spacing w:val="-5"/>
                <w:sz w:val="22"/>
              </w:rPr>
              <w:t>4c</w:t>
            </w:r>
          </w:p>
        </w:tc>
      </w:tr>
      <w:tr>
        <w:trPr>
          <w:trHeight w:val="285" w:hRule="atLeast"/>
        </w:trPr>
        <w:tc>
          <w:tcPr>
            <w:tcW w:w="3487" w:type="dxa"/>
            <w:tcBorders>
              <w:top w:val="single" w:sz="4" w:space="0" w:color="000000"/>
              <w:left w:val="single" w:sz="4" w:space="0" w:color="000000"/>
              <w:bottom w:val="single" w:sz="4" w:space="0" w:color="000000"/>
              <w:right w:val="single" w:sz="4" w:space="0" w:color="000000"/>
            </w:tcBorders>
          </w:tcPr>
          <w:p>
            <w:pPr>
              <w:pStyle w:val="TableParagraph"/>
              <w:spacing w:before="27"/>
              <w:ind w:left="115"/>
              <w:rPr>
                <w:sz w:val="20"/>
              </w:rPr>
            </w:pPr>
            <w:r>
              <w:rPr>
                <w:spacing w:val="-2"/>
                <w:sz w:val="20"/>
              </w:rPr>
              <w:t>Boston</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7"/>
              <w:ind w:left="8" w:right="8"/>
              <w:jc w:val="center"/>
              <w:rPr>
                <w:sz w:val="20"/>
              </w:rPr>
            </w:pPr>
            <w:r>
              <w:rPr>
                <w:spacing w:val="-5"/>
                <w:sz w:val="20"/>
              </w:rPr>
              <w:t>237</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spacing w:before="27"/>
              <w:ind w:left="3" w:right="3"/>
              <w:jc w:val="center"/>
              <w:rPr>
                <w:sz w:val="20"/>
              </w:rPr>
            </w:pPr>
            <w:r>
              <w:rPr>
                <w:spacing w:val="-2"/>
                <w:sz w:val="20"/>
              </w:rPr>
              <w:t>81.4%</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ight="5"/>
              <w:jc w:val="center"/>
              <w:rPr>
                <w:sz w:val="20"/>
              </w:rPr>
            </w:pPr>
            <w:r>
              <w:rPr>
                <w:spacing w:val="-2"/>
                <w:sz w:val="20"/>
              </w:rPr>
              <w:t>78.1%</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before="27"/>
              <w:ind w:left="10" w:right="4"/>
              <w:jc w:val="center"/>
              <w:rPr>
                <w:sz w:val="20"/>
              </w:rPr>
            </w:pPr>
            <w:r>
              <w:rPr>
                <w:spacing w:val="-2"/>
                <w:sz w:val="20"/>
              </w:rPr>
              <w:t>89.9%</w:t>
            </w:r>
          </w:p>
        </w:tc>
      </w:tr>
      <w:tr>
        <w:trPr>
          <w:trHeight w:val="290" w:hRule="atLeast"/>
        </w:trPr>
        <w:tc>
          <w:tcPr>
            <w:tcW w:w="3487"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pacing w:val="-2"/>
                <w:sz w:val="20"/>
              </w:rPr>
              <w:t>Central</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8"/>
              <w:jc w:val="center"/>
              <w:rPr>
                <w:sz w:val="20"/>
              </w:rPr>
            </w:pPr>
            <w:r>
              <w:rPr>
                <w:spacing w:val="-5"/>
                <w:sz w:val="20"/>
              </w:rPr>
              <w:t>799</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spacing w:before="32"/>
              <w:ind w:left="3" w:right="3"/>
              <w:jc w:val="center"/>
              <w:rPr>
                <w:sz w:val="20"/>
              </w:rPr>
            </w:pPr>
            <w:r>
              <w:rPr>
                <w:spacing w:val="-2"/>
                <w:sz w:val="20"/>
              </w:rPr>
              <w:t>81.2%</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5"/>
              <w:jc w:val="center"/>
              <w:rPr>
                <w:sz w:val="20"/>
              </w:rPr>
            </w:pPr>
            <w:r>
              <w:rPr>
                <w:spacing w:val="-2"/>
                <w:sz w:val="20"/>
              </w:rPr>
              <w:t>77.3%</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before="32"/>
              <w:ind w:left="10" w:right="4"/>
              <w:jc w:val="center"/>
              <w:rPr>
                <w:sz w:val="20"/>
              </w:rPr>
            </w:pPr>
            <w:r>
              <w:rPr>
                <w:spacing w:val="-2"/>
                <w:sz w:val="20"/>
              </w:rPr>
              <w:t>90.6%</w:t>
            </w:r>
          </w:p>
        </w:tc>
      </w:tr>
      <w:tr>
        <w:trPr>
          <w:trHeight w:val="285" w:hRule="atLeast"/>
        </w:trPr>
        <w:tc>
          <w:tcPr>
            <w:tcW w:w="3487" w:type="dxa"/>
            <w:tcBorders>
              <w:top w:val="single" w:sz="4" w:space="0" w:color="000000"/>
              <w:left w:val="single" w:sz="4" w:space="0" w:color="000000"/>
              <w:bottom w:val="single" w:sz="4" w:space="0" w:color="000000"/>
              <w:right w:val="single" w:sz="4" w:space="0" w:color="000000"/>
            </w:tcBorders>
          </w:tcPr>
          <w:p>
            <w:pPr>
              <w:pStyle w:val="TableParagraph"/>
              <w:spacing w:before="28"/>
              <w:ind w:left="115"/>
              <w:rPr>
                <w:sz w:val="20"/>
              </w:rPr>
            </w:pPr>
            <w:r>
              <w:rPr>
                <w:spacing w:val="-2"/>
                <w:sz w:val="20"/>
              </w:rPr>
              <w:t>Metro</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8"/>
              <w:ind w:left="8" w:right="8"/>
              <w:jc w:val="center"/>
              <w:rPr>
                <w:sz w:val="20"/>
              </w:rPr>
            </w:pPr>
            <w:r>
              <w:rPr>
                <w:spacing w:val="-5"/>
                <w:sz w:val="20"/>
              </w:rPr>
              <w:t>399</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spacing w:before="28"/>
              <w:ind w:left="3" w:right="3"/>
              <w:jc w:val="center"/>
              <w:rPr>
                <w:sz w:val="20"/>
              </w:rPr>
            </w:pPr>
            <w:r>
              <w:rPr>
                <w:spacing w:val="-2"/>
                <w:sz w:val="20"/>
              </w:rPr>
              <w:t>81.0%</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spacing w:before="28"/>
              <w:ind w:left="5" w:right="5"/>
              <w:jc w:val="center"/>
              <w:rPr>
                <w:sz w:val="20"/>
              </w:rPr>
            </w:pPr>
            <w:r>
              <w:rPr>
                <w:spacing w:val="-2"/>
                <w:sz w:val="20"/>
              </w:rPr>
              <w:t>76.4%</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before="28"/>
              <w:ind w:left="10" w:right="4"/>
              <w:jc w:val="center"/>
              <w:rPr>
                <w:sz w:val="20"/>
              </w:rPr>
            </w:pPr>
            <w:r>
              <w:rPr>
                <w:spacing w:val="-2"/>
                <w:sz w:val="20"/>
              </w:rPr>
              <w:t>89.2%</w:t>
            </w:r>
          </w:p>
        </w:tc>
      </w:tr>
      <w:tr>
        <w:trPr>
          <w:trHeight w:val="285" w:hRule="atLeast"/>
        </w:trPr>
        <w:tc>
          <w:tcPr>
            <w:tcW w:w="3487"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pacing w:val="-2"/>
                <w:sz w:val="20"/>
              </w:rPr>
              <w:t>Northeast</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8"/>
              <w:jc w:val="center"/>
              <w:rPr>
                <w:sz w:val="20"/>
              </w:rPr>
            </w:pPr>
            <w:r>
              <w:rPr>
                <w:spacing w:val="-5"/>
                <w:sz w:val="20"/>
              </w:rPr>
              <w:t>954</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spacing w:before="32"/>
              <w:ind w:left="3" w:right="3"/>
              <w:jc w:val="center"/>
              <w:rPr>
                <w:sz w:val="20"/>
              </w:rPr>
            </w:pPr>
            <w:r>
              <w:rPr>
                <w:spacing w:val="-2"/>
                <w:sz w:val="20"/>
              </w:rPr>
              <w:t>86.0%</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5"/>
              <w:jc w:val="center"/>
              <w:rPr>
                <w:sz w:val="20"/>
              </w:rPr>
            </w:pPr>
            <w:r>
              <w:rPr>
                <w:spacing w:val="-2"/>
                <w:sz w:val="20"/>
              </w:rPr>
              <w:t>82.7%</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before="32"/>
              <w:ind w:left="10" w:right="4"/>
              <w:jc w:val="center"/>
              <w:rPr>
                <w:sz w:val="20"/>
              </w:rPr>
            </w:pPr>
            <w:r>
              <w:rPr>
                <w:spacing w:val="-2"/>
                <w:sz w:val="20"/>
              </w:rPr>
              <w:t>91.5%</w:t>
            </w:r>
          </w:p>
        </w:tc>
      </w:tr>
      <w:tr>
        <w:trPr>
          <w:trHeight w:val="290" w:hRule="atLeast"/>
        </w:trPr>
        <w:tc>
          <w:tcPr>
            <w:tcW w:w="3487"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pacing w:val="-2"/>
                <w:sz w:val="20"/>
              </w:rPr>
              <w:t>Southeast</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8"/>
              <w:jc w:val="center"/>
              <w:rPr>
                <w:sz w:val="20"/>
              </w:rPr>
            </w:pPr>
            <w:r>
              <w:rPr>
                <w:spacing w:val="-5"/>
                <w:sz w:val="20"/>
              </w:rPr>
              <w:t>729</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spacing w:before="32"/>
              <w:ind w:left="3" w:right="3"/>
              <w:jc w:val="center"/>
              <w:rPr>
                <w:sz w:val="20"/>
              </w:rPr>
            </w:pPr>
            <w:r>
              <w:rPr>
                <w:spacing w:val="-2"/>
                <w:sz w:val="20"/>
              </w:rPr>
              <w:t>83.5%</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5"/>
              <w:jc w:val="center"/>
              <w:rPr>
                <w:sz w:val="20"/>
              </w:rPr>
            </w:pPr>
            <w:r>
              <w:rPr>
                <w:spacing w:val="-2"/>
                <w:sz w:val="20"/>
              </w:rPr>
              <w:t>80.8%</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before="32"/>
              <w:ind w:left="10" w:right="4"/>
              <w:jc w:val="center"/>
              <w:rPr>
                <w:sz w:val="20"/>
              </w:rPr>
            </w:pPr>
            <w:r>
              <w:rPr>
                <w:spacing w:val="-2"/>
                <w:sz w:val="20"/>
              </w:rPr>
              <w:t>91.1%</w:t>
            </w:r>
          </w:p>
        </w:tc>
      </w:tr>
      <w:tr>
        <w:trPr>
          <w:trHeight w:val="285" w:hRule="atLeast"/>
        </w:trPr>
        <w:tc>
          <w:tcPr>
            <w:tcW w:w="3487" w:type="dxa"/>
            <w:tcBorders>
              <w:top w:val="single" w:sz="4" w:space="0" w:color="000000"/>
              <w:left w:val="single" w:sz="4" w:space="0" w:color="000000"/>
              <w:bottom w:val="single" w:sz="4" w:space="0" w:color="000000"/>
              <w:right w:val="single" w:sz="4" w:space="0" w:color="000000"/>
            </w:tcBorders>
          </w:tcPr>
          <w:p>
            <w:pPr>
              <w:pStyle w:val="TableParagraph"/>
              <w:spacing w:before="27"/>
              <w:ind w:left="115"/>
              <w:rPr>
                <w:sz w:val="20"/>
              </w:rPr>
            </w:pPr>
            <w:r>
              <w:rPr>
                <w:spacing w:val="-4"/>
                <w:sz w:val="20"/>
              </w:rPr>
              <w:t>West</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7"/>
              <w:ind w:left="8" w:right="8"/>
              <w:jc w:val="center"/>
              <w:rPr>
                <w:sz w:val="20"/>
              </w:rPr>
            </w:pPr>
            <w:r>
              <w:rPr>
                <w:spacing w:val="-5"/>
                <w:sz w:val="20"/>
              </w:rPr>
              <w:t>578</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spacing w:before="27"/>
              <w:ind w:left="3" w:right="3"/>
              <w:jc w:val="center"/>
              <w:rPr>
                <w:sz w:val="20"/>
              </w:rPr>
            </w:pPr>
            <w:r>
              <w:rPr>
                <w:spacing w:val="-2"/>
                <w:sz w:val="20"/>
              </w:rPr>
              <w:t>84.6%</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ight="5"/>
              <w:jc w:val="center"/>
              <w:rPr>
                <w:sz w:val="20"/>
              </w:rPr>
            </w:pPr>
            <w:r>
              <w:rPr>
                <w:spacing w:val="-2"/>
                <w:sz w:val="20"/>
              </w:rPr>
              <w:t>79.4%</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before="27"/>
              <w:ind w:left="10" w:right="4"/>
              <w:jc w:val="center"/>
              <w:rPr>
                <w:sz w:val="20"/>
              </w:rPr>
            </w:pPr>
            <w:r>
              <w:rPr>
                <w:spacing w:val="-2"/>
                <w:sz w:val="20"/>
              </w:rPr>
              <w:t>92.0%</w:t>
            </w:r>
          </w:p>
        </w:tc>
      </w:tr>
      <w:tr>
        <w:trPr>
          <w:trHeight w:val="290" w:hRule="atLeast"/>
        </w:trPr>
        <w:tc>
          <w:tcPr>
            <w:tcW w:w="3487"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pacing w:val="-2"/>
                <w:sz w:val="20"/>
              </w:rPr>
              <w:t>Unknown</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8"/>
              <w:jc w:val="center"/>
              <w:rPr>
                <w:sz w:val="20"/>
              </w:rPr>
            </w:pPr>
            <w:r>
              <w:rPr>
                <w:spacing w:val="-5"/>
                <w:sz w:val="20"/>
              </w:rPr>
              <w:t>202</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spacing w:before="32"/>
              <w:ind w:left="3" w:right="3"/>
              <w:jc w:val="center"/>
              <w:rPr>
                <w:sz w:val="20"/>
              </w:rPr>
            </w:pPr>
            <w:r>
              <w:rPr>
                <w:spacing w:val="-2"/>
                <w:sz w:val="20"/>
              </w:rPr>
              <w:t>74.8%</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5"/>
              <w:jc w:val="center"/>
              <w:rPr>
                <w:sz w:val="20"/>
              </w:rPr>
            </w:pPr>
            <w:r>
              <w:rPr>
                <w:spacing w:val="-2"/>
                <w:sz w:val="20"/>
              </w:rPr>
              <w:t>70.8%</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spacing w:before="32"/>
              <w:ind w:left="10" w:right="4"/>
              <w:jc w:val="center"/>
              <w:rPr>
                <w:sz w:val="20"/>
              </w:rPr>
            </w:pPr>
            <w:r>
              <w:rPr>
                <w:spacing w:val="-2"/>
                <w:sz w:val="20"/>
              </w:rPr>
              <w:t>85.1%</w:t>
            </w:r>
          </w:p>
        </w:tc>
      </w:tr>
    </w:tbl>
    <w:p>
      <w:pPr>
        <w:spacing w:after="0"/>
        <w:jc w:val="center"/>
        <w:rPr>
          <w:sz w:val="20"/>
        </w:rPr>
        <w:sectPr>
          <w:pgSz w:w="12240" w:h="15840"/>
          <w:pgMar w:header="901" w:footer="614" w:top="1460" w:bottom="800" w:left="1100" w:right="1100"/>
        </w:sectPr>
      </w:pPr>
    </w:p>
    <w:p>
      <w:pPr>
        <w:pStyle w:val="BodyText"/>
      </w:pPr>
    </w:p>
    <w:p>
      <w:pPr>
        <w:pStyle w:val="BodyText"/>
        <w:spacing w:before="122"/>
      </w:pPr>
    </w:p>
    <w:p>
      <w:pPr>
        <w:pStyle w:val="Heading3"/>
        <w:numPr>
          <w:ilvl w:val="1"/>
          <w:numId w:val="3"/>
        </w:numPr>
        <w:tabs>
          <w:tab w:pos="767" w:val="left" w:leader="none"/>
        </w:tabs>
        <w:spacing w:line="240" w:lineRule="auto" w:before="0" w:after="0"/>
        <w:ind w:left="767" w:right="0" w:hanging="427"/>
        <w:jc w:val="left"/>
      </w:pPr>
      <w:bookmarkStart w:name="4.7. Percent of Families Meeting Each of" w:id="27"/>
      <w:bookmarkEnd w:id="27"/>
      <w:r>
        <w:rPr>
          <w:b w:val="0"/>
        </w:rPr>
      </w:r>
      <w:bookmarkStart w:name="_bookmark13" w:id="28"/>
      <w:bookmarkEnd w:id="28"/>
      <w:r>
        <w:rPr>
          <w:b w:val="0"/>
        </w:rPr>
      </w:r>
      <w:r>
        <w:rPr/>
        <w:t>Percent</w:t>
      </w:r>
      <w:r>
        <w:rPr>
          <w:spacing w:val="-4"/>
        </w:rPr>
        <w:t> </w:t>
      </w:r>
      <w:r>
        <w:rPr/>
        <w:t>of</w:t>
      </w:r>
      <w:r>
        <w:rPr>
          <w:spacing w:val="-2"/>
        </w:rPr>
        <w:t> </w:t>
      </w:r>
      <w:r>
        <w:rPr/>
        <w:t>Families</w:t>
      </w:r>
      <w:r>
        <w:rPr>
          <w:spacing w:val="-1"/>
        </w:rPr>
        <w:t> </w:t>
      </w:r>
      <w:r>
        <w:rPr/>
        <w:t>Meeting</w:t>
      </w:r>
      <w:r>
        <w:rPr>
          <w:spacing w:val="-4"/>
        </w:rPr>
        <w:t> </w:t>
      </w:r>
      <w:r>
        <w:rPr/>
        <w:t>Each</w:t>
      </w:r>
      <w:r>
        <w:rPr>
          <w:spacing w:val="-2"/>
        </w:rPr>
        <w:t> </w:t>
      </w:r>
      <w:r>
        <w:rPr/>
        <w:t>of</w:t>
      </w:r>
      <w:r>
        <w:rPr>
          <w:spacing w:val="-3"/>
        </w:rPr>
        <w:t> </w:t>
      </w:r>
      <w:r>
        <w:rPr/>
        <w:t>the</w:t>
      </w:r>
      <w:r>
        <w:rPr>
          <w:spacing w:val="-1"/>
        </w:rPr>
        <w:t> </w:t>
      </w:r>
      <w:r>
        <w:rPr/>
        <w:t>Standards</w:t>
      </w:r>
      <w:r>
        <w:rPr>
          <w:spacing w:val="-2"/>
        </w:rPr>
        <w:t> </w:t>
      </w:r>
      <w:r>
        <w:rPr/>
        <w:t>by</w:t>
      </w:r>
      <w:r>
        <w:rPr>
          <w:spacing w:val="1"/>
        </w:rPr>
        <w:t> </w:t>
      </w:r>
      <w:r>
        <w:rPr>
          <w:spacing w:val="-2"/>
        </w:rPr>
        <w:t>Program</w:t>
      </w:r>
    </w:p>
    <w:p>
      <w:pPr>
        <w:pStyle w:val="BodyText"/>
        <w:spacing w:line="355" w:lineRule="auto" w:before="183"/>
        <w:ind w:left="340" w:right="558"/>
      </w:pPr>
      <w:r>
        <w:rPr/>
        <w:t>Table 10 presents the percentage of families with measures that met or exceeded each of the three standards, by program.</w:t>
      </w:r>
    </w:p>
    <w:p>
      <w:pPr>
        <w:pStyle w:val="BodyText"/>
        <w:spacing w:before="12"/>
        <w:rPr>
          <w:sz w:val="20"/>
        </w:rPr>
      </w:pPr>
    </w:p>
    <w:tbl>
      <w:tblPr>
        <w:tblW w:w="0" w:type="auto"/>
        <w:jc w:val="left"/>
        <w:tblInd w:w="460"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Layout w:type="fixed"/>
        <w:tblCellMar>
          <w:top w:w="0" w:type="dxa"/>
          <w:left w:w="0" w:type="dxa"/>
          <w:bottom w:w="0" w:type="dxa"/>
          <w:right w:w="0" w:type="dxa"/>
        </w:tblCellMar>
        <w:tblLook w:val="01E0"/>
      </w:tblPr>
      <w:tblGrid>
        <w:gridCol w:w="5288"/>
        <w:gridCol w:w="575"/>
        <w:gridCol w:w="1171"/>
        <w:gridCol w:w="1166"/>
        <w:gridCol w:w="1166"/>
      </w:tblGrid>
      <w:tr>
        <w:trPr>
          <w:trHeight w:val="570" w:hRule="atLeast"/>
        </w:trPr>
        <w:tc>
          <w:tcPr>
            <w:tcW w:w="9366" w:type="dxa"/>
            <w:gridSpan w:val="5"/>
            <w:tcBorders>
              <w:left w:val="single" w:sz="4" w:space="0" w:color="000000"/>
              <w:right w:val="single" w:sz="4" w:space="0" w:color="000000"/>
            </w:tcBorders>
            <w:shd w:val="clear" w:color="auto" w:fill="CCCCCC"/>
          </w:tcPr>
          <w:p>
            <w:pPr>
              <w:pStyle w:val="TableParagraph"/>
              <w:spacing w:line="237" w:lineRule="auto" w:before="38"/>
              <w:ind w:left="115" w:right="1117"/>
              <w:rPr>
                <w:b/>
                <w:sz w:val="22"/>
              </w:rPr>
            </w:pPr>
            <w:r>
              <w:rPr>
                <w:b/>
                <w:sz w:val="22"/>
              </w:rPr>
              <w:t>Table</w:t>
            </w:r>
            <w:r>
              <w:rPr>
                <w:b/>
                <w:spacing w:val="-3"/>
                <w:sz w:val="22"/>
              </w:rPr>
              <w:t> </w:t>
            </w:r>
            <w:r>
              <w:rPr>
                <w:b/>
                <w:sz w:val="22"/>
              </w:rPr>
              <w:t>10.</w:t>
            </w:r>
            <w:r>
              <w:rPr>
                <w:b/>
                <w:spacing w:val="-7"/>
                <w:sz w:val="22"/>
              </w:rPr>
              <w:t> </w:t>
            </w:r>
            <w:r>
              <w:rPr>
                <w:b/>
                <w:sz w:val="22"/>
              </w:rPr>
              <w:t>Percent</w:t>
            </w:r>
            <w:r>
              <w:rPr>
                <w:b/>
                <w:spacing w:val="-3"/>
                <w:sz w:val="22"/>
              </w:rPr>
              <w:t> </w:t>
            </w:r>
            <w:r>
              <w:rPr>
                <w:b/>
                <w:sz w:val="22"/>
              </w:rPr>
              <w:t>of</w:t>
            </w:r>
            <w:r>
              <w:rPr>
                <w:b/>
                <w:spacing w:val="-3"/>
                <w:sz w:val="22"/>
              </w:rPr>
              <w:t> </w:t>
            </w:r>
            <w:r>
              <w:rPr>
                <w:b/>
                <w:sz w:val="22"/>
              </w:rPr>
              <w:t>Respondents</w:t>
            </w:r>
            <w:r>
              <w:rPr>
                <w:b/>
                <w:spacing w:val="-8"/>
                <w:sz w:val="22"/>
              </w:rPr>
              <w:t> </w:t>
            </w:r>
            <w:r>
              <w:rPr>
                <w:b/>
                <w:sz w:val="22"/>
              </w:rPr>
              <w:t>Meeting</w:t>
            </w:r>
            <w:r>
              <w:rPr>
                <w:b/>
                <w:spacing w:val="-5"/>
                <w:sz w:val="22"/>
              </w:rPr>
              <w:t> </w:t>
            </w:r>
            <w:r>
              <w:rPr>
                <w:b/>
                <w:sz w:val="22"/>
              </w:rPr>
              <w:t>or</w:t>
            </w:r>
            <w:r>
              <w:rPr>
                <w:b/>
                <w:spacing w:val="-6"/>
                <w:sz w:val="22"/>
              </w:rPr>
              <w:t> </w:t>
            </w:r>
            <w:r>
              <w:rPr>
                <w:b/>
                <w:sz w:val="22"/>
              </w:rPr>
              <w:t>Exceeding</w:t>
            </w:r>
            <w:r>
              <w:rPr>
                <w:b/>
                <w:spacing w:val="-4"/>
                <w:sz w:val="22"/>
              </w:rPr>
              <w:t> </w:t>
            </w:r>
            <w:r>
              <w:rPr>
                <w:b/>
                <w:sz w:val="22"/>
              </w:rPr>
              <w:t>Each</w:t>
            </w:r>
            <w:r>
              <w:rPr>
                <w:b/>
                <w:spacing w:val="-4"/>
                <w:sz w:val="22"/>
              </w:rPr>
              <w:t> </w:t>
            </w:r>
            <w:r>
              <w:rPr>
                <w:b/>
                <w:sz w:val="22"/>
              </w:rPr>
              <w:t>of</w:t>
            </w:r>
            <w:r>
              <w:rPr>
                <w:b/>
                <w:spacing w:val="-4"/>
                <w:sz w:val="22"/>
              </w:rPr>
              <w:t> </w:t>
            </w:r>
            <w:r>
              <w:rPr>
                <w:b/>
                <w:sz w:val="22"/>
              </w:rPr>
              <w:t>the Standards for Indicator #4 by Program</w:t>
            </w:r>
          </w:p>
        </w:tc>
      </w:tr>
      <w:tr>
        <w:trPr>
          <w:trHeight w:val="532" w:hRule="atLeast"/>
        </w:trPr>
        <w:tc>
          <w:tcPr>
            <w:tcW w:w="5288" w:type="dxa"/>
            <w:tcBorders>
              <w:left w:val="single" w:sz="4" w:space="0" w:color="000000"/>
              <w:bottom w:val="single" w:sz="4" w:space="0" w:color="000000"/>
              <w:right w:val="single" w:sz="4" w:space="0" w:color="000000"/>
            </w:tcBorders>
          </w:tcPr>
          <w:p>
            <w:pPr>
              <w:pStyle w:val="TableParagraph"/>
              <w:spacing w:before="141"/>
              <w:ind w:left="115"/>
              <w:rPr>
                <w:b/>
                <w:sz w:val="22"/>
              </w:rPr>
            </w:pPr>
            <w:r>
              <w:rPr>
                <w:b/>
                <w:spacing w:val="-2"/>
                <w:sz w:val="22"/>
              </w:rPr>
              <w:t>Program</w:t>
            </w:r>
          </w:p>
        </w:tc>
        <w:tc>
          <w:tcPr>
            <w:tcW w:w="575" w:type="dxa"/>
            <w:tcBorders>
              <w:left w:val="single" w:sz="4" w:space="0" w:color="000000"/>
              <w:bottom w:val="single" w:sz="4" w:space="0" w:color="000000"/>
              <w:right w:val="single" w:sz="4" w:space="0" w:color="000000"/>
            </w:tcBorders>
          </w:tcPr>
          <w:p>
            <w:pPr>
              <w:pStyle w:val="TableParagraph"/>
              <w:spacing w:before="141"/>
              <w:ind w:left="5" w:right="3"/>
              <w:jc w:val="center"/>
              <w:rPr>
                <w:b/>
                <w:i/>
                <w:sz w:val="22"/>
              </w:rPr>
            </w:pPr>
            <w:r>
              <w:rPr>
                <w:b/>
                <w:i/>
                <w:spacing w:val="-10"/>
                <w:sz w:val="22"/>
              </w:rPr>
              <w:t>N</w:t>
            </w:r>
          </w:p>
        </w:tc>
        <w:tc>
          <w:tcPr>
            <w:tcW w:w="1171" w:type="dxa"/>
            <w:tcBorders>
              <w:left w:val="single" w:sz="4" w:space="0" w:color="000000"/>
              <w:bottom w:val="single" w:sz="4" w:space="0" w:color="000000"/>
              <w:right w:val="single" w:sz="4" w:space="0" w:color="000000"/>
            </w:tcBorders>
          </w:tcPr>
          <w:p>
            <w:pPr>
              <w:pStyle w:val="TableParagraph"/>
              <w:spacing w:line="250" w:lineRule="exact" w:before="12"/>
              <w:ind w:left="459" w:hanging="341"/>
              <w:rPr>
                <w:b/>
                <w:sz w:val="22"/>
              </w:rPr>
            </w:pPr>
            <w:r>
              <w:rPr>
                <w:b/>
                <w:spacing w:val="-2"/>
                <w:sz w:val="22"/>
              </w:rPr>
              <w:t>Indicator </w:t>
            </w:r>
            <w:r>
              <w:rPr>
                <w:b/>
                <w:spacing w:val="-6"/>
                <w:sz w:val="22"/>
              </w:rPr>
              <w:t>4a</w:t>
            </w:r>
          </w:p>
        </w:tc>
        <w:tc>
          <w:tcPr>
            <w:tcW w:w="1166" w:type="dxa"/>
            <w:tcBorders>
              <w:left w:val="single" w:sz="4" w:space="0" w:color="000000"/>
              <w:bottom w:val="single" w:sz="4" w:space="0" w:color="000000"/>
              <w:right w:val="single" w:sz="4" w:space="0" w:color="000000"/>
            </w:tcBorders>
          </w:tcPr>
          <w:p>
            <w:pPr>
              <w:pStyle w:val="TableParagraph"/>
              <w:spacing w:line="250" w:lineRule="exact" w:before="12"/>
              <w:ind w:left="454" w:hanging="341"/>
              <w:rPr>
                <w:b/>
                <w:sz w:val="22"/>
              </w:rPr>
            </w:pPr>
            <w:r>
              <w:rPr>
                <w:b/>
                <w:spacing w:val="-2"/>
                <w:sz w:val="22"/>
              </w:rPr>
              <w:t>Indicator </w:t>
            </w:r>
            <w:r>
              <w:rPr>
                <w:b/>
                <w:spacing w:val="-6"/>
                <w:sz w:val="22"/>
              </w:rPr>
              <w:t>4b</w:t>
            </w:r>
          </w:p>
        </w:tc>
        <w:tc>
          <w:tcPr>
            <w:tcW w:w="1166" w:type="dxa"/>
            <w:tcBorders>
              <w:left w:val="single" w:sz="4" w:space="0" w:color="000000"/>
              <w:bottom w:val="single" w:sz="4" w:space="0" w:color="000000"/>
              <w:right w:val="single" w:sz="4" w:space="0" w:color="000000"/>
            </w:tcBorders>
          </w:tcPr>
          <w:p>
            <w:pPr>
              <w:pStyle w:val="TableParagraph"/>
              <w:spacing w:line="250" w:lineRule="exact" w:before="12"/>
              <w:ind w:left="459" w:hanging="346"/>
              <w:rPr>
                <w:b/>
                <w:sz w:val="22"/>
              </w:rPr>
            </w:pPr>
            <w:r>
              <w:rPr>
                <w:b/>
                <w:spacing w:val="-2"/>
                <w:sz w:val="22"/>
              </w:rPr>
              <w:t>Indicator </w:t>
            </w:r>
            <w:r>
              <w:rPr>
                <w:b/>
                <w:spacing w:val="-6"/>
                <w:sz w:val="22"/>
              </w:rPr>
              <w:t>4c</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Arc</w:t>
            </w:r>
            <w:r>
              <w:rPr>
                <w:spacing w:val="-4"/>
                <w:sz w:val="20"/>
              </w:rPr>
              <w:t> </w:t>
            </w:r>
            <w:r>
              <w:rPr>
                <w:sz w:val="20"/>
              </w:rPr>
              <w:t>of</w:t>
            </w:r>
            <w:r>
              <w:rPr>
                <w:spacing w:val="-5"/>
                <w:sz w:val="20"/>
              </w:rPr>
              <w:t> </w:t>
            </w:r>
            <w:r>
              <w:rPr>
                <w:sz w:val="20"/>
              </w:rPr>
              <w:t>the</w:t>
            </w:r>
            <w:r>
              <w:rPr>
                <w:spacing w:val="-5"/>
                <w:sz w:val="20"/>
              </w:rPr>
              <w:t> </w:t>
            </w:r>
            <w:r>
              <w:rPr>
                <w:sz w:val="20"/>
              </w:rPr>
              <w:t>South</w:t>
            </w:r>
            <w:r>
              <w:rPr>
                <w:spacing w:val="-5"/>
                <w:sz w:val="20"/>
              </w:rPr>
              <w:t> </w:t>
            </w:r>
            <w:r>
              <w:rPr>
                <w:sz w:val="20"/>
              </w:rPr>
              <w:t>Shore/First</w:t>
            </w:r>
            <w:r>
              <w:rPr>
                <w:spacing w:val="-5"/>
                <w:sz w:val="20"/>
              </w:rPr>
              <w:t> </w:t>
            </w:r>
            <w:r>
              <w:rPr>
                <w:sz w:val="20"/>
              </w:rPr>
              <w:t>Early</w:t>
            </w:r>
            <w:r>
              <w:rPr>
                <w:spacing w:val="-3"/>
                <w:sz w:val="20"/>
              </w:rPr>
              <w:t> </w:t>
            </w:r>
            <w:r>
              <w:rPr>
                <w:sz w:val="20"/>
              </w:rPr>
              <w:t>Intervention</w:t>
            </w:r>
            <w:r>
              <w:rPr>
                <w:spacing w:val="-4"/>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74</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81%</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78%</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89%</w:t>
            </w:r>
          </w:p>
        </w:tc>
      </w:tr>
      <w:tr>
        <w:trPr>
          <w:trHeight w:val="2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Aspire</w:t>
            </w:r>
            <w:r>
              <w:rPr>
                <w:spacing w:val="-8"/>
                <w:sz w:val="20"/>
              </w:rPr>
              <w:t> </w:t>
            </w:r>
            <w:r>
              <w:rPr>
                <w:sz w:val="20"/>
              </w:rPr>
              <w:t>Early</w:t>
            </w:r>
            <w:r>
              <w:rPr>
                <w:spacing w:val="-5"/>
                <w:sz w:val="20"/>
              </w:rPr>
              <w:t> </w:t>
            </w:r>
            <w:r>
              <w:rPr>
                <w:sz w:val="20"/>
              </w:rPr>
              <w:t>Intervention</w:t>
            </w:r>
            <w:r>
              <w:rPr>
                <w:spacing w:val="-7"/>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254</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86%</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82%</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92%</w:t>
            </w:r>
          </w:p>
        </w:tc>
      </w:tr>
      <w:tr>
        <w:trPr>
          <w:trHeight w:val="54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43"/>
              <w:ind w:left="115" w:right="195"/>
              <w:rPr>
                <w:sz w:val="20"/>
              </w:rPr>
            </w:pPr>
            <w:r>
              <w:rPr>
                <w:sz w:val="20"/>
              </w:rPr>
              <w:t>Associates</w:t>
            </w:r>
            <w:r>
              <w:rPr>
                <w:spacing w:val="-9"/>
                <w:sz w:val="20"/>
              </w:rPr>
              <w:t> </w:t>
            </w:r>
            <w:r>
              <w:rPr>
                <w:sz w:val="20"/>
              </w:rPr>
              <w:t>for</w:t>
            </w:r>
            <w:r>
              <w:rPr>
                <w:spacing w:val="-10"/>
                <w:sz w:val="20"/>
              </w:rPr>
              <w:t> </w:t>
            </w:r>
            <w:r>
              <w:rPr>
                <w:sz w:val="20"/>
              </w:rPr>
              <w:t>Human</w:t>
            </w:r>
            <w:r>
              <w:rPr>
                <w:spacing w:val="-10"/>
                <w:sz w:val="20"/>
              </w:rPr>
              <w:t> </w:t>
            </w:r>
            <w:r>
              <w:rPr>
                <w:sz w:val="20"/>
              </w:rPr>
              <w:t>Services</w:t>
            </w:r>
            <w:r>
              <w:rPr>
                <w:spacing w:val="-9"/>
                <w:sz w:val="20"/>
              </w:rPr>
              <w:t> </w:t>
            </w:r>
            <w:r>
              <w:rPr>
                <w:sz w:val="20"/>
              </w:rPr>
              <w:t>Taunton</w:t>
            </w:r>
            <w:r>
              <w:rPr>
                <w:spacing w:val="-7"/>
                <w:sz w:val="20"/>
              </w:rPr>
              <w:t> </w:t>
            </w:r>
            <w:r>
              <w:rPr>
                <w:sz w:val="20"/>
              </w:rPr>
              <w:t>Early Intervention 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58"/>
              <w:ind w:left="5" w:right="1"/>
              <w:jc w:val="center"/>
              <w:rPr>
                <w:sz w:val="20"/>
              </w:rPr>
            </w:pPr>
            <w:r>
              <w:rPr>
                <w:spacing w:val="-5"/>
                <w:sz w:val="20"/>
              </w:rPr>
              <w:t>154</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58"/>
              <w:ind w:left="8" w:right="3"/>
              <w:jc w:val="center"/>
              <w:rPr>
                <w:sz w:val="20"/>
              </w:rPr>
            </w:pPr>
            <w:r>
              <w:rPr>
                <w:spacing w:val="-5"/>
                <w:sz w:val="20"/>
              </w:rPr>
              <w:t>82%</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58"/>
              <w:ind w:right="1"/>
              <w:jc w:val="center"/>
              <w:rPr>
                <w:sz w:val="20"/>
              </w:rPr>
            </w:pPr>
            <w:r>
              <w:rPr>
                <w:spacing w:val="-5"/>
                <w:sz w:val="20"/>
              </w:rPr>
              <w:t>81%</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58"/>
              <w:ind w:left="1" w:right="1"/>
              <w:jc w:val="center"/>
              <w:rPr>
                <w:sz w:val="20"/>
              </w:rPr>
            </w:pPr>
            <w:r>
              <w:rPr>
                <w:spacing w:val="-5"/>
                <w:sz w:val="20"/>
              </w:rPr>
              <w:t>92%</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BAMSI</w:t>
            </w:r>
            <w:r>
              <w:rPr>
                <w:spacing w:val="-3"/>
                <w:sz w:val="20"/>
              </w:rPr>
              <w:t> </w:t>
            </w:r>
            <w:r>
              <w:rPr>
                <w:sz w:val="20"/>
              </w:rPr>
              <w:t>Early</w:t>
            </w:r>
            <w:r>
              <w:rPr>
                <w:spacing w:val="-1"/>
                <w:sz w:val="20"/>
              </w:rPr>
              <w:t> </w:t>
            </w:r>
            <w:r>
              <w:rPr>
                <w:spacing w:val="-2"/>
                <w:sz w:val="20"/>
              </w:rPr>
              <w:t>Intervention</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68</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71%</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62%</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88%</w:t>
            </w:r>
          </w:p>
        </w:tc>
      </w:tr>
      <w:tr>
        <w:trPr>
          <w:trHeight w:val="2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Bay</w:t>
            </w:r>
            <w:r>
              <w:rPr>
                <w:spacing w:val="-5"/>
                <w:sz w:val="20"/>
              </w:rPr>
              <w:t> </w:t>
            </w:r>
            <w:r>
              <w:rPr>
                <w:sz w:val="20"/>
              </w:rPr>
              <w:t>Cove</w:t>
            </w:r>
            <w:r>
              <w:rPr>
                <w:spacing w:val="-5"/>
                <w:sz w:val="20"/>
              </w:rPr>
              <w:t> </w:t>
            </w:r>
            <w:r>
              <w:rPr>
                <w:sz w:val="20"/>
              </w:rPr>
              <w:t>Early</w:t>
            </w:r>
            <w:r>
              <w:rPr>
                <w:spacing w:val="-3"/>
                <w:sz w:val="20"/>
              </w:rPr>
              <w:t> </w:t>
            </w:r>
            <w:r>
              <w:rPr>
                <w:spacing w:val="-2"/>
                <w:sz w:val="20"/>
              </w:rPr>
              <w:t>Intervention</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77</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84%</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82%</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95%</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27"/>
              <w:ind w:left="115"/>
              <w:rPr>
                <w:sz w:val="20"/>
              </w:rPr>
            </w:pPr>
            <w:r>
              <w:rPr>
                <w:sz w:val="20"/>
              </w:rPr>
              <w:t>BEAM</w:t>
            </w:r>
            <w:r>
              <w:rPr>
                <w:spacing w:val="-3"/>
                <w:sz w:val="20"/>
              </w:rPr>
              <w:t> </w:t>
            </w:r>
            <w:r>
              <w:rPr>
                <w:sz w:val="20"/>
              </w:rPr>
              <w:t>Early </w:t>
            </w:r>
            <w:r>
              <w:rPr>
                <w:spacing w:val="-2"/>
                <w:sz w:val="20"/>
              </w:rPr>
              <w:t>Intervention</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ight="1"/>
              <w:jc w:val="center"/>
              <w:rPr>
                <w:sz w:val="20"/>
              </w:rPr>
            </w:pPr>
            <w:r>
              <w:rPr>
                <w:spacing w:val="-5"/>
                <w:sz w:val="20"/>
              </w:rPr>
              <w:t>19</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7"/>
              <w:ind w:left="8" w:right="3"/>
              <w:jc w:val="center"/>
              <w:rPr>
                <w:sz w:val="20"/>
              </w:rPr>
            </w:pPr>
            <w:r>
              <w:rPr>
                <w:spacing w:val="-5"/>
                <w:sz w:val="20"/>
              </w:rPr>
              <w:t>74%</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right="1"/>
              <w:jc w:val="center"/>
              <w:rPr>
                <w:sz w:val="20"/>
              </w:rPr>
            </w:pPr>
            <w:r>
              <w:rPr>
                <w:spacing w:val="-5"/>
                <w:sz w:val="20"/>
              </w:rPr>
              <w:t>74%</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left="1" w:right="1"/>
              <w:jc w:val="center"/>
              <w:rPr>
                <w:sz w:val="20"/>
              </w:rPr>
            </w:pPr>
            <w:r>
              <w:rPr>
                <w:spacing w:val="-5"/>
                <w:sz w:val="20"/>
              </w:rPr>
              <w:t>89%</w:t>
            </w:r>
          </w:p>
        </w:tc>
      </w:tr>
      <w:tr>
        <w:trPr>
          <w:trHeight w:val="2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Behavioral</w:t>
            </w:r>
            <w:r>
              <w:rPr>
                <w:spacing w:val="-8"/>
                <w:sz w:val="20"/>
              </w:rPr>
              <w:t> </w:t>
            </w:r>
            <w:r>
              <w:rPr>
                <w:sz w:val="20"/>
              </w:rPr>
              <w:t>Health</w:t>
            </w:r>
            <w:r>
              <w:rPr>
                <w:spacing w:val="-8"/>
                <w:sz w:val="20"/>
              </w:rPr>
              <w:t> </w:t>
            </w:r>
            <w:r>
              <w:rPr>
                <w:sz w:val="20"/>
              </w:rPr>
              <w:t>Network</w:t>
            </w:r>
            <w:r>
              <w:rPr>
                <w:spacing w:val="-7"/>
                <w:sz w:val="20"/>
              </w:rPr>
              <w:t> </w:t>
            </w:r>
            <w:r>
              <w:rPr>
                <w:sz w:val="20"/>
              </w:rPr>
              <w:t>Early</w:t>
            </w:r>
            <w:r>
              <w:rPr>
                <w:spacing w:val="-5"/>
                <w:sz w:val="20"/>
              </w:rPr>
              <w:t> </w:t>
            </w:r>
            <w:r>
              <w:rPr>
                <w:spacing w:val="-2"/>
                <w:sz w:val="20"/>
              </w:rPr>
              <w:t>Intervention</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59</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93%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90%</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95%</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28"/>
              <w:ind w:left="115"/>
              <w:rPr>
                <w:sz w:val="20"/>
              </w:rPr>
            </w:pPr>
            <w:r>
              <w:rPr>
                <w:sz w:val="20"/>
              </w:rPr>
              <w:t>Boston</w:t>
            </w:r>
            <w:r>
              <w:rPr>
                <w:spacing w:val="-9"/>
                <w:sz w:val="20"/>
              </w:rPr>
              <w:t> </w:t>
            </w:r>
            <w:r>
              <w:rPr>
                <w:sz w:val="20"/>
              </w:rPr>
              <w:t>Children's</w:t>
            </w:r>
            <w:r>
              <w:rPr>
                <w:spacing w:val="-7"/>
                <w:sz w:val="20"/>
              </w:rPr>
              <w:t> </w:t>
            </w:r>
            <w:r>
              <w:rPr>
                <w:sz w:val="20"/>
              </w:rPr>
              <w:t>Hospital</w:t>
            </w:r>
            <w:r>
              <w:rPr>
                <w:spacing w:val="-7"/>
                <w:sz w:val="20"/>
              </w:rPr>
              <w:t> </w:t>
            </w:r>
            <w:r>
              <w:rPr>
                <w:sz w:val="20"/>
              </w:rPr>
              <w:t>Early</w:t>
            </w:r>
            <w:r>
              <w:rPr>
                <w:spacing w:val="-6"/>
                <w:sz w:val="20"/>
              </w:rPr>
              <w:t> </w:t>
            </w:r>
            <w:r>
              <w:rPr>
                <w:sz w:val="20"/>
              </w:rPr>
              <w:t>Intervention</w:t>
            </w:r>
            <w:r>
              <w:rPr>
                <w:spacing w:val="-8"/>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28"/>
              <w:ind w:left="5"/>
              <w:jc w:val="center"/>
              <w:rPr>
                <w:sz w:val="20"/>
              </w:rPr>
            </w:pPr>
            <w:r>
              <w:rPr>
                <w:spacing w:val="-10"/>
                <w:sz w:val="20"/>
              </w:rPr>
              <w:t>8</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8"/>
              <w:ind w:left="8" w:right="3"/>
              <w:jc w:val="center"/>
              <w:rPr>
                <w:sz w:val="20"/>
              </w:rPr>
            </w:pPr>
            <w:r>
              <w:rPr>
                <w:spacing w:val="-5"/>
                <w:sz w:val="20"/>
              </w:rPr>
              <w:t>63%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
              <w:jc w:val="center"/>
              <w:rPr>
                <w:sz w:val="20"/>
              </w:rPr>
            </w:pPr>
            <w:r>
              <w:rPr>
                <w:spacing w:val="-5"/>
                <w:sz w:val="20"/>
              </w:rPr>
              <w:t>63%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8"/>
              <w:ind w:left="1" w:right="1"/>
              <w:jc w:val="center"/>
              <w:rPr>
                <w:sz w:val="20"/>
              </w:rPr>
            </w:pPr>
            <w:r>
              <w:rPr>
                <w:spacing w:val="-5"/>
                <w:sz w:val="20"/>
              </w:rPr>
              <w:t>63%</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Cambridge/Somerville</w:t>
            </w:r>
            <w:r>
              <w:rPr>
                <w:spacing w:val="-10"/>
                <w:sz w:val="20"/>
              </w:rPr>
              <w:t> </w:t>
            </w:r>
            <w:r>
              <w:rPr>
                <w:sz w:val="20"/>
              </w:rPr>
              <w:t>Early</w:t>
            </w:r>
            <w:r>
              <w:rPr>
                <w:spacing w:val="-7"/>
                <w:sz w:val="20"/>
              </w:rPr>
              <w:t> </w:t>
            </w:r>
            <w:r>
              <w:rPr>
                <w:sz w:val="20"/>
              </w:rPr>
              <w:t>Intervention</w:t>
            </w:r>
            <w:r>
              <w:rPr>
                <w:spacing w:val="-10"/>
                <w:sz w:val="20"/>
              </w:rPr>
              <w:t> </w:t>
            </w:r>
            <w:r>
              <w:rPr>
                <w:sz w:val="20"/>
              </w:rPr>
              <w:t>at</w:t>
            </w:r>
            <w:r>
              <w:rPr>
                <w:spacing w:val="-9"/>
                <w:sz w:val="20"/>
              </w:rPr>
              <w:t> </w:t>
            </w:r>
            <w:r>
              <w:rPr>
                <w:spacing w:val="-2"/>
                <w:sz w:val="20"/>
              </w:rPr>
              <w:t>Riverside</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116</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84%</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79%</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88%</w:t>
            </w:r>
          </w:p>
        </w:tc>
      </w:tr>
      <w:tr>
        <w:trPr>
          <w:trHeight w:val="4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10"/>
              <w:ind w:left="115" w:right="195"/>
              <w:rPr>
                <w:sz w:val="20"/>
              </w:rPr>
            </w:pPr>
            <w:r>
              <w:rPr>
                <w:sz w:val="20"/>
              </w:rPr>
              <w:t>Center</w:t>
            </w:r>
            <w:r>
              <w:rPr>
                <w:spacing w:val="-10"/>
                <w:sz w:val="20"/>
              </w:rPr>
              <w:t> </w:t>
            </w:r>
            <w:r>
              <w:rPr>
                <w:sz w:val="20"/>
              </w:rPr>
              <w:t>for</w:t>
            </w:r>
            <w:r>
              <w:rPr>
                <w:spacing w:val="-10"/>
                <w:sz w:val="20"/>
              </w:rPr>
              <w:t> </w:t>
            </w:r>
            <w:r>
              <w:rPr>
                <w:sz w:val="20"/>
              </w:rPr>
              <w:t>Human</w:t>
            </w:r>
            <w:r>
              <w:rPr>
                <w:spacing w:val="-10"/>
                <w:sz w:val="20"/>
              </w:rPr>
              <w:t> </w:t>
            </w:r>
            <w:r>
              <w:rPr>
                <w:sz w:val="20"/>
              </w:rPr>
              <w:t>Development</w:t>
            </w:r>
            <w:r>
              <w:rPr>
                <w:spacing w:val="-10"/>
                <w:sz w:val="20"/>
              </w:rPr>
              <w:t> </w:t>
            </w:r>
            <w:r>
              <w:rPr>
                <w:sz w:val="20"/>
              </w:rPr>
              <w:t>Early</w:t>
            </w:r>
            <w:r>
              <w:rPr>
                <w:spacing w:val="-8"/>
                <w:sz w:val="20"/>
              </w:rPr>
              <w:t> </w:t>
            </w:r>
            <w:r>
              <w:rPr>
                <w:sz w:val="20"/>
              </w:rPr>
              <w:t>Intervention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32"/>
              <w:ind w:left="5" w:right="1"/>
              <w:jc w:val="center"/>
              <w:rPr>
                <w:sz w:val="20"/>
              </w:rPr>
            </w:pPr>
            <w:r>
              <w:rPr>
                <w:spacing w:val="-5"/>
                <w:sz w:val="20"/>
              </w:rPr>
              <w:t>44</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32"/>
              <w:ind w:left="8" w:right="3"/>
              <w:jc w:val="center"/>
              <w:rPr>
                <w:sz w:val="20"/>
              </w:rPr>
            </w:pPr>
            <w:r>
              <w:rPr>
                <w:spacing w:val="-5"/>
                <w:sz w:val="20"/>
              </w:rPr>
              <w:t>84%</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right="1"/>
              <w:jc w:val="center"/>
              <w:rPr>
                <w:sz w:val="20"/>
              </w:rPr>
            </w:pPr>
            <w:r>
              <w:rPr>
                <w:spacing w:val="-5"/>
                <w:sz w:val="20"/>
              </w:rPr>
              <w:t>80%</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left="1" w:right="1"/>
              <w:jc w:val="center"/>
              <w:rPr>
                <w:sz w:val="20"/>
              </w:rPr>
            </w:pPr>
            <w:r>
              <w:rPr>
                <w:spacing w:val="-5"/>
                <w:sz w:val="20"/>
              </w:rPr>
              <w:t>93%</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Community</w:t>
            </w:r>
            <w:r>
              <w:rPr>
                <w:spacing w:val="-10"/>
                <w:sz w:val="20"/>
              </w:rPr>
              <w:t> </w:t>
            </w:r>
            <w:r>
              <w:rPr>
                <w:sz w:val="20"/>
              </w:rPr>
              <w:t>Healthlink</w:t>
            </w:r>
            <w:r>
              <w:rPr>
                <w:spacing w:val="-8"/>
                <w:sz w:val="20"/>
              </w:rPr>
              <w:t> </w:t>
            </w:r>
            <w:r>
              <w:rPr>
                <w:sz w:val="20"/>
              </w:rPr>
              <w:t>Lipton</w:t>
            </w:r>
            <w:r>
              <w:rPr>
                <w:spacing w:val="-8"/>
                <w:sz w:val="20"/>
              </w:rPr>
              <w:t> </w:t>
            </w:r>
            <w:r>
              <w:rPr>
                <w:sz w:val="20"/>
              </w:rPr>
              <w:t>Early</w:t>
            </w:r>
            <w:r>
              <w:rPr>
                <w:spacing w:val="-1"/>
                <w:sz w:val="20"/>
              </w:rPr>
              <w:t> </w:t>
            </w:r>
            <w:r>
              <w:rPr>
                <w:sz w:val="20"/>
              </w:rPr>
              <w:t>Intervention</w:t>
            </w:r>
            <w:r>
              <w:rPr>
                <w:spacing w:val="-8"/>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100</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78%</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73%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86%</w:t>
            </w:r>
          </w:p>
        </w:tc>
      </w:tr>
      <w:tr>
        <w:trPr>
          <w:trHeight w:val="2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Criterion</w:t>
            </w:r>
            <w:r>
              <w:rPr>
                <w:spacing w:val="-8"/>
                <w:sz w:val="20"/>
              </w:rPr>
              <w:t> </w:t>
            </w:r>
            <w:r>
              <w:rPr>
                <w:sz w:val="20"/>
              </w:rPr>
              <w:t>Boston</w:t>
            </w:r>
            <w:r>
              <w:rPr>
                <w:spacing w:val="-8"/>
                <w:sz w:val="20"/>
              </w:rPr>
              <w:t> </w:t>
            </w:r>
            <w:r>
              <w:rPr>
                <w:sz w:val="20"/>
              </w:rPr>
              <w:t>Early</w:t>
            </w:r>
            <w:r>
              <w:rPr>
                <w:spacing w:val="-6"/>
                <w:sz w:val="20"/>
              </w:rPr>
              <w:t> </w:t>
            </w:r>
            <w:r>
              <w:rPr>
                <w:sz w:val="20"/>
              </w:rPr>
              <w:t>Intervention</w:t>
            </w:r>
            <w:r>
              <w:rPr>
                <w:spacing w:val="-8"/>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23</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74%</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70%</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78%</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27"/>
              <w:ind w:left="115"/>
              <w:rPr>
                <w:sz w:val="20"/>
              </w:rPr>
            </w:pPr>
            <w:r>
              <w:rPr>
                <w:sz w:val="20"/>
              </w:rPr>
              <w:t>Criterion</w:t>
            </w:r>
            <w:r>
              <w:rPr>
                <w:spacing w:val="-12"/>
                <w:sz w:val="20"/>
              </w:rPr>
              <w:t> </w:t>
            </w:r>
            <w:r>
              <w:rPr>
                <w:sz w:val="20"/>
              </w:rPr>
              <w:t>Heritage</w:t>
            </w:r>
            <w:r>
              <w:rPr>
                <w:spacing w:val="-6"/>
                <w:sz w:val="20"/>
              </w:rPr>
              <w:t> </w:t>
            </w:r>
            <w:r>
              <w:rPr>
                <w:sz w:val="20"/>
              </w:rPr>
              <w:t>Early</w:t>
            </w:r>
            <w:r>
              <w:rPr>
                <w:spacing w:val="-8"/>
                <w:sz w:val="20"/>
              </w:rPr>
              <w:t> </w:t>
            </w:r>
            <w:r>
              <w:rPr>
                <w:sz w:val="20"/>
              </w:rPr>
              <w:t>Intervention</w:t>
            </w:r>
            <w:r>
              <w:rPr>
                <w:spacing w:val="-9"/>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ight="1"/>
              <w:jc w:val="center"/>
              <w:rPr>
                <w:sz w:val="20"/>
              </w:rPr>
            </w:pPr>
            <w:r>
              <w:rPr>
                <w:spacing w:val="-5"/>
                <w:sz w:val="20"/>
              </w:rPr>
              <w:t>159</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7"/>
              <w:ind w:left="8" w:right="3"/>
              <w:jc w:val="center"/>
              <w:rPr>
                <w:sz w:val="20"/>
              </w:rPr>
            </w:pPr>
            <w:r>
              <w:rPr>
                <w:spacing w:val="-5"/>
                <w:sz w:val="20"/>
              </w:rPr>
              <w:t>84%</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right="1"/>
              <w:jc w:val="center"/>
              <w:rPr>
                <w:sz w:val="20"/>
              </w:rPr>
            </w:pPr>
            <w:r>
              <w:rPr>
                <w:spacing w:val="-5"/>
                <w:sz w:val="20"/>
              </w:rPr>
              <w:t>78%</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left="1" w:right="1"/>
              <w:jc w:val="center"/>
              <w:rPr>
                <w:sz w:val="20"/>
              </w:rPr>
            </w:pPr>
            <w:r>
              <w:rPr>
                <w:spacing w:val="-5"/>
                <w:sz w:val="20"/>
              </w:rPr>
              <w:t>92%</w:t>
            </w:r>
          </w:p>
        </w:tc>
      </w:tr>
      <w:tr>
        <w:trPr>
          <w:trHeight w:val="2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Criterion</w:t>
            </w:r>
            <w:r>
              <w:rPr>
                <w:spacing w:val="-5"/>
                <w:sz w:val="20"/>
              </w:rPr>
              <w:t> </w:t>
            </w:r>
            <w:r>
              <w:rPr>
                <w:sz w:val="20"/>
              </w:rPr>
              <w:t>Medford</w:t>
            </w:r>
            <w:r>
              <w:rPr>
                <w:spacing w:val="-10"/>
                <w:sz w:val="20"/>
              </w:rPr>
              <w:t> </w:t>
            </w:r>
            <w:r>
              <w:rPr>
                <w:sz w:val="20"/>
              </w:rPr>
              <w:t>Early</w:t>
            </w:r>
            <w:r>
              <w:rPr>
                <w:spacing w:val="-7"/>
                <w:sz w:val="20"/>
              </w:rPr>
              <w:t> </w:t>
            </w:r>
            <w:r>
              <w:rPr>
                <w:sz w:val="20"/>
              </w:rPr>
              <w:t>Intervention</w:t>
            </w:r>
            <w:r>
              <w:rPr>
                <w:spacing w:val="-5"/>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35</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77%</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74%</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83%</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27"/>
              <w:ind w:left="115"/>
              <w:rPr>
                <w:sz w:val="20"/>
              </w:rPr>
            </w:pPr>
            <w:r>
              <w:rPr>
                <w:sz w:val="20"/>
              </w:rPr>
              <w:t>Criterion</w:t>
            </w:r>
            <w:r>
              <w:rPr>
                <w:spacing w:val="-5"/>
                <w:sz w:val="20"/>
              </w:rPr>
              <w:t> </w:t>
            </w:r>
            <w:r>
              <w:rPr>
                <w:sz w:val="20"/>
              </w:rPr>
              <w:t>Middlesex</w:t>
            </w:r>
            <w:r>
              <w:rPr>
                <w:spacing w:val="-8"/>
                <w:sz w:val="20"/>
              </w:rPr>
              <w:t> </w:t>
            </w:r>
            <w:r>
              <w:rPr>
                <w:sz w:val="20"/>
              </w:rPr>
              <w:t>Early</w:t>
            </w:r>
            <w:r>
              <w:rPr>
                <w:spacing w:val="-6"/>
                <w:sz w:val="20"/>
              </w:rPr>
              <w:t> </w:t>
            </w:r>
            <w:r>
              <w:rPr>
                <w:sz w:val="20"/>
              </w:rPr>
              <w:t>Intervention</w:t>
            </w:r>
            <w:r>
              <w:rPr>
                <w:spacing w:val="-9"/>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ight="1"/>
              <w:jc w:val="center"/>
              <w:rPr>
                <w:sz w:val="20"/>
              </w:rPr>
            </w:pPr>
            <w:r>
              <w:rPr>
                <w:spacing w:val="-5"/>
                <w:sz w:val="20"/>
              </w:rPr>
              <w:t>84</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7"/>
              <w:ind w:left="8" w:right="3"/>
              <w:jc w:val="center"/>
              <w:rPr>
                <w:sz w:val="20"/>
              </w:rPr>
            </w:pPr>
            <w:r>
              <w:rPr>
                <w:spacing w:val="-5"/>
                <w:sz w:val="20"/>
              </w:rPr>
              <w:t>82%</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right="1"/>
              <w:jc w:val="center"/>
              <w:rPr>
                <w:sz w:val="20"/>
              </w:rPr>
            </w:pPr>
            <w:r>
              <w:rPr>
                <w:spacing w:val="-5"/>
                <w:sz w:val="20"/>
              </w:rPr>
              <w:t>76%</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left="1" w:right="1"/>
              <w:jc w:val="center"/>
              <w:rPr>
                <w:sz w:val="20"/>
              </w:rPr>
            </w:pPr>
            <w:r>
              <w:rPr>
                <w:spacing w:val="-5"/>
                <w:sz w:val="20"/>
              </w:rPr>
              <w:t>92%</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Criterion</w:t>
            </w:r>
            <w:r>
              <w:rPr>
                <w:spacing w:val="-9"/>
                <w:sz w:val="20"/>
              </w:rPr>
              <w:t> </w:t>
            </w:r>
            <w:r>
              <w:rPr>
                <w:sz w:val="20"/>
              </w:rPr>
              <w:t>Riverway</w:t>
            </w:r>
            <w:r>
              <w:rPr>
                <w:spacing w:val="-8"/>
                <w:sz w:val="20"/>
              </w:rPr>
              <w:t> </w:t>
            </w:r>
            <w:r>
              <w:rPr>
                <w:sz w:val="20"/>
              </w:rPr>
              <w:t>Early</w:t>
            </w:r>
            <w:r>
              <w:rPr>
                <w:spacing w:val="-7"/>
                <w:sz w:val="20"/>
              </w:rPr>
              <w:t> </w:t>
            </w:r>
            <w:r>
              <w:rPr>
                <w:sz w:val="20"/>
              </w:rPr>
              <w:t>Intervention</w:t>
            </w:r>
            <w:r>
              <w:rPr>
                <w:spacing w:val="-9"/>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15</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60%</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53%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73%</w:t>
            </w:r>
          </w:p>
        </w:tc>
      </w:tr>
      <w:tr>
        <w:trPr>
          <w:trHeight w:val="2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Criterion</w:t>
            </w:r>
            <w:r>
              <w:rPr>
                <w:spacing w:val="-9"/>
                <w:sz w:val="20"/>
              </w:rPr>
              <w:t> </w:t>
            </w:r>
            <w:r>
              <w:rPr>
                <w:sz w:val="20"/>
              </w:rPr>
              <w:t>Stoneham</w:t>
            </w:r>
            <w:r>
              <w:rPr>
                <w:spacing w:val="-8"/>
                <w:sz w:val="20"/>
              </w:rPr>
              <w:t> </w:t>
            </w:r>
            <w:r>
              <w:rPr>
                <w:sz w:val="20"/>
              </w:rPr>
              <w:t>Early</w:t>
            </w:r>
            <w:r>
              <w:rPr>
                <w:spacing w:val="-7"/>
                <w:sz w:val="20"/>
              </w:rPr>
              <w:t> </w:t>
            </w:r>
            <w:r>
              <w:rPr>
                <w:sz w:val="20"/>
              </w:rPr>
              <w:t>Intervention</w:t>
            </w:r>
            <w:r>
              <w:rPr>
                <w:spacing w:val="-8"/>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47</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87%</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81%</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89%</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28"/>
              <w:ind w:left="115"/>
              <w:rPr>
                <w:sz w:val="20"/>
              </w:rPr>
            </w:pPr>
            <w:r>
              <w:rPr>
                <w:sz w:val="20"/>
              </w:rPr>
              <w:t>Criterion</w:t>
            </w:r>
            <w:r>
              <w:rPr>
                <w:spacing w:val="-8"/>
                <w:sz w:val="20"/>
              </w:rPr>
              <w:t> </w:t>
            </w:r>
            <w:r>
              <w:rPr>
                <w:sz w:val="20"/>
              </w:rPr>
              <w:t>Valley</w:t>
            </w:r>
            <w:r>
              <w:rPr>
                <w:spacing w:val="-7"/>
                <w:sz w:val="20"/>
              </w:rPr>
              <w:t> </w:t>
            </w:r>
            <w:r>
              <w:rPr>
                <w:sz w:val="20"/>
              </w:rPr>
              <w:t>Early</w:t>
            </w:r>
            <w:r>
              <w:rPr>
                <w:spacing w:val="-6"/>
                <w:sz w:val="20"/>
              </w:rPr>
              <w:t> </w:t>
            </w:r>
            <w:r>
              <w:rPr>
                <w:sz w:val="20"/>
              </w:rPr>
              <w:t>Intervention</w:t>
            </w:r>
            <w:r>
              <w:rPr>
                <w:spacing w:val="-8"/>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28"/>
              <w:ind w:left="5" w:right="1"/>
              <w:jc w:val="center"/>
              <w:rPr>
                <w:sz w:val="20"/>
              </w:rPr>
            </w:pPr>
            <w:r>
              <w:rPr>
                <w:spacing w:val="-5"/>
                <w:sz w:val="20"/>
              </w:rPr>
              <w:t>162</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8"/>
              <w:ind w:left="8" w:right="3"/>
              <w:jc w:val="center"/>
              <w:rPr>
                <w:sz w:val="20"/>
              </w:rPr>
            </w:pPr>
            <w:r>
              <w:rPr>
                <w:spacing w:val="-5"/>
                <w:sz w:val="20"/>
              </w:rPr>
              <w:t>81%</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
              <w:jc w:val="center"/>
              <w:rPr>
                <w:sz w:val="20"/>
              </w:rPr>
            </w:pPr>
            <w:r>
              <w:rPr>
                <w:spacing w:val="-5"/>
                <w:sz w:val="20"/>
              </w:rPr>
              <w:t>77%</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8"/>
              <w:ind w:left="1" w:right="1"/>
              <w:jc w:val="center"/>
              <w:rPr>
                <w:sz w:val="20"/>
              </w:rPr>
            </w:pPr>
            <w:r>
              <w:rPr>
                <w:spacing w:val="-5"/>
                <w:sz w:val="20"/>
              </w:rPr>
              <w:t>93%</w:t>
            </w:r>
          </w:p>
        </w:tc>
      </w:tr>
      <w:tr>
        <w:trPr>
          <w:trHeight w:val="289"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Criterion</w:t>
            </w:r>
            <w:r>
              <w:rPr>
                <w:spacing w:val="-8"/>
                <w:sz w:val="20"/>
              </w:rPr>
              <w:t> </w:t>
            </w:r>
            <w:r>
              <w:rPr>
                <w:sz w:val="20"/>
              </w:rPr>
              <w:t>Wachusett</w:t>
            </w:r>
            <w:r>
              <w:rPr>
                <w:spacing w:val="-8"/>
                <w:sz w:val="20"/>
              </w:rPr>
              <w:t> </w:t>
            </w:r>
            <w:r>
              <w:rPr>
                <w:sz w:val="20"/>
              </w:rPr>
              <w:t>Early</w:t>
            </w:r>
            <w:r>
              <w:rPr>
                <w:spacing w:val="-4"/>
                <w:sz w:val="20"/>
              </w:rPr>
              <w:t> </w:t>
            </w:r>
            <w:r>
              <w:rPr>
                <w:sz w:val="20"/>
              </w:rPr>
              <w:t>Intervention</w:t>
            </w:r>
            <w:r>
              <w:rPr>
                <w:spacing w:val="-8"/>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82</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83%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82%</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95%</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27"/>
              <w:ind w:left="115"/>
              <w:rPr>
                <w:sz w:val="20"/>
              </w:rPr>
            </w:pPr>
            <w:r>
              <w:rPr>
                <w:sz w:val="20"/>
              </w:rPr>
              <w:t>Criterion</w:t>
            </w:r>
            <w:r>
              <w:rPr>
                <w:spacing w:val="-8"/>
                <w:sz w:val="20"/>
              </w:rPr>
              <w:t> </w:t>
            </w:r>
            <w:r>
              <w:rPr>
                <w:sz w:val="20"/>
              </w:rPr>
              <w:t>Worcester</w:t>
            </w:r>
            <w:r>
              <w:rPr>
                <w:spacing w:val="-8"/>
                <w:sz w:val="20"/>
              </w:rPr>
              <w:t> </w:t>
            </w:r>
            <w:r>
              <w:rPr>
                <w:sz w:val="20"/>
              </w:rPr>
              <w:t>Early</w:t>
            </w:r>
            <w:r>
              <w:rPr>
                <w:spacing w:val="-6"/>
                <w:sz w:val="20"/>
              </w:rPr>
              <w:t> </w:t>
            </w:r>
            <w:r>
              <w:rPr>
                <w:sz w:val="20"/>
              </w:rPr>
              <w:t>Intervention</w:t>
            </w:r>
            <w:r>
              <w:rPr>
                <w:spacing w:val="-8"/>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ight="1"/>
              <w:jc w:val="center"/>
              <w:rPr>
                <w:sz w:val="20"/>
              </w:rPr>
            </w:pPr>
            <w:r>
              <w:rPr>
                <w:spacing w:val="-5"/>
                <w:sz w:val="20"/>
              </w:rPr>
              <w:t>49</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7"/>
              <w:ind w:left="8" w:right="3"/>
              <w:jc w:val="center"/>
              <w:rPr>
                <w:sz w:val="20"/>
              </w:rPr>
            </w:pPr>
            <w:r>
              <w:rPr>
                <w:spacing w:val="-5"/>
                <w:sz w:val="20"/>
              </w:rPr>
              <w:t>82%</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right="1"/>
              <w:jc w:val="center"/>
              <w:rPr>
                <w:sz w:val="20"/>
              </w:rPr>
            </w:pPr>
            <w:r>
              <w:rPr>
                <w:spacing w:val="-5"/>
                <w:sz w:val="20"/>
              </w:rPr>
              <w:t>78%</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left="1" w:right="1"/>
              <w:jc w:val="center"/>
              <w:rPr>
                <w:sz w:val="20"/>
              </w:rPr>
            </w:pPr>
            <w:r>
              <w:rPr>
                <w:spacing w:val="-5"/>
                <w:sz w:val="20"/>
              </w:rPr>
              <w:t>94%</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Dimock</w:t>
            </w:r>
            <w:r>
              <w:rPr>
                <w:spacing w:val="-7"/>
                <w:sz w:val="20"/>
              </w:rPr>
              <w:t> </w:t>
            </w:r>
            <w:r>
              <w:rPr>
                <w:sz w:val="20"/>
              </w:rPr>
              <w:t>Early</w:t>
            </w:r>
            <w:r>
              <w:rPr>
                <w:spacing w:val="-6"/>
                <w:sz w:val="20"/>
              </w:rPr>
              <w:t> </w:t>
            </w:r>
            <w:r>
              <w:rPr>
                <w:sz w:val="20"/>
              </w:rPr>
              <w:t>Intervention</w:t>
            </w:r>
            <w:r>
              <w:rPr>
                <w:spacing w:val="-7"/>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30</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77%</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70%</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93%</w:t>
            </w:r>
          </w:p>
        </w:tc>
      </w:tr>
      <w:tr>
        <w:trPr>
          <w:trHeight w:val="2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Eliot</w:t>
            </w:r>
            <w:r>
              <w:rPr>
                <w:spacing w:val="-8"/>
                <w:sz w:val="20"/>
              </w:rPr>
              <w:t> </w:t>
            </w:r>
            <w:r>
              <w:rPr>
                <w:sz w:val="20"/>
              </w:rPr>
              <w:t>Malden</w:t>
            </w:r>
            <w:r>
              <w:rPr>
                <w:spacing w:val="-7"/>
                <w:sz w:val="20"/>
              </w:rPr>
              <w:t> </w:t>
            </w:r>
            <w:r>
              <w:rPr>
                <w:sz w:val="20"/>
              </w:rPr>
              <w:t>Early</w:t>
            </w:r>
            <w:r>
              <w:rPr>
                <w:spacing w:val="-2"/>
                <w:sz w:val="20"/>
              </w:rPr>
              <w:t> </w:t>
            </w:r>
            <w:r>
              <w:rPr>
                <w:sz w:val="20"/>
              </w:rPr>
              <w:t>Intervention</w:t>
            </w:r>
            <w:r>
              <w:rPr>
                <w:spacing w:val="-7"/>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25</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84%</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76%</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84%</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28"/>
              <w:ind w:left="115"/>
              <w:rPr>
                <w:sz w:val="20"/>
              </w:rPr>
            </w:pPr>
            <w:r>
              <w:rPr>
                <w:sz w:val="20"/>
              </w:rPr>
              <w:t>Enable</w:t>
            </w:r>
            <w:r>
              <w:rPr>
                <w:spacing w:val="-6"/>
                <w:sz w:val="20"/>
              </w:rPr>
              <w:t> </w:t>
            </w:r>
            <w:r>
              <w:rPr>
                <w:sz w:val="20"/>
              </w:rPr>
              <w:t>Early</w:t>
            </w:r>
            <w:r>
              <w:rPr>
                <w:spacing w:val="-5"/>
                <w:sz w:val="20"/>
              </w:rPr>
              <w:t> </w:t>
            </w:r>
            <w:r>
              <w:rPr>
                <w:spacing w:val="-2"/>
                <w:sz w:val="20"/>
              </w:rPr>
              <w:t>Intervention</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28"/>
              <w:ind w:left="5" w:right="1"/>
              <w:jc w:val="center"/>
              <w:rPr>
                <w:sz w:val="20"/>
              </w:rPr>
            </w:pPr>
            <w:r>
              <w:rPr>
                <w:spacing w:val="-5"/>
                <w:sz w:val="20"/>
              </w:rPr>
              <w:t>25</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8"/>
              <w:ind w:left="8" w:right="3"/>
              <w:jc w:val="center"/>
              <w:rPr>
                <w:sz w:val="20"/>
              </w:rPr>
            </w:pPr>
            <w:r>
              <w:rPr>
                <w:spacing w:val="-5"/>
                <w:sz w:val="20"/>
              </w:rPr>
              <w:t>84%</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
              <w:jc w:val="center"/>
              <w:rPr>
                <w:sz w:val="20"/>
              </w:rPr>
            </w:pPr>
            <w:r>
              <w:rPr>
                <w:spacing w:val="-5"/>
                <w:sz w:val="20"/>
              </w:rPr>
              <w:t>80%</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8"/>
              <w:ind w:left="1" w:right="1"/>
              <w:jc w:val="center"/>
              <w:rPr>
                <w:sz w:val="20"/>
              </w:rPr>
            </w:pPr>
            <w:r>
              <w:rPr>
                <w:spacing w:val="-5"/>
                <w:sz w:val="20"/>
              </w:rPr>
              <w:t>92%</w:t>
            </w:r>
          </w:p>
        </w:tc>
      </w:tr>
      <w:tr>
        <w:trPr>
          <w:trHeight w:val="54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47"/>
              <w:ind w:left="115" w:right="195"/>
              <w:rPr>
                <w:sz w:val="20"/>
              </w:rPr>
            </w:pPr>
            <w:r>
              <w:rPr>
                <w:sz w:val="20"/>
              </w:rPr>
              <w:t>Harbor</w:t>
            </w:r>
            <w:r>
              <w:rPr>
                <w:spacing w:val="-10"/>
                <w:sz w:val="20"/>
              </w:rPr>
              <w:t> </w:t>
            </w:r>
            <w:r>
              <w:rPr>
                <w:sz w:val="20"/>
              </w:rPr>
              <w:t>Area</w:t>
            </w:r>
            <w:r>
              <w:rPr>
                <w:spacing w:val="-10"/>
                <w:sz w:val="20"/>
              </w:rPr>
              <w:t> </w:t>
            </w:r>
            <w:r>
              <w:rPr>
                <w:sz w:val="20"/>
              </w:rPr>
              <w:t>Early</w:t>
            </w:r>
            <w:r>
              <w:rPr>
                <w:spacing w:val="-8"/>
                <w:sz w:val="20"/>
              </w:rPr>
              <w:t> </w:t>
            </w:r>
            <w:r>
              <w:rPr>
                <w:sz w:val="20"/>
              </w:rPr>
              <w:t>Intervention/North</w:t>
            </w:r>
            <w:r>
              <w:rPr>
                <w:spacing w:val="-10"/>
                <w:sz w:val="20"/>
              </w:rPr>
              <w:t> </w:t>
            </w:r>
            <w:r>
              <w:rPr>
                <w:sz w:val="20"/>
              </w:rPr>
              <w:t>Suffolk</w:t>
            </w:r>
            <w:r>
              <w:rPr>
                <w:spacing w:val="-8"/>
                <w:sz w:val="20"/>
              </w:rPr>
              <w:t> </w:t>
            </w:r>
            <w:r>
              <w:rPr>
                <w:sz w:val="20"/>
              </w:rPr>
              <w:t>Mental </w:t>
            </w:r>
            <w:r>
              <w:rPr>
                <w:spacing w:val="-2"/>
                <w:sz w:val="20"/>
              </w:rPr>
              <w:t>Health</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62"/>
              <w:ind w:left="5" w:right="1"/>
              <w:jc w:val="center"/>
              <w:rPr>
                <w:sz w:val="20"/>
              </w:rPr>
            </w:pPr>
            <w:r>
              <w:rPr>
                <w:spacing w:val="-5"/>
                <w:sz w:val="20"/>
              </w:rPr>
              <w:t>78</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62"/>
              <w:ind w:left="8" w:right="3"/>
              <w:jc w:val="center"/>
              <w:rPr>
                <w:sz w:val="20"/>
              </w:rPr>
            </w:pPr>
            <w:r>
              <w:rPr>
                <w:spacing w:val="-5"/>
                <w:sz w:val="20"/>
              </w:rPr>
              <w:t>82%</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62"/>
              <w:ind w:right="1"/>
              <w:jc w:val="center"/>
              <w:rPr>
                <w:sz w:val="20"/>
              </w:rPr>
            </w:pPr>
            <w:r>
              <w:rPr>
                <w:spacing w:val="-5"/>
                <w:sz w:val="20"/>
              </w:rPr>
              <w:t>79%</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62"/>
              <w:ind w:left="1" w:right="1"/>
              <w:jc w:val="center"/>
              <w:rPr>
                <w:sz w:val="20"/>
              </w:rPr>
            </w:pPr>
            <w:r>
              <w:rPr>
                <w:spacing w:val="-5"/>
                <w:sz w:val="20"/>
              </w:rPr>
              <w:t>87%</w:t>
            </w:r>
          </w:p>
        </w:tc>
      </w:tr>
      <w:tr>
        <w:trPr>
          <w:trHeight w:val="55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47"/>
              <w:ind w:left="115"/>
              <w:rPr>
                <w:sz w:val="20"/>
              </w:rPr>
            </w:pPr>
            <w:r>
              <w:rPr>
                <w:sz w:val="20"/>
              </w:rPr>
              <w:t>Kennedy</w:t>
            </w:r>
            <w:r>
              <w:rPr>
                <w:spacing w:val="-8"/>
                <w:sz w:val="20"/>
              </w:rPr>
              <w:t> </w:t>
            </w:r>
            <w:r>
              <w:rPr>
                <w:sz w:val="20"/>
              </w:rPr>
              <w:t>Donovan</w:t>
            </w:r>
            <w:r>
              <w:rPr>
                <w:spacing w:val="-9"/>
                <w:sz w:val="20"/>
              </w:rPr>
              <w:t> </w:t>
            </w:r>
            <w:r>
              <w:rPr>
                <w:sz w:val="20"/>
              </w:rPr>
              <w:t>Center</w:t>
            </w:r>
            <w:r>
              <w:rPr>
                <w:spacing w:val="-4"/>
                <w:sz w:val="20"/>
              </w:rPr>
              <w:t> </w:t>
            </w:r>
            <w:r>
              <w:rPr>
                <w:sz w:val="20"/>
              </w:rPr>
              <w:t>-</w:t>
            </w:r>
            <w:r>
              <w:rPr>
                <w:spacing w:val="-10"/>
                <w:sz w:val="20"/>
              </w:rPr>
              <w:t> </w:t>
            </w:r>
            <w:r>
              <w:rPr>
                <w:sz w:val="20"/>
              </w:rPr>
              <w:t>Attleboro</w:t>
            </w:r>
            <w:r>
              <w:rPr>
                <w:spacing w:val="-9"/>
                <w:sz w:val="20"/>
              </w:rPr>
              <w:t> </w:t>
            </w:r>
            <w:r>
              <w:rPr>
                <w:sz w:val="20"/>
              </w:rPr>
              <w:t>Early</w:t>
            </w:r>
            <w:r>
              <w:rPr>
                <w:spacing w:val="-7"/>
                <w:sz w:val="20"/>
              </w:rPr>
              <w:t> </w:t>
            </w:r>
            <w:r>
              <w:rPr>
                <w:sz w:val="20"/>
              </w:rPr>
              <w:t>Intervention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62"/>
              <w:ind w:left="5" w:right="1"/>
              <w:jc w:val="center"/>
              <w:rPr>
                <w:sz w:val="20"/>
              </w:rPr>
            </w:pPr>
            <w:r>
              <w:rPr>
                <w:spacing w:val="-5"/>
                <w:sz w:val="20"/>
              </w:rPr>
              <w:t>90</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62"/>
              <w:ind w:left="8" w:right="3"/>
              <w:jc w:val="center"/>
              <w:rPr>
                <w:sz w:val="20"/>
              </w:rPr>
            </w:pPr>
            <w:r>
              <w:rPr>
                <w:spacing w:val="-5"/>
                <w:sz w:val="20"/>
              </w:rPr>
              <w:t>89%</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62"/>
              <w:ind w:right="1"/>
              <w:jc w:val="center"/>
              <w:rPr>
                <w:sz w:val="20"/>
              </w:rPr>
            </w:pPr>
            <w:r>
              <w:rPr>
                <w:spacing w:val="-5"/>
                <w:sz w:val="20"/>
              </w:rPr>
              <w:t>86%</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62"/>
              <w:ind w:left="1" w:right="1"/>
              <w:jc w:val="center"/>
              <w:rPr>
                <w:sz w:val="20"/>
              </w:rPr>
            </w:pPr>
            <w:r>
              <w:rPr>
                <w:spacing w:val="-5"/>
                <w:sz w:val="20"/>
              </w:rPr>
              <w:t>92%</w:t>
            </w:r>
          </w:p>
        </w:tc>
      </w:tr>
      <w:tr>
        <w:trPr>
          <w:trHeight w:val="4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5"/>
              <w:ind w:left="115"/>
              <w:rPr>
                <w:sz w:val="20"/>
              </w:rPr>
            </w:pPr>
            <w:r>
              <w:rPr>
                <w:sz w:val="20"/>
              </w:rPr>
              <w:t>Kennedy</w:t>
            </w:r>
            <w:r>
              <w:rPr>
                <w:spacing w:val="-6"/>
                <w:sz w:val="20"/>
              </w:rPr>
              <w:t> </w:t>
            </w:r>
            <w:r>
              <w:rPr>
                <w:sz w:val="20"/>
              </w:rPr>
              <w:t>Donovan</w:t>
            </w:r>
            <w:r>
              <w:rPr>
                <w:spacing w:val="-7"/>
                <w:sz w:val="20"/>
              </w:rPr>
              <w:t> </w:t>
            </w:r>
            <w:r>
              <w:rPr>
                <w:sz w:val="20"/>
              </w:rPr>
              <w:t>Center</w:t>
            </w:r>
            <w:r>
              <w:rPr>
                <w:spacing w:val="-2"/>
                <w:sz w:val="20"/>
              </w:rPr>
              <w:t> </w:t>
            </w:r>
            <w:r>
              <w:rPr>
                <w:sz w:val="20"/>
              </w:rPr>
              <w:t>-</w:t>
            </w:r>
            <w:r>
              <w:rPr>
                <w:spacing w:val="-8"/>
                <w:sz w:val="20"/>
              </w:rPr>
              <w:t> </w:t>
            </w:r>
            <w:r>
              <w:rPr>
                <w:sz w:val="20"/>
              </w:rPr>
              <w:t>Cape</w:t>
            </w:r>
            <w:r>
              <w:rPr>
                <w:spacing w:val="-3"/>
                <w:sz w:val="20"/>
              </w:rPr>
              <w:t> </w:t>
            </w:r>
            <w:r>
              <w:rPr>
                <w:sz w:val="20"/>
              </w:rPr>
              <w:t>Cod</w:t>
            </w:r>
            <w:r>
              <w:rPr>
                <w:spacing w:val="-7"/>
                <w:sz w:val="20"/>
              </w:rPr>
              <w:t> </w:t>
            </w:r>
            <w:r>
              <w:rPr>
                <w:sz w:val="20"/>
              </w:rPr>
              <w:t>&amp;</w:t>
            </w:r>
            <w:r>
              <w:rPr>
                <w:spacing w:val="-6"/>
                <w:sz w:val="20"/>
              </w:rPr>
              <w:t> </w:t>
            </w:r>
            <w:r>
              <w:rPr>
                <w:sz w:val="20"/>
              </w:rPr>
              <w:t>Islands</w:t>
            </w:r>
            <w:r>
              <w:rPr>
                <w:spacing w:val="-6"/>
                <w:sz w:val="20"/>
              </w:rPr>
              <w:t> </w:t>
            </w:r>
            <w:r>
              <w:rPr>
                <w:sz w:val="20"/>
              </w:rPr>
              <w:t>Early Intervention 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28"/>
              <w:ind w:left="5" w:right="1"/>
              <w:jc w:val="center"/>
              <w:rPr>
                <w:sz w:val="20"/>
              </w:rPr>
            </w:pPr>
            <w:r>
              <w:rPr>
                <w:spacing w:val="-5"/>
                <w:sz w:val="20"/>
              </w:rPr>
              <w:t>72</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28"/>
              <w:ind w:left="8" w:right="3"/>
              <w:jc w:val="center"/>
              <w:rPr>
                <w:sz w:val="20"/>
              </w:rPr>
            </w:pPr>
            <w:r>
              <w:rPr>
                <w:spacing w:val="-5"/>
                <w:sz w:val="20"/>
              </w:rPr>
              <w:t>92%</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28"/>
              <w:ind w:right="1"/>
              <w:jc w:val="center"/>
              <w:rPr>
                <w:sz w:val="20"/>
              </w:rPr>
            </w:pPr>
            <w:r>
              <w:rPr>
                <w:spacing w:val="-5"/>
                <w:sz w:val="20"/>
              </w:rPr>
              <w:t>92%</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28"/>
              <w:ind w:left="1" w:right="1"/>
              <w:jc w:val="center"/>
              <w:rPr>
                <w:sz w:val="20"/>
              </w:rPr>
            </w:pPr>
            <w:r>
              <w:rPr>
                <w:spacing w:val="-5"/>
                <w:sz w:val="20"/>
              </w:rPr>
              <w:t>94%</w:t>
            </w:r>
          </w:p>
        </w:tc>
      </w:tr>
      <w:tr>
        <w:trPr>
          <w:trHeight w:val="489"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10"/>
              <w:ind w:left="115"/>
              <w:rPr>
                <w:sz w:val="20"/>
              </w:rPr>
            </w:pPr>
            <w:r>
              <w:rPr>
                <w:sz w:val="20"/>
              </w:rPr>
              <w:t>Kennedy</w:t>
            </w:r>
            <w:r>
              <w:rPr>
                <w:spacing w:val="-7"/>
                <w:sz w:val="20"/>
              </w:rPr>
              <w:t> </w:t>
            </w:r>
            <w:r>
              <w:rPr>
                <w:sz w:val="20"/>
              </w:rPr>
              <w:t>Donovan</w:t>
            </w:r>
            <w:r>
              <w:rPr>
                <w:spacing w:val="-9"/>
                <w:sz w:val="20"/>
              </w:rPr>
              <w:t> </w:t>
            </w:r>
            <w:r>
              <w:rPr>
                <w:sz w:val="20"/>
              </w:rPr>
              <w:t>Center</w:t>
            </w:r>
            <w:r>
              <w:rPr>
                <w:spacing w:val="-4"/>
                <w:sz w:val="20"/>
              </w:rPr>
              <w:t> </w:t>
            </w:r>
            <w:r>
              <w:rPr>
                <w:sz w:val="20"/>
              </w:rPr>
              <w:t>-</w:t>
            </w:r>
            <w:r>
              <w:rPr>
                <w:spacing w:val="-10"/>
                <w:sz w:val="20"/>
              </w:rPr>
              <w:t> </w:t>
            </w:r>
            <w:r>
              <w:rPr>
                <w:sz w:val="20"/>
              </w:rPr>
              <w:t>Greater</w:t>
            </w:r>
            <w:r>
              <w:rPr>
                <w:spacing w:val="-5"/>
                <w:sz w:val="20"/>
              </w:rPr>
              <w:t> </w:t>
            </w:r>
            <w:r>
              <w:rPr>
                <w:sz w:val="20"/>
              </w:rPr>
              <w:t>Plymouth</w:t>
            </w:r>
            <w:r>
              <w:rPr>
                <w:spacing w:val="-9"/>
                <w:sz w:val="20"/>
              </w:rPr>
              <w:t> </w:t>
            </w:r>
            <w:r>
              <w:rPr>
                <w:sz w:val="20"/>
              </w:rPr>
              <w:t>Early Intervention 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32"/>
              <w:ind w:left="5" w:right="1"/>
              <w:jc w:val="center"/>
              <w:rPr>
                <w:sz w:val="20"/>
              </w:rPr>
            </w:pPr>
            <w:r>
              <w:rPr>
                <w:spacing w:val="-5"/>
                <w:sz w:val="20"/>
              </w:rPr>
              <w:t>81</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32"/>
              <w:ind w:left="8" w:right="3"/>
              <w:jc w:val="center"/>
              <w:rPr>
                <w:sz w:val="20"/>
              </w:rPr>
            </w:pPr>
            <w:r>
              <w:rPr>
                <w:spacing w:val="-5"/>
                <w:sz w:val="20"/>
              </w:rPr>
              <w:t>79%</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right="1"/>
              <w:jc w:val="center"/>
              <w:rPr>
                <w:sz w:val="20"/>
              </w:rPr>
            </w:pPr>
            <w:r>
              <w:rPr>
                <w:spacing w:val="-5"/>
                <w:sz w:val="20"/>
              </w:rPr>
              <w:t>75%</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left="1" w:right="1"/>
              <w:jc w:val="center"/>
              <w:rPr>
                <w:sz w:val="20"/>
              </w:rPr>
            </w:pPr>
            <w:r>
              <w:rPr>
                <w:spacing w:val="-5"/>
                <w:sz w:val="20"/>
              </w:rPr>
              <w:t>86%</w:t>
            </w:r>
          </w:p>
        </w:tc>
      </w:tr>
      <w:tr>
        <w:trPr>
          <w:trHeight w:val="4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5"/>
              <w:ind w:left="115" w:right="195"/>
              <w:rPr>
                <w:sz w:val="20"/>
              </w:rPr>
            </w:pPr>
            <w:r>
              <w:rPr>
                <w:sz w:val="20"/>
              </w:rPr>
              <w:t>Kennedy</w:t>
            </w:r>
            <w:r>
              <w:rPr>
                <w:spacing w:val="-8"/>
                <w:sz w:val="20"/>
              </w:rPr>
              <w:t> </w:t>
            </w:r>
            <w:r>
              <w:rPr>
                <w:sz w:val="20"/>
              </w:rPr>
              <w:t>Donovan</w:t>
            </w:r>
            <w:r>
              <w:rPr>
                <w:spacing w:val="-9"/>
                <w:sz w:val="20"/>
              </w:rPr>
              <w:t> </w:t>
            </w:r>
            <w:r>
              <w:rPr>
                <w:sz w:val="20"/>
              </w:rPr>
              <w:t>Center</w:t>
            </w:r>
            <w:r>
              <w:rPr>
                <w:spacing w:val="-4"/>
                <w:sz w:val="20"/>
              </w:rPr>
              <w:t> </w:t>
            </w:r>
            <w:r>
              <w:rPr>
                <w:sz w:val="20"/>
              </w:rPr>
              <w:t>-</w:t>
            </w:r>
            <w:r>
              <w:rPr>
                <w:spacing w:val="-10"/>
                <w:sz w:val="20"/>
              </w:rPr>
              <w:t> </w:t>
            </w:r>
            <w:r>
              <w:rPr>
                <w:sz w:val="20"/>
              </w:rPr>
              <w:t>New</w:t>
            </w:r>
            <w:r>
              <w:rPr>
                <w:spacing w:val="-7"/>
                <w:sz w:val="20"/>
              </w:rPr>
              <w:t> </w:t>
            </w:r>
            <w:r>
              <w:rPr>
                <w:sz w:val="20"/>
              </w:rPr>
              <w:t>Bedford</w:t>
            </w:r>
            <w:r>
              <w:rPr>
                <w:spacing w:val="-9"/>
                <w:sz w:val="20"/>
              </w:rPr>
              <w:t> </w:t>
            </w:r>
            <w:r>
              <w:rPr>
                <w:sz w:val="20"/>
              </w:rPr>
              <w:t>Early Intervention 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32"/>
              <w:ind w:left="5" w:right="1"/>
              <w:jc w:val="center"/>
              <w:rPr>
                <w:sz w:val="20"/>
              </w:rPr>
            </w:pPr>
            <w:r>
              <w:rPr>
                <w:spacing w:val="-5"/>
                <w:sz w:val="20"/>
              </w:rPr>
              <w:t>64</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32"/>
              <w:ind w:left="8" w:right="3"/>
              <w:jc w:val="center"/>
              <w:rPr>
                <w:sz w:val="20"/>
              </w:rPr>
            </w:pPr>
            <w:r>
              <w:rPr>
                <w:spacing w:val="-5"/>
                <w:sz w:val="20"/>
              </w:rPr>
              <w:t>83%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right="1"/>
              <w:jc w:val="center"/>
              <w:rPr>
                <w:sz w:val="20"/>
              </w:rPr>
            </w:pPr>
            <w:r>
              <w:rPr>
                <w:spacing w:val="-5"/>
                <w:sz w:val="20"/>
              </w:rPr>
              <w:t>80%</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left="1" w:right="1"/>
              <w:jc w:val="center"/>
              <w:rPr>
                <w:sz w:val="20"/>
              </w:rPr>
            </w:pPr>
            <w:r>
              <w:rPr>
                <w:spacing w:val="-5"/>
                <w:sz w:val="20"/>
              </w:rPr>
              <w:t>88%</w:t>
            </w:r>
          </w:p>
        </w:tc>
      </w:tr>
    </w:tbl>
    <w:p>
      <w:pPr>
        <w:spacing w:after="0"/>
        <w:jc w:val="center"/>
        <w:rPr>
          <w:sz w:val="20"/>
        </w:rPr>
        <w:sectPr>
          <w:headerReference w:type="default" r:id="rId37"/>
          <w:headerReference w:type="even" r:id="rId38"/>
          <w:footerReference w:type="default" r:id="rId39"/>
          <w:footerReference w:type="even" r:id="rId40"/>
          <w:pgSz w:w="12240" w:h="15840"/>
          <w:pgMar w:header="290" w:footer="614" w:top="1460" w:bottom="800" w:left="1100" w:right="1100"/>
          <w:pgNumType w:start="21"/>
        </w:sectPr>
      </w:pPr>
    </w:p>
    <w:p>
      <w:pPr>
        <w:pStyle w:val="BodyText"/>
        <w:rPr>
          <w:sz w:val="20"/>
        </w:rPr>
      </w:pPr>
    </w:p>
    <w:p>
      <w:pPr>
        <w:pStyle w:val="BodyText"/>
        <w:rPr>
          <w:sz w:val="20"/>
        </w:rPr>
      </w:pPr>
    </w:p>
    <w:p>
      <w:pPr>
        <w:pStyle w:val="BodyText"/>
        <w:spacing w:before="20"/>
        <w:rPr>
          <w:sz w:val="20"/>
        </w:rPr>
      </w:pPr>
    </w:p>
    <w:tbl>
      <w:tblPr>
        <w:tblW w:w="0" w:type="auto"/>
        <w:jc w:val="left"/>
        <w:tblInd w:w="460"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Layout w:type="fixed"/>
        <w:tblCellMar>
          <w:top w:w="0" w:type="dxa"/>
          <w:left w:w="0" w:type="dxa"/>
          <w:bottom w:w="0" w:type="dxa"/>
          <w:right w:w="0" w:type="dxa"/>
        </w:tblCellMar>
        <w:tblLook w:val="01E0"/>
      </w:tblPr>
      <w:tblGrid>
        <w:gridCol w:w="5288"/>
        <w:gridCol w:w="575"/>
        <w:gridCol w:w="1171"/>
        <w:gridCol w:w="1166"/>
        <w:gridCol w:w="1166"/>
      </w:tblGrid>
      <w:tr>
        <w:trPr>
          <w:trHeight w:val="570" w:hRule="atLeast"/>
        </w:trPr>
        <w:tc>
          <w:tcPr>
            <w:tcW w:w="9366" w:type="dxa"/>
            <w:gridSpan w:val="5"/>
            <w:tcBorders>
              <w:left w:val="single" w:sz="4" w:space="0" w:color="000000"/>
              <w:right w:val="single" w:sz="4" w:space="0" w:color="000000"/>
            </w:tcBorders>
            <w:shd w:val="clear" w:color="auto" w:fill="CCCCCC"/>
          </w:tcPr>
          <w:p>
            <w:pPr>
              <w:pStyle w:val="TableParagraph"/>
              <w:spacing w:line="237" w:lineRule="auto" w:before="38"/>
              <w:ind w:left="115" w:right="1117"/>
              <w:rPr>
                <w:b/>
                <w:sz w:val="22"/>
              </w:rPr>
            </w:pPr>
            <w:r>
              <w:rPr>
                <w:b/>
                <w:sz w:val="22"/>
              </w:rPr>
              <w:t>Table</w:t>
            </w:r>
            <w:r>
              <w:rPr>
                <w:b/>
                <w:spacing w:val="-3"/>
                <w:sz w:val="22"/>
              </w:rPr>
              <w:t> </w:t>
            </w:r>
            <w:r>
              <w:rPr>
                <w:b/>
                <w:sz w:val="22"/>
              </w:rPr>
              <w:t>10.</w:t>
            </w:r>
            <w:r>
              <w:rPr>
                <w:b/>
                <w:spacing w:val="-7"/>
                <w:sz w:val="22"/>
              </w:rPr>
              <w:t> </w:t>
            </w:r>
            <w:r>
              <w:rPr>
                <w:b/>
                <w:sz w:val="22"/>
              </w:rPr>
              <w:t>Percent</w:t>
            </w:r>
            <w:r>
              <w:rPr>
                <w:b/>
                <w:spacing w:val="-3"/>
                <w:sz w:val="22"/>
              </w:rPr>
              <w:t> </w:t>
            </w:r>
            <w:r>
              <w:rPr>
                <w:b/>
                <w:sz w:val="22"/>
              </w:rPr>
              <w:t>of</w:t>
            </w:r>
            <w:r>
              <w:rPr>
                <w:b/>
                <w:spacing w:val="-3"/>
                <w:sz w:val="22"/>
              </w:rPr>
              <w:t> </w:t>
            </w:r>
            <w:r>
              <w:rPr>
                <w:b/>
                <w:sz w:val="22"/>
              </w:rPr>
              <w:t>Respondents</w:t>
            </w:r>
            <w:r>
              <w:rPr>
                <w:b/>
                <w:spacing w:val="-8"/>
                <w:sz w:val="22"/>
              </w:rPr>
              <w:t> </w:t>
            </w:r>
            <w:r>
              <w:rPr>
                <w:b/>
                <w:sz w:val="22"/>
              </w:rPr>
              <w:t>Meeting</w:t>
            </w:r>
            <w:r>
              <w:rPr>
                <w:b/>
                <w:spacing w:val="-5"/>
                <w:sz w:val="22"/>
              </w:rPr>
              <w:t> </w:t>
            </w:r>
            <w:r>
              <w:rPr>
                <w:b/>
                <w:sz w:val="22"/>
              </w:rPr>
              <w:t>or</w:t>
            </w:r>
            <w:r>
              <w:rPr>
                <w:b/>
                <w:spacing w:val="-6"/>
                <w:sz w:val="22"/>
              </w:rPr>
              <w:t> </w:t>
            </w:r>
            <w:r>
              <w:rPr>
                <w:b/>
                <w:sz w:val="22"/>
              </w:rPr>
              <w:t>Exceeding</w:t>
            </w:r>
            <w:r>
              <w:rPr>
                <w:b/>
                <w:spacing w:val="-4"/>
                <w:sz w:val="22"/>
              </w:rPr>
              <w:t> </w:t>
            </w:r>
            <w:r>
              <w:rPr>
                <w:b/>
                <w:sz w:val="22"/>
              </w:rPr>
              <w:t>Each</w:t>
            </w:r>
            <w:r>
              <w:rPr>
                <w:b/>
                <w:spacing w:val="-4"/>
                <w:sz w:val="22"/>
              </w:rPr>
              <w:t> </w:t>
            </w:r>
            <w:r>
              <w:rPr>
                <w:b/>
                <w:sz w:val="22"/>
              </w:rPr>
              <w:t>of</w:t>
            </w:r>
            <w:r>
              <w:rPr>
                <w:b/>
                <w:spacing w:val="-4"/>
                <w:sz w:val="22"/>
              </w:rPr>
              <w:t> </w:t>
            </w:r>
            <w:r>
              <w:rPr>
                <w:b/>
                <w:sz w:val="22"/>
              </w:rPr>
              <w:t>the Standards for Indicator #4, by Program (continued)</w:t>
            </w:r>
          </w:p>
        </w:tc>
      </w:tr>
      <w:tr>
        <w:trPr>
          <w:trHeight w:val="532" w:hRule="atLeast"/>
        </w:trPr>
        <w:tc>
          <w:tcPr>
            <w:tcW w:w="5288" w:type="dxa"/>
            <w:tcBorders>
              <w:left w:val="single" w:sz="4" w:space="0" w:color="000000"/>
              <w:bottom w:val="single" w:sz="4" w:space="0" w:color="000000"/>
              <w:right w:val="single" w:sz="4" w:space="0" w:color="000000"/>
            </w:tcBorders>
          </w:tcPr>
          <w:p>
            <w:pPr>
              <w:pStyle w:val="TableParagraph"/>
              <w:spacing w:before="141"/>
              <w:ind w:left="115"/>
              <w:rPr>
                <w:b/>
                <w:sz w:val="22"/>
              </w:rPr>
            </w:pPr>
            <w:r>
              <w:rPr>
                <w:b/>
                <w:spacing w:val="-2"/>
                <w:sz w:val="22"/>
              </w:rPr>
              <w:t>Program</w:t>
            </w:r>
          </w:p>
        </w:tc>
        <w:tc>
          <w:tcPr>
            <w:tcW w:w="575" w:type="dxa"/>
            <w:tcBorders>
              <w:left w:val="single" w:sz="4" w:space="0" w:color="000000"/>
              <w:bottom w:val="single" w:sz="4" w:space="0" w:color="000000"/>
              <w:right w:val="single" w:sz="4" w:space="0" w:color="000000"/>
            </w:tcBorders>
          </w:tcPr>
          <w:p>
            <w:pPr>
              <w:pStyle w:val="TableParagraph"/>
              <w:spacing w:before="141"/>
              <w:ind w:left="5" w:right="3"/>
              <w:jc w:val="center"/>
              <w:rPr>
                <w:b/>
                <w:i/>
                <w:sz w:val="22"/>
              </w:rPr>
            </w:pPr>
            <w:r>
              <w:rPr>
                <w:b/>
                <w:i/>
                <w:spacing w:val="-10"/>
                <w:sz w:val="22"/>
              </w:rPr>
              <w:t>N</w:t>
            </w:r>
          </w:p>
        </w:tc>
        <w:tc>
          <w:tcPr>
            <w:tcW w:w="1171" w:type="dxa"/>
            <w:tcBorders>
              <w:left w:val="single" w:sz="4" w:space="0" w:color="000000"/>
              <w:bottom w:val="single" w:sz="4" w:space="0" w:color="000000"/>
              <w:right w:val="single" w:sz="4" w:space="0" w:color="000000"/>
            </w:tcBorders>
          </w:tcPr>
          <w:p>
            <w:pPr>
              <w:pStyle w:val="TableParagraph"/>
              <w:spacing w:line="250" w:lineRule="exact" w:before="12"/>
              <w:ind w:left="459" w:hanging="341"/>
              <w:rPr>
                <w:b/>
                <w:sz w:val="22"/>
              </w:rPr>
            </w:pPr>
            <w:r>
              <w:rPr>
                <w:b/>
                <w:spacing w:val="-2"/>
                <w:sz w:val="22"/>
              </w:rPr>
              <w:t>Indicator </w:t>
            </w:r>
            <w:r>
              <w:rPr>
                <w:b/>
                <w:spacing w:val="-6"/>
                <w:sz w:val="22"/>
              </w:rPr>
              <w:t>4a</w:t>
            </w:r>
          </w:p>
        </w:tc>
        <w:tc>
          <w:tcPr>
            <w:tcW w:w="1166" w:type="dxa"/>
            <w:tcBorders>
              <w:left w:val="single" w:sz="4" w:space="0" w:color="000000"/>
              <w:bottom w:val="single" w:sz="4" w:space="0" w:color="000000"/>
              <w:right w:val="single" w:sz="4" w:space="0" w:color="000000"/>
            </w:tcBorders>
          </w:tcPr>
          <w:p>
            <w:pPr>
              <w:pStyle w:val="TableParagraph"/>
              <w:spacing w:line="250" w:lineRule="exact" w:before="12"/>
              <w:ind w:left="454" w:hanging="341"/>
              <w:rPr>
                <w:b/>
                <w:sz w:val="22"/>
              </w:rPr>
            </w:pPr>
            <w:r>
              <w:rPr>
                <w:b/>
                <w:spacing w:val="-2"/>
                <w:sz w:val="22"/>
              </w:rPr>
              <w:t>Indicator </w:t>
            </w:r>
            <w:r>
              <w:rPr>
                <w:b/>
                <w:spacing w:val="-6"/>
                <w:sz w:val="22"/>
              </w:rPr>
              <w:t>4b</w:t>
            </w:r>
          </w:p>
        </w:tc>
        <w:tc>
          <w:tcPr>
            <w:tcW w:w="1166" w:type="dxa"/>
            <w:tcBorders>
              <w:left w:val="single" w:sz="4" w:space="0" w:color="000000"/>
              <w:bottom w:val="single" w:sz="4" w:space="0" w:color="000000"/>
              <w:right w:val="single" w:sz="4" w:space="0" w:color="000000"/>
            </w:tcBorders>
          </w:tcPr>
          <w:p>
            <w:pPr>
              <w:pStyle w:val="TableParagraph"/>
              <w:spacing w:line="250" w:lineRule="exact" w:before="12"/>
              <w:ind w:left="459" w:hanging="346"/>
              <w:rPr>
                <w:b/>
                <w:sz w:val="22"/>
              </w:rPr>
            </w:pPr>
            <w:r>
              <w:rPr>
                <w:b/>
                <w:spacing w:val="-2"/>
                <w:sz w:val="22"/>
              </w:rPr>
              <w:t>Indicator </w:t>
            </w:r>
            <w:r>
              <w:rPr>
                <w:b/>
                <w:spacing w:val="-6"/>
                <w:sz w:val="22"/>
              </w:rPr>
              <w:t>4c</w:t>
            </w:r>
          </w:p>
        </w:tc>
      </w:tr>
      <w:tr>
        <w:trPr>
          <w:trHeight w:val="4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10"/>
              <w:ind w:left="115"/>
              <w:rPr>
                <w:sz w:val="20"/>
              </w:rPr>
            </w:pPr>
            <w:r>
              <w:rPr>
                <w:sz w:val="20"/>
              </w:rPr>
              <w:t>Kennedy</w:t>
            </w:r>
            <w:r>
              <w:rPr>
                <w:spacing w:val="-8"/>
                <w:sz w:val="20"/>
              </w:rPr>
              <w:t> </w:t>
            </w:r>
            <w:r>
              <w:rPr>
                <w:sz w:val="20"/>
              </w:rPr>
              <w:t>Donovan</w:t>
            </w:r>
            <w:r>
              <w:rPr>
                <w:spacing w:val="-9"/>
                <w:sz w:val="20"/>
              </w:rPr>
              <w:t> </w:t>
            </w:r>
            <w:r>
              <w:rPr>
                <w:sz w:val="20"/>
              </w:rPr>
              <w:t>Center</w:t>
            </w:r>
            <w:r>
              <w:rPr>
                <w:spacing w:val="-4"/>
                <w:sz w:val="20"/>
              </w:rPr>
              <w:t> </w:t>
            </w:r>
            <w:r>
              <w:rPr>
                <w:sz w:val="20"/>
              </w:rPr>
              <w:t>-</w:t>
            </w:r>
            <w:r>
              <w:rPr>
                <w:spacing w:val="-10"/>
                <w:sz w:val="20"/>
              </w:rPr>
              <w:t> </w:t>
            </w:r>
            <w:r>
              <w:rPr>
                <w:sz w:val="20"/>
              </w:rPr>
              <w:t>South</w:t>
            </w:r>
            <w:r>
              <w:rPr>
                <w:spacing w:val="-5"/>
                <w:sz w:val="20"/>
              </w:rPr>
              <w:t> </w:t>
            </w:r>
            <w:r>
              <w:rPr>
                <w:sz w:val="20"/>
              </w:rPr>
              <w:t>Central</w:t>
            </w:r>
            <w:r>
              <w:rPr>
                <w:spacing w:val="-8"/>
                <w:sz w:val="20"/>
              </w:rPr>
              <w:t> </w:t>
            </w:r>
            <w:r>
              <w:rPr>
                <w:sz w:val="20"/>
              </w:rPr>
              <w:t>Early Intervention 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32"/>
              <w:ind w:left="5" w:right="1"/>
              <w:jc w:val="center"/>
              <w:rPr>
                <w:sz w:val="20"/>
              </w:rPr>
            </w:pPr>
            <w:r>
              <w:rPr>
                <w:spacing w:val="-5"/>
                <w:sz w:val="20"/>
              </w:rPr>
              <w:t>137</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32"/>
              <w:ind w:left="8" w:right="3"/>
              <w:jc w:val="center"/>
              <w:rPr>
                <w:sz w:val="20"/>
              </w:rPr>
            </w:pPr>
            <w:r>
              <w:rPr>
                <w:spacing w:val="-5"/>
                <w:sz w:val="20"/>
              </w:rPr>
              <w:t>80%</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right="1"/>
              <w:jc w:val="center"/>
              <w:rPr>
                <w:sz w:val="20"/>
              </w:rPr>
            </w:pPr>
            <w:r>
              <w:rPr>
                <w:spacing w:val="-5"/>
                <w:sz w:val="20"/>
              </w:rPr>
              <w:t>77%</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left="1" w:right="1"/>
              <w:jc w:val="center"/>
              <w:rPr>
                <w:sz w:val="20"/>
              </w:rPr>
            </w:pPr>
            <w:r>
              <w:rPr>
                <w:spacing w:val="-5"/>
                <w:sz w:val="20"/>
              </w:rPr>
              <w:t>88%</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28"/>
              <w:ind w:left="115"/>
              <w:rPr>
                <w:sz w:val="20"/>
              </w:rPr>
            </w:pPr>
            <w:r>
              <w:rPr>
                <w:sz w:val="20"/>
              </w:rPr>
              <w:t>May</w:t>
            </w:r>
            <w:r>
              <w:rPr>
                <w:spacing w:val="-5"/>
                <w:sz w:val="20"/>
              </w:rPr>
              <w:t> </w:t>
            </w:r>
            <w:r>
              <w:rPr>
                <w:sz w:val="20"/>
              </w:rPr>
              <w:t>Center</w:t>
            </w:r>
            <w:r>
              <w:rPr>
                <w:spacing w:val="-6"/>
                <w:sz w:val="20"/>
              </w:rPr>
              <w:t> </w:t>
            </w:r>
            <w:r>
              <w:rPr>
                <w:sz w:val="20"/>
              </w:rPr>
              <w:t>for</w:t>
            </w:r>
            <w:r>
              <w:rPr>
                <w:spacing w:val="-5"/>
                <w:sz w:val="20"/>
              </w:rPr>
              <w:t> </w:t>
            </w:r>
            <w:r>
              <w:rPr>
                <w:sz w:val="20"/>
              </w:rPr>
              <w:t>Early</w:t>
            </w:r>
            <w:r>
              <w:rPr>
                <w:spacing w:val="-3"/>
                <w:sz w:val="20"/>
              </w:rPr>
              <w:t> </w:t>
            </w:r>
            <w:r>
              <w:rPr>
                <w:spacing w:val="-2"/>
                <w:sz w:val="20"/>
              </w:rPr>
              <w:t>Intervention</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28"/>
              <w:ind w:left="5" w:right="1"/>
              <w:jc w:val="center"/>
              <w:rPr>
                <w:sz w:val="20"/>
              </w:rPr>
            </w:pPr>
            <w:r>
              <w:rPr>
                <w:spacing w:val="-5"/>
                <w:sz w:val="20"/>
              </w:rPr>
              <w:t>23</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8"/>
              <w:ind w:left="8" w:right="3"/>
              <w:jc w:val="center"/>
              <w:rPr>
                <w:sz w:val="20"/>
              </w:rPr>
            </w:pPr>
            <w:r>
              <w:rPr>
                <w:spacing w:val="-5"/>
                <w:sz w:val="20"/>
              </w:rPr>
              <w:t>83%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
              <w:jc w:val="center"/>
              <w:rPr>
                <w:sz w:val="20"/>
              </w:rPr>
            </w:pPr>
            <w:r>
              <w:rPr>
                <w:spacing w:val="-5"/>
                <w:sz w:val="20"/>
              </w:rPr>
              <w:t>74%</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8"/>
              <w:ind w:left="1" w:right="1"/>
              <w:jc w:val="center"/>
              <w:rPr>
                <w:sz w:val="20"/>
              </w:rPr>
            </w:pPr>
            <w:r>
              <w:rPr>
                <w:spacing w:val="-5"/>
                <w:sz w:val="20"/>
              </w:rPr>
              <w:t>96%</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Meeting</w:t>
            </w:r>
            <w:r>
              <w:rPr>
                <w:spacing w:val="-13"/>
                <w:sz w:val="20"/>
              </w:rPr>
              <w:t> </w:t>
            </w:r>
            <w:r>
              <w:rPr>
                <w:sz w:val="20"/>
              </w:rPr>
              <w:t>Street</w:t>
            </w:r>
            <w:r>
              <w:rPr>
                <w:spacing w:val="-13"/>
                <w:sz w:val="20"/>
              </w:rPr>
              <w:t> </w:t>
            </w:r>
            <w:r>
              <w:rPr>
                <w:sz w:val="20"/>
              </w:rPr>
              <w:t>Early</w:t>
            </w:r>
            <w:r>
              <w:rPr>
                <w:spacing w:val="-6"/>
                <w:sz w:val="20"/>
              </w:rPr>
              <w:t> </w:t>
            </w:r>
            <w:r>
              <w:rPr>
                <w:spacing w:val="-2"/>
                <w:sz w:val="20"/>
              </w:rPr>
              <w:t>Intervention</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56</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93%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93%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96%</w:t>
            </w:r>
          </w:p>
        </w:tc>
      </w:tr>
      <w:tr>
        <w:trPr>
          <w:trHeight w:val="4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10"/>
              <w:ind w:left="115" w:right="195"/>
              <w:rPr>
                <w:sz w:val="20"/>
              </w:rPr>
            </w:pPr>
            <w:r>
              <w:rPr>
                <w:sz w:val="20"/>
              </w:rPr>
              <w:t>Mentor</w:t>
            </w:r>
            <w:r>
              <w:rPr>
                <w:spacing w:val="-5"/>
                <w:sz w:val="20"/>
              </w:rPr>
              <w:t> </w:t>
            </w:r>
            <w:r>
              <w:rPr>
                <w:sz w:val="20"/>
              </w:rPr>
              <w:t>South</w:t>
            </w:r>
            <w:r>
              <w:rPr>
                <w:spacing w:val="-10"/>
                <w:sz w:val="20"/>
              </w:rPr>
              <w:t> </w:t>
            </w:r>
            <w:r>
              <w:rPr>
                <w:sz w:val="20"/>
              </w:rPr>
              <w:t>Bay</w:t>
            </w:r>
            <w:r>
              <w:rPr>
                <w:spacing w:val="-9"/>
                <w:sz w:val="20"/>
              </w:rPr>
              <w:t> </w:t>
            </w:r>
            <w:r>
              <w:rPr>
                <w:sz w:val="20"/>
              </w:rPr>
              <w:t>Community</w:t>
            </w:r>
            <w:r>
              <w:rPr>
                <w:spacing w:val="-8"/>
                <w:sz w:val="20"/>
              </w:rPr>
              <w:t> </w:t>
            </w:r>
            <w:r>
              <w:rPr>
                <w:sz w:val="20"/>
              </w:rPr>
              <w:t>Services</w:t>
            </w:r>
            <w:r>
              <w:rPr>
                <w:spacing w:val="-6"/>
                <w:sz w:val="20"/>
              </w:rPr>
              <w:t> </w:t>
            </w:r>
            <w:r>
              <w:rPr>
                <w:sz w:val="20"/>
              </w:rPr>
              <w:t>-</w:t>
            </w:r>
            <w:r>
              <w:rPr>
                <w:spacing w:val="-6"/>
                <w:sz w:val="20"/>
              </w:rPr>
              <w:t> </w:t>
            </w:r>
            <w:r>
              <w:rPr>
                <w:sz w:val="20"/>
              </w:rPr>
              <w:t>Early Childhood, Brockton</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32"/>
              <w:ind w:left="5" w:right="1"/>
              <w:jc w:val="center"/>
              <w:rPr>
                <w:sz w:val="20"/>
              </w:rPr>
            </w:pPr>
            <w:r>
              <w:rPr>
                <w:spacing w:val="-5"/>
                <w:sz w:val="20"/>
              </w:rPr>
              <w:t>24</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32"/>
              <w:ind w:left="8" w:right="3"/>
              <w:jc w:val="center"/>
              <w:rPr>
                <w:sz w:val="20"/>
              </w:rPr>
            </w:pPr>
            <w:r>
              <w:rPr>
                <w:spacing w:val="-5"/>
                <w:sz w:val="20"/>
              </w:rPr>
              <w:t>75%</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right="1"/>
              <w:jc w:val="center"/>
              <w:rPr>
                <w:sz w:val="20"/>
              </w:rPr>
            </w:pPr>
            <w:r>
              <w:rPr>
                <w:spacing w:val="-5"/>
                <w:sz w:val="20"/>
              </w:rPr>
              <w:t>71%</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left="1" w:right="1"/>
              <w:jc w:val="center"/>
              <w:rPr>
                <w:sz w:val="20"/>
              </w:rPr>
            </w:pPr>
            <w:r>
              <w:rPr>
                <w:spacing w:val="-5"/>
                <w:sz w:val="20"/>
              </w:rPr>
              <w:t>92%</w:t>
            </w:r>
          </w:p>
        </w:tc>
      </w:tr>
      <w:tr>
        <w:trPr>
          <w:trHeight w:val="4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10"/>
              <w:ind w:left="115" w:right="195"/>
              <w:rPr>
                <w:sz w:val="20"/>
              </w:rPr>
            </w:pPr>
            <w:r>
              <w:rPr>
                <w:sz w:val="20"/>
              </w:rPr>
              <w:t>Mentor</w:t>
            </w:r>
            <w:r>
              <w:rPr>
                <w:spacing w:val="-5"/>
                <w:sz w:val="20"/>
              </w:rPr>
              <w:t> </w:t>
            </w:r>
            <w:r>
              <w:rPr>
                <w:sz w:val="20"/>
              </w:rPr>
              <w:t>South</w:t>
            </w:r>
            <w:r>
              <w:rPr>
                <w:spacing w:val="-10"/>
                <w:sz w:val="20"/>
              </w:rPr>
              <w:t> </w:t>
            </w:r>
            <w:r>
              <w:rPr>
                <w:sz w:val="20"/>
              </w:rPr>
              <w:t>Bay</w:t>
            </w:r>
            <w:r>
              <w:rPr>
                <w:spacing w:val="-9"/>
                <w:sz w:val="20"/>
              </w:rPr>
              <w:t> </w:t>
            </w:r>
            <w:r>
              <w:rPr>
                <w:sz w:val="20"/>
              </w:rPr>
              <w:t>Community</w:t>
            </w:r>
            <w:r>
              <w:rPr>
                <w:spacing w:val="-8"/>
                <w:sz w:val="20"/>
              </w:rPr>
              <w:t> </w:t>
            </w:r>
            <w:r>
              <w:rPr>
                <w:sz w:val="20"/>
              </w:rPr>
              <w:t>Services</w:t>
            </w:r>
            <w:r>
              <w:rPr>
                <w:spacing w:val="-6"/>
                <w:sz w:val="20"/>
              </w:rPr>
              <w:t> </w:t>
            </w:r>
            <w:r>
              <w:rPr>
                <w:sz w:val="20"/>
              </w:rPr>
              <w:t>-</w:t>
            </w:r>
            <w:r>
              <w:rPr>
                <w:spacing w:val="-6"/>
                <w:sz w:val="20"/>
              </w:rPr>
              <w:t> </w:t>
            </w:r>
            <w:r>
              <w:rPr>
                <w:sz w:val="20"/>
              </w:rPr>
              <w:t>Early Childhood, Fall River/Swansea</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32"/>
              <w:ind w:left="5" w:right="1"/>
              <w:jc w:val="center"/>
              <w:rPr>
                <w:sz w:val="20"/>
              </w:rPr>
            </w:pPr>
            <w:r>
              <w:rPr>
                <w:spacing w:val="-5"/>
                <w:sz w:val="20"/>
              </w:rPr>
              <w:t>22</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32"/>
              <w:ind w:left="8" w:right="3"/>
              <w:jc w:val="center"/>
              <w:rPr>
                <w:sz w:val="20"/>
              </w:rPr>
            </w:pPr>
            <w:r>
              <w:rPr>
                <w:spacing w:val="-5"/>
                <w:sz w:val="20"/>
              </w:rPr>
              <w:t>95%</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right="1"/>
              <w:jc w:val="center"/>
              <w:rPr>
                <w:sz w:val="20"/>
              </w:rPr>
            </w:pPr>
            <w:r>
              <w:rPr>
                <w:spacing w:val="-5"/>
                <w:sz w:val="20"/>
              </w:rPr>
              <w:t>95%</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left="1" w:right="1"/>
              <w:jc w:val="center"/>
              <w:rPr>
                <w:sz w:val="20"/>
              </w:rPr>
            </w:pPr>
            <w:r>
              <w:rPr>
                <w:spacing w:val="-5"/>
                <w:sz w:val="20"/>
              </w:rPr>
              <w:t>95%</w:t>
            </w:r>
          </w:p>
        </w:tc>
      </w:tr>
      <w:tr>
        <w:trPr>
          <w:trHeight w:val="4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5"/>
              <w:ind w:left="115" w:right="195"/>
              <w:rPr>
                <w:sz w:val="20"/>
              </w:rPr>
            </w:pPr>
            <w:r>
              <w:rPr>
                <w:sz w:val="20"/>
              </w:rPr>
              <w:t>Mentor</w:t>
            </w:r>
            <w:r>
              <w:rPr>
                <w:spacing w:val="-5"/>
                <w:sz w:val="20"/>
              </w:rPr>
              <w:t> </w:t>
            </w:r>
            <w:r>
              <w:rPr>
                <w:sz w:val="20"/>
              </w:rPr>
              <w:t>South</w:t>
            </w:r>
            <w:r>
              <w:rPr>
                <w:spacing w:val="-10"/>
                <w:sz w:val="20"/>
              </w:rPr>
              <w:t> </w:t>
            </w:r>
            <w:r>
              <w:rPr>
                <w:sz w:val="20"/>
              </w:rPr>
              <w:t>Bay</w:t>
            </w:r>
            <w:r>
              <w:rPr>
                <w:spacing w:val="-9"/>
                <w:sz w:val="20"/>
              </w:rPr>
              <w:t> </w:t>
            </w:r>
            <w:r>
              <w:rPr>
                <w:sz w:val="20"/>
              </w:rPr>
              <w:t>Community</w:t>
            </w:r>
            <w:r>
              <w:rPr>
                <w:spacing w:val="-8"/>
                <w:sz w:val="20"/>
              </w:rPr>
              <w:t> </w:t>
            </w:r>
            <w:r>
              <w:rPr>
                <w:sz w:val="20"/>
              </w:rPr>
              <w:t>Services</w:t>
            </w:r>
            <w:r>
              <w:rPr>
                <w:spacing w:val="-6"/>
                <w:sz w:val="20"/>
              </w:rPr>
              <w:t> </w:t>
            </w:r>
            <w:r>
              <w:rPr>
                <w:sz w:val="20"/>
              </w:rPr>
              <w:t>-</w:t>
            </w:r>
            <w:r>
              <w:rPr>
                <w:spacing w:val="-6"/>
                <w:sz w:val="20"/>
              </w:rPr>
              <w:t> </w:t>
            </w:r>
            <w:r>
              <w:rPr>
                <w:sz w:val="20"/>
              </w:rPr>
              <w:t>Early Childhood, Framingham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28"/>
              <w:ind w:left="5" w:right="1"/>
              <w:jc w:val="center"/>
              <w:rPr>
                <w:sz w:val="20"/>
              </w:rPr>
            </w:pPr>
            <w:r>
              <w:rPr>
                <w:spacing w:val="-5"/>
                <w:sz w:val="20"/>
              </w:rPr>
              <w:t>15</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28"/>
              <w:ind w:left="8" w:right="3"/>
              <w:jc w:val="center"/>
              <w:rPr>
                <w:sz w:val="20"/>
              </w:rPr>
            </w:pPr>
            <w:r>
              <w:rPr>
                <w:spacing w:val="-5"/>
                <w:sz w:val="20"/>
              </w:rPr>
              <w:t>73%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28"/>
              <w:ind w:right="1"/>
              <w:jc w:val="center"/>
              <w:rPr>
                <w:sz w:val="20"/>
              </w:rPr>
            </w:pPr>
            <w:r>
              <w:rPr>
                <w:spacing w:val="-5"/>
                <w:sz w:val="20"/>
              </w:rPr>
              <w:t>67%</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28"/>
              <w:ind w:left="1" w:right="1"/>
              <w:jc w:val="center"/>
              <w:rPr>
                <w:sz w:val="20"/>
              </w:rPr>
            </w:pPr>
            <w:r>
              <w:rPr>
                <w:spacing w:val="-5"/>
                <w:sz w:val="20"/>
              </w:rPr>
              <w:t>80%</w:t>
            </w:r>
          </w:p>
        </w:tc>
      </w:tr>
      <w:tr>
        <w:trPr>
          <w:trHeight w:val="4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10"/>
              <w:ind w:left="115" w:right="195"/>
              <w:rPr>
                <w:sz w:val="20"/>
              </w:rPr>
            </w:pPr>
            <w:r>
              <w:rPr>
                <w:sz w:val="20"/>
              </w:rPr>
              <w:t>Mentor</w:t>
            </w:r>
            <w:r>
              <w:rPr>
                <w:spacing w:val="-5"/>
                <w:sz w:val="20"/>
              </w:rPr>
              <w:t> </w:t>
            </w:r>
            <w:r>
              <w:rPr>
                <w:sz w:val="20"/>
              </w:rPr>
              <w:t>South</w:t>
            </w:r>
            <w:r>
              <w:rPr>
                <w:spacing w:val="-10"/>
                <w:sz w:val="20"/>
              </w:rPr>
              <w:t> </w:t>
            </w:r>
            <w:r>
              <w:rPr>
                <w:sz w:val="20"/>
              </w:rPr>
              <w:t>Bay</w:t>
            </w:r>
            <w:r>
              <w:rPr>
                <w:spacing w:val="-9"/>
                <w:sz w:val="20"/>
              </w:rPr>
              <w:t> </w:t>
            </w:r>
            <w:r>
              <w:rPr>
                <w:sz w:val="20"/>
              </w:rPr>
              <w:t>Community</w:t>
            </w:r>
            <w:r>
              <w:rPr>
                <w:spacing w:val="-8"/>
                <w:sz w:val="20"/>
              </w:rPr>
              <w:t> </w:t>
            </w:r>
            <w:r>
              <w:rPr>
                <w:sz w:val="20"/>
              </w:rPr>
              <w:t>Services</w:t>
            </w:r>
            <w:r>
              <w:rPr>
                <w:spacing w:val="-6"/>
                <w:sz w:val="20"/>
              </w:rPr>
              <w:t> </w:t>
            </w:r>
            <w:r>
              <w:rPr>
                <w:sz w:val="20"/>
              </w:rPr>
              <w:t>-</w:t>
            </w:r>
            <w:r>
              <w:rPr>
                <w:spacing w:val="-6"/>
                <w:sz w:val="20"/>
              </w:rPr>
              <w:t> </w:t>
            </w:r>
            <w:r>
              <w:rPr>
                <w:sz w:val="20"/>
              </w:rPr>
              <w:t>Early Childhood, Lawrence</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32"/>
              <w:ind w:left="5" w:right="1"/>
              <w:jc w:val="center"/>
              <w:rPr>
                <w:sz w:val="20"/>
              </w:rPr>
            </w:pPr>
            <w:r>
              <w:rPr>
                <w:spacing w:val="-5"/>
                <w:sz w:val="20"/>
              </w:rPr>
              <w:t>40</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32"/>
              <w:ind w:left="8" w:right="3"/>
              <w:jc w:val="center"/>
              <w:rPr>
                <w:sz w:val="20"/>
              </w:rPr>
            </w:pPr>
            <w:r>
              <w:rPr>
                <w:spacing w:val="-5"/>
                <w:sz w:val="20"/>
              </w:rPr>
              <w:t>95%</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right="1"/>
              <w:jc w:val="center"/>
              <w:rPr>
                <w:sz w:val="20"/>
              </w:rPr>
            </w:pPr>
            <w:r>
              <w:rPr>
                <w:spacing w:val="-5"/>
                <w:sz w:val="20"/>
              </w:rPr>
              <w:t>95%</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left="1" w:right="1"/>
              <w:jc w:val="center"/>
              <w:rPr>
                <w:sz w:val="20"/>
              </w:rPr>
            </w:pPr>
            <w:r>
              <w:rPr>
                <w:spacing w:val="-5"/>
                <w:sz w:val="20"/>
              </w:rPr>
              <w:t>98%</w:t>
            </w:r>
          </w:p>
        </w:tc>
      </w:tr>
      <w:tr>
        <w:trPr>
          <w:trHeight w:val="4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5"/>
              <w:ind w:left="115" w:right="195"/>
              <w:rPr>
                <w:sz w:val="20"/>
              </w:rPr>
            </w:pPr>
            <w:r>
              <w:rPr>
                <w:sz w:val="20"/>
              </w:rPr>
              <w:t>Mentor</w:t>
            </w:r>
            <w:r>
              <w:rPr>
                <w:spacing w:val="-5"/>
                <w:sz w:val="20"/>
              </w:rPr>
              <w:t> </w:t>
            </w:r>
            <w:r>
              <w:rPr>
                <w:sz w:val="20"/>
              </w:rPr>
              <w:t>South</w:t>
            </w:r>
            <w:r>
              <w:rPr>
                <w:spacing w:val="-10"/>
                <w:sz w:val="20"/>
              </w:rPr>
              <w:t> </w:t>
            </w:r>
            <w:r>
              <w:rPr>
                <w:sz w:val="20"/>
              </w:rPr>
              <w:t>Bay</w:t>
            </w:r>
            <w:r>
              <w:rPr>
                <w:spacing w:val="-9"/>
                <w:sz w:val="20"/>
              </w:rPr>
              <w:t> </w:t>
            </w:r>
            <w:r>
              <w:rPr>
                <w:sz w:val="20"/>
              </w:rPr>
              <w:t>Community</w:t>
            </w:r>
            <w:r>
              <w:rPr>
                <w:spacing w:val="-8"/>
                <w:sz w:val="20"/>
              </w:rPr>
              <w:t> </w:t>
            </w:r>
            <w:r>
              <w:rPr>
                <w:sz w:val="20"/>
              </w:rPr>
              <w:t>Services</w:t>
            </w:r>
            <w:r>
              <w:rPr>
                <w:spacing w:val="-6"/>
                <w:sz w:val="20"/>
              </w:rPr>
              <w:t> </w:t>
            </w:r>
            <w:r>
              <w:rPr>
                <w:sz w:val="20"/>
              </w:rPr>
              <w:t>-</w:t>
            </w:r>
            <w:r>
              <w:rPr>
                <w:spacing w:val="-6"/>
                <w:sz w:val="20"/>
              </w:rPr>
              <w:t> </w:t>
            </w:r>
            <w:r>
              <w:rPr>
                <w:sz w:val="20"/>
              </w:rPr>
              <w:t>Early Childhood, Lowell</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32"/>
              <w:ind w:left="5" w:right="1"/>
              <w:jc w:val="center"/>
              <w:rPr>
                <w:sz w:val="20"/>
              </w:rPr>
            </w:pPr>
            <w:r>
              <w:rPr>
                <w:spacing w:val="-5"/>
                <w:sz w:val="20"/>
              </w:rPr>
              <w:t>11</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32"/>
              <w:ind w:left="8" w:right="3"/>
              <w:jc w:val="center"/>
              <w:rPr>
                <w:sz w:val="20"/>
              </w:rPr>
            </w:pPr>
            <w:r>
              <w:rPr>
                <w:spacing w:val="-5"/>
                <w:sz w:val="20"/>
              </w:rPr>
              <w:t>82%</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right="1"/>
              <w:jc w:val="center"/>
              <w:rPr>
                <w:sz w:val="20"/>
              </w:rPr>
            </w:pPr>
            <w:r>
              <w:rPr>
                <w:spacing w:val="-5"/>
                <w:sz w:val="20"/>
              </w:rPr>
              <w:t>82%</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2"/>
              <w:ind w:left="1" w:right="1"/>
              <w:jc w:val="center"/>
              <w:rPr>
                <w:sz w:val="20"/>
              </w:rPr>
            </w:pPr>
            <w:r>
              <w:rPr>
                <w:spacing w:val="-5"/>
                <w:sz w:val="20"/>
              </w:rPr>
              <w:t>82%</w:t>
            </w:r>
          </w:p>
        </w:tc>
      </w:tr>
      <w:tr>
        <w:trPr>
          <w:trHeight w:val="4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10"/>
              <w:ind w:left="115" w:right="195"/>
              <w:rPr>
                <w:sz w:val="20"/>
              </w:rPr>
            </w:pPr>
            <w:r>
              <w:rPr>
                <w:sz w:val="20"/>
              </w:rPr>
              <w:t>Mentor</w:t>
            </w:r>
            <w:r>
              <w:rPr>
                <w:spacing w:val="-5"/>
                <w:sz w:val="20"/>
              </w:rPr>
              <w:t> </w:t>
            </w:r>
            <w:r>
              <w:rPr>
                <w:sz w:val="20"/>
              </w:rPr>
              <w:t>South</w:t>
            </w:r>
            <w:r>
              <w:rPr>
                <w:spacing w:val="-10"/>
                <w:sz w:val="20"/>
              </w:rPr>
              <w:t> </w:t>
            </w:r>
            <w:r>
              <w:rPr>
                <w:sz w:val="20"/>
              </w:rPr>
              <w:t>Bay</w:t>
            </w:r>
            <w:r>
              <w:rPr>
                <w:spacing w:val="-9"/>
                <w:sz w:val="20"/>
              </w:rPr>
              <w:t> </w:t>
            </w:r>
            <w:r>
              <w:rPr>
                <w:sz w:val="20"/>
              </w:rPr>
              <w:t>Community</w:t>
            </w:r>
            <w:r>
              <w:rPr>
                <w:spacing w:val="-8"/>
                <w:sz w:val="20"/>
              </w:rPr>
              <w:t> </w:t>
            </w:r>
            <w:r>
              <w:rPr>
                <w:sz w:val="20"/>
              </w:rPr>
              <w:t>Services</w:t>
            </w:r>
            <w:r>
              <w:rPr>
                <w:spacing w:val="-6"/>
                <w:sz w:val="20"/>
              </w:rPr>
              <w:t> </w:t>
            </w:r>
            <w:r>
              <w:rPr>
                <w:sz w:val="20"/>
              </w:rPr>
              <w:t>-</w:t>
            </w:r>
            <w:r>
              <w:rPr>
                <w:spacing w:val="-6"/>
                <w:sz w:val="20"/>
              </w:rPr>
              <w:t> </w:t>
            </w:r>
            <w:r>
              <w:rPr>
                <w:sz w:val="20"/>
              </w:rPr>
              <w:t>Early Childhood, Worcester</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33"/>
              <w:ind w:left="5"/>
              <w:jc w:val="center"/>
              <w:rPr>
                <w:sz w:val="20"/>
              </w:rPr>
            </w:pPr>
            <w:r>
              <w:rPr>
                <w:spacing w:val="-10"/>
                <w:sz w:val="20"/>
              </w:rPr>
              <w:t>7</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33"/>
              <w:ind w:left="8" w:right="3"/>
              <w:jc w:val="center"/>
              <w:rPr>
                <w:sz w:val="20"/>
              </w:rPr>
            </w:pPr>
            <w:r>
              <w:rPr>
                <w:spacing w:val="-5"/>
                <w:sz w:val="20"/>
              </w:rPr>
              <w:t>71%</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3"/>
              <w:ind w:right="1"/>
              <w:jc w:val="center"/>
              <w:rPr>
                <w:sz w:val="20"/>
              </w:rPr>
            </w:pPr>
            <w:r>
              <w:rPr>
                <w:spacing w:val="-5"/>
                <w:sz w:val="20"/>
              </w:rPr>
              <w:t>71%</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33"/>
              <w:ind w:left="1" w:right="1"/>
              <w:jc w:val="center"/>
              <w:rPr>
                <w:sz w:val="20"/>
              </w:rPr>
            </w:pPr>
            <w:r>
              <w:rPr>
                <w:spacing w:val="-5"/>
                <w:sz w:val="20"/>
              </w:rPr>
              <w:t>86%</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Minute</w:t>
            </w:r>
            <w:r>
              <w:rPr>
                <w:spacing w:val="-11"/>
                <w:sz w:val="20"/>
              </w:rPr>
              <w:t> </w:t>
            </w:r>
            <w:r>
              <w:rPr>
                <w:sz w:val="20"/>
              </w:rPr>
              <w:t>Man</w:t>
            </w:r>
            <w:r>
              <w:rPr>
                <w:spacing w:val="-10"/>
                <w:sz w:val="20"/>
              </w:rPr>
              <w:t> </w:t>
            </w:r>
            <w:r>
              <w:rPr>
                <w:sz w:val="20"/>
              </w:rPr>
              <w:t>Arc</w:t>
            </w:r>
            <w:r>
              <w:rPr>
                <w:spacing w:val="-10"/>
                <w:sz w:val="20"/>
              </w:rPr>
              <w:t> </w:t>
            </w:r>
            <w:r>
              <w:rPr>
                <w:sz w:val="20"/>
              </w:rPr>
              <w:t>Early</w:t>
            </w:r>
            <w:r>
              <w:rPr>
                <w:spacing w:val="-5"/>
                <w:sz w:val="20"/>
              </w:rPr>
              <w:t> </w:t>
            </w:r>
            <w:r>
              <w:rPr>
                <w:sz w:val="20"/>
              </w:rPr>
              <w:t>Intervention</w:t>
            </w:r>
            <w:r>
              <w:rPr>
                <w:spacing w:val="-6"/>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74</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86%</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82%</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91%</w:t>
            </w:r>
          </w:p>
        </w:tc>
      </w:tr>
      <w:tr>
        <w:trPr>
          <w:trHeight w:val="2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Northeast</w:t>
            </w:r>
            <w:r>
              <w:rPr>
                <w:spacing w:val="-1"/>
                <w:sz w:val="20"/>
              </w:rPr>
              <w:t> </w:t>
            </w:r>
            <w:r>
              <w:rPr>
                <w:sz w:val="20"/>
              </w:rPr>
              <w:t>Arc</w:t>
            </w:r>
            <w:r>
              <w:rPr>
                <w:spacing w:val="-4"/>
                <w:sz w:val="20"/>
              </w:rPr>
              <w:t> </w:t>
            </w:r>
            <w:r>
              <w:rPr>
                <w:sz w:val="20"/>
              </w:rPr>
              <w:t>Early</w:t>
            </w:r>
            <w:r>
              <w:rPr>
                <w:spacing w:val="-4"/>
                <w:sz w:val="20"/>
              </w:rPr>
              <w:t> </w:t>
            </w:r>
            <w:r>
              <w:rPr>
                <w:sz w:val="20"/>
              </w:rPr>
              <w:t>Intervention</w:t>
            </w:r>
            <w:r>
              <w:rPr>
                <w:spacing w:val="-5"/>
                <w:sz w:val="20"/>
              </w:rPr>
              <w:t> </w:t>
            </w:r>
            <w:r>
              <w:rPr>
                <w:sz w:val="20"/>
              </w:rPr>
              <w:t>-</w:t>
            </w:r>
            <w:r>
              <w:rPr>
                <w:spacing w:val="-7"/>
                <w:sz w:val="20"/>
              </w:rPr>
              <w:t> </w:t>
            </w:r>
            <w:r>
              <w:rPr>
                <w:sz w:val="20"/>
              </w:rPr>
              <w:t>Cape</w:t>
            </w:r>
            <w:r>
              <w:rPr>
                <w:spacing w:val="-5"/>
                <w:sz w:val="20"/>
              </w:rPr>
              <w:t> Ann</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62</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84%</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77%</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92%</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27"/>
              <w:ind w:left="115"/>
              <w:rPr>
                <w:sz w:val="20"/>
              </w:rPr>
            </w:pPr>
            <w:r>
              <w:rPr>
                <w:sz w:val="20"/>
              </w:rPr>
              <w:t>Northeast</w:t>
            </w:r>
            <w:r>
              <w:rPr>
                <w:spacing w:val="-1"/>
                <w:sz w:val="20"/>
              </w:rPr>
              <w:t> </w:t>
            </w:r>
            <w:r>
              <w:rPr>
                <w:sz w:val="20"/>
              </w:rPr>
              <w:t>Arc</w:t>
            </w:r>
            <w:r>
              <w:rPr>
                <w:spacing w:val="-6"/>
                <w:sz w:val="20"/>
              </w:rPr>
              <w:t> </w:t>
            </w:r>
            <w:r>
              <w:rPr>
                <w:sz w:val="20"/>
              </w:rPr>
              <w:t>Early</w:t>
            </w:r>
            <w:r>
              <w:rPr>
                <w:spacing w:val="-4"/>
                <w:sz w:val="20"/>
              </w:rPr>
              <w:t> </w:t>
            </w:r>
            <w:r>
              <w:rPr>
                <w:sz w:val="20"/>
              </w:rPr>
              <w:t>Intervention</w:t>
            </w:r>
            <w:r>
              <w:rPr>
                <w:spacing w:val="-6"/>
                <w:sz w:val="20"/>
              </w:rPr>
              <w:t> </w:t>
            </w:r>
            <w:r>
              <w:rPr>
                <w:sz w:val="20"/>
              </w:rPr>
              <w:t>-</w:t>
            </w:r>
            <w:r>
              <w:rPr>
                <w:spacing w:val="-7"/>
                <w:sz w:val="20"/>
              </w:rPr>
              <w:t> </w:t>
            </w:r>
            <w:r>
              <w:rPr>
                <w:spacing w:val="-2"/>
                <w:sz w:val="20"/>
              </w:rPr>
              <w:t>Northshore</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ight="1"/>
              <w:jc w:val="center"/>
              <w:rPr>
                <w:sz w:val="20"/>
              </w:rPr>
            </w:pPr>
            <w:r>
              <w:rPr>
                <w:spacing w:val="-5"/>
                <w:sz w:val="20"/>
              </w:rPr>
              <w:t>13</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7"/>
              <w:ind w:left="8" w:right="3"/>
              <w:jc w:val="center"/>
              <w:rPr>
                <w:sz w:val="20"/>
              </w:rPr>
            </w:pPr>
            <w:r>
              <w:rPr>
                <w:spacing w:val="-5"/>
                <w:sz w:val="20"/>
              </w:rPr>
              <w:t>77%</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right="1"/>
              <w:jc w:val="center"/>
              <w:rPr>
                <w:sz w:val="20"/>
              </w:rPr>
            </w:pPr>
            <w:r>
              <w:rPr>
                <w:spacing w:val="-5"/>
                <w:sz w:val="20"/>
              </w:rPr>
              <w:t>69%</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left="1" w:right="1"/>
              <w:jc w:val="center"/>
              <w:rPr>
                <w:sz w:val="20"/>
              </w:rPr>
            </w:pPr>
            <w:r>
              <w:rPr>
                <w:spacing w:val="-5"/>
                <w:sz w:val="20"/>
              </w:rPr>
              <w:t>77%</w:t>
            </w:r>
          </w:p>
        </w:tc>
      </w:tr>
      <w:tr>
        <w:trPr>
          <w:trHeight w:val="2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Northern</w:t>
            </w:r>
            <w:r>
              <w:rPr>
                <w:spacing w:val="-8"/>
                <w:sz w:val="20"/>
              </w:rPr>
              <w:t> </w:t>
            </w:r>
            <w:r>
              <w:rPr>
                <w:sz w:val="20"/>
              </w:rPr>
              <w:t>Berkshire</w:t>
            </w:r>
            <w:r>
              <w:rPr>
                <w:spacing w:val="-8"/>
                <w:sz w:val="20"/>
              </w:rPr>
              <w:t> </w:t>
            </w:r>
            <w:r>
              <w:rPr>
                <w:sz w:val="20"/>
              </w:rPr>
              <w:t>Early</w:t>
            </w:r>
            <w:r>
              <w:rPr>
                <w:spacing w:val="-5"/>
                <w:sz w:val="20"/>
              </w:rPr>
              <w:t> </w:t>
            </w:r>
            <w:r>
              <w:rPr>
                <w:sz w:val="20"/>
              </w:rPr>
              <w:t>Intervention</w:t>
            </w:r>
            <w:r>
              <w:rPr>
                <w:spacing w:val="-8"/>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44</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77%</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73%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86%</w:t>
            </w:r>
          </w:p>
        </w:tc>
      </w:tr>
      <w:tr>
        <w:trPr>
          <w:trHeight w:val="54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43"/>
              <w:ind w:left="115" w:right="195"/>
              <w:rPr>
                <w:sz w:val="20"/>
              </w:rPr>
            </w:pPr>
            <w:r>
              <w:rPr>
                <w:sz w:val="20"/>
              </w:rPr>
              <w:t>Pediatric</w:t>
            </w:r>
            <w:r>
              <w:rPr>
                <w:spacing w:val="-12"/>
                <w:sz w:val="20"/>
              </w:rPr>
              <w:t> </w:t>
            </w:r>
            <w:r>
              <w:rPr>
                <w:sz w:val="20"/>
              </w:rPr>
              <w:t>Development</w:t>
            </w:r>
            <w:r>
              <w:rPr>
                <w:spacing w:val="-8"/>
                <w:sz w:val="20"/>
              </w:rPr>
              <w:t> </w:t>
            </w:r>
            <w:r>
              <w:rPr>
                <w:sz w:val="20"/>
              </w:rPr>
              <w:t>Center</w:t>
            </w:r>
            <w:r>
              <w:rPr>
                <w:spacing w:val="-13"/>
                <w:sz w:val="20"/>
              </w:rPr>
              <w:t> </w:t>
            </w:r>
            <w:r>
              <w:rPr>
                <w:sz w:val="20"/>
              </w:rPr>
              <w:t>Early</w:t>
            </w:r>
            <w:r>
              <w:rPr>
                <w:spacing w:val="-12"/>
                <w:sz w:val="20"/>
              </w:rPr>
              <w:t> </w:t>
            </w:r>
            <w:r>
              <w:rPr>
                <w:sz w:val="20"/>
              </w:rPr>
              <w:t>Intervention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58"/>
              <w:ind w:left="5" w:right="1"/>
              <w:jc w:val="center"/>
              <w:rPr>
                <w:sz w:val="20"/>
              </w:rPr>
            </w:pPr>
            <w:r>
              <w:rPr>
                <w:spacing w:val="-5"/>
                <w:sz w:val="20"/>
              </w:rPr>
              <w:t>36</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58"/>
              <w:ind w:left="8" w:right="3"/>
              <w:jc w:val="center"/>
              <w:rPr>
                <w:sz w:val="20"/>
              </w:rPr>
            </w:pPr>
            <w:r>
              <w:rPr>
                <w:spacing w:val="-5"/>
                <w:sz w:val="20"/>
              </w:rPr>
              <w:t>86%</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58"/>
              <w:ind w:right="1"/>
              <w:jc w:val="center"/>
              <w:rPr>
                <w:sz w:val="20"/>
              </w:rPr>
            </w:pPr>
            <w:r>
              <w:rPr>
                <w:spacing w:val="-5"/>
                <w:sz w:val="20"/>
              </w:rPr>
              <w:t>83%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58"/>
              <w:ind w:left="1" w:right="1"/>
              <w:jc w:val="center"/>
              <w:rPr>
                <w:sz w:val="20"/>
              </w:rPr>
            </w:pPr>
            <w:r>
              <w:rPr>
                <w:spacing w:val="-5"/>
                <w:sz w:val="20"/>
              </w:rPr>
              <w:t>92%</w:t>
            </w:r>
          </w:p>
        </w:tc>
      </w:tr>
      <w:tr>
        <w:trPr>
          <w:trHeight w:val="54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42"/>
              <w:ind w:left="115"/>
              <w:rPr>
                <w:sz w:val="20"/>
              </w:rPr>
            </w:pPr>
            <w:r>
              <w:rPr>
                <w:sz w:val="20"/>
              </w:rPr>
              <w:t>Pediatric</w:t>
            </w:r>
            <w:r>
              <w:rPr>
                <w:spacing w:val="-9"/>
                <w:sz w:val="20"/>
              </w:rPr>
              <w:t> </w:t>
            </w:r>
            <w:r>
              <w:rPr>
                <w:sz w:val="20"/>
              </w:rPr>
              <w:t>Development</w:t>
            </w:r>
            <w:r>
              <w:rPr>
                <w:spacing w:val="-6"/>
                <w:sz w:val="20"/>
              </w:rPr>
              <w:t> </w:t>
            </w:r>
            <w:r>
              <w:rPr>
                <w:sz w:val="20"/>
              </w:rPr>
              <w:t>Center</w:t>
            </w:r>
            <w:r>
              <w:rPr>
                <w:spacing w:val="-11"/>
                <w:sz w:val="20"/>
              </w:rPr>
              <w:t> </w:t>
            </w:r>
            <w:r>
              <w:rPr>
                <w:sz w:val="20"/>
              </w:rPr>
              <w:t>South</w:t>
            </w:r>
            <w:r>
              <w:rPr>
                <w:spacing w:val="-11"/>
                <w:sz w:val="20"/>
              </w:rPr>
              <w:t> </w:t>
            </w:r>
            <w:r>
              <w:rPr>
                <w:sz w:val="20"/>
              </w:rPr>
              <w:t>Early</w:t>
            </w:r>
            <w:r>
              <w:rPr>
                <w:spacing w:val="-9"/>
                <w:sz w:val="20"/>
              </w:rPr>
              <w:t> </w:t>
            </w:r>
            <w:r>
              <w:rPr>
                <w:sz w:val="20"/>
              </w:rPr>
              <w:t>Intervention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157"/>
              <w:ind w:left="5" w:right="1"/>
              <w:jc w:val="center"/>
              <w:rPr>
                <w:sz w:val="20"/>
              </w:rPr>
            </w:pPr>
            <w:r>
              <w:rPr>
                <w:spacing w:val="-5"/>
                <w:sz w:val="20"/>
              </w:rPr>
              <w:t>13</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157"/>
              <w:ind w:left="8" w:right="3"/>
              <w:jc w:val="center"/>
              <w:rPr>
                <w:sz w:val="20"/>
              </w:rPr>
            </w:pPr>
            <w:r>
              <w:rPr>
                <w:spacing w:val="-5"/>
                <w:sz w:val="20"/>
              </w:rPr>
              <w:t>69%</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57"/>
              <w:ind w:right="1"/>
              <w:jc w:val="center"/>
              <w:rPr>
                <w:sz w:val="20"/>
              </w:rPr>
            </w:pPr>
            <w:r>
              <w:rPr>
                <w:spacing w:val="-5"/>
                <w:sz w:val="20"/>
              </w:rPr>
              <w:t>62%</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157"/>
              <w:ind w:left="1" w:right="1"/>
              <w:jc w:val="center"/>
              <w:rPr>
                <w:sz w:val="20"/>
              </w:rPr>
            </w:pPr>
            <w:r>
              <w:rPr>
                <w:spacing w:val="-5"/>
                <w:sz w:val="20"/>
              </w:rPr>
              <w:t>77%</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People</w:t>
            </w:r>
            <w:r>
              <w:rPr>
                <w:spacing w:val="-6"/>
                <w:sz w:val="20"/>
              </w:rPr>
              <w:t> </w:t>
            </w:r>
            <w:r>
              <w:rPr>
                <w:sz w:val="20"/>
              </w:rPr>
              <w:t>Incorporated</w:t>
            </w:r>
            <w:r>
              <w:rPr>
                <w:spacing w:val="-7"/>
                <w:sz w:val="20"/>
              </w:rPr>
              <w:t> </w:t>
            </w:r>
            <w:r>
              <w:rPr>
                <w:sz w:val="20"/>
              </w:rPr>
              <w:t>Early</w:t>
            </w:r>
            <w:r>
              <w:rPr>
                <w:spacing w:val="-5"/>
                <w:sz w:val="20"/>
              </w:rPr>
              <w:t> </w:t>
            </w:r>
            <w:r>
              <w:rPr>
                <w:spacing w:val="-2"/>
                <w:sz w:val="20"/>
              </w:rPr>
              <w:t>Intervention</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68</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78%</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74%</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94%</w:t>
            </w:r>
          </w:p>
        </w:tc>
      </w:tr>
      <w:tr>
        <w:trPr>
          <w:trHeight w:val="2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3"/>
              <w:ind w:left="115"/>
              <w:rPr>
                <w:sz w:val="20"/>
              </w:rPr>
            </w:pPr>
            <w:r>
              <w:rPr>
                <w:sz w:val="20"/>
              </w:rPr>
              <w:t>Pernet</w:t>
            </w:r>
            <w:r>
              <w:rPr>
                <w:spacing w:val="-7"/>
                <w:sz w:val="20"/>
              </w:rPr>
              <w:t> </w:t>
            </w:r>
            <w:r>
              <w:rPr>
                <w:sz w:val="20"/>
              </w:rPr>
              <w:t>Early</w:t>
            </w:r>
            <w:r>
              <w:rPr>
                <w:spacing w:val="-7"/>
                <w:sz w:val="20"/>
              </w:rPr>
              <w:t> </w:t>
            </w:r>
            <w:r>
              <w:rPr>
                <w:sz w:val="20"/>
              </w:rPr>
              <w:t>Intervention</w:t>
            </w:r>
            <w:r>
              <w:rPr>
                <w:spacing w:val="-7"/>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3"/>
              <w:ind w:left="5" w:right="1"/>
              <w:jc w:val="center"/>
              <w:rPr>
                <w:sz w:val="20"/>
              </w:rPr>
            </w:pPr>
            <w:r>
              <w:rPr>
                <w:spacing w:val="-5"/>
                <w:sz w:val="20"/>
              </w:rPr>
              <w:t>20</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3"/>
              <w:ind w:left="8" w:right="3"/>
              <w:jc w:val="center"/>
              <w:rPr>
                <w:sz w:val="20"/>
              </w:rPr>
            </w:pPr>
            <w:r>
              <w:rPr>
                <w:spacing w:val="-5"/>
                <w:sz w:val="20"/>
              </w:rPr>
              <w:t>95%</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3"/>
              <w:ind w:right="1"/>
              <w:jc w:val="center"/>
              <w:rPr>
                <w:sz w:val="20"/>
              </w:rPr>
            </w:pPr>
            <w:r>
              <w:rPr>
                <w:spacing w:val="-5"/>
                <w:sz w:val="20"/>
              </w:rPr>
              <w:t>95%</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3"/>
              <w:ind w:left="1" w:right="1"/>
              <w:jc w:val="center"/>
              <w:rPr>
                <w:sz w:val="20"/>
              </w:rPr>
            </w:pPr>
            <w:r>
              <w:rPr>
                <w:spacing w:val="-4"/>
                <w:sz w:val="20"/>
              </w:rPr>
              <w:t>100%</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27"/>
              <w:ind w:left="115"/>
              <w:rPr>
                <w:sz w:val="20"/>
              </w:rPr>
            </w:pPr>
            <w:r>
              <w:rPr>
                <w:sz w:val="20"/>
              </w:rPr>
              <w:t>Riverside</w:t>
            </w:r>
            <w:r>
              <w:rPr>
                <w:spacing w:val="-7"/>
                <w:sz w:val="20"/>
              </w:rPr>
              <w:t> </w:t>
            </w:r>
            <w:r>
              <w:rPr>
                <w:sz w:val="20"/>
              </w:rPr>
              <w:t>Early</w:t>
            </w:r>
            <w:r>
              <w:rPr>
                <w:spacing w:val="-5"/>
                <w:sz w:val="20"/>
              </w:rPr>
              <w:t> </w:t>
            </w:r>
            <w:r>
              <w:rPr>
                <w:sz w:val="20"/>
              </w:rPr>
              <w:t>Intervention -</w:t>
            </w:r>
            <w:r>
              <w:rPr>
                <w:spacing w:val="-8"/>
                <w:sz w:val="20"/>
              </w:rPr>
              <w:t> </w:t>
            </w:r>
            <w:r>
              <w:rPr>
                <w:spacing w:val="-2"/>
                <w:sz w:val="20"/>
              </w:rPr>
              <w:t>Needham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ight="1"/>
              <w:jc w:val="center"/>
              <w:rPr>
                <w:sz w:val="20"/>
              </w:rPr>
            </w:pPr>
            <w:r>
              <w:rPr>
                <w:spacing w:val="-5"/>
                <w:sz w:val="20"/>
              </w:rPr>
              <w:t>102</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7"/>
              <w:ind w:left="8" w:right="3"/>
              <w:jc w:val="center"/>
              <w:rPr>
                <w:sz w:val="20"/>
              </w:rPr>
            </w:pPr>
            <w:r>
              <w:rPr>
                <w:spacing w:val="-5"/>
                <w:sz w:val="20"/>
              </w:rPr>
              <w:t>81%</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right="1"/>
              <w:jc w:val="center"/>
              <w:rPr>
                <w:sz w:val="20"/>
              </w:rPr>
            </w:pPr>
            <w:r>
              <w:rPr>
                <w:spacing w:val="-5"/>
                <w:sz w:val="20"/>
              </w:rPr>
              <w:t>75%</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left="1" w:right="1"/>
              <w:jc w:val="center"/>
              <w:rPr>
                <w:sz w:val="20"/>
              </w:rPr>
            </w:pPr>
            <w:r>
              <w:rPr>
                <w:spacing w:val="-5"/>
                <w:sz w:val="20"/>
              </w:rPr>
              <w:t>85%</w:t>
            </w:r>
          </w:p>
        </w:tc>
      </w:tr>
      <w:tr>
        <w:trPr>
          <w:trHeight w:val="289"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Step</w:t>
            </w:r>
            <w:r>
              <w:rPr>
                <w:spacing w:val="-7"/>
                <w:sz w:val="20"/>
              </w:rPr>
              <w:t> </w:t>
            </w:r>
            <w:r>
              <w:rPr>
                <w:sz w:val="20"/>
              </w:rPr>
              <w:t>One</w:t>
            </w:r>
            <w:r>
              <w:rPr>
                <w:spacing w:val="-6"/>
                <w:sz w:val="20"/>
              </w:rPr>
              <w:t> </w:t>
            </w:r>
            <w:r>
              <w:rPr>
                <w:sz w:val="20"/>
              </w:rPr>
              <w:t>Early</w:t>
            </w:r>
            <w:r>
              <w:rPr>
                <w:spacing w:val="-5"/>
                <w:sz w:val="20"/>
              </w:rPr>
              <w:t> </w:t>
            </w:r>
            <w:r>
              <w:rPr>
                <w:sz w:val="20"/>
              </w:rPr>
              <w:t>Intervention</w:t>
            </w:r>
            <w:r>
              <w:rPr>
                <w:spacing w:val="-1"/>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80</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76%</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75%</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85%</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27"/>
              <w:ind w:left="115"/>
              <w:rPr>
                <w:sz w:val="20"/>
              </w:rPr>
            </w:pPr>
            <w:r>
              <w:rPr>
                <w:sz w:val="20"/>
              </w:rPr>
              <w:t>The</w:t>
            </w:r>
            <w:r>
              <w:rPr>
                <w:spacing w:val="-10"/>
                <w:sz w:val="20"/>
              </w:rPr>
              <w:t> </w:t>
            </w:r>
            <w:r>
              <w:rPr>
                <w:sz w:val="20"/>
              </w:rPr>
              <w:t>Professional</w:t>
            </w:r>
            <w:r>
              <w:rPr>
                <w:spacing w:val="-5"/>
                <w:sz w:val="20"/>
              </w:rPr>
              <w:t> </w:t>
            </w:r>
            <w:r>
              <w:rPr>
                <w:sz w:val="20"/>
              </w:rPr>
              <w:t>Center</w:t>
            </w:r>
            <w:r>
              <w:rPr>
                <w:spacing w:val="-4"/>
                <w:sz w:val="20"/>
              </w:rPr>
              <w:t> </w:t>
            </w:r>
            <w:r>
              <w:rPr>
                <w:sz w:val="20"/>
              </w:rPr>
              <w:t>for</w:t>
            </w:r>
            <w:r>
              <w:rPr>
                <w:spacing w:val="-8"/>
                <w:sz w:val="20"/>
              </w:rPr>
              <w:t> </w:t>
            </w:r>
            <w:r>
              <w:rPr>
                <w:sz w:val="20"/>
              </w:rPr>
              <w:t>Child</w:t>
            </w:r>
            <w:r>
              <w:rPr>
                <w:spacing w:val="-2"/>
                <w:sz w:val="20"/>
              </w:rPr>
              <w:t> Development</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ight="1"/>
              <w:jc w:val="center"/>
              <w:rPr>
                <w:sz w:val="20"/>
              </w:rPr>
            </w:pPr>
            <w:r>
              <w:rPr>
                <w:spacing w:val="-5"/>
                <w:sz w:val="20"/>
              </w:rPr>
              <w:t>170</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7"/>
              <w:ind w:left="8" w:right="3"/>
              <w:jc w:val="center"/>
              <w:rPr>
                <w:sz w:val="20"/>
              </w:rPr>
            </w:pPr>
            <w:r>
              <w:rPr>
                <w:spacing w:val="-5"/>
                <w:sz w:val="20"/>
              </w:rPr>
              <w:t>84%</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right="1"/>
              <w:jc w:val="center"/>
              <w:rPr>
                <w:sz w:val="20"/>
              </w:rPr>
            </w:pPr>
            <w:r>
              <w:rPr>
                <w:spacing w:val="-5"/>
                <w:sz w:val="20"/>
              </w:rPr>
              <w:t>83%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left="1" w:right="1"/>
              <w:jc w:val="center"/>
              <w:rPr>
                <w:sz w:val="20"/>
              </w:rPr>
            </w:pPr>
            <w:r>
              <w:rPr>
                <w:spacing w:val="-5"/>
                <w:sz w:val="20"/>
              </w:rPr>
              <w:t>91%</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The</w:t>
            </w:r>
            <w:r>
              <w:rPr>
                <w:spacing w:val="-6"/>
                <w:sz w:val="20"/>
              </w:rPr>
              <w:t> </w:t>
            </w:r>
            <w:r>
              <w:rPr>
                <w:sz w:val="20"/>
              </w:rPr>
              <w:t>Reach</w:t>
            </w:r>
            <w:r>
              <w:rPr>
                <w:spacing w:val="-6"/>
                <w:sz w:val="20"/>
              </w:rPr>
              <w:t> </w:t>
            </w:r>
            <w:r>
              <w:rPr>
                <w:sz w:val="20"/>
              </w:rPr>
              <w:t>Program</w:t>
            </w:r>
            <w:r>
              <w:rPr>
                <w:spacing w:val="-2"/>
                <w:sz w:val="20"/>
              </w:rPr>
              <w:t> </w:t>
            </w:r>
            <w:r>
              <w:rPr>
                <w:sz w:val="20"/>
              </w:rPr>
              <w:t>of</w:t>
            </w:r>
            <w:r>
              <w:rPr>
                <w:spacing w:val="-6"/>
                <w:sz w:val="20"/>
              </w:rPr>
              <w:t> </w:t>
            </w:r>
            <w:r>
              <w:rPr>
                <w:spacing w:val="-2"/>
                <w:sz w:val="20"/>
              </w:rPr>
              <w:t>ServiceNet</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50</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90%</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88%</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4"/>
                <w:sz w:val="20"/>
              </w:rPr>
              <w:t>100%</w:t>
            </w:r>
          </w:p>
        </w:tc>
      </w:tr>
      <w:tr>
        <w:trPr>
          <w:trHeight w:val="287" w:hRule="atLeast"/>
        </w:trPr>
        <w:tc>
          <w:tcPr>
            <w:tcW w:w="5288" w:type="dxa"/>
            <w:tcBorders>
              <w:top w:val="single" w:sz="4" w:space="0" w:color="000000"/>
              <w:left w:val="single" w:sz="4" w:space="0" w:color="000000"/>
              <w:bottom w:val="single" w:sz="6" w:space="0" w:color="000000"/>
              <w:right w:val="single" w:sz="4" w:space="0" w:color="000000"/>
            </w:tcBorders>
          </w:tcPr>
          <w:p>
            <w:pPr>
              <w:pStyle w:val="TableParagraph"/>
              <w:spacing w:before="32"/>
              <w:ind w:left="115"/>
              <w:rPr>
                <w:sz w:val="20"/>
              </w:rPr>
            </w:pPr>
            <w:r>
              <w:rPr>
                <w:sz w:val="20"/>
              </w:rPr>
              <w:t>Thom</w:t>
            </w:r>
            <w:r>
              <w:rPr>
                <w:spacing w:val="-6"/>
                <w:sz w:val="20"/>
              </w:rPr>
              <w:t> </w:t>
            </w:r>
            <w:r>
              <w:rPr>
                <w:sz w:val="20"/>
              </w:rPr>
              <w:t>Anne</w:t>
            </w:r>
            <w:r>
              <w:rPr>
                <w:spacing w:val="-6"/>
                <w:sz w:val="20"/>
              </w:rPr>
              <w:t> </w:t>
            </w:r>
            <w:r>
              <w:rPr>
                <w:sz w:val="20"/>
              </w:rPr>
              <w:t>Sullivan</w:t>
            </w:r>
            <w:r>
              <w:rPr>
                <w:spacing w:val="-5"/>
                <w:sz w:val="20"/>
              </w:rPr>
              <w:t> </w:t>
            </w:r>
            <w:r>
              <w:rPr>
                <w:spacing w:val="-2"/>
                <w:sz w:val="20"/>
              </w:rPr>
              <w:t>Center</w:t>
            </w:r>
          </w:p>
        </w:tc>
        <w:tc>
          <w:tcPr>
            <w:tcW w:w="575" w:type="dxa"/>
            <w:tcBorders>
              <w:top w:val="single" w:sz="4" w:space="0" w:color="000000"/>
              <w:left w:val="single" w:sz="4" w:space="0" w:color="000000"/>
              <w:bottom w:val="single" w:sz="6" w:space="0" w:color="000000"/>
              <w:right w:val="single" w:sz="4" w:space="0" w:color="000000"/>
            </w:tcBorders>
          </w:tcPr>
          <w:p>
            <w:pPr>
              <w:pStyle w:val="TableParagraph"/>
              <w:spacing w:before="32"/>
              <w:ind w:left="5" w:right="1"/>
              <w:jc w:val="center"/>
              <w:rPr>
                <w:sz w:val="20"/>
              </w:rPr>
            </w:pPr>
            <w:r>
              <w:rPr>
                <w:spacing w:val="-5"/>
                <w:sz w:val="20"/>
              </w:rPr>
              <w:t>89</w:t>
            </w:r>
          </w:p>
        </w:tc>
        <w:tc>
          <w:tcPr>
            <w:tcW w:w="1171" w:type="dxa"/>
            <w:tcBorders>
              <w:top w:val="single" w:sz="4" w:space="0" w:color="000000"/>
              <w:left w:val="single" w:sz="4" w:space="0" w:color="000000"/>
              <w:bottom w:val="single" w:sz="6" w:space="0" w:color="000000"/>
              <w:right w:val="single" w:sz="4" w:space="0" w:color="000000"/>
            </w:tcBorders>
          </w:tcPr>
          <w:p>
            <w:pPr>
              <w:pStyle w:val="TableParagraph"/>
              <w:spacing w:before="32"/>
              <w:ind w:left="8" w:right="3"/>
              <w:jc w:val="center"/>
              <w:rPr>
                <w:sz w:val="20"/>
              </w:rPr>
            </w:pPr>
            <w:r>
              <w:rPr>
                <w:spacing w:val="-5"/>
                <w:sz w:val="20"/>
              </w:rPr>
              <w:t>78%</w:t>
            </w:r>
          </w:p>
        </w:tc>
        <w:tc>
          <w:tcPr>
            <w:tcW w:w="1166" w:type="dxa"/>
            <w:tcBorders>
              <w:top w:val="single" w:sz="4" w:space="0" w:color="000000"/>
              <w:left w:val="single" w:sz="4" w:space="0" w:color="000000"/>
              <w:bottom w:val="single" w:sz="6" w:space="0" w:color="000000"/>
              <w:right w:val="single" w:sz="4" w:space="0" w:color="000000"/>
            </w:tcBorders>
          </w:tcPr>
          <w:p>
            <w:pPr>
              <w:pStyle w:val="TableParagraph"/>
              <w:spacing w:before="32"/>
              <w:ind w:right="1"/>
              <w:jc w:val="center"/>
              <w:rPr>
                <w:sz w:val="20"/>
              </w:rPr>
            </w:pPr>
            <w:r>
              <w:rPr>
                <w:spacing w:val="-5"/>
                <w:sz w:val="20"/>
              </w:rPr>
              <w:t>71%</w:t>
            </w:r>
          </w:p>
        </w:tc>
        <w:tc>
          <w:tcPr>
            <w:tcW w:w="1166" w:type="dxa"/>
            <w:tcBorders>
              <w:top w:val="single" w:sz="4" w:space="0" w:color="000000"/>
              <w:left w:val="single" w:sz="4" w:space="0" w:color="000000"/>
              <w:bottom w:val="single" w:sz="6" w:space="0" w:color="000000"/>
              <w:right w:val="single" w:sz="4" w:space="0" w:color="000000"/>
            </w:tcBorders>
          </w:tcPr>
          <w:p>
            <w:pPr>
              <w:pStyle w:val="TableParagraph"/>
              <w:spacing w:before="32"/>
              <w:ind w:left="1" w:right="1"/>
              <w:jc w:val="center"/>
              <w:rPr>
                <w:sz w:val="20"/>
              </w:rPr>
            </w:pPr>
            <w:r>
              <w:rPr>
                <w:spacing w:val="-5"/>
                <w:sz w:val="20"/>
              </w:rPr>
              <w:t>85%</w:t>
            </w:r>
          </w:p>
        </w:tc>
      </w:tr>
      <w:tr>
        <w:trPr>
          <w:trHeight w:val="282" w:hRule="atLeast"/>
        </w:trPr>
        <w:tc>
          <w:tcPr>
            <w:tcW w:w="5288" w:type="dxa"/>
            <w:tcBorders>
              <w:top w:val="single" w:sz="6" w:space="0" w:color="000000"/>
              <w:left w:val="single" w:sz="4" w:space="0" w:color="000000"/>
              <w:bottom w:val="single" w:sz="4" w:space="0" w:color="000000"/>
              <w:right w:val="single" w:sz="4" w:space="0" w:color="000000"/>
            </w:tcBorders>
          </w:tcPr>
          <w:p>
            <w:pPr>
              <w:pStyle w:val="TableParagraph"/>
              <w:spacing w:before="25"/>
              <w:ind w:left="115"/>
              <w:rPr>
                <w:sz w:val="20"/>
              </w:rPr>
            </w:pPr>
            <w:r>
              <w:rPr>
                <w:sz w:val="20"/>
              </w:rPr>
              <w:t>Thom</w:t>
            </w:r>
            <w:r>
              <w:rPr>
                <w:spacing w:val="-6"/>
                <w:sz w:val="20"/>
              </w:rPr>
              <w:t> </w:t>
            </w:r>
            <w:r>
              <w:rPr>
                <w:sz w:val="20"/>
              </w:rPr>
              <w:t>Boston</w:t>
            </w:r>
            <w:r>
              <w:rPr>
                <w:spacing w:val="-6"/>
                <w:sz w:val="20"/>
              </w:rPr>
              <w:t> </w:t>
            </w:r>
            <w:r>
              <w:rPr>
                <w:sz w:val="20"/>
              </w:rPr>
              <w:t>Metro</w:t>
            </w:r>
            <w:r>
              <w:rPr>
                <w:spacing w:val="-5"/>
                <w:sz w:val="20"/>
              </w:rPr>
              <w:t> </w:t>
            </w:r>
            <w:r>
              <w:rPr>
                <w:sz w:val="20"/>
              </w:rPr>
              <w:t>Early</w:t>
            </w:r>
            <w:r>
              <w:rPr>
                <w:spacing w:val="-4"/>
                <w:sz w:val="20"/>
              </w:rPr>
              <w:t> </w:t>
            </w:r>
            <w:r>
              <w:rPr>
                <w:sz w:val="20"/>
              </w:rPr>
              <w:t>Intervention</w:t>
            </w:r>
            <w:r>
              <w:rPr>
                <w:spacing w:val="-5"/>
                <w:sz w:val="20"/>
              </w:rPr>
              <w:t> </w:t>
            </w:r>
            <w:r>
              <w:rPr>
                <w:spacing w:val="-2"/>
                <w:sz w:val="20"/>
              </w:rPr>
              <w:t>Program</w:t>
            </w:r>
          </w:p>
        </w:tc>
        <w:tc>
          <w:tcPr>
            <w:tcW w:w="575" w:type="dxa"/>
            <w:tcBorders>
              <w:top w:val="single" w:sz="6" w:space="0" w:color="000000"/>
              <w:left w:val="single" w:sz="4" w:space="0" w:color="000000"/>
              <w:bottom w:val="single" w:sz="4" w:space="0" w:color="000000"/>
              <w:right w:val="single" w:sz="4" w:space="0" w:color="000000"/>
            </w:tcBorders>
          </w:tcPr>
          <w:p>
            <w:pPr>
              <w:pStyle w:val="TableParagraph"/>
              <w:spacing w:before="25"/>
              <w:ind w:left="5" w:right="1"/>
              <w:jc w:val="center"/>
              <w:rPr>
                <w:sz w:val="20"/>
              </w:rPr>
            </w:pPr>
            <w:r>
              <w:rPr>
                <w:spacing w:val="-5"/>
                <w:sz w:val="20"/>
              </w:rPr>
              <w:t>37</w:t>
            </w:r>
          </w:p>
        </w:tc>
        <w:tc>
          <w:tcPr>
            <w:tcW w:w="1171" w:type="dxa"/>
            <w:tcBorders>
              <w:top w:val="single" w:sz="6" w:space="0" w:color="000000"/>
              <w:left w:val="single" w:sz="4" w:space="0" w:color="000000"/>
              <w:bottom w:val="single" w:sz="4" w:space="0" w:color="000000"/>
              <w:right w:val="single" w:sz="4" w:space="0" w:color="000000"/>
            </w:tcBorders>
          </w:tcPr>
          <w:p>
            <w:pPr>
              <w:pStyle w:val="TableParagraph"/>
              <w:spacing w:before="25"/>
              <w:ind w:left="8" w:right="3"/>
              <w:jc w:val="center"/>
              <w:rPr>
                <w:sz w:val="20"/>
              </w:rPr>
            </w:pPr>
            <w:r>
              <w:rPr>
                <w:spacing w:val="-5"/>
                <w:sz w:val="20"/>
              </w:rPr>
              <w:t>84%</w:t>
            </w:r>
          </w:p>
        </w:tc>
        <w:tc>
          <w:tcPr>
            <w:tcW w:w="1166" w:type="dxa"/>
            <w:tcBorders>
              <w:top w:val="single" w:sz="6" w:space="0" w:color="000000"/>
              <w:left w:val="single" w:sz="4" w:space="0" w:color="000000"/>
              <w:bottom w:val="single" w:sz="4" w:space="0" w:color="000000"/>
              <w:right w:val="single" w:sz="4" w:space="0" w:color="000000"/>
            </w:tcBorders>
          </w:tcPr>
          <w:p>
            <w:pPr>
              <w:pStyle w:val="TableParagraph"/>
              <w:spacing w:before="25"/>
              <w:ind w:right="1"/>
              <w:jc w:val="center"/>
              <w:rPr>
                <w:sz w:val="20"/>
              </w:rPr>
            </w:pPr>
            <w:r>
              <w:rPr>
                <w:spacing w:val="-5"/>
                <w:sz w:val="20"/>
              </w:rPr>
              <w:t>81%</w:t>
            </w:r>
          </w:p>
        </w:tc>
        <w:tc>
          <w:tcPr>
            <w:tcW w:w="1166" w:type="dxa"/>
            <w:tcBorders>
              <w:top w:val="single" w:sz="6" w:space="0" w:color="000000"/>
              <w:left w:val="single" w:sz="4" w:space="0" w:color="000000"/>
              <w:bottom w:val="single" w:sz="4" w:space="0" w:color="000000"/>
              <w:right w:val="single" w:sz="4" w:space="0" w:color="000000"/>
            </w:tcBorders>
          </w:tcPr>
          <w:p>
            <w:pPr>
              <w:pStyle w:val="TableParagraph"/>
              <w:spacing w:before="25"/>
              <w:ind w:left="1" w:right="1"/>
              <w:jc w:val="center"/>
              <w:rPr>
                <w:sz w:val="20"/>
              </w:rPr>
            </w:pPr>
            <w:r>
              <w:rPr>
                <w:spacing w:val="-5"/>
                <w:sz w:val="20"/>
              </w:rPr>
              <w:t>92%</w:t>
            </w:r>
          </w:p>
        </w:tc>
      </w:tr>
      <w:tr>
        <w:trPr>
          <w:trHeight w:val="2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Thom</w:t>
            </w:r>
            <w:r>
              <w:rPr>
                <w:spacing w:val="-9"/>
                <w:sz w:val="20"/>
              </w:rPr>
              <w:t> </w:t>
            </w:r>
            <w:r>
              <w:rPr>
                <w:sz w:val="20"/>
              </w:rPr>
              <w:t>Charles</w:t>
            </w:r>
            <w:r>
              <w:rPr>
                <w:spacing w:val="-6"/>
                <w:sz w:val="20"/>
              </w:rPr>
              <w:t> </w:t>
            </w:r>
            <w:r>
              <w:rPr>
                <w:sz w:val="20"/>
              </w:rPr>
              <w:t>River</w:t>
            </w:r>
            <w:r>
              <w:rPr>
                <w:spacing w:val="-7"/>
                <w:sz w:val="20"/>
              </w:rPr>
              <w:t> </w:t>
            </w:r>
            <w:r>
              <w:rPr>
                <w:sz w:val="20"/>
              </w:rPr>
              <w:t>Early</w:t>
            </w:r>
            <w:r>
              <w:rPr>
                <w:spacing w:val="-5"/>
                <w:sz w:val="20"/>
              </w:rPr>
              <w:t> </w:t>
            </w:r>
            <w:r>
              <w:rPr>
                <w:sz w:val="20"/>
              </w:rPr>
              <w:t>Intervention</w:t>
            </w:r>
            <w:r>
              <w:rPr>
                <w:spacing w:val="-6"/>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63</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83%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83%</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97%</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27"/>
              <w:ind w:left="115"/>
              <w:rPr>
                <w:sz w:val="20"/>
              </w:rPr>
            </w:pPr>
            <w:r>
              <w:rPr>
                <w:sz w:val="20"/>
              </w:rPr>
              <w:t>Thom</w:t>
            </w:r>
            <w:r>
              <w:rPr>
                <w:spacing w:val="-4"/>
                <w:sz w:val="20"/>
              </w:rPr>
              <w:t> </w:t>
            </w:r>
            <w:r>
              <w:rPr>
                <w:sz w:val="20"/>
              </w:rPr>
              <w:t>Marlboro</w:t>
            </w:r>
            <w:r>
              <w:rPr>
                <w:spacing w:val="-7"/>
                <w:sz w:val="20"/>
              </w:rPr>
              <w:t> </w:t>
            </w:r>
            <w:r>
              <w:rPr>
                <w:sz w:val="20"/>
              </w:rPr>
              <w:t>Area</w:t>
            </w:r>
            <w:r>
              <w:rPr>
                <w:spacing w:val="-7"/>
                <w:sz w:val="20"/>
              </w:rPr>
              <w:t> </w:t>
            </w:r>
            <w:r>
              <w:rPr>
                <w:sz w:val="20"/>
              </w:rPr>
              <w:t>Early</w:t>
            </w:r>
            <w:r>
              <w:rPr>
                <w:spacing w:val="-5"/>
                <w:sz w:val="20"/>
              </w:rPr>
              <w:t> </w:t>
            </w:r>
            <w:r>
              <w:rPr>
                <w:sz w:val="20"/>
              </w:rPr>
              <w:t>Intervention</w:t>
            </w:r>
            <w:r>
              <w:rPr>
                <w:spacing w:val="-6"/>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ight="1"/>
              <w:jc w:val="center"/>
              <w:rPr>
                <w:sz w:val="20"/>
              </w:rPr>
            </w:pPr>
            <w:r>
              <w:rPr>
                <w:spacing w:val="-5"/>
                <w:sz w:val="20"/>
              </w:rPr>
              <w:t>37</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7"/>
              <w:ind w:left="8" w:right="3"/>
              <w:jc w:val="center"/>
              <w:rPr>
                <w:sz w:val="20"/>
              </w:rPr>
            </w:pPr>
            <w:r>
              <w:rPr>
                <w:spacing w:val="-5"/>
                <w:sz w:val="20"/>
              </w:rPr>
              <w:t>65%</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right="1"/>
              <w:jc w:val="center"/>
              <w:rPr>
                <w:sz w:val="20"/>
              </w:rPr>
            </w:pPr>
            <w:r>
              <w:rPr>
                <w:spacing w:val="-5"/>
                <w:sz w:val="20"/>
              </w:rPr>
              <w:t>59%</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left="1" w:right="1"/>
              <w:jc w:val="center"/>
              <w:rPr>
                <w:sz w:val="20"/>
              </w:rPr>
            </w:pPr>
            <w:r>
              <w:rPr>
                <w:spacing w:val="-5"/>
                <w:sz w:val="20"/>
              </w:rPr>
              <w:t>78%</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Thom</w:t>
            </w:r>
            <w:r>
              <w:rPr>
                <w:spacing w:val="-4"/>
                <w:sz w:val="20"/>
              </w:rPr>
              <w:t> </w:t>
            </w:r>
            <w:r>
              <w:rPr>
                <w:sz w:val="20"/>
              </w:rPr>
              <w:t>Mystic</w:t>
            </w:r>
            <w:r>
              <w:rPr>
                <w:spacing w:val="-5"/>
                <w:sz w:val="20"/>
              </w:rPr>
              <w:t> </w:t>
            </w:r>
            <w:r>
              <w:rPr>
                <w:sz w:val="20"/>
              </w:rPr>
              <w:t>Valley</w:t>
            </w:r>
            <w:r>
              <w:rPr>
                <w:spacing w:val="-6"/>
                <w:sz w:val="20"/>
              </w:rPr>
              <w:t> </w:t>
            </w:r>
            <w:r>
              <w:rPr>
                <w:sz w:val="20"/>
              </w:rPr>
              <w:t>Early</w:t>
            </w:r>
            <w:r>
              <w:rPr>
                <w:spacing w:val="-5"/>
                <w:sz w:val="20"/>
              </w:rPr>
              <w:t> </w:t>
            </w:r>
            <w:r>
              <w:rPr>
                <w:sz w:val="20"/>
              </w:rPr>
              <w:t>Intervention</w:t>
            </w:r>
            <w:r>
              <w:rPr>
                <w:spacing w:val="-6"/>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134</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91%</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89%</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96%</w:t>
            </w:r>
          </w:p>
        </w:tc>
      </w:tr>
      <w:tr>
        <w:trPr>
          <w:trHeight w:val="290"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Thom</w:t>
            </w:r>
            <w:r>
              <w:rPr>
                <w:spacing w:val="-8"/>
                <w:sz w:val="20"/>
              </w:rPr>
              <w:t> </w:t>
            </w:r>
            <w:r>
              <w:rPr>
                <w:sz w:val="20"/>
              </w:rPr>
              <w:t>Neponset</w:t>
            </w:r>
            <w:r>
              <w:rPr>
                <w:spacing w:val="-7"/>
                <w:sz w:val="20"/>
              </w:rPr>
              <w:t> </w:t>
            </w:r>
            <w:r>
              <w:rPr>
                <w:sz w:val="20"/>
              </w:rPr>
              <w:t>Valley</w:t>
            </w:r>
            <w:r>
              <w:rPr>
                <w:spacing w:val="-6"/>
                <w:sz w:val="20"/>
              </w:rPr>
              <w:t> </w:t>
            </w:r>
            <w:r>
              <w:rPr>
                <w:sz w:val="20"/>
              </w:rPr>
              <w:t>Early</w:t>
            </w:r>
            <w:r>
              <w:rPr>
                <w:spacing w:val="-6"/>
                <w:sz w:val="20"/>
              </w:rPr>
              <w:t> </w:t>
            </w:r>
            <w:r>
              <w:rPr>
                <w:sz w:val="20"/>
              </w:rPr>
              <w:t>Intervention</w:t>
            </w:r>
            <w:r>
              <w:rPr>
                <w:spacing w:val="-7"/>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34</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65%</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56%</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85%</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28"/>
              <w:ind w:left="115"/>
              <w:rPr>
                <w:sz w:val="20"/>
              </w:rPr>
            </w:pPr>
            <w:r>
              <w:rPr>
                <w:sz w:val="20"/>
              </w:rPr>
              <w:t>Thom</w:t>
            </w:r>
            <w:r>
              <w:rPr>
                <w:spacing w:val="-7"/>
                <w:sz w:val="20"/>
              </w:rPr>
              <w:t> </w:t>
            </w:r>
            <w:r>
              <w:rPr>
                <w:sz w:val="20"/>
              </w:rPr>
              <w:t>Pentucket</w:t>
            </w:r>
            <w:r>
              <w:rPr>
                <w:spacing w:val="-7"/>
                <w:sz w:val="20"/>
              </w:rPr>
              <w:t> </w:t>
            </w:r>
            <w:r>
              <w:rPr>
                <w:sz w:val="20"/>
              </w:rPr>
              <w:t>Area</w:t>
            </w:r>
            <w:r>
              <w:rPr>
                <w:spacing w:val="-6"/>
                <w:sz w:val="20"/>
              </w:rPr>
              <w:t> </w:t>
            </w:r>
            <w:r>
              <w:rPr>
                <w:sz w:val="20"/>
              </w:rPr>
              <w:t>Early</w:t>
            </w:r>
            <w:r>
              <w:rPr>
                <w:spacing w:val="-5"/>
                <w:sz w:val="20"/>
              </w:rPr>
              <w:t> </w:t>
            </w:r>
            <w:r>
              <w:rPr>
                <w:sz w:val="20"/>
              </w:rPr>
              <w:t>Intervention</w:t>
            </w:r>
            <w:r>
              <w:rPr>
                <w:spacing w:val="-6"/>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28"/>
              <w:ind w:left="5" w:right="1"/>
              <w:jc w:val="center"/>
              <w:rPr>
                <w:sz w:val="20"/>
              </w:rPr>
            </w:pPr>
            <w:r>
              <w:rPr>
                <w:spacing w:val="-5"/>
                <w:sz w:val="20"/>
              </w:rPr>
              <w:t>111</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8"/>
              <w:ind w:left="8" w:right="3"/>
              <w:jc w:val="center"/>
              <w:rPr>
                <w:sz w:val="20"/>
              </w:rPr>
            </w:pPr>
            <w:r>
              <w:rPr>
                <w:spacing w:val="-5"/>
                <w:sz w:val="20"/>
              </w:rPr>
              <w:t>91%</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8"/>
              <w:ind w:right="1"/>
              <w:jc w:val="center"/>
              <w:rPr>
                <w:sz w:val="20"/>
              </w:rPr>
            </w:pPr>
            <w:r>
              <w:rPr>
                <w:spacing w:val="-5"/>
                <w:sz w:val="20"/>
              </w:rPr>
              <w:t>86%</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8"/>
              <w:ind w:left="1" w:right="1"/>
              <w:jc w:val="center"/>
              <w:rPr>
                <w:sz w:val="20"/>
              </w:rPr>
            </w:pPr>
            <w:r>
              <w:rPr>
                <w:spacing w:val="-5"/>
                <w:sz w:val="20"/>
              </w:rPr>
              <w:t>95%</w:t>
            </w:r>
          </w:p>
        </w:tc>
      </w:tr>
      <w:tr>
        <w:trPr>
          <w:trHeight w:val="289"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Thom</w:t>
            </w:r>
            <w:r>
              <w:rPr>
                <w:spacing w:val="-8"/>
                <w:sz w:val="20"/>
              </w:rPr>
              <w:t> </w:t>
            </w:r>
            <w:r>
              <w:rPr>
                <w:sz w:val="20"/>
              </w:rPr>
              <w:t>Springfield</w:t>
            </w:r>
            <w:r>
              <w:rPr>
                <w:spacing w:val="-4"/>
                <w:sz w:val="20"/>
              </w:rPr>
              <w:t> </w:t>
            </w:r>
            <w:r>
              <w:rPr>
                <w:sz w:val="20"/>
              </w:rPr>
              <w:t>Infant</w:t>
            </w:r>
            <w:r>
              <w:rPr>
                <w:spacing w:val="-8"/>
                <w:sz w:val="20"/>
              </w:rPr>
              <w:t> </w:t>
            </w:r>
            <w:r>
              <w:rPr>
                <w:sz w:val="20"/>
              </w:rPr>
              <w:t>Toddler</w:t>
            </w:r>
            <w:r>
              <w:rPr>
                <w:spacing w:val="-7"/>
                <w:sz w:val="20"/>
              </w:rPr>
              <w:t> </w:t>
            </w:r>
            <w:r>
              <w:rPr>
                <w:spacing w:val="-2"/>
                <w:sz w:val="20"/>
              </w:rPr>
              <w:t>Services</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105</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80%</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74%</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89%</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27"/>
              <w:ind w:left="115"/>
              <w:rPr>
                <w:sz w:val="20"/>
              </w:rPr>
            </w:pPr>
            <w:r>
              <w:rPr>
                <w:sz w:val="20"/>
              </w:rPr>
              <w:t>Thom</w:t>
            </w:r>
            <w:r>
              <w:rPr>
                <w:spacing w:val="-7"/>
                <w:sz w:val="20"/>
              </w:rPr>
              <w:t> </w:t>
            </w:r>
            <w:r>
              <w:rPr>
                <w:sz w:val="20"/>
              </w:rPr>
              <w:t>Westfield</w:t>
            </w:r>
            <w:r>
              <w:rPr>
                <w:spacing w:val="-6"/>
                <w:sz w:val="20"/>
              </w:rPr>
              <w:t> </w:t>
            </w:r>
            <w:r>
              <w:rPr>
                <w:sz w:val="20"/>
              </w:rPr>
              <w:t>Infant</w:t>
            </w:r>
            <w:r>
              <w:rPr>
                <w:spacing w:val="-2"/>
                <w:sz w:val="20"/>
              </w:rPr>
              <w:t> </w:t>
            </w:r>
            <w:r>
              <w:rPr>
                <w:sz w:val="20"/>
              </w:rPr>
              <w:t>Toddler</w:t>
            </w:r>
            <w:r>
              <w:rPr>
                <w:spacing w:val="-6"/>
                <w:sz w:val="20"/>
              </w:rPr>
              <w:t> </w:t>
            </w:r>
            <w:r>
              <w:rPr>
                <w:spacing w:val="-2"/>
                <w:sz w:val="20"/>
              </w:rPr>
              <w:t>Services</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ight="1"/>
              <w:jc w:val="center"/>
              <w:rPr>
                <w:sz w:val="20"/>
              </w:rPr>
            </w:pPr>
            <w:r>
              <w:rPr>
                <w:spacing w:val="-5"/>
                <w:sz w:val="20"/>
              </w:rPr>
              <w:t>59</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27"/>
              <w:ind w:left="8" w:right="3"/>
              <w:jc w:val="center"/>
              <w:rPr>
                <w:sz w:val="20"/>
              </w:rPr>
            </w:pPr>
            <w:r>
              <w:rPr>
                <w:spacing w:val="-5"/>
                <w:sz w:val="20"/>
              </w:rPr>
              <w:t>88%</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right="1"/>
              <w:jc w:val="center"/>
              <w:rPr>
                <w:sz w:val="20"/>
              </w:rPr>
            </w:pPr>
            <w:r>
              <w:rPr>
                <w:spacing w:val="-5"/>
                <w:sz w:val="20"/>
              </w:rPr>
              <w:t>85%</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27"/>
              <w:ind w:left="1" w:right="1"/>
              <w:jc w:val="center"/>
              <w:rPr>
                <w:sz w:val="20"/>
              </w:rPr>
            </w:pPr>
            <w:r>
              <w:rPr>
                <w:spacing w:val="-5"/>
                <w:sz w:val="20"/>
              </w:rPr>
              <w:t>92%</w:t>
            </w:r>
          </w:p>
        </w:tc>
      </w:tr>
      <w:tr>
        <w:trPr>
          <w:trHeight w:val="285" w:hRule="atLeast"/>
        </w:trPr>
        <w:tc>
          <w:tcPr>
            <w:tcW w:w="5288" w:type="dxa"/>
            <w:tcBorders>
              <w:top w:val="single" w:sz="4" w:space="0" w:color="000000"/>
              <w:left w:val="single" w:sz="4" w:space="0" w:color="000000"/>
              <w:bottom w:val="single" w:sz="4" w:space="0" w:color="000000"/>
              <w:right w:val="single" w:sz="4" w:space="0" w:color="000000"/>
            </w:tcBorders>
          </w:tcPr>
          <w:p>
            <w:pPr>
              <w:pStyle w:val="TableParagraph"/>
              <w:spacing w:before="32"/>
              <w:ind w:left="115"/>
              <w:rPr>
                <w:sz w:val="20"/>
              </w:rPr>
            </w:pPr>
            <w:r>
              <w:rPr>
                <w:sz w:val="20"/>
              </w:rPr>
              <w:t>Thom</w:t>
            </w:r>
            <w:r>
              <w:rPr>
                <w:spacing w:val="-6"/>
                <w:sz w:val="20"/>
              </w:rPr>
              <w:t> </w:t>
            </w:r>
            <w:r>
              <w:rPr>
                <w:sz w:val="20"/>
              </w:rPr>
              <w:t>Worcester</w:t>
            </w:r>
            <w:r>
              <w:rPr>
                <w:spacing w:val="-6"/>
                <w:sz w:val="20"/>
              </w:rPr>
              <w:t> </w:t>
            </w:r>
            <w:r>
              <w:rPr>
                <w:sz w:val="20"/>
              </w:rPr>
              <w:t>Area</w:t>
            </w:r>
            <w:r>
              <w:rPr>
                <w:spacing w:val="-6"/>
                <w:sz w:val="20"/>
              </w:rPr>
              <w:t> </w:t>
            </w:r>
            <w:r>
              <w:rPr>
                <w:sz w:val="20"/>
              </w:rPr>
              <w:t>Early</w:t>
            </w:r>
            <w:r>
              <w:rPr>
                <w:spacing w:val="-4"/>
                <w:sz w:val="20"/>
              </w:rPr>
              <w:t> </w:t>
            </w:r>
            <w:r>
              <w:rPr>
                <w:sz w:val="20"/>
              </w:rPr>
              <w:t>Intervention</w:t>
            </w:r>
            <w:r>
              <w:rPr>
                <w:spacing w:val="-5"/>
                <w:sz w:val="20"/>
              </w:rPr>
              <w:t> </w:t>
            </w:r>
            <w:r>
              <w:rPr>
                <w:spacing w:val="-2"/>
                <w:sz w:val="20"/>
              </w:rPr>
              <w:t>Program</w:t>
            </w:r>
          </w:p>
        </w:tc>
        <w:tc>
          <w:tcPr>
            <w:tcW w:w="575" w:type="dxa"/>
            <w:tcBorders>
              <w:top w:val="single" w:sz="4" w:space="0" w:color="000000"/>
              <w:left w:val="single" w:sz="4" w:space="0" w:color="000000"/>
              <w:bottom w:val="single" w:sz="4" w:space="0" w:color="000000"/>
              <w:right w:val="single" w:sz="4" w:space="0" w:color="000000"/>
            </w:tcBorders>
          </w:tcPr>
          <w:p>
            <w:pPr>
              <w:pStyle w:val="TableParagraph"/>
              <w:spacing w:before="32"/>
              <w:ind w:left="5" w:right="1"/>
              <w:jc w:val="center"/>
              <w:rPr>
                <w:sz w:val="20"/>
              </w:rPr>
            </w:pPr>
            <w:r>
              <w:rPr>
                <w:spacing w:val="-5"/>
                <w:sz w:val="20"/>
              </w:rPr>
              <w:t>68</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spacing w:before="32"/>
              <w:ind w:left="8" w:right="3"/>
              <w:jc w:val="center"/>
              <w:rPr>
                <w:sz w:val="20"/>
              </w:rPr>
            </w:pPr>
            <w:r>
              <w:rPr>
                <w:spacing w:val="-5"/>
                <w:sz w:val="20"/>
              </w:rPr>
              <w:t>87%</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right="1"/>
              <w:jc w:val="center"/>
              <w:rPr>
                <w:sz w:val="20"/>
              </w:rPr>
            </w:pPr>
            <w:r>
              <w:rPr>
                <w:spacing w:val="-5"/>
                <w:sz w:val="20"/>
              </w:rPr>
              <w:t>82%</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spacing w:before="32"/>
              <w:ind w:left="1" w:right="1"/>
              <w:jc w:val="center"/>
              <w:rPr>
                <w:sz w:val="20"/>
              </w:rPr>
            </w:pPr>
            <w:r>
              <w:rPr>
                <w:spacing w:val="-5"/>
                <w:sz w:val="20"/>
              </w:rPr>
              <w:t>93%</w:t>
            </w:r>
          </w:p>
        </w:tc>
      </w:tr>
    </w:tbl>
    <w:p>
      <w:pPr>
        <w:spacing w:after="0"/>
        <w:jc w:val="center"/>
        <w:rPr>
          <w:sz w:val="20"/>
        </w:rPr>
        <w:sectPr>
          <w:pgSz w:w="12240" w:h="15840"/>
          <w:pgMar w:header="901" w:footer="614" w:top="1460" w:bottom="800" w:left="1100" w:right="1100"/>
        </w:sectPr>
      </w:pPr>
    </w:p>
    <w:p>
      <w:pPr>
        <w:pStyle w:val="BodyText"/>
        <w:rPr>
          <w:sz w:val="28"/>
        </w:rPr>
      </w:pPr>
    </w:p>
    <w:p>
      <w:pPr>
        <w:pStyle w:val="BodyText"/>
        <w:spacing w:before="68"/>
        <w:rPr>
          <w:sz w:val="28"/>
        </w:rPr>
      </w:pPr>
    </w:p>
    <w:p>
      <w:pPr>
        <w:pStyle w:val="Heading1"/>
        <w:ind w:right="1898"/>
      </w:pPr>
      <w:r>
        <w:rPr>
          <w:color w:val="1F3863"/>
        </w:rPr>
        <w:t>SECTION</w:t>
      </w:r>
      <w:r>
        <w:rPr>
          <w:color w:val="1F3863"/>
          <w:spacing w:val="-6"/>
        </w:rPr>
        <w:t> </w:t>
      </w:r>
      <w:r>
        <w:rPr>
          <w:color w:val="1F3863"/>
          <w:spacing w:val="-10"/>
        </w:rPr>
        <w:t>5</w:t>
      </w:r>
    </w:p>
    <w:p>
      <w:pPr>
        <w:pStyle w:val="BodyText"/>
        <w:rPr>
          <w:b/>
          <w:sz w:val="24"/>
        </w:rPr>
      </w:pPr>
    </w:p>
    <w:p>
      <w:pPr>
        <w:pStyle w:val="BodyText"/>
        <w:spacing w:before="48"/>
        <w:rPr>
          <w:b/>
          <w:sz w:val="24"/>
        </w:rPr>
      </w:pPr>
    </w:p>
    <w:p>
      <w:pPr>
        <w:pStyle w:val="Heading2"/>
        <w:jc w:val="both"/>
      </w:pPr>
      <w:bookmarkStart w:name="Measurement Framework" w:id="29"/>
      <w:bookmarkEnd w:id="29"/>
      <w:r>
        <w:rPr>
          <w:b w:val="0"/>
        </w:rPr>
      </w:r>
      <w:bookmarkStart w:name="_bookmark14" w:id="30"/>
      <w:bookmarkEnd w:id="30"/>
      <w:r>
        <w:rPr>
          <w:b w:val="0"/>
        </w:rPr>
      </w:r>
      <w:r>
        <w:rPr>
          <w:color w:val="1F3863"/>
          <w:spacing w:val="-2"/>
        </w:rPr>
        <w:t>Measurement</w:t>
      </w:r>
      <w:r>
        <w:rPr>
          <w:color w:val="1F3863"/>
        </w:rPr>
        <w:t> </w:t>
      </w:r>
      <w:r>
        <w:rPr>
          <w:color w:val="1F3863"/>
          <w:spacing w:val="-2"/>
        </w:rPr>
        <w:t>Framework</w:t>
      </w:r>
    </w:p>
    <w:p>
      <w:pPr>
        <w:pStyle w:val="BodyText"/>
        <w:spacing w:before="207"/>
        <w:rPr>
          <w:b/>
          <w:sz w:val="24"/>
        </w:rPr>
      </w:pPr>
    </w:p>
    <w:p>
      <w:pPr>
        <w:pStyle w:val="BodyText"/>
        <w:spacing w:line="360" w:lineRule="auto" w:before="1"/>
        <w:ind w:left="340" w:right="329"/>
        <w:jc w:val="both"/>
      </w:pPr>
      <w:r>
        <w:rPr/>
        <w:t>The</w:t>
      </w:r>
      <w:r>
        <w:rPr>
          <w:spacing w:val="-12"/>
        </w:rPr>
        <w:t> </w:t>
      </w:r>
      <w:r>
        <w:rPr/>
        <w:t>measurement</w:t>
      </w:r>
      <w:r>
        <w:rPr>
          <w:spacing w:val="-16"/>
        </w:rPr>
        <w:t> </w:t>
      </w:r>
      <w:r>
        <w:rPr/>
        <w:t>approach</w:t>
      </w:r>
      <w:r>
        <w:rPr>
          <w:spacing w:val="-6"/>
        </w:rPr>
        <w:t> </w:t>
      </w:r>
      <w:r>
        <w:rPr/>
        <w:t>used</w:t>
      </w:r>
      <w:r>
        <w:rPr>
          <w:spacing w:val="-12"/>
        </w:rPr>
        <w:t> </w:t>
      </w:r>
      <w:r>
        <w:rPr/>
        <w:t>by</w:t>
      </w:r>
      <w:r>
        <w:rPr>
          <w:spacing w:val="-10"/>
        </w:rPr>
        <w:t> </w:t>
      </w:r>
      <w:r>
        <w:rPr/>
        <w:t>NCSEAM,</w:t>
      </w:r>
      <w:r>
        <w:rPr>
          <w:spacing w:val="-11"/>
        </w:rPr>
        <w:t> </w:t>
      </w:r>
      <w:r>
        <w:rPr/>
        <w:t>known</w:t>
      </w:r>
      <w:r>
        <w:rPr>
          <w:spacing w:val="-7"/>
        </w:rPr>
        <w:t> </w:t>
      </w:r>
      <w:r>
        <w:rPr/>
        <w:t>as</w:t>
      </w:r>
      <w:r>
        <w:rPr>
          <w:spacing w:val="-10"/>
        </w:rPr>
        <w:t> </w:t>
      </w:r>
      <w:r>
        <w:rPr/>
        <w:t>the</w:t>
      </w:r>
      <w:r>
        <w:rPr>
          <w:spacing w:val="-7"/>
        </w:rPr>
        <w:t> </w:t>
      </w:r>
      <w:r>
        <w:rPr/>
        <w:t>Rasch</w:t>
      </w:r>
      <w:r>
        <w:rPr>
          <w:spacing w:val="-7"/>
        </w:rPr>
        <w:t> </w:t>
      </w:r>
      <w:r>
        <w:rPr/>
        <w:t>framework,</w:t>
      </w:r>
      <w:r>
        <w:rPr>
          <w:spacing w:val="-11"/>
        </w:rPr>
        <w:t> </w:t>
      </w:r>
      <w:r>
        <w:rPr/>
        <w:t>applies</w:t>
      </w:r>
      <w:r>
        <w:rPr>
          <w:spacing w:val="-15"/>
        </w:rPr>
        <w:t> </w:t>
      </w:r>
      <w:r>
        <w:rPr/>
        <w:t>a series of parametric models to estimate the properties of each survey item and each respondent in a way that places individuals and items on a common metric (Bond &amp; Fox, 2001; Fischer &amp; Molenaar, 1995; Rasch, 1960; Wright &amp; Masters, 1982). The Rasch approach offers many advantages over typical approaches to survey development. First, it is possible to test whether the items</w:t>
      </w:r>
      <w:r>
        <w:rPr>
          <w:spacing w:val="-2"/>
        </w:rPr>
        <w:t> </w:t>
      </w:r>
      <w:r>
        <w:rPr/>
        <w:t>administered belong together, that is, whether they are all related to the construct that the scale is supposed to measure. Ongoing confirmation of the fit of the items helps to maintain the</w:t>
      </w:r>
      <w:r>
        <w:rPr>
          <w:spacing w:val="-9"/>
        </w:rPr>
        <w:t> </w:t>
      </w:r>
      <w:r>
        <w:rPr/>
        <w:t>quality</w:t>
      </w:r>
      <w:r>
        <w:rPr>
          <w:spacing w:val="-12"/>
        </w:rPr>
        <w:t> </w:t>
      </w:r>
      <w:r>
        <w:rPr/>
        <w:t>of</w:t>
      </w:r>
      <w:r>
        <w:rPr>
          <w:spacing w:val="-13"/>
        </w:rPr>
        <w:t> </w:t>
      </w:r>
      <w:r>
        <w:rPr/>
        <w:t>the</w:t>
      </w:r>
      <w:r>
        <w:rPr>
          <w:spacing w:val="-9"/>
        </w:rPr>
        <w:t> </w:t>
      </w:r>
      <w:r>
        <w:rPr/>
        <w:t>measurement</w:t>
      </w:r>
      <w:r>
        <w:rPr>
          <w:spacing w:val="-13"/>
        </w:rPr>
        <w:t> </w:t>
      </w:r>
      <w:r>
        <w:rPr/>
        <w:t>system.</w:t>
      </w:r>
      <w:r>
        <w:rPr>
          <w:spacing w:val="-13"/>
        </w:rPr>
        <w:t> </w:t>
      </w:r>
      <w:r>
        <w:rPr/>
        <w:t>It</w:t>
      </w:r>
      <w:r>
        <w:rPr>
          <w:spacing w:val="-13"/>
        </w:rPr>
        <w:t> </w:t>
      </w:r>
      <w:r>
        <w:rPr/>
        <w:t>is</w:t>
      </w:r>
      <w:r>
        <w:rPr>
          <w:spacing w:val="-12"/>
        </w:rPr>
        <w:t> </w:t>
      </w:r>
      <w:r>
        <w:rPr/>
        <w:t>also</w:t>
      </w:r>
      <w:r>
        <w:rPr>
          <w:spacing w:val="-9"/>
        </w:rPr>
        <w:t> </w:t>
      </w:r>
      <w:r>
        <w:rPr/>
        <w:t>possible</w:t>
      </w:r>
      <w:r>
        <w:rPr>
          <w:spacing w:val="-9"/>
        </w:rPr>
        <w:t> </w:t>
      </w:r>
      <w:r>
        <w:rPr/>
        <w:t>to</w:t>
      </w:r>
      <w:r>
        <w:rPr>
          <w:spacing w:val="-9"/>
        </w:rPr>
        <w:t> </w:t>
      </w:r>
      <w:r>
        <w:rPr/>
        <w:t>test</w:t>
      </w:r>
      <w:r>
        <w:rPr>
          <w:spacing w:val="-13"/>
        </w:rPr>
        <w:t> </w:t>
      </w:r>
      <w:r>
        <w:rPr/>
        <w:t>whether</w:t>
      </w:r>
      <w:r>
        <w:rPr>
          <w:spacing w:val="-10"/>
        </w:rPr>
        <w:t> </w:t>
      </w:r>
      <w:r>
        <w:rPr/>
        <w:t>the</w:t>
      </w:r>
      <w:r>
        <w:rPr>
          <w:spacing w:val="-9"/>
        </w:rPr>
        <w:t> </w:t>
      </w:r>
      <w:r>
        <w:rPr/>
        <w:t>response</w:t>
      </w:r>
      <w:r>
        <w:rPr>
          <w:spacing w:val="-9"/>
        </w:rPr>
        <w:t> </w:t>
      </w:r>
      <w:r>
        <w:rPr/>
        <w:t>categories are operating in the expected fashion. Often, the way in which respondents actually use the response categories does not correspond to the equidistant way in which they are laid out on paper. Extreme categories (e.g., “very strongly disagree”) are sometimes used so infrequently that it makes sense to combine them with an adjacent, less extreme, category (“very strongly disagree/strongly disagree”).</w:t>
      </w:r>
    </w:p>
    <w:p>
      <w:pPr>
        <w:pStyle w:val="BodyText"/>
        <w:spacing w:before="50"/>
      </w:pPr>
    </w:p>
    <w:p>
      <w:pPr>
        <w:pStyle w:val="BodyText"/>
        <w:spacing w:line="360" w:lineRule="auto"/>
        <w:ind w:left="340" w:right="333"/>
        <w:jc w:val="both"/>
      </w:pPr>
      <w:r>
        <w:rPr/>
        <w:t>Second, it is possible to determine where each item is located on the measurement ruler. The item’s</w:t>
      </w:r>
      <w:r>
        <w:rPr>
          <w:spacing w:val="-3"/>
        </w:rPr>
        <w:t> </w:t>
      </w:r>
      <w:r>
        <w:rPr/>
        <w:t>location is</w:t>
      </w:r>
      <w:r>
        <w:rPr>
          <w:spacing w:val="-8"/>
        </w:rPr>
        <w:t> </w:t>
      </w:r>
      <w:r>
        <w:rPr/>
        <w:t>referred to</w:t>
      </w:r>
      <w:r>
        <w:rPr>
          <w:spacing w:val="-5"/>
        </w:rPr>
        <w:t> </w:t>
      </w:r>
      <w:r>
        <w:rPr/>
        <w:t>as</w:t>
      </w:r>
      <w:r>
        <w:rPr>
          <w:spacing w:val="-3"/>
        </w:rPr>
        <w:t> </w:t>
      </w:r>
      <w:r>
        <w:rPr/>
        <w:t>the item’s</w:t>
      </w:r>
      <w:r>
        <w:rPr>
          <w:spacing w:val="-3"/>
        </w:rPr>
        <w:t> </w:t>
      </w:r>
      <w:r>
        <w:rPr/>
        <w:t>“calibration.”</w:t>
      </w:r>
      <w:r>
        <w:rPr>
          <w:spacing w:val="-1"/>
        </w:rPr>
        <w:t> </w:t>
      </w:r>
      <w:r>
        <w:rPr/>
        <w:t>Typically,</w:t>
      </w:r>
      <w:r>
        <w:rPr>
          <w:spacing w:val="-4"/>
        </w:rPr>
        <w:t> </w:t>
      </w:r>
      <w:r>
        <w:rPr/>
        <w:t>items</w:t>
      </w:r>
      <w:r>
        <w:rPr>
          <w:spacing w:val="-3"/>
        </w:rPr>
        <w:t> </w:t>
      </w:r>
      <w:r>
        <w:rPr/>
        <w:t>in</w:t>
      </w:r>
      <w:r>
        <w:rPr>
          <w:spacing w:val="-5"/>
        </w:rPr>
        <w:t> </w:t>
      </w:r>
      <w:r>
        <w:rPr/>
        <w:t>a test</w:t>
      </w:r>
      <w:r>
        <w:rPr>
          <w:spacing w:val="-4"/>
        </w:rPr>
        <w:t> </w:t>
      </w:r>
      <w:r>
        <w:rPr/>
        <w:t>or</w:t>
      </w:r>
      <w:r>
        <w:rPr>
          <w:spacing w:val="-1"/>
        </w:rPr>
        <w:t> </w:t>
      </w:r>
      <w:r>
        <w:rPr/>
        <w:t>survey</w:t>
      </w:r>
      <w:r>
        <w:rPr>
          <w:spacing w:val="-3"/>
        </w:rPr>
        <w:t> </w:t>
      </w:r>
      <w:r>
        <w:rPr/>
        <w:t>are not all</w:t>
      </w:r>
      <w:r>
        <w:rPr>
          <w:spacing w:val="-7"/>
        </w:rPr>
        <w:t> </w:t>
      </w:r>
      <w:r>
        <w:rPr/>
        <w:t>equal</w:t>
      </w:r>
      <w:r>
        <w:rPr>
          <w:spacing w:val="-6"/>
        </w:rPr>
        <w:t> </w:t>
      </w:r>
      <w:r>
        <w:rPr/>
        <w:t>with</w:t>
      </w:r>
      <w:r>
        <w:rPr>
          <w:spacing w:val="-5"/>
        </w:rPr>
        <w:t> </w:t>
      </w:r>
      <w:r>
        <w:rPr/>
        <w:t>respect</w:t>
      </w:r>
      <w:r>
        <w:rPr>
          <w:spacing w:val="-4"/>
        </w:rPr>
        <w:t> </w:t>
      </w:r>
      <w:r>
        <w:rPr/>
        <w:t>to the amount</w:t>
      </w:r>
      <w:r>
        <w:rPr>
          <w:spacing w:val="-9"/>
        </w:rPr>
        <w:t> </w:t>
      </w:r>
      <w:r>
        <w:rPr/>
        <w:t>of</w:t>
      </w:r>
      <w:r>
        <w:rPr>
          <w:spacing w:val="-4"/>
        </w:rPr>
        <w:t> </w:t>
      </w:r>
      <w:r>
        <w:rPr/>
        <w:t>the</w:t>
      </w:r>
      <w:r>
        <w:rPr>
          <w:spacing w:val="-5"/>
        </w:rPr>
        <w:t> </w:t>
      </w:r>
      <w:r>
        <w:rPr/>
        <w:t>attribute</w:t>
      </w:r>
      <w:r>
        <w:rPr>
          <w:spacing w:val="-5"/>
        </w:rPr>
        <w:t> </w:t>
      </w:r>
      <w:r>
        <w:rPr/>
        <w:t>or</w:t>
      </w:r>
      <w:r>
        <w:rPr>
          <w:spacing w:val="-1"/>
        </w:rPr>
        <w:t> </w:t>
      </w:r>
      <w:r>
        <w:rPr/>
        <w:t>quality</w:t>
      </w:r>
      <w:r>
        <w:rPr>
          <w:spacing w:val="-3"/>
        </w:rPr>
        <w:t> </w:t>
      </w:r>
      <w:r>
        <w:rPr/>
        <w:t>that</w:t>
      </w:r>
      <w:r>
        <w:rPr>
          <w:spacing w:val="-4"/>
        </w:rPr>
        <w:t> </w:t>
      </w:r>
      <w:r>
        <w:rPr/>
        <w:t>the items</w:t>
      </w:r>
      <w:r>
        <w:rPr>
          <w:spacing w:val="-8"/>
        </w:rPr>
        <w:t> </w:t>
      </w:r>
      <w:r>
        <w:rPr/>
        <w:t>are measuring.</w:t>
      </w:r>
      <w:r>
        <w:rPr>
          <w:spacing w:val="-4"/>
        </w:rPr>
        <w:t> </w:t>
      </w:r>
      <w:r>
        <w:rPr/>
        <w:t>It</w:t>
      </w:r>
      <w:r>
        <w:rPr>
          <w:spacing w:val="-4"/>
        </w:rPr>
        <w:t> </w:t>
      </w:r>
      <w:r>
        <w:rPr/>
        <w:t>has been</w:t>
      </w:r>
      <w:r>
        <w:rPr>
          <w:spacing w:val="-9"/>
        </w:rPr>
        <w:t> </w:t>
      </w:r>
      <w:r>
        <w:rPr/>
        <w:t>empirically</w:t>
      </w:r>
      <w:r>
        <w:rPr>
          <w:spacing w:val="-8"/>
        </w:rPr>
        <w:t> </w:t>
      </w:r>
      <w:r>
        <w:rPr/>
        <w:t>demonstrated,</w:t>
      </w:r>
      <w:r>
        <w:rPr>
          <w:spacing w:val="-13"/>
        </w:rPr>
        <w:t> </w:t>
      </w:r>
      <w:r>
        <w:rPr/>
        <w:t>in</w:t>
      </w:r>
      <w:r>
        <w:rPr>
          <w:spacing w:val="-9"/>
        </w:rPr>
        <w:t> </w:t>
      </w:r>
      <w:r>
        <w:rPr/>
        <w:t>fact,</w:t>
      </w:r>
      <w:r>
        <w:rPr>
          <w:spacing w:val="-13"/>
        </w:rPr>
        <w:t> </w:t>
      </w:r>
      <w:r>
        <w:rPr/>
        <w:t>that</w:t>
      </w:r>
      <w:r>
        <w:rPr>
          <w:spacing w:val="-13"/>
        </w:rPr>
        <w:t> </w:t>
      </w:r>
      <w:r>
        <w:rPr/>
        <w:t>items</w:t>
      </w:r>
      <w:r>
        <w:rPr>
          <w:spacing w:val="-12"/>
        </w:rPr>
        <w:t> </w:t>
      </w:r>
      <w:r>
        <w:rPr/>
        <w:t>in</w:t>
      </w:r>
      <w:r>
        <w:rPr>
          <w:spacing w:val="-9"/>
        </w:rPr>
        <w:t> </w:t>
      </w:r>
      <w:r>
        <w:rPr/>
        <w:t>the</w:t>
      </w:r>
      <w:r>
        <w:rPr>
          <w:spacing w:val="-9"/>
        </w:rPr>
        <w:t> </w:t>
      </w:r>
      <w:r>
        <w:rPr/>
        <w:t>IFS</w:t>
      </w:r>
      <w:r>
        <w:rPr>
          <w:spacing w:val="-13"/>
        </w:rPr>
        <w:t> </w:t>
      </w:r>
      <w:r>
        <w:rPr/>
        <w:t>are</w:t>
      </w:r>
      <w:r>
        <w:rPr>
          <w:spacing w:val="-9"/>
        </w:rPr>
        <w:t> </w:t>
      </w:r>
      <w:r>
        <w:rPr/>
        <w:t>not</w:t>
      </w:r>
      <w:r>
        <w:rPr>
          <w:spacing w:val="-13"/>
        </w:rPr>
        <w:t> </w:t>
      </w:r>
      <w:r>
        <w:rPr/>
        <w:t>all</w:t>
      </w:r>
      <w:r>
        <w:rPr>
          <w:spacing w:val="-11"/>
        </w:rPr>
        <w:t> </w:t>
      </w:r>
      <w:r>
        <w:rPr/>
        <w:t>of</w:t>
      </w:r>
      <w:r>
        <w:rPr>
          <w:spacing w:val="-13"/>
        </w:rPr>
        <w:t> </w:t>
      </w:r>
      <w:r>
        <w:rPr/>
        <w:t>equal</w:t>
      </w:r>
      <w:r>
        <w:rPr>
          <w:spacing w:val="-11"/>
        </w:rPr>
        <w:t> </w:t>
      </w:r>
      <w:r>
        <w:rPr/>
        <w:t>agreeability.</w:t>
      </w:r>
      <w:r>
        <w:rPr>
          <w:spacing w:val="-13"/>
        </w:rPr>
        <w:t> </w:t>
      </w:r>
      <w:r>
        <w:rPr/>
        <w:t>Items range from those that are most likely to draw “agree” responses to those that are least likely to draw</w:t>
      </w:r>
      <w:r>
        <w:rPr>
          <w:spacing w:val="-10"/>
        </w:rPr>
        <w:t> </w:t>
      </w:r>
      <w:r>
        <w:rPr/>
        <w:t>“agree”</w:t>
      </w:r>
      <w:r>
        <w:rPr>
          <w:spacing w:val="-11"/>
        </w:rPr>
        <w:t> </w:t>
      </w:r>
      <w:r>
        <w:rPr/>
        <w:t>responses.</w:t>
      </w:r>
      <w:r>
        <w:rPr>
          <w:spacing w:val="-14"/>
        </w:rPr>
        <w:t> </w:t>
      </w:r>
      <w:r>
        <w:rPr/>
        <w:t>Highly</w:t>
      </w:r>
      <w:r>
        <w:rPr>
          <w:spacing w:val="-13"/>
        </w:rPr>
        <w:t> </w:t>
      </w:r>
      <w:r>
        <w:rPr/>
        <w:t>agreeable</w:t>
      </w:r>
      <w:r>
        <w:rPr>
          <w:spacing w:val="-10"/>
        </w:rPr>
        <w:t> </w:t>
      </w:r>
      <w:r>
        <w:rPr/>
        <w:t>items</w:t>
      </w:r>
      <w:r>
        <w:rPr>
          <w:spacing w:val="-13"/>
        </w:rPr>
        <w:t> </w:t>
      </w:r>
      <w:r>
        <w:rPr/>
        <w:t>have</w:t>
      </w:r>
      <w:r>
        <w:rPr>
          <w:spacing w:val="-10"/>
        </w:rPr>
        <w:t> </w:t>
      </w:r>
      <w:r>
        <w:rPr/>
        <w:t>low</w:t>
      </w:r>
      <w:r>
        <w:rPr>
          <w:spacing w:val="-12"/>
        </w:rPr>
        <w:t> </w:t>
      </w:r>
      <w:r>
        <w:rPr/>
        <w:t>calibrations;</w:t>
      </w:r>
      <w:r>
        <w:rPr>
          <w:spacing w:val="-14"/>
        </w:rPr>
        <w:t> </w:t>
      </w:r>
      <w:r>
        <w:rPr/>
        <w:t>less</w:t>
      </w:r>
      <w:r>
        <w:rPr>
          <w:spacing w:val="-13"/>
        </w:rPr>
        <w:t> </w:t>
      </w:r>
      <w:r>
        <w:rPr/>
        <w:t>agreeable</w:t>
      </w:r>
      <w:r>
        <w:rPr>
          <w:spacing w:val="-10"/>
        </w:rPr>
        <w:t> </w:t>
      </w:r>
      <w:r>
        <w:rPr/>
        <w:t>items</w:t>
      </w:r>
      <w:r>
        <w:rPr>
          <w:spacing w:val="-13"/>
        </w:rPr>
        <w:t> </w:t>
      </w:r>
      <w:r>
        <w:rPr/>
        <w:t>have higher calibrations. Table 11 displays the IFS items in calibration order.</w:t>
      </w:r>
    </w:p>
    <w:p>
      <w:pPr>
        <w:spacing w:after="0" w:line="360" w:lineRule="auto"/>
        <w:jc w:val="both"/>
        <w:sectPr>
          <w:pgSz w:w="12240" w:h="15840"/>
          <w:pgMar w:header="290" w:footer="614" w:top="1460" w:bottom="800" w:left="1100" w:right="1100"/>
        </w:sectPr>
      </w:pPr>
    </w:p>
    <w:p>
      <w:pPr>
        <w:pStyle w:val="BodyText"/>
        <w:rPr>
          <w:sz w:val="20"/>
        </w:rPr>
      </w:pPr>
    </w:p>
    <w:p>
      <w:pPr>
        <w:pStyle w:val="BodyText"/>
        <w:spacing w:before="55"/>
        <w:rPr>
          <w:sz w:val="20"/>
        </w:r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51"/>
        <w:gridCol w:w="1431"/>
        <w:gridCol w:w="7423"/>
      </w:tblGrid>
      <w:tr>
        <w:trPr>
          <w:trHeight w:val="720" w:hRule="atLeast"/>
        </w:trPr>
        <w:tc>
          <w:tcPr>
            <w:tcW w:w="9805" w:type="dxa"/>
            <w:gridSpan w:val="3"/>
            <w:shd w:val="clear" w:color="auto" w:fill="CCCCCC"/>
          </w:tcPr>
          <w:p>
            <w:pPr>
              <w:pStyle w:val="TableParagraph"/>
              <w:spacing w:before="234"/>
              <w:ind w:left="107"/>
              <w:rPr>
                <w:b/>
                <w:sz w:val="22"/>
              </w:rPr>
            </w:pPr>
            <w:r>
              <w:rPr>
                <w:b/>
                <w:sz w:val="22"/>
              </w:rPr>
              <w:t>Table</w:t>
            </w:r>
            <w:r>
              <w:rPr>
                <w:b/>
                <w:spacing w:val="-2"/>
                <w:sz w:val="22"/>
              </w:rPr>
              <w:t> </w:t>
            </w:r>
            <w:r>
              <w:rPr>
                <w:b/>
                <w:sz w:val="22"/>
              </w:rPr>
              <w:t>11.</w:t>
            </w:r>
            <w:r>
              <w:rPr>
                <w:b/>
                <w:spacing w:val="-6"/>
                <w:sz w:val="22"/>
              </w:rPr>
              <w:t> </w:t>
            </w:r>
            <w:r>
              <w:rPr>
                <w:b/>
                <w:sz w:val="22"/>
              </w:rPr>
              <w:t>IFS</w:t>
            </w:r>
            <w:r>
              <w:rPr>
                <w:b/>
                <w:spacing w:val="-6"/>
                <w:sz w:val="22"/>
              </w:rPr>
              <w:t> </w:t>
            </w:r>
            <w:r>
              <w:rPr>
                <w:b/>
                <w:sz w:val="22"/>
              </w:rPr>
              <w:t>Items</w:t>
            </w:r>
            <w:r>
              <w:rPr>
                <w:b/>
                <w:spacing w:val="-3"/>
                <w:sz w:val="22"/>
              </w:rPr>
              <w:t> </w:t>
            </w:r>
            <w:r>
              <w:rPr>
                <w:b/>
                <w:sz w:val="22"/>
              </w:rPr>
              <w:t>in</w:t>
            </w:r>
            <w:r>
              <w:rPr>
                <w:b/>
                <w:spacing w:val="-3"/>
                <w:sz w:val="22"/>
              </w:rPr>
              <w:t> </w:t>
            </w:r>
            <w:r>
              <w:rPr>
                <w:b/>
                <w:sz w:val="22"/>
              </w:rPr>
              <w:t>Calibration</w:t>
            </w:r>
            <w:r>
              <w:rPr>
                <w:b/>
                <w:spacing w:val="-3"/>
                <w:sz w:val="22"/>
              </w:rPr>
              <w:t> </w:t>
            </w:r>
            <w:r>
              <w:rPr>
                <w:b/>
                <w:spacing w:val="-4"/>
                <w:sz w:val="22"/>
              </w:rPr>
              <w:t>Order</w:t>
            </w:r>
          </w:p>
        </w:tc>
      </w:tr>
      <w:tr>
        <w:trPr>
          <w:trHeight w:val="815" w:hRule="atLeast"/>
        </w:trPr>
        <w:tc>
          <w:tcPr>
            <w:tcW w:w="951" w:type="dxa"/>
          </w:tcPr>
          <w:p>
            <w:pPr>
              <w:pStyle w:val="TableParagraph"/>
              <w:rPr>
                <w:sz w:val="22"/>
              </w:rPr>
            </w:pPr>
          </w:p>
          <w:p>
            <w:pPr>
              <w:pStyle w:val="TableParagraph"/>
              <w:spacing w:before="2"/>
              <w:rPr>
                <w:sz w:val="22"/>
              </w:rPr>
            </w:pPr>
          </w:p>
          <w:p>
            <w:pPr>
              <w:pStyle w:val="TableParagraph"/>
              <w:ind w:left="19" w:right="4"/>
              <w:jc w:val="center"/>
              <w:rPr>
                <w:b/>
                <w:sz w:val="22"/>
              </w:rPr>
            </w:pPr>
            <w:r>
              <w:rPr>
                <w:b/>
                <w:sz w:val="22"/>
              </w:rPr>
              <w:t>Item</w:t>
            </w:r>
            <w:r>
              <w:rPr>
                <w:b/>
                <w:spacing w:val="-3"/>
                <w:sz w:val="22"/>
              </w:rPr>
              <w:t> </w:t>
            </w:r>
            <w:r>
              <w:rPr>
                <w:b/>
                <w:spacing w:val="-12"/>
                <w:sz w:val="22"/>
              </w:rPr>
              <w:t>#</w:t>
            </w:r>
          </w:p>
        </w:tc>
        <w:tc>
          <w:tcPr>
            <w:tcW w:w="1431" w:type="dxa"/>
          </w:tcPr>
          <w:p>
            <w:pPr>
              <w:pStyle w:val="TableParagraph"/>
              <w:rPr>
                <w:sz w:val="22"/>
              </w:rPr>
            </w:pPr>
          </w:p>
          <w:p>
            <w:pPr>
              <w:pStyle w:val="TableParagraph"/>
              <w:spacing w:line="242" w:lineRule="auto"/>
              <w:ind w:left="142" w:firstLine="345"/>
              <w:rPr>
                <w:b/>
                <w:sz w:val="22"/>
              </w:rPr>
            </w:pPr>
            <w:r>
              <w:rPr>
                <w:b/>
                <w:spacing w:val="-4"/>
                <w:sz w:val="22"/>
              </w:rPr>
              <w:t>Item </w:t>
            </w:r>
            <w:r>
              <w:rPr>
                <w:b/>
                <w:spacing w:val="-2"/>
                <w:sz w:val="22"/>
              </w:rPr>
              <w:t>Calibration</w:t>
            </w:r>
          </w:p>
        </w:tc>
        <w:tc>
          <w:tcPr>
            <w:tcW w:w="7423" w:type="dxa"/>
          </w:tcPr>
          <w:p>
            <w:pPr>
              <w:pStyle w:val="TableParagraph"/>
              <w:spacing w:line="251" w:lineRule="exact" w:before="3"/>
              <w:ind w:left="3487"/>
              <w:rPr>
                <w:b/>
                <w:sz w:val="22"/>
              </w:rPr>
            </w:pPr>
            <w:r>
              <w:rPr>
                <w:b/>
                <w:spacing w:val="-4"/>
                <w:sz w:val="22"/>
              </w:rPr>
              <w:t>Item</w:t>
            </w:r>
          </w:p>
          <w:p>
            <w:pPr>
              <w:pStyle w:val="TableParagraph"/>
              <w:spacing w:line="242" w:lineRule="auto"/>
              <w:ind w:left="111"/>
              <w:rPr>
                <w:i/>
                <w:sz w:val="22"/>
              </w:rPr>
            </w:pPr>
            <w:r>
              <w:rPr>
                <w:i/>
                <w:sz w:val="22"/>
                <w:u w:val="single"/>
              </w:rPr>
              <w:t>Over</w:t>
            </w:r>
            <w:r>
              <w:rPr>
                <w:i/>
                <w:spacing w:val="-3"/>
                <w:sz w:val="22"/>
                <w:u w:val="single"/>
              </w:rPr>
              <w:t> </w:t>
            </w:r>
            <w:r>
              <w:rPr>
                <w:i/>
                <w:sz w:val="22"/>
                <w:u w:val="single"/>
              </w:rPr>
              <w:t>the</w:t>
            </w:r>
            <w:r>
              <w:rPr>
                <w:i/>
                <w:spacing w:val="-7"/>
                <w:sz w:val="22"/>
                <w:u w:val="single"/>
              </w:rPr>
              <w:t> </w:t>
            </w:r>
            <w:r>
              <w:rPr>
                <w:i/>
                <w:sz w:val="22"/>
                <w:u w:val="single"/>
              </w:rPr>
              <w:t>past</w:t>
            </w:r>
            <w:r>
              <w:rPr>
                <w:i/>
                <w:spacing w:val="-6"/>
                <w:sz w:val="22"/>
                <w:u w:val="single"/>
              </w:rPr>
              <w:t> </w:t>
            </w:r>
            <w:r>
              <w:rPr>
                <w:i/>
                <w:sz w:val="22"/>
                <w:u w:val="single"/>
              </w:rPr>
              <w:t>year,</w:t>
            </w:r>
            <w:r>
              <w:rPr>
                <w:i/>
                <w:spacing w:val="-6"/>
                <w:sz w:val="22"/>
                <w:u w:val="single"/>
              </w:rPr>
              <w:t> </w:t>
            </w:r>
            <w:r>
              <w:rPr>
                <w:i/>
                <w:sz w:val="22"/>
                <w:u w:val="single"/>
              </w:rPr>
              <w:t>Early</w:t>
            </w:r>
            <w:r>
              <w:rPr>
                <w:i/>
                <w:spacing w:val="-5"/>
                <w:sz w:val="22"/>
                <w:u w:val="single"/>
              </w:rPr>
              <w:t> </w:t>
            </w:r>
            <w:r>
              <w:rPr>
                <w:i/>
                <w:sz w:val="22"/>
                <w:u w:val="single"/>
              </w:rPr>
              <w:t>Intervention</w:t>
            </w:r>
            <w:r>
              <w:rPr>
                <w:i/>
                <w:spacing w:val="-2"/>
                <w:sz w:val="22"/>
                <w:u w:val="single"/>
              </w:rPr>
              <w:t> </w:t>
            </w:r>
            <w:r>
              <w:rPr>
                <w:i/>
                <w:sz w:val="22"/>
                <w:u w:val="single"/>
              </w:rPr>
              <w:t>services</w:t>
            </w:r>
            <w:r>
              <w:rPr>
                <w:i/>
                <w:spacing w:val="-5"/>
                <w:sz w:val="22"/>
                <w:u w:val="single"/>
              </w:rPr>
              <w:t> </w:t>
            </w:r>
            <w:r>
              <w:rPr>
                <w:i/>
                <w:sz w:val="22"/>
                <w:u w:val="single"/>
              </w:rPr>
              <w:t>have</w:t>
            </w:r>
            <w:r>
              <w:rPr>
                <w:i/>
                <w:spacing w:val="-7"/>
                <w:sz w:val="22"/>
                <w:u w:val="single"/>
              </w:rPr>
              <w:t> </w:t>
            </w:r>
            <w:r>
              <w:rPr>
                <w:i/>
                <w:sz w:val="22"/>
                <w:u w:val="single"/>
              </w:rPr>
              <w:t>helped</w:t>
            </w:r>
            <w:r>
              <w:rPr>
                <w:i/>
                <w:spacing w:val="-2"/>
                <w:sz w:val="22"/>
                <w:u w:val="single"/>
              </w:rPr>
              <w:t> </w:t>
            </w:r>
            <w:r>
              <w:rPr>
                <w:i/>
                <w:sz w:val="22"/>
                <w:u w:val="single"/>
              </w:rPr>
              <w:t>me</w:t>
            </w:r>
            <w:r>
              <w:rPr>
                <w:i/>
                <w:spacing w:val="-2"/>
                <w:sz w:val="22"/>
                <w:u w:val="single"/>
              </w:rPr>
              <w:t> </w:t>
            </w:r>
            <w:r>
              <w:rPr>
                <w:i/>
                <w:sz w:val="22"/>
                <w:u w:val="single"/>
              </w:rPr>
              <w:t>and/or</w:t>
            </w:r>
            <w:r>
              <w:rPr>
                <w:i/>
                <w:spacing w:val="-3"/>
                <w:sz w:val="22"/>
                <w:u w:val="single"/>
              </w:rPr>
              <w:t> </w:t>
            </w:r>
            <w:r>
              <w:rPr>
                <w:i/>
                <w:sz w:val="22"/>
                <w:u w:val="single"/>
              </w:rPr>
              <w:t>my</w:t>
            </w:r>
            <w:r>
              <w:rPr>
                <w:i/>
                <w:sz w:val="22"/>
                <w:u w:val="none"/>
              </w:rPr>
              <w:t> </w:t>
            </w:r>
            <w:r>
              <w:rPr>
                <w:i/>
                <w:spacing w:val="-2"/>
                <w:sz w:val="22"/>
                <w:u w:val="single"/>
              </w:rPr>
              <w:t>family:</w:t>
            </w:r>
          </w:p>
        </w:tc>
      </w:tr>
      <w:tr>
        <w:trPr>
          <w:trHeight w:val="510" w:hRule="atLeast"/>
        </w:trPr>
        <w:tc>
          <w:tcPr>
            <w:tcW w:w="951" w:type="dxa"/>
          </w:tcPr>
          <w:p>
            <w:pPr>
              <w:pStyle w:val="TableParagraph"/>
              <w:spacing w:before="134"/>
              <w:ind w:left="19" w:right="8"/>
              <w:jc w:val="center"/>
              <w:rPr>
                <w:sz w:val="22"/>
              </w:rPr>
            </w:pPr>
            <w:r>
              <w:rPr>
                <w:spacing w:val="-10"/>
                <w:sz w:val="22"/>
              </w:rPr>
              <w:t>1</w:t>
            </w:r>
          </w:p>
        </w:tc>
        <w:tc>
          <w:tcPr>
            <w:tcW w:w="1431" w:type="dxa"/>
          </w:tcPr>
          <w:p>
            <w:pPr>
              <w:pStyle w:val="TableParagraph"/>
              <w:spacing w:before="134"/>
              <w:ind w:left="14"/>
              <w:jc w:val="center"/>
              <w:rPr>
                <w:sz w:val="22"/>
              </w:rPr>
            </w:pPr>
            <w:r>
              <w:rPr>
                <w:spacing w:val="-5"/>
                <w:sz w:val="22"/>
              </w:rPr>
              <w:t>678</w:t>
            </w:r>
          </w:p>
        </w:tc>
        <w:tc>
          <w:tcPr>
            <w:tcW w:w="7423" w:type="dxa"/>
          </w:tcPr>
          <w:p>
            <w:pPr>
              <w:pStyle w:val="TableParagraph"/>
              <w:spacing w:line="256" w:lineRule="exact"/>
              <w:ind w:left="441" w:right="141" w:hanging="270"/>
              <w:rPr>
                <w:sz w:val="22"/>
              </w:rPr>
            </w:pPr>
            <w:r>
              <w:rPr>
                <w:rFonts w:ascii="Calibri" w:hAnsi="Calibri"/>
                <w:sz w:val="22"/>
              </w:rPr>
              <w:t>–</w:t>
            </w:r>
            <w:r>
              <w:rPr>
                <w:rFonts w:ascii="Calibri" w:hAnsi="Calibri"/>
                <w:spacing w:val="80"/>
                <w:sz w:val="22"/>
              </w:rPr>
              <w:t> </w:t>
            </w:r>
            <w:r>
              <w:rPr>
                <w:sz w:val="22"/>
              </w:rPr>
              <w:t>participate</w:t>
            </w:r>
            <w:r>
              <w:rPr>
                <w:spacing w:val="-3"/>
                <w:sz w:val="22"/>
              </w:rPr>
              <w:t> </w:t>
            </w:r>
            <w:r>
              <w:rPr>
                <w:sz w:val="22"/>
              </w:rPr>
              <w:t>in</w:t>
            </w:r>
            <w:r>
              <w:rPr>
                <w:spacing w:val="-3"/>
                <w:sz w:val="22"/>
              </w:rPr>
              <w:t> </w:t>
            </w:r>
            <w:r>
              <w:rPr>
                <w:sz w:val="22"/>
              </w:rPr>
              <w:t>typical</w:t>
            </w:r>
            <w:r>
              <w:rPr>
                <w:spacing w:val="-5"/>
                <w:sz w:val="22"/>
              </w:rPr>
              <w:t> </w:t>
            </w:r>
            <w:r>
              <w:rPr>
                <w:sz w:val="22"/>
              </w:rPr>
              <w:t>activities</w:t>
            </w:r>
            <w:r>
              <w:rPr>
                <w:spacing w:val="-6"/>
                <w:sz w:val="22"/>
              </w:rPr>
              <w:t> </w:t>
            </w:r>
            <w:r>
              <w:rPr>
                <w:sz w:val="22"/>
              </w:rPr>
              <w:t>for</w:t>
            </w:r>
            <w:r>
              <w:rPr>
                <w:spacing w:val="-4"/>
                <w:sz w:val="22"/>
              </w:rPr>
              <w:t> </w:t>
            </w:r>
            <w:r>
              <w:rPr>
                <w:sz w:val="22"/>
              </w:rPr>
              <w:t>children</w:t>
            </w:r>
            <w:r>
              <w:rPr>
                <w:spacing w:val="-3"/>
                <w:sz w:val="22"/>
              </w:rPr>
              <w:t> </w:t>
            </w:r>
            <w:r>
              <w:rPr>
                <w:sz w:val="22"/>
              </w:rPr>
              <w:t>and</w:t>
            </w:r>
            <w:r>
              <w:rPr>
                <w:spacing w:val="-3"/>
                <w:sz w:val="22"/>
              </w:rPr>
              <w:t> </w:t>
            </w:r>
            <w:r>
              <w:rPr>
                <w:sz w:val="22"/>
              </w:rPr>
              <w:t>families</w:t>
            </w:r>
            <w:r>
              <w:rPr>
                <w:spacing w:val="-6"/>
                <w:sz w:val="22"/>
              </w:rPr>
              <w:t> </w:t>
            </w:r>
            <w:r>
              <w:rPr>
                <w:sz w:val="22"/>
              </w:rPr>
              <w:t>in</w:t>
            </w:r>
            <w:r>
              <w:rPr>
                <w:spacing w:val="-3"/>
                <w:sz w:val="22"/>
              </w:rPr>
              <w:t> </w:t>
            </w:r>
            <w:r>
              <w:rPr>
                <w:sz w:val="22"/>
              </w:rPr>
              <w:t>my </w:t>
            </w:r>
            <w:r>
              <w:rPr>
                <w:spacing w:val="-2"/>
                <w:sz w:val="22"/>
              </w:rPr>
              <w:t>community.</w:t>
            </w:r>
          </w:p>
        </w:tc>
      </w:tr>
      <w:tr>
        <w:trPr>
          <w:trHeight w:val="434" w:hRule="atLeast"/>
        </w:trPr>
        <w:tc>
          <w:tcPr>
            <w:tcW w:w="951" w:type="dxa"/>
          </w:tcPr>
          <w:p>
            <w:pPr>
              <w:pStyle w:val="TableParagraph"/>
              <w:spacing w:before="92"/>
              <w:ind w:left="19" w:right="8"/>
              <w:jc w:val="center"/>
              <w:rPr>
                <w:sz w:val="22"/>
              </w:rPr>
            </w:pPr>
            <w:r>
              <w:rPr>
                <w:spacing w:val="-10"/>
                <w:sz w:val="22"/>
              </w:rPr>
              <w:t>2</w:t>
            </w:r>
          </w:p>
        </w:tc>
        <w:tc>
          <w:tcPr>
            <w:tcW w:w="1431" w:type="dxa"/>
          </w:tcPr>
          <w:p>
            <w:pPr>
              <w:pStyle w:val="TableParagraph"/>
              <w:spacing w:before="92"/>
              <w:ind w:left="14"/>
              <w:jc w:val="center"/>
              <w:rPr>
                <w:sz w:val="22"/>
              </w:rPr>
            </w:pPr>
            <w:r>
              <w:rPr>
                <w:spacing w:val="-5"/>
                <w:sz w:val="22"/>
              </w:rPr>
              <w:t>656</w:t>
            </w:r>
          </w:p>
        </w:tc>
        <w:tc>
          <w:tcPr>
            <w:tcW w:w="7423" w:type="dxa"/>
          </w:tcPr>
          <w:p>
            <w:pPr>
              <w:pStyle w:val="TableParagraph"/>
              <w:spacing w:before="89"/>
              <w:ind w:left="171"/>
              <w:rPr>
                <w:sz w:val="22"/>
              </w:rPr>
            </w:pPr>
            <w:r>
              <w:rPr>
                <w:rFonts w:ascii="Calibri" w:hAnsi="Calibri"/>
                <w:sz w:val="22"/>
              </w:rPr>
              <w:t>–</w:t>
            </w:r>
            <w:r>
              <w:rPr>
                <w:rFonts w:ascii="Calibri" w:hAnsi="Calibri"/>
                <w:spacing w:val="29"/>
                <w:sz w:val="22"/>
              </w:rPr>
              <w:t>  </w:t>
            </w:r>
            <w:r>
              <w:rPr>
                <w:sz w:val="22"/>
              </w:rPr>
              <w:t>know</w:t>
            </w:r>
            <w:r>
              <w:rPr>
                <w:spacing w:val="-5"/>
                <w:sz w:val="22"/>
              </w:rPr>
              <w:t> </w:t>
            </w:r>
            <w:r>
              <w:rPr>
                <w:sz w:val="22"/>
              </w:rPr>
              <w:t>about</w:t>
            </w:r>
            <w:r>
              <w:rPr>
                <w:spacing w:val="-3"/>
                <w:sz w:val="22"/>
              </w:rPr>
              <w:t> </w:t>
            </w:r>
            <w:r>
              <w:rPr>
                <w:sz w:val="22"/>
              </w:rPr>
              <w:t>services</w:t>
            </w:r>
            <w:r>
              <w:rPr>
                <w:spacing w:val="-2"/>
                <w:sz w:val="22"/>
              </w:rPr>
              <w:t> </w:t>
            </w:r>
            <w:r>
              <w:rPr>
                <w:sz w:val="22"/>
              </w:rPr>
              <w:t>in</w:t>
            </w:r>
            <w:r>
              <w:rPr>
                <w:spacing w:val="1"/>
                <w:sz w:val="22"/>
              </w:rPr>
              <w:t> </w:t>
            </w:r>
            <w:r>
              <w:rPr>
                <w:sz w:val="22"/>
              </w:rPr>
              <w:t>the</w:t>
            </w:r>
            <w:r>
              <w:rPr>
                <w:spacing w:val="5"/>
                <w:sz w:val="22"/>
              </w:rPr>
              <w:t> </w:t>
            </w:r>
            <w:r>
              <w:rPr>
                <w:spacing w:val="-2"/>
                <w:sz w:val="22"/>
              </w:rPr>
              <w:t>community.</w:t>
            </w:r>
          </w:p>
        </w:tc>
      </w:tr>
      <w:tr>
        <w:trPr>
          <w:trHeight w:val="430" w:hRule="atLeast"/>
        </w:trPr>
        <w:tc>
          <w:tcPr>
            <w:tcW w:w="951" w:type="dxa"/>
          </w:tcPr>
          <w:p>
            <w:pPr>
              <w:pStyle w:val="TableParagraph"/>
              <w:spacing w:before="88"/>
              <w:ind w:left="19" w:right="8"/>
              <w:jc w:val="center"/>
              <w:rPr>
                <w:sz w:val="22"/>
              </w:rPr>
            </w:pPr>
            <w:r>
              <w:rPr>
                <w:spacing w:val="-10"/>
                <w:sz w:val="22"/>
              </w:rPr>
              <w:t>5</w:t>
            </w:r>
          </w:p>
        </w:tc>
        <w:tc>
          <w:tcPr>
            <w:tcW w:w="1431" w:type="dxa"/>
          </w:tcPr>
          <w:p>
            <w:pPr>
              <w:pStyle w:val="TableParagraph"/>
              <w:spacing w:before="88"/>
              <w:ind w:left="14"/>
              <w:jc w:val="center"/>
              <w:rPr>
                <w:sz w:val="22"/>
              </w:rPr>
            </w:pPr>
            <w:r>
              <w:rPr>
                <w:spacing w:val="-5"/>
                <w:sz w:val="22"/>
              </w:rPr>
              <w:t>640</w:t>
            </w:r>
          </w:p>
        </w:tc>
        <w:tc>
          <w:tcPr>
            <w:tcW w:w="7423" w:type="dxa"/>
          </w:tcPr>
          <w:p>
            <w:pPr>
              <w:pStyle w:val="TableParagraph"/>
              <w:spacing w:before="85"/>
              <w:ind w:left="171"/>
              <w:rPr>
                <w:sz w:val="22"/>
              </w:rPr>
            </w:pPr>
            <w:r>
              <w:rPr>
                <w:rFonts w:ascii="Calibri" w:hAnsi="Calibri"/>
                <w:sz w:val="22"/>
              </w:rPr>
              <w:t>–</w:t>
            </w:r>
            <w:r>
              <w:rPr>
                <w:rFonts w:ascii="Calibri" w:hAnsi="Calibri"/>
                <w:spacing w:val="28"/>
                <w:sz w:val="22"/>
              </w:rPr>
              <w:t>  </w:t>
            </w:r>
            <w:r>
              <w:rPr>
                <w:sz w:val="22"/>
              </w:rPr>
              <w:t>know</w:t>
            </w:r>
            <w:r>
              <w:rPr>
                <w:spacing w:val="-3"/>
                <w:sz w:val="22"/>
              </w:rPr>
              <w:t> </w:t>
            </w:r>
            <w:r>
              <w:rPr>
                <w:sz w:val="22"/>
              </w:rPr>
              <w:t>where to</w:t>
            </w:r>
            <w:r>
              <w:rPr>
                <w:spacing w:val="-1"/>
                <w:sz w:val="22"/>
              </w:rPr>
              <w:t> </w:t>
            </w:r>
            <w:r>
              <w:rPr>
                <w:sz w:val="22"/>
              </w:rPr>
              <w:t>go for</w:t>
            </w:r>
            <w:r>
              <w:rPr>
                <w:spacing w:val="-2"/>
                <w:sz w:val="22"/>
              </w:rPr>
              <w:t> </w:t>
            </w:r>
            <w:r>
              <w:rPr>
                <w:sz w:val="22"/>
              </w:rPr>
              <w:t>support</w:t>
            </w:r>
            <w:r>
              <w:rPr>
                <w:spacing w:val="-4"/>
                <w:sz w:val="22"/>
              </w:rPr>
              <w:t> </w:t>
            </w:r>
            <w:r>
              <w:rPr>
                <w:sz w:val="22"/>
              </w:rPr>
              <w:t>to</w:t>
            </w:r>
            <w:r>
              <w:rPr>
                <w:spacing w:val="-1"/>
                <w:sz w:val="22"/>
              </w:rPr>
              <w:t> </w:t>
            </w:r>
            <w:r>
              <w:rPr>
                <w:sz w:val="22"/>
              </w:rPr>
              <w:t>meet</w:t>
            </w:r>
            <w:r>
              <w:rPr>
                <w:spacing w:val="-4"/>
                <w:sz w:val="22"/>
              </w:rPr>
              <w:t> </w:t>
            </w:r>
            <w:r>
              <w:rPr>
                <w:sz w:val="22"/>
              </w:rPr>
              <w:t>my</w:t>
            </w:r>
            <w:r>
              <w:rPr>
                <w:spacing w:val="-4"/>
                <w:sz w:val="22"/>
              </w:rPr>
              <w:t> </w:t>
            </w:r>
            <w:r>
              <w:rPr>
                <w:sz w:val="22"/>
              </w:rPr>
              <w:t>family's</w:t>
            </w:r>
            <w:r>
              <w:rPr>
                <w:spacing w:val="-3"/>
                <w:sz w:val="22"/>
              </w:rPr>
              <w:t> </w:t>
            </w:r>
            <w:r>
              <w:rPr>
                <w:spacing w:val="-2"/>
                <w:sz w:val="22"/>
              </w:rPr>
              <w:t>needs.</w:t>
            </w:r>
          </w:p>
        </w:tc>
      </w:tr>
      <w:tr>
        <w:trPr>
          <w:trHeight w:val="430" w:hRule="atLeast"/>
        </w:trPr>
        <w:tc>
          <w:tcPr>
            <w:tcW w:w="951" w:type="dxa"/>
          </w:tcPr>
          <w:p>
            <w:pPr>
              <w:pStyle w:val="TableParagraph"/>
              <w:spacing w:before="93"/>
              <w:ind w:left="19" w:right="8"/>
              <w:jc w:val="center"/>
              <w:rPr>
                <w:sz w:val="22"/>
              </w:rPr>
            </w:pPr>
            <w:r>
              <w:rPr>
                <w:spacing w:val="-10"/>
                <w:sz w:val="22"/>
              </w:rPr>
              <w:t>4</w:t>
            </w:r>
          </w:p>
        </w:tc>
        <w:tc>
          <w:tcPr>
            <w:tcW w:w="1431" w:type="dxa"/>
          </w:tcPr>
          <w:p>
            <w:pPr>
              <w:pStyle w:val="TableParagraph"/>
              <w:spacing w:before="93"/>
              <w:ind w:left="14"/>
              <w:jc w:val="center"/>
              <w:rPr>
                <w:sz w:val="22"/>
              </w:rPr>
            </w:pPr>
            <w:r>
              <w:rPr>
                <w:spacing w:val="-5"/>
                <w:sz w:val="22"/>
              </w:rPr>
              <w:t>609</w:t>
            </w:r>
          </w:p>
        </w:tc>
        <w:tc>
          <w:tcPr>
            <w:tcW w:w="7423" w:type="dxa"/>
          </w:tcPr>
          <w:p>
            <w:pPr>
              <w:pStyle w:val="TableParagraph"/>
              <w:spacing w:before="90"/>
              <w:ind w:left="171"/>
              <w:rPr>
                <w:sz w:val="22"/>
              </w:rPr>
            </w:pPr>
            <w:r>
              <w:rPr>
                <w:rFonts w:ascii="Calibri" w:hAnsi="Calibri"/>
                <w:sz w:val="22"/>
              </w:rPr>
              <w:t>–</w:t>
            </w:r>
            <w:r>
              <w:rPr>
                <w:rFonts w:ascii="Calibri" w:hAnsi="Calibri"/>
                <w:spacing w:val="28"/>
                <w:sz w:val="22"/>
              </w:rPr>
              <w:t>  </w:t>
            </w:r>
            <w:r>
              <w:rPr>
                <w:sz w:val="22"/>
              </w:rPr>
              <w:t>know</w:t>
            </w:r>
            <w:r>
              <w:rPr>
                <w:spacing w:val="-2"/>
                <w:sz w:val="22"/>
              </w:rPr>
              <w:t> </w:t>
            </w:r>
            <w:r>
              <w:rPr>
                <w:sz w:val="22"/>
              </w:rPr>
              <w:t>where</w:t>
            </w:r>
            <w:r>
              <w:rPr>
                <w:spacing w:val="-1"/>
                <w:sz w:val="22"/>
              </w:rPr>
              <w:t> </w:t>
            </w:r>
            <w:r>
              <w:rPr>
                <w:sz w:val="22"/>
              </w:rPr>
              <w:t>to go for</w:t>
            </w:r>
            <w:r>
              <w:rPr>
                <w:spacing w:val="-2"/>
                <w:sz w:val="22"/>
              </w:rPr>
              <w:t> </w:t>
            </w:r>
            <w:r>
              <w:rPr>
                <w:sz w:val="22"/>
              </w:rPr>
              <w:t>support</w:t>
            </w:r>
            <w:r>
              <w:rPr>
                <w:spacing w:val="-4"/>
                <w:sz w:val="22"/>
              </w:rPr>
              <w:t> </w:t>
            </w:r>
            <w:r>
              <w:rPr>
                <w:sz w:val="22"/>
              </w:rPr>
              <w:t>to meet</w:t>
            </w:r>
            <w:r>
              <w:rPr>
                <w:spacing w:val="-5"/>
                <w:sz w:val="22"/>
              </w:rPr>
              <w:t> </w:t>
            </w:r>
            <w:r>
              <w:rPr>
                <w:sz w:val="22"/>
              </w:rPr>
              <w:t>my</w:t>
            </w:r>
            <w:r>
              <w:rPr>
                <w:spacing w:val="-3"/>
                <w:sz w:val="22"/>
              </w:rPr>
              <w:t> </w:t>
            </w:r>
            <w:r>
              <w:rPr>
                <w:sz w:val="22"/>
              </w:rPr>
              <w:t>child's</w:t>
            </w:r>
            <w:r>
              <w:rPr>
                <w:spacing w:val="-3"/>
                <w:sz w:val="22"/>
              </w:rPr>
              <w:t> </w:t>
            </w:r>
            <w:r>
              <w:rPr>
                <w:spacing w:val="-2"/>
                <w:sz w:val="22"/>
              </w:rPr>
              <w:t>needs.</w:t>
            </w:r>
          </w:p>
        </w:tc>
      </w:tr>
      <w:tr>
        <w:trPr>
          <w:trHeight w:val="510" w:hRule="atLeast"/>
        </w:trPr>
        <w:tc>
          <w:tcPr>
            <w:tcW w:w="951" w:type="dxa"/>
          </w:tcPr>
          <w:p>
            <w:pPr>
              <w:pStyle w:val="TableParagraph"/>
              <w:spacing w:before="134"/>
              <w:ind w:left="19" w:right="8"/>
              <w:jc w:val="center"/>
              <w:rPr>
                <w:sz w:val="22"/>
              </w:rPr>
            </w:pPr>
            <w:r>
              <w:rPr>
                <w:spacing w:val="-10"/>
                <w:sz w:val="22"/>
              </w:rPr>
              <w:t>8</w:t>
            </w:r>
          </w:p>
        </w:tc>
        <w:tc>
          <w:tcPr>
            <w:tcW w:w="1431" w:type="dxa"/>
          </w:tcPr>
          <w:p>
            <w:pPr>
              <w:pStyle w:val="TableParagraph"/>
              <w:spacing w:before="134"/>
              <w:ind w:left="14"/>
              <w:jc w:val="center"/>
              <w:rPr>
                <w:sz w:val="22"/>
              </w:rPr>
            </w:pPr>
            <w:r>
              <w:rPr>
                <w:spacing w:val="-5"/>
                <w:sz w:val="22"/>
              </w:rPr>
              <w:t>608</w:t>
            </w:r>
          </w:p>
        </w:tc>
        <w:tc>
          <w:tcPr>
            <w:tcW w:w="7423" w:type="dxa"/>
          </w:tcPr>
          <w:p>
            <w:pPr>
              <w:pStyle w:val="TableParagraph"/>
              <w:spacing w:line="256" w:lineRule="exact"/>
              <w:ind w:left="441" w:right="141" w:hanging="270"/>
              <w:rPr>
                <w:sz w:val="22"/>
              </w:rPr>
            </w:pPr>
            <w:r>
              <w:rPr>
                <w:rFonts w:ascii="Calibri" w:hAnsi="Calibri"/>
                <w:sz w:val="22"/>
              </w:rPr>
              <w:t>–</w:t>
            </w:r>
            <w:r>
              <w:rPr>
                <w:rFonts w:ascii="Calibri" w:hAnsi="Calibri"/>
                <w:spacing w:val="80"/>
                <w:sz w:val="22"/>
              </w:rPr>
              <w:t> </w:t>
            </w:r>
            <w:r>
              <w:rPr>
                <w:sz w:val="22"/>
              </w:rPr>
              <w:t>help</w:t>
            </w:r>
            <w:r>
              <w:rPr>
                <w:spacing w:val="-2"/>
                <w:sz w:val="22"/>
              </w:rPr>
              <w:t> </w:t>
            </w:r>
            <w:r>
              <w:rPr>
                <w:sz w:val="22"/>
              </w:rPr>
              <w:t>other</w:t>
            </w:r>
            <w:r>
              <w:rPr>
                <w:spacing w:val="-3"/>
                <w:sz w:val="22"/>
              </w:rPr>
              <w:t> </w:t>
            </w:r>
            <w:r>
              <w:rPr>
                <w:sz w:val="22"/>
              </w:rPr>
              <w:t>children</w:t>
            </w:r>
            <w:r>
              <w:rPr>
                <w:spacing w:val="-2"/>
                <w:sz w:val="22"/>
              </w:rPr>
              <w:t> </w:t>
            </w:r>
            <w:r>
              <w:rPr>
                <w:sz w:val="22"/>
              </w:rPr>
              <w:t>in</w:t>
            </w:r>
            <w:r>
              <w:rPr>
                <w:spacing w:val="-2"/>
                <w:sz w:val="22"/>
              </w:rPr>
              <w:t> </w:t>
            </w:r>
            <w:r>
              <w:rPr>
                <w:sz w:val="22"/>
              </w:rPr>
              <w:t>my</w:t>
            </w:r>
            <w:r>
              <w:rPr>
                <w:spacing w:val="-5"/>
                <w:sz w:val="22"/>
              </w:rPr>
              <w:t> </w:t>
            </w:r>
            <w:r>
              <w:rPr>
                <w:sz w:val="22"/>
              </w:rPr>
              <w:t>family</w:t>
            </w:r>
            <w:r>
              <w:rPr>
                <w:spacing w:val="-5"/>
                <w:sz w:val="22"/>
              </w:rPr>
              <w:t> </w:t>
            </w:r>
            <w:r>
              <w:rPr>
                <w:sz w:val="22"/>
              </w:rPr>
              <w:t>(if</w:t>
            </w:r>
            <w:r>
              <w:rPr>
                <w:spacing w:val="-5"/>
                <w:sz w:val="22"/>
              </w:rPr>
              <w:t> </w:t>
            </w:r>
            <w:r>
              <w:rPr>
                <w:sz w:val="22"/>
              </w:rPr>
              <w:t>there</w:t>
            </w:r>
            <w:r>
              <w:rPr>
                <w:spacing w:val="-2"/>
                <w:sz w:val="22"/>
              </w:rPr>
              <w:t> </w:t>
            </w:r>
            <w:r>
              <w:rPr>
                <w:sz w:val="22"/>
              </w:rPr>
              <w:t>are</w:t>
            </w:r>
            <w:r>
              <w:rPr>
                <w:spacing w:val="-6"/>
                <w:sz w:val="22"/>
              </w:rPr>
              <w:t> </w:t>
            </w:r>
            <w:r>
              <w:rPr>
                <w:sz w:val="22"/>
              </w:rPr>
              <w:t>other</w:t>
            </w:r>
            <w:r>
              <w:rPr>
                <w:spacing w:val="-3"/>
                <w:sz w:val="22"/>
              </w:rPr>
              <w:t> </w:t>
            </w:r>
            <w:r>
              <w:rPr>
                <w:sz w:val="22"/>
              </w:rPr>
              <w:t>children)</w:t>
            </w:r>
            <w:r>
              <w:rPr>
                <w:spacing w:val="-3"/>
                <w:sz w:val="22"/>
              </w:rPr>
              <w:t> </w:t>
            </w:r>
            <w:r>
              <w:rPr>
                <w:sz w:val="22"/>
              </w:rPr>
              <w:t>adjust</w:t>
            </w:r>
            <w:r>
              <w:rPr>
                <w:spacing w:val="-5"/>
                <w:sz w:val="22"/>
              </w:rPr>
              <w:t> </w:t>
            </w:r>
            <w:r>
              <w:rPr>
                <w:sz w:val="22"/>
              </w:rPr>
              <w:t>to their brother’s or sister’s needs.</w:t>
            </w:r>
          </w:p>
        </w:tc>
      </w:tr>
      <w:tr>
        <w:trPr>
          <w:trHeight w:val="433" w:hRule="atLeast"/>
        </w:trPr>
        <w:tc>
          <w:tcPr>
            <w:tcW w:w="951" w:type="dxa"/>
          </w:tcPr>
          <w:p>
            <w:pPr>
              <w:pStyle w:val="TableParagraph"/>
              <w:spacing w:before="92"/>
              <w:ind w:left="19"/>
              <w:jc w:val="center"/>
              <w:rPr>
                <w:sz w:val="22"/>
              </w:rPr>
            </w:pPr>
            <w:r>
              <w:rPr>
                <w:spacing w:val="-5"/>
                <w:sz w:val="22"/>
              </w:rPr>
              <w:t>10</w:t>
            </w:r>
          </w:p>
        </w:tc>
        <w:tc>
          <w:tcPr>
            <w:tcW w:w="1431" w:type="dxa"/>
          </w:tcPr>
          <w:p>
            <w:pPr>
              <w:pStyle w:val="TableParagraph"/>
              <w:spacing w:before="92"/>
              <w:ind w:left="14"/>
              <w:jc w:val="center"/>
              <w:rPr>
                <w:sz w:val="22"/>
              </w:rPr>
            </w:pPr>
            <w:r>
              <w:rPr>
                <w:spacing w:val="-5"/>
                <w:sz w:val="22"/>
              </w:rPr>
              <w:t>584</w:t>
            </w:r>
          </w:p>
        </w:tc>
        <w:tc>
          <w:tcPr>
            <w:tcW w:w="7423" w:type="dxa"/>
          </w:tcPr>
          <w:p>
            <w:pPr>
              <w:pStyle w:val="TableParagraph"/>
              <w:spacing w:before="89"/>
              <w:ind w:left="171"/>
              <w:rPr>
                <w:sz w:val="22"/>
              </w:rPr>
            </w:pPr>
            <w:r>
              <w:rPr>
                <w:rFonts w:ascii="Calibri" w:hAnsi="Calibri"/>
                <w:sz w:val="22"/>
              </w:rPr>
              <w:t>–</w:t>
            </w:r>
            <w:r>
              <w:rPr>
                <w:rFonts w:ascii="Calibri" w:hAnsi="Calibri"/>
                <w:spacing w:val="27"/>
                <w:sz w:val="22"/>
              </w:rPr>
              <w:t>  </w:t>
            </w:r>
            <w:r>
              <w:rPr>
                <w:sz w:val="22"/>
              </w:rPr>
              <w:t>be more</w:t>
            </w:r>
            <w:r>
              <w:rPr>
                <w:spacing w:val="-1"/>
                <w:sz w:val="22"/>
              </w:rPr>
              <w:t> </w:t>
            </w:r>
            <w:r>
              <w:rPr>
                <w:sz w:val="22"/>
              </w:rPr>
              <w:t>effective</w:t>
            </w:r>
            <w:r>
              <w:rPr>
                <w:spacing w:val="-1"/>
                <w:sz w:val="22"/>
              </w:rPr>
              <w:t> </w:t>
            </w:r>
            <w:r>
              <w:rPr>
                <w:sz w:val="22"/>
              </w:rPr>
              <w:t>in</w:t>
            </w:r>
            <w:r>
              <w:rPr>
                <w:spacing w:val="-1"/>
                <w:sz w:val="22"/>
              </w:rPr>
              <w:t> </w:t>
            </w:r>
            <w:r>
              <w:rPr>
                <w:sz w:val="22"/>
              </w:rPr>
              <w:t>managing</w:t>
            </w:r>
            <w:r>
              <w:rPr>
                <w:spacing w:val="-6"/>
                <w:sz w:val="22"/>
              </w:rPr>
              <w:t> </w:t>
            </w:r>
            <w:r>
              <w:rPr>
                <w:sz w:val="22"/>
              </w:rPr>
              <w:t>my</w:t>
            </w:r>
            <w:r>
              <w:rPr>
                <w:spacing w:val="-3"/>
                <w:sz w:val="22"/>
              </w:rPr>
              <w:t> </w:t>
            </w:r>
            <w:r>
              <w:rPr>
                <w:sz w:val="22"/>
              </w:rPr>
              <w:t>child's</w:t>
            </w:r>
            <w:r>
              <w:rPr>
                <w:spacing w:val="-4"/>
                <w:sz w:val="22"/>
              </w:rPr>
              <w:t> </w:t>
            </w:r>
            <w:r>
              <w:rPr>
                <w:spacing w:val="-2"/>
                <w:sz w:val="22"/>
              </w:rPr>
              <w:t>behavior.</w:t>
            </w:r>
          </w:p>
        </w:tc>
      </w:tr>
      <w:tr>
        <w:trPr>
          <w:trHeight w:val="505" w:hRule="atLeast"/>
        </w:trPr>
        <w:tc>
          <w:tcPr>
            <w:tcW w:w="951" w:type="dxa"/>
          </w:tcPr>
          <w:p>
            <w:pPr>
              <w:pStyle w:val="TableParagraph"/>
              <w:spacing w:before="128"/>
              <w:ind w:left="19" w:right="8"/>
              <w:jc w:val="center"/>
              <w:rPr>
                <w:sz w:val="22"/>
              </w:rPr>
            </w:pPr>
            <w:r>
              <w:rPr>
                <w:spacing w:val="-10"/>
                <w:sz w:val="22"/>
              </w:rPr>
              <w:t>9</w:t>
            </w:r>
          </w:p>
        </w:tc>
        <w:tc>
          <w:tcPr>
            <w:tcW w:w="1431" w:type="dxa"/>
          </w:tcPr>
          <w:p>
            <w:pPr>
              <w:pStyle w:val="TableParagraph"/>
              <w:spacing w:before="128"/>
              <w:ind w:left="14"/>
              <w:jc w:val="center"/>
              <w:rPr>
                <w:sz w:val="22"/>
              </w:rPr>
            </w:pPr>
            <w:r>
              <w:rPr>
                <w:spacing w:val="-5"/>
                <w:sz w:val="22"/>
              </w:rPr>
              <w:t>577</w:t>
            </w:r>
          </w:p>
        </w:tc>
        <w:tc>
          <w:tcPr>
            <w:tcW w:w="7423" w:type="dxa"/>
          </w:tcPr>
          <w:p>
            <w:pPr>
              <w:pStyle w:val="TableParagraph"/>
              <w:spacing w:line="250" w:lineRule="exact"/>
              <w:ind w:left="441" w:hanging="270"/>
              <w:rPr>
                <w:sz w:val="22"/>
              </w:rPr>
            </w:pPr>
            <w:r>
              <w:rPr>
                <w:rFonts w:ascii="Calibri" w:hAnsi="Calibri"/>
                <w:sz w:val="22"/>
              </w:rPr>
              <w:t>–</w:t>
            </w:r>
            <w:r>
              <w:rPr>
                <w:rFonts w:ascii="Calibri" w:hAnsi="Calibri"/>
                <w:spacing w:val="80"/>
                <w:sz w:val="22"/>
              </w:rPr>
              <w:t> </w:t>
            </w:r>
            <w:r>
              <w:rPr>
                <w:sz w:val="22"/>
              </w:rPr>
              <w:t>make</w:t>
            </w:r>
            <w:r>
              <w:rPr>
                <w:spacing w:val="-1"/>
                <w:sz w:val="22"/>
              </w:rPr>
              <w:t> </w:t>
            </w:r>
            <w:r>
              <w:rPr>
                <w:sz w:val="22"/>
              </w:rPr>
              <w:t>changes</w:t>
            </w:r>
            <w:r>
              <w:rPr>
                <w:spacing w:val="-4"/>
                <w:sz w:val="22"/>
              </w:rPr>
              <w:t> </w:t>
            </w:r>
            <w:r>
              <w:rPr>
                <w:sz w:val="22"/>
              </w:rPr>
              <w:t>in</w:t>
            </w:r>
            <w:r>
              <w:rPr>
                <w:spacing w:val="-1"/>
                <w:sz w:val="22"/>
              </w:rPr>
              <w:t> </w:t>
            </w:r>
            <w:r>
              <w:rPr>
                <w:sz w:val="22"/>
              </w:rPr>
              <w:t>family</w:t>
            </w:r>
            <w:r>
              <w:rPr>
                <w:spacing w:val="-4"/>
                <w:sz w:val="22"/>
              </w:rPr>
              <w:t> </w:t>
            </w:r>
            <w:r>
              <w:rPr>
                <w:sz w:val="22"/>
              </w:rPr>
              <w:t>routines</w:t>
            </w:r>
            <w:r>
              <w:rPr>
                <w:spacing w:val="-4"/>
                <w:sz w:val="22"/>
              </w:rPr>
              <w:t> </w:t>
            </w:r>
            <w:r>
              <w:rPr>
                <w:sz w:val="22"/>
              </w:rPr>
              <w:t>that</w:t>
            </w:r>
            <w:r>
              <w:rPr>
                <w:spacing w:val="-5"/>
                <w:sz w:val="22"/>
              </w:rPr>
              <w:t> </w:t>
            </w:r>
            <w:r>
              <w:rPr>
                <w:sz w:val="22"/>
              </w:rPr>
              <w:t>will</w:t>
            </w:r>
            <w:r>
              <w:rPr>
                <w:spacing w:val="-3"/>
                <w:sz w:val="22"/>
              </w:rPr>
              <w:t> </w:t>
            </w:r>
            <w:r>
              <w:rPr>
                <w:sz w:val="22"/>
              </w:rPr>
              <w:t>benefit</w:t>
            </w:r>
            <w:r>
              <w:rPr>
                <w:spacing w:val="-5"/>
                <w:sz w:val="22"/>
              </w:rPr>
              <w:t> </w:t>
            </w:r>
            <w:r>
              <w:rPr>
                <w:sz w:val="22"/>
              </w:rPr>
              <w:t>my</w:t>
            </w:r>
            <w:r>
              <w:rPr>
                <w:spacing w:val="-9"/>
                <w:sz w:val="22"/>
              </w:rPr>
              <w:t> </w:t>
            </w:r>
            <w:r>
              <w:rPr>
                <w:sz w:val="22"/>
              </w:rPr>
              <w:t>child</w:t>
            </w:r>
            <w:r>
              <w:rPr>
                <w:spacing w:val="-1"/>
                <w:sz w:val="22"/>
              </w:rPr>
              <w:t> </w:t>
            </w:r>
            <w:r>
              <w:rPr>
                <w:sz w:val="22"/>
              </w:rPr>
              <w:t>with</w:t>
            </w:r>
            <w:r>
              <w:rPr>
                <w:spacing w:val="-1"/>
                <w:sz w:val="22"/>
              </w:rPr>
              <w:t> </w:t>
            </w:r>
            <w:r>
              <w:rPr>
                <w:sz w:val="22"/>
              </w:rPr>
              <w:t>special </w:t>
            </w:r>
            <w:r>
              <w:rPr>
                <w:spacing w:val="-2"/>
                <w:sz w:val="22"/>
              </w:rPr>
              <w:t>needs.</w:t>
            </w:r>
          </w:p>
        </w:tc>
      </w:tr>
      <w:tr>
        <w:trPr>
          <w:trHeight w:val="510" w:hRule="atLeast"/>
        </w:trPr>
        <w:tc>
          <w:tcPr>
            <w:tcW w:w="951" w:type="dxa"/>
          </w:tcPr>
          <w:p>
            <w:pPr>
              <w:pStyle w:val="TableParagraph"/>
              <w:spacing w:before="134"/>
              <w:ind w:left="19"/>
              <w:jc w:val="center"/>
              <w:rPr>
                <w:sz w:val="22"/>
              </w:rPr>
            </w:pPr>
            <w:r>
              <w:rPr>
                <w:spacing w:val="-5"/>
                <w:sz w:val="22"/>
              </w:rPr>
              <w:t>12</w:t>
            </w:r>
          </w:p>
        </w:tc>
        <w:tc>
          <w:tcPr>
            <w:tcW w:w="1431" w:type="dxa"/>
          </w:tcPr>
          <w:p>
            <w:pPr>
              <w:pStyle w:val="TableParagraph"/>
              <w:spacing w:before="134"/>
              <w:ind w:left="14"/>
              <w:jc w:val="center"/>
              <w:rPr>
                <w:sz w:val="22"/>
              </w:rPr>
            </w:pPr>
            <w:r>
              <w:rPr>
                <w:spacing w:val="-5"/>
                <w:sz w:val="22"/>
              </w:rPr>
              <w:t>565</w:t>
            </w:r>
          </w:p>
        </w:tc>
        <w:tc>
          <w:tcPr>
            <w:tcW w:w="7423" w:type="dxa"/>
          </w:tcPr>
          <w:p>
            <w:pPr>
              <w:pStyle w:val="TableParagraph"/>
              <w:spacing w:line="256" w:lineRule="exact"/>
              <w:ind w:left="441" w:hanging="270"/>
              <w:rPr>
                <w:sz w:val="22"/>
              </w:rPr>
            </w:pPr>
            <w:r>
              <w:rPr>
                <w:rFonts w:ascii="Calibri" w:hAnsi="Calibri"/>
                <w:sz w:val="22"/>
              </w:rPr>
              <w:t>–</w:t>
            </w:r>
            <w:r>
              <w:rPr>
                <w:rFonts w:ascii="Calibri" w:hAnsi="Calibri"/>
                <w:spacing w:val="80"/>
                <w:sz w:val="22"/>
              </w:rPr>
              <w:t> </w:t>
            </w:r>
            <w:r>
              <w:rPr>
                <w:sz w:val="22"/>
              </w:rPr>
              <w:t>feel</w:t>
            </w:r>
            <w:r>
              <w:rPr>
                <w:spacing w:val="-2"/>
                <w:sz w:val="22"/>
              </w:rPr>
              <w:t> </w:t>
            </w:r>
            <w:r>
              <w:rPr>
                <w:sz w:val="22"/>
              </w:rPr>
              <w:t>that</w:t>
            </w:r>
            <w:r>
              <w:rPr>
                <w:spacing w:val="-4"/>
                <w:sz w:val="22"/>
              </w:rPr>
              <w:t> </w:t>
            </w:r>
            <w:r>
              <w:rPr>
                <w:sz w:val="22"/>
              </w:rPr>
              <w:t>I</w:t>
            </w:r>
            <w:r>
              <w:rPr>
                <w:spacing w:val="-4"/>
                <w:sz w:val="22"/>
              </w:rPr>
              <w:t> </w:t>
            </w:r>
            <w:r>
              <w:rPr>
                <w:sz w:val="22"/>
              </w:rPr>
              <w:t>can</w:t>
            </w:r>
            <w:r>
              <w:rPr>
                <w:spacing w:val="-1"/>
                <w:sz w:val="22"/>
              </w:rPr>
              <w:t> </w:t>
            </w:r>
            <w:r>
              <w:rPr>
                <w:sz w:val="22"/>
              </w:rPr>
              <w:t>get</w:t>
            </w:r>
            <w:r>
              <w:rPr>
                <w:spacing w:val="-4"/>
                <w:sz w:val="22"/>
              </w:rPr>
              <w:t> </w:t>
            </w:r>
            <w:r>
              <w:rPr>
                <w:sz w:val="22"/>
              </w:rPr>
              <w:t>the</w:t>
            </w:r>
            <w:r>
              <w:rPr>
                <w:spacing w:val="-1"/>
                <w:sz w:val="22"/>
              </w:rPr>
              <w:t> </w:t>
            </w:r>
            <w:r>
              <w:rPr>
                <w:sz w:val="22"/>
              </w:rPr>
              <w:t>services</w:t>
            </w:r>
            <w:r>
              <w:rPr>
                <w:spacing w:val="-8"/>
                <w:sz w:val="22"/>
              </w:rPr>
              <w:t> </w:t>
            </w:r>
            <w:r>
              <w:rPr>
                <w:sz w:val="22"/>
              </w:rPr>
              <w:t>and</w:t>
            </w:r>
            <w:r>
              <w:rPr>
                <w:spacing w:val="-1"/>
                <w:sz w:val="22"/>
              </w:rPr>
              <w:t> </w:t>
            </w:r>
            <w:r>
              <w:rPr>
                <w:sz w:val="22"/>
              </w:rPr>
              <w:t>supports</w:t>
            </w:r>
            <w:r>
              <w:rPr>
                <w:spacing w:val="-3"/>
                <w:sz w:val="22"/>
              </w:rPr>
              <w:t> </w:t>
            </w:r>
            <w:r>
              <w:rPr>
                <w:sz w:val="22"/>
              </w:rPr>
              <w:t>that</w:t>
            </w:r>
            <w:r>
              <w:rPr>
                <w:spacing w:val="-4"/>
                <w:sz w:val="22"/>
              </w:rPr>
              <w:t> </w:t>
            </w:r>
            <w:r>
              <w:rPr>
                <w:sz w:val="22"/>
              </w:rPr>
              <w:t>my</w:t>
            </w:r>
            <w:r>
              <w:rPr>
                <w:spacing w:val="-8"/>
                <w:sz w:val="22"/>
              </w:rPr>
              <w:t> </w:t>
            </w:r>
            <w:r>
              <w:rPr>
                <w:sz w:val="22"/>
              </w:rPr>
              <w:t>child</w:t>
            </w:r>
            <w:r>
              <w:rPr>
                <w:spacing w:val="-1"/>
                <w:sz w:val="22"/>
              </w:rPr>
              <w:t> </w:t>
            </w:r>
            <w:r>
              <w:rPr>
                <w:sz w:val="22"/>
              </w:rPr>
              <w:t>and</w:t>
            </w:r>
            <w:r>
              <w:rPr>
                <w:spacing w:val="-1"/>
                <w:sz w:val="22"/>
              </w:rPr>
              <w:t> </w:t>
            </w:r>
            <w:r>
              <w:rPr>
                <w:sz w:val="22"/>
              </w:rPr>
              <w:t>family </w:t>
            </w:r>
            <w:r>
              <w:rPr>
                <w:spacing w:val="-2"/>
                <w:sz w:val="22"/>
              </w:rPr>
              <w:t>need.</w:t>
            </w:r>
          </w:p>
        </w:tc>
      </w:tr>
      <w:tr>
        <w:trPr>
          <w:trHeight w:val="433" w:hRule="atLeast"/>
        </w:trPr>
        <w:tc>
          <w:tcPr>
            <w:tcW w:w="951" w:type="dxa"/>
          </w:tcPr>
          <w:p>
            <w:pPr>
              <w:pStyle w:val="TableParagraph"/>
              <w:spacing w:before="92"/>
              <w:ind w:left="19"/>
              <w:jc w:val="center"/>
              <w:rPr>
                <w:sz w:val="22"/>
              </w:rPr>
            </w:pPr>
            <w:r>
              <w:rPr>
                <w:spacing w:val="-5"/>
                <w:sz w:val="22"/>
              </w:rPr>
              <w:t>16</w:t>
            </w:r>
          </w:p>
        </w:tc>
        <w:tc>
          <w:tcPr>
            <w:tcW w:w="1431" w:type="dxa"/>
          </w:tcPr>
          <w:p>
            <w:pPr>
              <w:pStyle w:val="TableParagraph"/>
              <w:spacing w:before="92"/>
              <w:ind w:left="14"/>
              <w:jc w:val="center"/>
              <w:rPr>
                <w:sz w:val="22"/>
              </w:rPr>
            </w:pPr>
            <w:r>
              <w:rPr>
                <w:spacing w:val="-5"/>
                <w:sz w:val="22"/>
              </w:rPr>
              <w:t>562</w:t>
            </w:r>
          </w:p>
        </w:tc>
        <w:tc>
          <w:tcPr>
            <w:tcW w:w="7423" w:type="dxa"/>
          </w:tcPr>
          <w:p>
            <w:pPr>
              <w:pStyle w:val="TableParagraph"/>
              <w:spacing w:before="89"/>
              <w:ind w:left="171"/>
              <w:rPr>
                <w:sz w:val="22"/>
              </w:rPr>
            </w:pPr>
            <w:r>
              <w:rPr>
                <w:rFonts w:ascii="Calibri" w:hAnsi="Calibri"/>
                <w:sz w:val="22"/>
              </w:rPr>
              <w:t>–</w:t>
            </w:r>
            <w:r>
              <w:rPr>
                <w:rFonts w:ascii="Calibri" w:hAnsi="Calibri"/>
                <w:spacing w:val="27"/>
                <w:sz w:val="22"/>
              </w:rPr>
              <w:t>  </w:t>
            </w:r>
            <w:r>
              <w:rPr>
                <w:sz w:val="22"/>
              </w:rPr>
              <w:t>feel</w:t>
            </w:r>
            <w:r>
              <w:rPr>
                <w:spacing w:val="-2"/>
                <w:sz w:val="22"/>
              </w:rPr>
              <w:t> </w:t>
            </w:r>
            <w:r>
              <w:rPr>
                <w:sz w:val="22"/>
              </w:rPr>
              <w:t>that</w:t>
            </w:r>
            <w:r>
              <w:rPr>
                <w:spacing w:val="-5"/>
                <w:sz w:val="22"/>
              </w:rPr>
              <w:t> </w:t>
            </w:r>
            <w:r>
              <w:rPr>
                <w:sz w:val="22"/>
              </w:rPr>
              <w:t>my</w:t>
            </w:r>
            <w:r>
              <w:rPr>
                <w:spacing w:val="-1"/>
                <w:sz w:val="22"/>
              </w:rPr>
              <w:t> </w:t>
            </w:r>
            <w:r>
              <w:rPr>
                <w:sz w:val="22"/>
              </w:rPr>
              <w:t>family</w:t>
            </w:r>
            <w:r>
              <w:rPr>
                <w:spacing w:val="-4"/>
                <w:sz w:val="22"/>
              </w:rPr>
              <w:t> </w:t>
            </w:r>
            <w:r>
              <w:rPr>
                <w:sz w:val="22"/>
              </w:rPr>
              <w:t>will</w:t>
            </w:r>
            <w:r>
              <w:rPr>
                <w:spacing w:val="-3"/>
                <w:sz w:val="22"/>
              </w:rPr>
              <w:t> </w:t>
            </w:r>
            <w:r>
              <w:rPr>
                <w:sz w:val="22"/>
              </w:rPr>
              <w:t>be</w:t>
            </w:r>
            <w:r>
              <w:rPr>
                <w:spacing w:val="-1"/>
                <w:sz w:val="22"/>
              </w:rPr>
              <w:t> </w:t>
            </w:r>
            <w:r>
              <w:rPr>
                <w:sz w:val="22"/>
              </w:rPr>
              <w:t>accepted</w:t>
            </w:r>
            <w:r>
              <w:rPr>
                <w:spacing w:val="-1"/>
                <w:sz w:val="22"/>
              </w:rPr>
              <w:t> </w:t>
            </w:r>
            <w:r>
              <w:rPr>
                <w:sz w:val="22"/>
              </w:rPr>
              <w:t>and</w:t>
            </w:r>
            <w:r>
              <w:rPr>
                <w:spacing w:val="-1"/>
                <w:sz w:val="22"/>
              </w:rPr>
              <w:t> </w:t>
            </w:r>
            <w:r>
              <w:rPr>
                <w:sz w:val="22"/>
              </w:rPr>
              <w:t>welcomed</w:t>
            </w:r>
            <w:r>
              <w:rPr>
                <w:spacing w:val="-1"/>
                <w:sz w:val="22"/>
              </w:rPr>
              <w:t> </w:t>
            </w:r>
            <w:r>
              <w:rPr>
                <w:sz w:val="22"/>
              </w:rPr>
              <w:t>in</w:t>
            </w:r>
            <w:r>
              <w:rPr>
                <w:spacing w:val="-5"/>
                <w:sz w:val="22"/>
              </w:rPr>
              <w:t> </w:t>
            </w:r>
            <w:r>
              <w:rPr>
                <w:sz w:val="22"/>
              </w:rPr>
              <w:t>the</w:t>
            </w:r>
            <w:r>
              <w:rPr>
                <w:spacing w:val="-1"/>
                <w:sz w:val="22"/>
              </w:rPr>
              <w:t> </w:t>
            </w:r>
            <w:r>
              <w:rPr>
                <w:spacing w:val="-2"/>
                <w:sz w:val="22"/>
              </w:rPr>
              <w:t>community.</w:t>
            </w:r>
          </w:p>
        </w:tc>
      </w:tr>
      <w:tr>
        <w:trPr>
          <w:trHeight w:val="430" w:hRule="atLeast"/>
        </w:trPr>
        <w:tc>
          <w:tcPr>
            <w:tcW w:w="951" w:type="dxa"/>
          </w:tcPr>
          <w:p>
            <w:pPr>
              <w:pStyle w:val="TableParagraph"/>
              <w:spacing w:before="88"/>
              <w:ind w:left="19" w:right="8"/>
              <w:jc w:val="center"/>
              <w:rPr>
                <w:sz w:val="22"/>
              </w:rPr>
            </w:pPr>
            <w:r>
              <w:rPr>
                <w:spacing w:val="-10"/>
                <w:sz w:val="22"/>
              </w:rPr>
              <w:t>7</w:t>
            </w:r>
          </w:p>
        </w:tc>
        <w:tc>
          <w:tcPr>
            <w:tcW w:w="1431" w:type="dxa"/>
          </w:tcPr>
          <w:p>
            <w:pPr>
              <w:pStyle w:val="TableParagraph"/>
              <w:spacing w:before="88"/>
              <w:ind w:left="14"/>
              <w:jc w:val="center"/>
              <w:rPr>
                <w:sz w:val="22"/>
              </w:rPr>
            </w:pPr>
            <w:r>
              <w:rPr>
                <w:spacing w:val="-5"/>
                <w:sz w:val="22"/>
              </w:rPr>
              <w:t>559</w:t>
            </w:r>
          </w:p>
        </w:tc>
        <w:tc>
          <w:tcPr>
            <w:tcW w:w="7423" w:type="dxa"/>
          </w:tcPr>
          <w:p>
            <w:pPr>
              <w:pStyle w:val="TableParagraph"/>
              <w:spacing w:before="85"/>
              <w:ind w:left="171"/>
              <w:rPr>
                <w:sz w:val="22"/>
              </w:rPr>
            </w:pPr>
            <w:r>
              <w:rPr>
                <w:rFonts w:ascii="Calibri" w:hAnsi="Calibri"/>
                <w:sz w:val="22"/>
              </w:rPr>
              <w:t>–</w:t>
            </w:r>
            <w:r>
              <w:rPr>
                <w:rFonts w:ascii="Calibri" w:hAnsi="Calibri"/>
                <w:spacing w:val="29"/>
                <w:sz w:val="22"/>
              </w:rPr>
              <w:t>  </w:t>
            </w:r>
            <w:r>
              <w:rPr>
                <w:sz w:val="22"/>
              </w:rPr>
              <w:t>feel</w:t>
            </w:r>
            <w:r>
              <w:rPr>
                <w:spacing w:val="-2"/>
                <w:sz w:val="22"/>
              </w:rPr>
              <w:t> </w:t>
            </w:r>
            <w:r>
              <w:rPr>
                <w:sz w:val="22"/>
              </w:rPr>
              <w:t>more confident</w:t>
            </w:r>
            <w:r>
              <w:rPr>
                <w:spacing w:val="-4"/>
                <w:sz w:val="22"/>
              </w:rPr>
              <w:t> </w:t>
            </w:r>
            <w:r>
              <w:rPr>
                <w:sz w:val="22"/>
              </w:rPr>
              <w:t>in my</w:t>
            </w:r>
            <w:r>
              <w:rPr>
                <w:spacing w:val="-3"/>
                <w:sz w:val="22"/>
              </w:rPr>
              <w:t> </w:t>
            </w:r>
            <w:r>
              <w:rPr>
                <w:sz w:val="22"/>
              </w:rPr>
              <w:t>skills</w:t>
            </w:r>
            <w:r>
              <w:rPr>
                <w:spacing w:val="-3"/>
                <w:sz w:val="22"/>
              </w:rPr>
              <w:t> </w:t>
            </w:r>
            <w:r>
              <w:rPr>
                <w:sz w:val="22"/>
              </w:rPr>
              <w:t>as</w:t>
            </w:r>
            <w:r>
              <w:rPr>
                <w:spacing w:val="-2"/>
                <w:sz w:val="22"/>
              </w:rPr>
              <w:t> </w:t>
            </w:r>
            <w:r>
              <w:rPr>
                <w:sz w:val="22"/>
              </w:rPr>
              <w:t>a</w:t>
            </w:r>
            <w:r>
              <w:rPr>
                <w:spacing w:val="-5"/>
                <w:sz w:val="22"/>
              </w:rPr>
              <w:t> </w:t>
            </w:r>
            <w:r>
              <w:rPr>
                <w:spacing w:val="-2"/>
                <w:sz w:val="22"/>
              </w:rPr>
              <w:t>parent.</w:t>
            </w:r>
          </w:p>
        </w:tc>
      </w:tr>
      <w:tr>
        <w:trPr>
          <w:trHeight w:val="430" w:hRule="atLeast"/>
        </w:trPr>
        <w:tc>
          <w:tcPr>
            <w:tcW w:w="951" w:type="dxa"/>
          </w:tcPr>
          <w:p>
            <w:pPr>
              <w:pStyle w:val="TableParagraph"/>
              <w:spacing w:before="94"/>
              <w:ind w:left="19" w:right="8"/>
              <w:jc w:val="center"/>
              <w:rPr>
                <w:sz w:val="22"/>
              </w:rPr>
            </w:pPr>
            <w:r>
              <w:rPr>
                <w:spacing w:val="-10"/>
                <w:sz w:val="22"/>
              </w:rPr>
              <w:t>3</w:t>
            </w:r>
          </w:p>
        </w:tc>
        <w:tc>
          <w:tcPr>
            <w:tcW w:w="1431" w:type="dxa"/>
          </w:tcPr>
          <w:p>
            <w:pPr>
              <w:pStyle w:val="TableParagraph"/>
              <w:spacing w:before="94"/>
              <w:ind w:left="14"/>
              <w:jc w:val="center"/>
              <w:rPr>
                <w:sz w:val="22"/>
              </w:rPr>
            </w:pPr>
            <w:r>
              <w:rPr>
                <w:spacing w:val="-5"/>
                <w:sz w:val="22"/>
              </w:rPr>
              <w:t>559</w:t>
            </w:r>
          </w:p>
        </w:tc>
        <w:tc>
          <w:tcPr>
            <w:tcW w:w="7423" w:type="dxa"/>
          </w:tcPr>
          <w:p>
            <w:pPr>
              <w:pStyle w:val="TableParagraph"/>
              <w:spacing w:before="91"/>
              <w:ind w:left="171"/>
              <w:rPr>
                <w:sz w:val="22"/>
              </w:rPr>
            </w:pPr>
            <w:r>
              <w:rPr>
                <w:rFonts w:ascii="Calibri" w:hAnsi="Calibri"/>
                <w:sz w:val="22"/>
              </w:rPr>
              <w:t>–</w:t>
            </w:r>
            <w:r>
              <w:rPr>
                <w:rFonts w:ascii="Calibri" w:hAnsi="Calibri"/>
                <w:spacing w:val="27"/>
                <w:sz w:val="22"/>
              </w:rPr>
              <w:t>  </w:t>
            </w:r>
            <w:r>
              <w:rPr>
                <w:sz w:val="22"/>
              </w:rPr>
              <w:t>figure</w:t>
            </w:r>
            <w:r>
              <w:rPr>
                <w:spacing w:val="1"/>
                <w:sz w:val="22"/>
              </w:rPr>
              <w:t> </w:t>
            </w:r>
            <w:r>
              <w:rPr>
                <w:sz w:val="22"/>
              </w:rPr>
              <w:t>out</w:t>
            </w:r>
            <w:r>
              <w:rPr>
                <w:spacing w:val="-5"/>
                <w:sz w:val="22"/>
              </w:rPr>
              <w:t> </w:t>
            </w:r>
            <w:r>
              <w:rPr>
                <w:sz w:val="22"/>
              </w:rPr>
              <w:t>solutions</w:t>
            </w:r>
            <w:r>
              <w:rPr>
                <w:spacing w:val="-4"/>
                <w:sz w:val="22"/>
              </w:rPr>
              <w:t> </w:t>
            </w:r>
            <w:r>
              <w:rPr>
                <w:sz w:val="22"/>
              </w:rPr>
              <w:t>to problems</w:t>
            </w:r>
            <w:r>
              <w:rPr>
                <w:spacing w:val="-4"/>
                <w:sz w:val="22"/>
              </w:rPr>
              <w:t> </w:t>
            </w:r>
            <w:r>
              <w:rPr>
                <w:sz w:val="22"/>
              </w:rPr>
              <w:t>as</w:t>
            </w:r>
            <w:r>
              <w:rPr>
                <w:spacing w:val="-4"/>
                <w:sz w:val="22"/>
              </w:rPr>
              <w:t> </w:t>
            </w:r>
            <w:r>
              <w:rPr>
                <w:sz w:val="22"/>
              </w:rPr>
              <w:t>they</w:t>
            </w:r>
            <w:r>
              <w:rPr>
                <w:spacing w:val="-3"/>
                <w:sz w:val="22"/>
              </w:rPr>
              <w:t> </w:t>
            </w:r>
            <w:r>
              <w:rPr>
                <w:sz w:val="22"/>
              </w:rPr>
              <w:t>come</w:t>
            </w:r>
            <w:r>
              <w:rPr>
                <w:spacing w:val="-1"/>
                <w:sz w:val="22"/>
              </w:rPr>
              <w:t> </w:t>
            </w:r>
            <w:r>
              <w:rPr>
                <w:spacing w:val="-5"/>
                <w:sz w:val="22"/>
              </w:rPr>
              <w:t>up.</w:t>
            </w:r>
          </w:p>
        </w:tc>
      </w:tr>
      <w:tr>
        <w:trPr>
          <w:trHeight w:val="435" w:hRule="atLeast"/>
        </w:trPr>
        <w:tc>
          <w:tcPr>
            <w:tcW w:w="951" w:type="dxa"/>
          </w:tcPr>
          <w:p>
            <w:pPr>
              <w:pStyle w:val="TableParagraph"/>
              <w:spacing w:before="93"/>
              <w:ind w:left="19"/>
              <w:jc w:val="center"/>
              <w:rPr>
                <w:sz w:val="22"/>
              </w:rPr>
            </w:pPr>
            <w:r>
              <w:rPr>
                <w:spacing w:val="-5"/>
                <w:sz w:val="22"/>
              </w:rPr>
              <w:t>15</w:t>
            </w:r>
          </w:p>
        </w:tc>
        <w:tc>
          <w:tcPr>
            <w:tcW w:w="1431" w:type="dxa"/>
          </w:tcPr>
          <w:p>
            <w:pPr>
              <w:pStyle w:val="TableParagraph"/>
              <w:spacing w:before="93"/>
              <w:ind w:left="14"/>
              <w:jc w:val="center"/>
              <w:rPr>
                <w:sz w:val="22"/>
              </w:rPr>
            </w:pPr>
            <w:r>
              <w:rPr>
                <w:spacing w:val="-5"/>
                <w:sz w:val="22"/>
              </w:rPr>
              <w:t>559</w:t>
            </w:r>
          </w:p>
        </w:tc>
        <w:tc>
          <w:tcPr>
            <w:tcW w:w="7423" w:type="dxa"/>
          </w:tcPr>
          <w:p>
            <w:pPr>
              <w:pStyle w:val="TableParagraph"/>
              <w:spacing w:before="90"/>
              <w:ind w:left="171"/>
              <w:rPr>
                <w:sz w:val="22"/>
              </w:rPr>
            </w:pPr>
            <w:r>
              <w:rPr>
                <w:rFonts w:ascii="Calibri" w:hAnsi="Calibri"/>
                <w:sz w:val="22"/>
              </w:rPr>
              <w:t>–</w:t>
            </w:r>
            <w:r>
              <w:rPr>
                <w:rFonts w:ascii="Calibri" w:hAnsi="Calibri"/>
                <w:spacing w:val="27"/>
                <w:sz w:val="22"/>
              </w:rPr>
              <w:t>  </w:t>
            </w:r>
            <w:r>
              <w:rPr>
                <w:sz w:val="22"/>
              </w:rPr>
              <w:t>feel</w:t>
            </w:r>
            <w:r>
              <w:rPr>
                <w:spacing w:val="-2"/>
                <w:sz w:val="22"/>
              </w:rPr>
              <w:t> </w:t>
            </w:r>
            <w:r>
              <w:rPr>
                <w:sz w:val="22"/>
              </w:rPr>
              <w:t>that</w:t>
            </w:r>
            <w:r>
              <w:rPr>
                <w:spacing w:val="-5"/>
                <w:sz w:val="22"/>
              </w:rPr>
              <w:t> </w:t>
            </w:r>
            <w:r>
              <w:rPr>
                <w:sz w:val="22"/>
              </w:rPr>
              <w:t>my</w:t>
            </w:r>
            <w:r>
              <w:rPr>
                <w:spacing w:val="-4"/>
                <w:sz w:val="22"/>
              </w:rPr>
              <w:t> </w:t>
            </w:r>
            <w:r>
              <w:rPr>
                <w:sz w:val="22"/>
              </w:rPr>
              <w:t>child</w:t>
            </w:r>
            <w:r>
              <w:rPr>
                <w:spacing w:val="-1"/>
                <w:sz w:val="22"/>
              </w:rPr>
              <w:t> </w:t>
            </w:r>
            <w:r>
              <w:rPr>
                <w:sz w:val="22"/>
              </w:rPr>
              <w:t>will</w:t>
            </w:r>
            <w:r>
              <w:rPr>
                <w:spacing w:val="-3"/>
                <w:sz w:val="22"/>
              </w:rPr>
              <w:t> </w:t>
            </w:r>
            <w:r>
              <w:rPr>
                <w:sz w:val="22"/>
              </w:rPr>
              <w:t>be</w:t>
            </w:r>
            <w:r>
              <w:rPr>
                <w:spacing w:val="-5"/>
                <w:sz w:val="22"/>
              </w:rPr>
              <w:t> </w:t>
            </w:r>
            <w:r>
              <w:rPr>
                <w:sz w:val="22"/>
              </w:rPr>
              <w:t>accepted</w:t>
            </w:r>
            <w:r>
              <w:rPr>
                <w:spacing w:val="-1"/>
                <w:sz w:val="22"/>
              </w:rPr>
              <w:t> </w:t>
            </w:r>
            <w:r>
              <w:rPr>
                <w:sz w:val="22"/>
              </w:rPr>
              <w:t>and</w:t>
            </w:r>
            <w:r>
              <w:rPr>
                <w:spacing w:val="-1"/>
                <w:sz w:val="22"/>
              </w:rPr>
              <w:t> </w:t>
            </w:r>
            <w:r>
              <w:rPr>
                <w:sz w:val="22"/>
              </w:rPr>
              <w:t>welcomed</w:t>
            </w:r>
            <w:r>
              <w:rPr>
                <w:spacing w:val="-1"/>
                <w:sz w:val="22"/>
              </w:rPr>
              <w:t> </w:t>
            </w:r>
            <w:r>
              <w:rPr>
                <w:sz w:val="22"/>
              </w:rPr>
              <w:t>in</w:t>
            </w:r>
            <w:r>
              <w:rPr>
                <w:spacing w:val="-1"/>
                <w:sz w:val="22"/>
              </w:rPr>
              <w:t> </w:t>
            </w:r>
            <w:r>
              <w:rPr>
                <w:sz w:val="22"/>
              </w:rPr>
              <w:t>the</w:t>
            </w:r>
            <w:r>
              <w:rPr>
                <w:spacing w:val="-1"/>
                <w:sz w:val="22"/>
              </w:rPr>
              <w:t> </w:t>
            </w:r>
            <w:r>
              <w:rPr>
                <w:spacing w:val="-2"/>
                <w:sz w:val="22"/>
              </w:rPr>
              <w:t>community.</w:t>
            </w:r>
          </w:p>
        </w:tc>
      </w:tr>
      <w:tr>
        <w:trPr>
          <w:trHeight w:val="510" w:hRule="atLeast"/>
        </w:trPr>
        <w:tc>
          <w:tcPr>
            <w:tcW w:w="951" w:type="dxa"/>
          </w:tcPr>
          <w:p>
            <w:pPr>
              <w:pStyle w:val="TableParagraph"/>
              <w:spacing w:before="128"/>
              <w:ind w:left="19"/>
              <w:jc w:val="center"/>
              <w:rPr>
                <w:sz w:val="22"/>
              </w:rPr>
            </w:pPr>
            <w:r>
              <w:rPr>
                <w:spacing w:val="-5"/>
                <w:sz w:val="22"/>
              </w:rPr>
              <w:t>17</w:t>
            </w:r>
          </w:p>
        </w:tc>
        <w:tc>
          <w:tcPr>
            <w:tcW w:w="1431" w:type="dxa"/>
          </w:tcPr>
          <w:p>
            <w:pPr>
              <w:pStyle w:val="TableParagraph"/>
              <w:spacing w:before="128"/>
              <w:ind w:left="14"/>
              <w:jc w:val="center"/>
              <w:rPr>
                <w:sz w:val="22"/>
              </w:rPr>
            </w:pPr>
            <w:r>
              <w:rPr>
                <w:spacing w:val="-5"/>
                <w:sz w:val="22"/>
              </w:rPr>
              <w:t>556</w:t>
            </w:r>
          </w:p>
        </w:tc>
        <w:tc>
          <w:tcPr>
            <w:tcW w:w="7423" w:type="dxa"/>
          </w:tcPr>
          <w:p>
            <w:pPr>
              <w:pStyle w:val="TableParagraph"/>
              <w:spacing w:line="256" w:lineRule="exact"/>
              <w:ind w:left="441" w:hanging="270"/>
              <w:rPr>
                <w:sz w:val="22"/>
              </w:rPr>
            </w:pPr>
            <w:r>
              <w:rPr>
                <w:rFonts w:ascii="Calibri" w:hAnsi="Calibri"/>
                <w:sz w:val="22"/>
              </w:rPr>
              <w:t>–</w:t>
            </w:r>
            <w:r>
              <w:rPr>
                <w:rFonts w:ascii="Calibri" w:hAnsi="Calibri"/>
                <w:spacing w:val="80"/>
                <w:sz w:val="22"/>
              </w:rPr>
              <w:t> </w:t>
            </w:r>
            <w:r>
              <w:rPr>
                <w:sz w:val="22"/>
              </w:rPr>
              <w:t>communicate</w:t>
            </w:r>
            <w:r>
              <w:rPr>
                <w:spacing w:val="-2"/>
                <w:sz w:val="22"/>
              </w:rPr>
              <w:t> </w:t>
            </w:r>
            <w:r>
              <w:rPr>
                <w:sz w:val="22"/>
              </w:rPr>
              <w:t>more</w:t>
            </w:r>
            <w:r>
              <w:rPr>
                <w:spacing w:val="-2"/>
                <w:sz w:val="22"/>
              </w:rPr>
              <w:t> </w:t>
            </w:r>
            <w:r>
              <w:rPr>
                <w:sz w:val="22"/>
              </w:rPr>
              <w:t>effectively</w:t>
            </w:r>
            <w:r>
              <w:rPr>
                <w:spacing w:val="-5"/>
                <w:sz w:val="22"/>
              </w:rPr>
              <w:t> </w:t>
            </w:r>
            <w:r>
              <w:rPr>
                <w:sz w:val="22"/>
              </w:rPr>
              <w:t>with</w:t>
            </w:r>
            <w:r>
              <w:rPr>
                <w:spacing w:val="-2"/>
                <w:sz w:val="22"/>
              </w:rPr>
              <w:t> </w:t>
            </w:r>
            <w:r>
              <w:rPr>
                <w:sz w:val="22"/>
              </w:rPr>
              <w:t>people</w:t>
            </w:r>
            <w:r>
              <w:rPr>
                <w:spacing w:val="-2"/>
                <w:sz w:val="22"/>
              </w:rPr>
              <w:t> </w:t>
            </w:r>
            <w:r>
              <w:rPr>
                <w:sz w:val="22"/>
              </w:rPr>
              <w:t>who</w:t>
            </w:r>
            <w:r>
              <w:rPr>
                <w:spacing w:val="-2"/>
                <w:sz w:val="22"/>
              </w:rPr>
              <w:t> </w:t>
            </w:r>
            <w:r>
              <w:rPr>
                <w:sz w:val="22"/>
              </w:rPr>
              <w:t>work</w:t>
            </w:r>
            <w:r>
              <w:rPr>
                <w:spacing w:val="-10"/>
                <w:sz w:val="22"/>
              </w:rPr>
              <w:t> </w:t>
            </w:r>
            <w:r>
              <w:rPr>
                <w:sz w:val="22"/>
              </w:rPr>
              <w:t>with</w:t>
            </w:r>
            <w:r>
              <w:rPr>
                <w:spacing w:val="-2"/>
                <w:sz w:val="22"/>
              </w:rPr>
              <w:t> </w:t>
            </w:r>
            <w:r>
              <w:rPr>
                <w:sz w:val="22"/>
              </w:rPr>
              <w:t>my</w:t>
            </w:r>
            <w:r>
              <w:rPr>
                <w:spacing w:val="-5"/>
                <w:sz w:val="22"/>
              </w:rPr>
              <w:t> </w:t>
            </w:r>
            <w:r>
              <w:rPr>
                <w:sz w:val="22"/>
              </w:rPr>
              <w:t>child</w:t>
            </w:r>
            <w:r>
              <w:rPr>
                <w:spacing w:val="-2"/>
                <w:sz w:val="22"/>
              </w:rPr>
              <w:t> </w:t>
            </w:r>
            <w:r>
              <w:rPr>
                <w:sz w:val="22"/>
              </w:rPr>
              <w:t>and </w:t>
            </w:r>
            <w:r>
              <w:rPr>
                <w:spacing w:val="-2"/>
                <w:sz w:val="22"/>
              </w:rPr>
              <w:t>family.</w:t>
            </w:r>
          </w:p>
        </w:tc>
      </w:tr>
      <w:tr>
        <w:trPr>
          <w:trHeight w:val="428" w:hRule="atLeast"/>
        </w:trPr>
        <w:tc>
          <w:tcPr>
            <w:tcW w:w="951" w:type="dxa"/>
          </w:tcPr>
          <w:p>
            <w:pPr>
              <w:pStyle w:val="TableParagraph"/>
              <w:spacing w:before="86"/>
              <w:ind w:left="19"/>
              <w:jc w:val="center"/>
              <w:rPr>
                <w:sz w:val="22"/>
              </w:rPr>
            </w:pPr>
            <w:r>
              <w:rPr>
                <w:spacing w:val="-5"/>
                <w:sz w:val="22"/>
              </w:rPr>
              <w:t>13</w:t>
            </w:r>
          </w:p>
        </w:tc>
        <w:tc>
          <w:tcPr>
            <w:tcW w:w="1431" w:type="dxa"/>
          </w:tcPr>
          <w:p>
            <w:pPr>
              <w:pStyle w:val="TableParagraph"/>
              <w:spacing w:before="86"/>
              <w:ind w:left="14"/>
              <w:jc w:val="center"/>
              <w:rPr>
                <w:sz w:val="22"/>
              </w:rPr>
            </w:pPr>
            <w:r>
              <w:rPr>
                <w:spacing w:val="-5"/>
                <w:sz w:val="22"/>
              </w:rPr>
              <w:t>553</w:t>
            </w:r>
          </w:p>
        </w:tc>
        <w:tc>
          <w:tcPr>
            <w:tcW w:w="7423" w:type="dxa"/>
          </w:tcPr>
          <w:p>
            <w:pPr>
              <w:pStyle w:val="TableParagraph"/>
              <w:spacing w:before="83"/>
              <w:ind w:left="171"/>
              <w:rPr>
                <w:sz w:val="22"/>
              </w:rPr>
            </w:pPr>
            <w:r>
              <w:rPr>
                <w:rFonts w:ascii="Calibri" w:hAnsi="Calibri"/>
                <w:sz w:val="22"/>
              </w:rPr>
              <w:t>–</w:t>
            </w:r>
            <w:r>
              <w:rPr>
                <w:rFonts w:ascii="Calibri" w:hAnsi="Calibri"/>
                <w:spacing w:val="79"/>
                <w:w w:val="150"/>
                <w:sz w:val="22"/>
              </w:rPr>
              <w:t> </w:t>
            </w:r>
            <w:r>
              <w:rPr>
                <w:sz w:val="22"/>
              </w:rPr>
              <w:t>understand</w:t>
            </w:r>
            <w:r>
              <w:rPr>
                <w:spacing w:val="-2"/>
                <w:sz w:val="22"/>
              </w:rPr>
              <w:t> </w:t>
            </w:r>
            <w:r>
              <w:rPr>
                <w:sz w:val="22"/>
              </w:rPr>
              <w:t>how</w:t>
            </w:r>
            <w:r>
              <w:rPr>
                <w:spacing w:val="-3"/>
                <w:sz w:val="22"/>
              </w:rPr>
              <w:t> </w:t>
            </w:r>
            <w:r>
              <w:rPr>
                <w:sz w:val="22"/>
              </w:rPr>
              <w:t>the</w:t>
            </w:r>
            <w:r>
              <w:rPr>
                <w:spacing w:val="-1"/>
                <w:sz w:val="22"/>
              </w:rPr>
              <w:t> </w:t>
            </w:r>
            <w:r>
              <w:rPr>
                <w:sz w:val="22"/>
              </w:rPr>
              <w:t>Early</w:t>
            </w:r>
            <w:r>
              <w:rPr>
                <w:spacing w:val="-5"/>
                <w:sz w:val="22"/>
              </w:rPr>
              <w:t> </w:t>
            </w:r>
            <w:r>
              <w:rPr>
                <w:sz w:val="22"/>
              </w:rPr>
              <w:t>Intervention</w:t>
            </w:r>
            <w:r>
              <w:rPr>
                <w:spacing w:val="-1"/>
                <w:sz w:val="22"/>
              </w:rPr>
              <w:t> </w:t>
            </w:r>
            <w:r>
              <w:rPr>
                <w:sz w:val="22"/>
              </w:rPr>
              <w:t>system</w:t>
            </w:r>
            <w:r>
              <w:rPr>
                <w:spacing w:val="-2"/>
                <w:sz w:val="22"/>
              </w:rPr>
              <w:t> works.</w:t>
            </w:r>
          </w:p>
        </w:tc>
      </w:tr>
      <w:tr>
        <w:trPr>
          <w:trHeight w:val="430" w:hRule="atLeast"/>
        </w:trPr>
        <w:tc>
          <w:tcPr>
            <w:tcW w:w="951" w:type="dxa"/>
          </w:tcPr>
          <w:p>
            <w:pPr>
              <w:pStyle w:val="TableParagraph"/>
              <w:spacing w:before="94"/>
              <w:ind w:left="19"/>
              <w:jc w:val="center"/>
              <w:rPr>
                <w:sz w:val="22"/>
              </w:rPr>
            </w:pPr>
            <w:r>
              <w:rPr>
                <w:spacing w:val="-5"/>
                <w:sz w:val="22"/>
              </w:rPr>
              <w:t>18</w:t>
            </w:r>
          </w:p>
        </w:tc>
        <w:tc>
          <w:tcPr>
            <w:tcW w:w="1431" w:type="dxa"/>
          </w:tcPr>
          <w:p>
            <w:pPr>
              <w:pStyle w:val="TableParagraph"/>
              <w:spacing w:before="94"/>
              <w:ind w:left="14"/>
              <w:jc w:val="center"/>
              <w:rPr>
                <w:sz w:val="22"/>
              </w:rPr>
            </w:pPr>
            <w:r>
              <w:rPr>
                <w:spacing w:val="-5"/>
                <w:sz w:val="22"/>
              </w:rPr>
              <w:t>546</w:t>
            </w:r>
          </w:p>
        </w:tc>
        <w:tc>
          <w:tcPr>
            <w:tcW w:w="7423" w:type="dxa"/>
          </w:tcPr>
          <w:p>
            <w:pPr>
              <w:pStyle w:val="TableParagraph"/>
              <w:spacing w:before="91"/>
              <w:ind w:left="171"/>
              <w:rPr>
                <w:sz w:val="22"/>
              </w:rPr>
            </w:pPr>
            <w:r>
              <w:rPr>
                <w:rFonts w:ascii="Calibri" w:hAnsi="Calibri"/>
                <w:sz w:val="22"/>
              </w:rPr>
              <w:t>–</w:t>
            </w:r>
            <w:r>
              <w:rPr>
                <w:rFonts w:ascii="Calibri" w:hAnsi="Calibri"/>
                <w:spacing w:val="28"/>
                <w:sz w:val="22"/>
              </w:rPr>
              <w:t>  </w:t>
            </w:r>
            <w:r>
              <w:rPr>
                <w:sz w:val="22"/>
              </w:rPr>
              <w:t>understand</w:t>
            </w:r>
            <w:r>
              <w:rPr>
                <w:spacing w:val="-1"/>
                <w:sz w:val="22"/>
              </w:rPr>
              <w:t> </w:t>
            </w:r>
            <w:r>
              <w:rPr>
                <w:sz w:val="22"/>
              </w:rPr>
              <w:t>the</w:t>
            </w:r>
            <w:r>
              <w:rPr>
                <w:spacing w:val="-5"/>
                <w:sz w:val="22"/>
              </w:rPr>
              <w:t> </w:t>
            </w:r>
            <w:r>
              <w:rPr>
                <w:sz w:val="22"/>
              </w:rPr>
              <w:t>roles</w:t>
            </w:r>
            <w:r>
              <w:rPr>
                <w:spacing w:val="-4"/>
                <w:sz w:val="22"/>
              </w:rPr>
              <w:t> </w:t>
            </w:r>
            <w:r>
              <w:rPr>
                <w:sz w:val="22"/>
              </w:rPr>
              <w:t>of</w:t>
            </w:r>
            <w:r>
              <w:rPr>
                <w:spacing w:val="-4"/>
                <w:sz w:val="22"/>
              </w:rPr>
              <w:t> </w:t>
            </w:r>
            <w:r>
              <w:rPr>
                <w:sz w:val="22"/>
              </w:rPr>
              <w:t>the</w:t>
            </w:r>
            <w:r>
              <w:rPr>
                <w:spacing w:val="-1"/>
                <w:sz w:val="22"/>
              </w:rPr>
              <w:t> </w:t>
            </w:r>
            <w:r>
              <w:rPr>
                <w:sz w:val="22"/>
              </w:rPr>
              <w:t>people who</w:t>
            </w:r>
            <w:r>
              <w:rPr>
                <w:spacing w:val="-1"/>
                <w:sz w:val="22"/>
              </w:rPr>
              <w:t> </w:t>
            </w:r>
            <w:r>
              <w:rPr>
                <w:sz w:val="22"/>
              </w:rPr>
              <w:t>work</w:t>
            </w:r>
            <w:r>
              <w:rPr>
                <w:spacing w:val="-3"/>
                <w:sz w:val="22"/>
              </w:rPr>
              <w:t> </w:t>
            </w:r>
            <w:r>
              <w:rPr>
                <w:sz w:val="22"/>
              </w:rPr>
              <w:t>with</w:t>
            </w:r>
            <w:r>
              <w:rPr>
                <w:spacing w:val="-1"/>
                <w:sz w:val="22"/>
              </w:rPr>
              <w:t> </w:t>
            </w:r>
            <w:r>
              <w:rPr>
                <w:sz w:val="22"/>
              </w:rPr>
              <w:t>my</w:t>
            </w:r>
            <w:r>
              <w:rPr>
                <w:spacing w:val="-3"/>
                <w:sz w:val="22"/>
              </w:rPr>
              <w:t> </w:t>
            </w:r>
            <w:r>
              <w:rPr>
                <w:sz w:val="22"/>
              </w:rPr>
              <w:t>child</w:t>
            </w:r>
            <w:r>
              <w:rPr>
                <w:spacing w:val="-6"/>
                <w:sz w:val="22"/>
              </w:rPr>
              <w:t> </w:t>
            </w:r>
            <w:r>
              <w:rPr>
                <w:sz w:val="22"/>
              </w:rPr>
              <w:t>and </w:t>
            </w:r>
            <w:r>
              <w:rPr>
                <w:spacing w:val="-2"/>
                <w:sz w:val="22"/>
              </w:rPr>
              <w:t>family.</w:t>
            </w:r>
          </w:p>
        </w:tc>
      </w:tr>
      <w:tr>
        <w:trPr>
          <w:trHeight w:val="434" w:hRule="atLeast"/>
        </w:trPr>
        <w:tc>
          <w:tcPr>
            <w:tcW w:w="951" w:type="dxa"/>
          </w:tcPr>
          <w:p>
            <w:pPr>
              <w:pStyle w:val="TableParagraph"/>
              <w:spacing w:before="93"/>
              <w:ind w:left="19"/>
              <w:jc w:val="center"/>
              <w:rPr>
                <w:sz w:val="22"/>
              </w:rPr>
            </w:pPr>
            <w:r>
              <w:rPr>
                <w:spacing w:val="-5"/>
                <w:sz w:val="22"/>
              </w:rPr>
              <w:t>11</w:t>
            </w:r>
          </w:p>
        </w:tc>
        <w:tc>
          <w:tcPr>
            <w:tcW w:w="1431" w:type="dxa"/>
          </w:tcPr>
          <w:p>
            <w:pPr>
              <w:pStyle w:val="TableParagraph"/>
              <w:spacing w:before="93"/>
              <w:ind w:left="14"/>
              <w:jc w:val="center"/>
              <w:rPr>
                <w:sz w:val="22"/>
              </w:rPr>
            </w:pPr>
            <w:r>
              <w:rPr>
                <w:spacing w:val="-5"/>
                <w:sz w:val="22"/>
              </w:rPr>
              <w:t>540</w:t>
            </w:r>
          </w:p>
        </w:tc>
        <w:tc>
          <w:tcPr>
            <w:tcW w:w="7423" w:type="dxa"/>
          </w:tcPr>
          <w:p>
            <w:pPr>
              <w:pStyle w:val="TableParagraph"/>
              <w:spacing w:before="90"/>
              <w:ind w:left="171"/>
              <w:rPr>
                <w:sz w:val="22"/>
              </w:rPr>
            </w:pPr>
            <w:r>
              <w:rPr>
                <w:rFonts w:ascii="Calibri" w:hAnsi="Calibri"/>
                <w:sz w:val="22"/>
              </w:rPr>
              <w:t>–</w:t>
            </w:r>
            <w:r>
              <w:rPr>
                <w:rFonts w:ascii="Calibri" w:hAnsi="Calibri"/>
                <w:spacing w:val="28"/>
                <w:sz w:val="22"/>
              </w:rPr>
              <w:t>  </w:t>
            </w:r>
            <w:r>
              <w:rPr>
                <w:sz w:val="22"/>
              </w:rPr>
              <w:t>do activities</w:t>
            </w:r>
            <w:r>
              <w:rPr>
                <w:spacing w:val="-4"/>
                <w:sz w:val="22"/>
              </w:rPr>
              <w:t> </w:t>
            </w:r>
            <w:r>
              <w:rPr>
                <w:sz w:val="22"/>
              </w:rPr>
              <w:t>that</w:t>
            </w:r>
            <w:r>
              <w:rPr>
                <w:spacing w:val="-4"/>
                <w:sz w:val="22"/>
              </w:rPr>
              <w:t> </w:t>
            </w:r>
            <w:r>
              <w:rPr>
                <w:sz w:val="22"/>
              </w:rPr>
              <w:t>are good</w:t>
            </w:r>
            <w:r>
              <w:rPr>
                <w:spacing w:val="-1"/>
                <w:sz w:val="22"/>
              </w:rPr>
              <w:t> </w:t>
            </w:r>
            <w:r>
              <w:rPr>
                <w:sz w:val="22"/>
              </w:rPr>
              <w:t>for</w:t>
            </w:r>
            <w:r>
              <w:rPr>
                <w:spacing w:val="4"/>
                <w:sz w:val="22"/>
              </w:rPr>
              <w:t> </w:t>
            </w:r>
            <w:r>
              <w:rPr>
                <w:sz w:val="22"/>
              </w:rPr>
              <w:t>my</w:t>
            </w:r>
            <w:r>
              <w:rPr>
                <w:spacing w:val="-4"/>
                <w:sz w:val="22"/>
              </w:rPr>
              <w:t> </w:t>
            </w:r>
            <w:r>
              <w:rPr>
                <w:sz w:val="22"/>
              </w:rPr>
              <w:t>child</w:t>
            </w:r>
            <w:r>
              <w:rPr>
                <w:spacing w:val="-5"/>
                <w:sz w:val="22"/>
              </w:rPr>
              <w:t> </w:t>
            </w:r>
            <w:r>
              <w:rPr>
                <w:sz w:val="22"/>
              </w:rPr>
              <w:t>even in</w:t>
            </w:r>
            <w:r>
              <w:rPr>
                <w:spacing w:val="-1"/>
                <w:sz w:val="22"/>
              </w:rPr>
              <w:t> </w:t>
            </w:r>
            <w:r>
              <w:rPr>
                <w:sz w:val="22"/>
              </w:rPr>
              <w:t>times</w:t>
            </w:r>
            <w:r>
              <w:rPr>
                <w:spacing w:val="-8"/>
                <w:sz w:val="22"/>
              </w:rPr>
              <w:t> </w:t>
            </w:r>
            <w:r>
              <w:rPr>
                <w:sz w:val="22"/>
              </w:rPr>
              <w:t>of</w:t>
            </w:r>
            <w:r>
              <w:rPr>
                <w:spacing w:val="-4"/>
                <w:sz w:val="22"/>
              </w:rPr>
              <w:t> </w:t>
            </w:r>
            <w:r>
              <w:rPr>
                <w:spacing w:val="-2"/>
                <w:sz w:val="22"/>
              </w:rPr>
              <w:t>stress.</w:t>
            </w:r>
          </w:p>
        </w:tc>
      </w:tr>
      <w:tr>
        <w:trPr>
          <w:trHeight w:val="430" w:hRule="atLeast"/>
        </w:trPr>
        <w:tc>
          <w:tcPr>
            <w:tcW w:w="951" w:type="dxa"/>
          </w:tcPr>
          <w:p>
            <w:pPr>
              <w:pStyle w:val="TableParagraph"/>
              <w:spacing w:before="88"/>
              <w:ind w:left="19" w:right="8"/>
              <w:jc w:val="center"/>
              <w:rPr>
                <w:sz w:val="22"/>
              </w:rPr>
            </w:pPr>
            <w:r>
              <w:rPr>
                <w:spacing w:val="-10"/>
                <w:sz w:val="22"/>
              </w:rPr>
              <w:t>6</w:t>
            </w:r>
          </w:p>
        </w:tc>
        <w:tc>
          <w:tcPr>
            <w:tcW w:w="1431" w:type="dxa"/>
          </w:tcPr>
          <w:p>
            <w:pPr>
              <w:pStyle w:val="TableParagraph"/>
              <w:spacing w:before="88"/>
              <w:ind w:left="14"/>
              <w:jc w:val="center"/>
              <w:rPr>
                <w:sz w:val="22"/>
              </w:rPr>
            </w:pPr>
            <w:r>
              <w:rPr>
                <w:spacing w:val="-5"/>
                <w:sz w:val="22"/>
              </w:rPr>
              <w:t>539</w:t>
            </w:r>
          </w:p>
        </w:tc>
        <w:tc>
          <w:tcPr>
            <w:tcW w:w="7423" w:type="dxa"/>
          </w:tcPr>
          <w:p>
            <w:pPr>
              <w:pStyle w:val="TableParagraph"/>
              <w:spacing w:before="85"/>
              <w:ind w:left="171"/>
              <w:rPr>
                <w:sz w:val="22"/>
              </w:rPr>
            </w:pPr>
            <w:r>
              <w:rPr>
                <w:rFonts w:ascii="Calibri" w:hAnsi="Calibri"/>
                <w:sz w:val="22"/>
              </w:rPr>
              <w:t>–</w:t>
            </w:r>
            <w:r>
              <w:rPr>
                <w:rFonts w:ascii="Calibri" w:hAnsi="Calibri"/>
                <w:spacing w:val="28"/>
                <w:sz w:val="22"/>
              </w:rPr>
              <w:t>  </w:t>
            </w:r>
            <w:r>
              <w:rPr>
                <w:sz w:val="22"/>
              </w:rPr>
              <w:t>get</w:t>
            </w:r>
            <w:r>
              <w:rPr>
                <w:spacing w:val="-4"/>
                <w:sz w:val="22"/>
              </w:rPr>
              <w:t> </w:t>
            </w:r>
            <w:r>
              <w:rPr>
                <w:sz w:val="22"/>
              </w:rPr>
              <w:t>the services</w:t>
            </w:r>
            <w:r>
              <w:rPr>
                <w:spacing w:val="-4"/>
                <w:sz w:val="22"/>
              </w:rPr>
              <w:t> </w:t>
            </w:r>
            <w:r>
              <w:rPr>
                <w:sz w:val="22"/>
              </w:rPr>
              <w:t>that</w:t>
            </w:r>
            <w:r>
              <w:rPr>
                <w:spacing w:val="-4"/>
                <w:sz w:val="22"/>
              </w:rPr>
              <w:t> </w:t>
            </w:r>
            <w:r>
              <w:rPr>
                <w:sz w:val="22"/>
              </w:rPr>
              <w:t>my</w:t>
            </w:r>
            <w:r>
              <w:rPr>
                <w:spacing w:val="-3"/>
                <w:sz w:val="22"/>
              </w:rPr>
              <w:t> </w:t>
            </w:r>
            <w:r>
              <w:rPr>
                <w:sz w:val="22"/>
              </w:rPr>
              <w:t>child</w:t>
            </w:r>
            <w:r>
              <w:rPr>
                <w:spacing w:val="-1"/>
                <w:sz w:val="22"/>
              </w:rPr>
              <w:t> </w:t>
            </w:r>
            <w:r>
              <w:rPr>
                <w:sz w:val="22"/>
              </w:rPr>
              <w:t>and family</w:t>
            </w:r>
            <w:r>
              <w:rPr>
                <w:spacing w:val="-3"/>
                <w:sz w:val="22"/>
              </w:rPr>
              <w:t> </w:t>
            </w:r>
            <w:r>
              <w:rPr>
                <w:spacing w:val="-2"/>
                <w:sz w:val="22"/>
              </w:rPr>
              <w:t>need.</w:t>
            </w:r>
          </w:p>
        </w:tc>
      </w:tr>
      <w:tr>
        <w:trPr>
          <w:trHeight w:val="510" w:hRule="atLeast"/>
        </w:trPr>
        <w:tc>
          <w:tcPr>
            <w:tcW w:w="951" w:type="dxa"/>
          </w:tcPr>
          <w:p>
            <w:pPr>
              <w:pStyle w:val="TableParagraph"/>
              <w:spacing w:before="129"/>
              <w:ind w:left="19"/>
              <w:jc w:val="center"/>
              <w:rPr>
                <w:sz w:val="22"/>
              </w:rPr>
            </w:pPr>
            <w:r>
              <w:rPr>
                <w:spacing w:val="-5"/>
                <w:sz w:val="22"/>
              </w:rPr>
              <w:t>19</w:t>
            </w:r>
          </w:p>
        </w:tc>
        <w:tc>
          <w:tcPr>
            <w:tcW w:w="1431" w:type="dxa"/>
          </w:tcPr>
          <w:p>
            <w:pPr>
              <w:pStyle w:val="TableParagraph"/>
              <w:spacing w:before="129"/>
              <w:ind w:left="14"/>
              <w:jc w:val="center"/>
              <w:rPr>
                <w:sz w:val="22"/>
              </w:rPr>
            </w:pPr>
            <w:r>
              <w:rPr>
                <w:spacing w:val="-5"/>
                <w:sz w:val="22"/>
              </w:rPr>
              <w:t>539</w:t>
            </w:r>
          </w:p>
        </w:tc>
        <w:tc>
          <w:tcPr>
            <w:tcW w:w="7423" w:type="dxa"/>
          </w:tcPr>
          <w:p>
            <w:pPr>
              <w:pStyle w:val="TableParagraph"/>
              <w:spacing w:line="256" w:lineRule="exact"/>
              <w:ind w:left="441" w:hanging="270"/>
              <w:rPr>
                <w:sz w:val="22"/>
              </w:rPr>
            </w:pPr>
            <w:r>
              <w:rPr>
                <w:rFonts w:ascii="Calibri" w:hAnsi="Calibri"/>
                <w:sz w:val="22"/>
              </w:rPr>
              <w:t>–</w:t>
            </w:r>
            <w:r>
              <w:rPr>
                <w:rFonts w:ascii="Calibri" w:hAnsi="Calibri"/>
                <w:spacing w:val="80"/>
                <w:sz w:val="22"/>
              </w:rPr>
              <w:t> </w:t>
            </w:r>
            <w:r>
              <w:rPr>
                <w:sz w:val="22"/>
              </w:rPr>
              <w:t>know</w:t>
            </w:r>
            <w:r>
              <w:rPr>
                <w:spacing w:val="-8"/>
                <w:sz w:val="22"/>
              </w:rPr>
              <w:t> </w:t>
            </w:r>
            <w:r>
              <w:rPr>
                <w:sz w:val="22"/>
              </w:rPr>
              <w:t>about</w:t>
            </w:r>
            <w:r>
              <w:rPr>
                <w:spacing w:val="-5"/>
                <w:sz w:val="22"/>
              </w:rPr>
              <w:t> </w:t>
            </w:r>
            <w:r>
              <w:rPr>
                <w:sz w:val="22"/>
              </w:rPr>
              <w:t>my</w:t>
            </w:r>
            <w:r>
              <w:rPr>
                <w:spacing w:val="-4"/>
                <w:sz w:val="22"/>
              </w:rPr>
              <w:t> </w:t>
            </w:r>
            <w:r>
              <w:rPr>
                <w:sz w:val="22"/>
              </w:rPr>
              <w:t>child's</w:t>
            </w:r>
            <w:r>
              <w:rPr>
                <w:spacing w:val="-4"/>
                <w:sz w:val="22"/>
              </w:rPr>
              <w:t> </w:t>
            </w:r>
            <w:r>
              <w:rPr>
                <w:sz w:val="22"/>
              </w:rPr>
              <w:t>and</w:t>
            </w:r>
            <w:r>
              <w:rPr>
                <w:spacing w:val="-1"/>
                <w:sz w:val="22"/>
              </w:rPr>
              <w:t> </w:t>
            </w:r>
            <w:r>
              <w:rPr>
                <w:sz w:val="22"/>
              </w:rPr>
              <w:t>family's</w:t>
            </w:r>
            <w:r>
              <w:rPr>
                <w:spacing w:val="-4"/>
                <w:sz w:val="22"/>
              </w:rPr>
              <w:t> </w:t>
            </w:r>
            <w:r>
              <w:rPr>
                <w:sz w:val="22"/>
              </w:rPr>
              <w:t>rights</w:t>
            </w:r>
            <w:r>
              <w:rPr>
                <w:spacing w:val="-4"/>
                <w:sz w:val="22"/>
              </w:rPr>
              <w:t> </w:t>
            </w:r>
            <w:r>
              <w:rPr>
                <w:sz w:val="22"/>
              </w:rPr>
              <w:t>concerning</w:t>
            </w:r>
            <w:r>
              <w:rPr>
                <w:spacing w:val="-11"/>
                <w:sz w:val="22"/>
              </w:rPr>
              <w:t> </w:t>
            </w:r>
            <w:r>
              <w:rPr>
                <w:sz w:val="22"/>
              </w:rPr>
              <w:t>Early</w:t>
            </w:r>
            <w:r>
              <w:rPr>
                <w:spacing w:val="-4"/>
                <w:sz w:val="22"/>
              </w:rPr>
              <w:t> </w:t>
            </w:r>
            <w:r>
              <w:rPr>
                <w:sz w:val="22"/>
              </w:rPr>
              <w:t>Intervention </w:t>
            </w:r>
            <w:r>
              <w:rPr>
                <w:spacing w:val="-2"/>
                <w:sz w:val="22"/>
              </w:rPr>
              <w:t>services.</w:t>
            </w:r>
          </w:p>
        </w:tc>
      </w:tr>
      <w:tr>
        <w:trPr>
          <w:trHeight w:val="429" w:hRule="atLeast"/>
        </w:trPr>
        <w:tc>
          <w:tcPr>
            <w:tcW w:w="951" w:type="dxa"/>
          </w:tcPr>
          <w:p>
            <w:pPr>
              <w:pStyle w:val="TableParagraph"/>
              <w:spacing w:before="92"/>
              <w:ind w:left="19"/>
              <w:jc w:val="center"/>
              <w:rPr>
                <w:sz w:val="22"/>
              </w:rPr>
            </w:pPr>
            <w:r>
              <w:rPr>
                <w:spacing w:val="-5"/>
                <w:sz w:val="22"/>
              </w:rPr>
              <w:t>14</w:t>
            </w:r>
          </w:p>
        </w:tc>
        <w:tc>
          <w:tcPr>
            <w:tcW w:w="1431" w:type="dxa"/>
          </w:tcPr>
          <w:p>
            <w:pPr>
              <w:pStyle w:val="TableParagraph"/>
              <w:spacing w:before="92"/>
              <w:ind w:left="14"/>
              <w:jc w:val="center"/>
              <w:rPr>
                <w:sz w:val="22"/>
              </w:rPr>
            </w:pPr>
            <w:r>
              <w:rPr>
                <w:spacing w:val="-5"/>
                <w:sz w:val="22"/>
              </w:rPr>
              <w:t>534</w:t>
            </w:r>
          </w:p>
        </w:tc>
        <w:tc>
          <w:tcPr>
            <w:tcW w:w="7423" w:type="dxa"/>
          </w:tcPr>
          <w:p>
            <w:pPr>
              <w:pStyle w:val="TableParagraph"/>
              <w:spacing w:before="89"/>
              <w:ind w:left="171"/>
              <w:rPr>
                <w:sz w:val="22"/>
              </w:rPr>
            </w:pPr>
            <w:r>
              <w:rPr>
                <w:rFonts w:ascii="Calibri" w:hAnsi="Calibri"/>
                <w:sz w:val="22"/>
              </w:rPr>
              <w:t>–</w:t>
            </w:r>
            <w:r>
              <w:rPr>
                <w:rFonts w:ascii="Calibri" w:hAnsi="Calibri"/>
                <w:spacing w:val="28"/>
                <w:sz w:val="22"/>
              </w:rPr>
              <w:t>  </w:t>
            </w:r>
            <w:r>
              <w:rPr>
                <w:sz w:val="22"/>
              </w:rPr>
              <w:t>be able</w:t>
            </w:r>
            <w:r>
              <w:rPr>
                <w:spacing w:val="-1"/>
                <w:sz w:val="22"/>
              </w:rPr>
              <w:t> </w:t>
            </w:r>
            <w:r>
              <w:rPr>
                <w:sz w:val="22"/>
              </w:rPr>
              <w:t>to evaluate how</w:t>
            </w:r>
            <w:r>
              <w:rPr>
                <w:spacing w:val="-3"/>
                <w:sz w:val="22"/>
              </w:rPr>
              <w:t> </w:t>
            </w:r>
            <w:r>
              <w:rPr>
                <w:sz w:val="22"/>
              </w:rPr>
              <w:t>much</w:t>
            </w:r>
            <w:r>
              <w:rPr>
                <w:spacing w:val="-5"/>
                <w:sz w:val="22"/>
              </w:rPr>
              <w:t> </w:t>
            </w:r>
            <w:r>
              <w:rPr>
                <w:sz w:val="22"/>
              </w:rPr>
              <w:t>progress</w:t>
            </w:r>
            <w:r>
              <w:rPr>
                <w:spacing w:val="-3"/>
                <w:sz w:val="22"/>
              </w:rPr>
              <w:t> </w:t>
            </w:r>
            <w:r>
              <w:rPr>
                <w:sz w:val="22"/>
              </w:rPr>
              <w:t>my</w:t>
            </w:r>
            <w:r>
              <w:rPr>
                <w:spacing w:val="-4"/>
                <w:sz w:val="22"/>
              </w:rPr>
              <w:t> </w:t>
            </w:r>
            <w:r>
              <w:rPr>
                <w:sz w:val="22"/>
              </w:rPr>
              <w:t>child is</w:t>
            </w:r>
            <w:r>
              <w:rPr>
                <w:spacing w:val="-8"/>
                <w:sz w:val="22"/>
              </w:rPr>
              <w:t> </w:t>
            </w:r>
            <w:r>
              <w:rPr>
                <w:spacing w:val="-2"/>
                <w:sz w:val="22"/>
              </w:rPr>
              <w:t>making.</w:t>
            </w:r>
          </w:p>
        </w:tc>
      </w:tr>
      <w:tr>
        <w:trPr>
          <w:trHeight w:val="435" w:hRule="atLeast"/>
        </w:trPr>
        <w:tc>
          <w:tcPr>
            <w:tcW w:w="951" w:type="dxa"/>
          </w:tcPr>
          <w:p>
            <w:pPr>
              <w:pStyle w:val="TableParagraph"/>
              <w:spacing w:before="93"/>
              <w:ind w:left="19"/>
              <w:jc w:val="center"/>
              <w:rPr>
                <w:sz w:val="22"/>
              </w:rPr>
            </w:pPr>
            <w:r>
              <w:rPr>
                <w:spacing w:val="-5"/>
                <w:sz w:val="22"/>
              </w:rPr>
              <w:t>21</w:t>
            </w:r>
          </w:p>
        </w:tc>
        <w:tc>
          <w:tcPr>
            <w:tcW w:w="1431" w:type="dxa"/>
          </w:tcPr>
          <w:p>
            <w:pPr>
              <w:pStyle w:val="TableParagraph"/>
              <w:spacing w:before="93"/>
              <w:ind w:left="14"/>
              <w:jc w:val="center"/>
              <w:rPr>
                <w:sz w:val="22"/>
              </w:rPr>
            </w:pPr>
            <w:r>
              <w:rPr>
                <w:spacing w:val="-5"/>
                <w:sz w:val="22"/>
              </w:rPr>
              <w:t>516</w:t>
            </w:r>
          </w:p>
        </w:tc>
        <w:tc>
          <w:tcPr>
            <w:tcW w:w="7423" w:type="dxa"/>
          </w:tcPr>
          <w:p>
            <w:pPr>
              <w:pStyle w:val="TableParagraph"/>
              <w:spacing w:before="90"/>
              <w:ind w:left="171"/>
              <w:rPr>
                <w:sz w:val="22"/>
              </w:rPr>
            </w:pPr>
            <w:r>
              <w:rPr>
                <w:rFonts w:ascii="Calibri" w:hAnsi="Calibri"/>
                <w:sz w:val="22"/>
              </w:rPr>
              <w:t>–</w:t>
            </w:r>
            <w:r>
              <w:rPr>
                <w:rFonts w:ascii="Calibri" w:hAnsi="Calibri"/>
                <w:spacing w:val="27"/>
                <w:sz w:val="22"/>
              </w:rPr>
              <w:t>  </w:t>
            </w:r>
            <w:r>
              <w:rPr>
                <w:sz w:val="22"/>
              </w:rPr>
              <w:t>understand my</w:t>
            </w:r>
            <w:r>
              <w:rPr>
                <w:spacing w:val="-4"/>
                <w:sz w:val="22"/>
              </w:rPr>
              <w:t> </w:t>
            </w:r>
            <w:r>
              <w:rPr>
                <w:sz w:val="22"/>
              </w:rPr>
              <w:t>child's</w:t>
            </w:r>
            <w:r>
              <w:rPr>
                <w:spacing w:val="-3"/>
                <w:sz w:val="22"/>
              </w:rPr>
              <w:t> </w:t>
            </w:r>
            <w:r>
              <w:rPr>
                <w:sz w:val="22"/>
              </w:rPr>
              <w:t>special</w:t>
            </w:r>
            <w:r>
              <w:rPr>
                <w:spacing w:val="-3"/>
                <w:sz w:val="22"/>
              </w:rPr>
              <w:t> </w:t>
            </w:r>
            <w:r>
              <w:rPr>
                <w:spacing w:val="-2"/>
                <w:sz w:val="22"/>
              </w:rPr>
              <w:t>needs.</w:t>
            </w:r>
          </w:p>
        </w:tc>
      </w:tr>
      <w:tr>
        <w:trPr>
          <w:trHeight w:val="430" w:hRule="atLeast"/>
        </w:trPr>
        <w:tc>
          <w:tcPr>
            <w:tcW w:w="951" w:type="dxa"/>
          </w:tcPr>
          <w:p>
            <w:pPr>
              <w:pStyle w:val="TableParagraph"/>
              <w:spacing w:before="88"/>
              <w:ind w:left="19"/>
              <w:jc w:val="center"/>
              <w:rPr>
                <w:sz w:val="22"/>
              </w:rPr>
            </w:pPr>
            <w:r>
              <w:rPr>
                <w:spacing w:val="-5"/>
                <w:sz w:val="22"/>
              </w:rPr>
              <w:t>23</w:t>
            </w:r>
          </w:p>
        </w:tc>
        <w:tc>
          <w:tcPr>
            <w:tcW w:w="1431" w:type="dxa"/>
          </w:tcPr>
          <w:p>
            <w:pPr>
              <w:pStyle w:val="TableParagraph"/>
              <w:spacing w:before="88"/>
              <w:ind w:left="14"/>
              <w:jc w:val="center"/>
              <w:rPr>
                <w:sz w:val="22"/>
              </w:rPr>
            </w:pPr>
            <w:r>
              <w:rPr>
                <w:spacing w:val="-5"/>
                <w:sz w:val="22"/>
              </w:rPr>
              <w:t>508</w:t>
            </w:r>
          </w:p>
        </w:tc>
        <w:tc>
          <w:tcPr>
            <w:tcW w:w="7423" w:type="dxa"/>
          </w:tcPr>
          <w:p>
            <w:pPr>
              <w:pStyle w:val="TableParagraph"/>
              <w:spacing w:before="85"/>
              <w:ind w:left="171"/>
              <w:rPr>
                <w:sz w:val="22"/>
              </w:rPr>
            </w:pPr>
            <w:r>
              <w:rPr>
                <w:rFonts w:ascii="Calibri" w:hAnsi="Calibri"/>
                <w:sz w:val="22"/>
              </w:rPr>
              <w:t>–</w:t>
            </w:r>
            <w:r>
              <w:rPr>
                <w:rFonts w:ascii="Calibri" w:hAnsi="Calibri"/>
                <w:spacing w:val="28"/>
                <w:sz w:val="22"/>
              </w:rPr>
              <w:t>  </w:t>
            </w:r>
            <w:r>
              <w:rPr>
                <w:sz w:val="22"/>
              </w:rPr>
              <w:t>be</w:t>
            </w:r>
            <w:r>
              <w:rPr>
                <w:spacing w:val="1"/>
                <w:sz w:val="22"/>
              </w:rPr>
              <w:t> </w:t>
            </w:r>
            <w:r>
              <w:rPr>
                <w:sz w:val="22"/>
              </w:rPr>
              <w:t>more hopeful</w:t>
            </w:r>
            <w:r>
              <w:rPr>
                <w:spacing w:val="-2"/>
                <w:sz w:val="22"/>
              </w:rPr>
              <w:t> </w:t>
            </w:r>
            <w:r>
              <w:rPr>
                <w:sz w:val="22"/>
              </w:rPr>
              <w:t>about</w:t>
            </w:r>
            <w:r>
              <w:rPr>
                <w:spacing w:val="-3"/>
                <w:sz w:val="22"/>
              </w:rPr>
              <w:t> </w:t>
            </w:r>
            <w:r>
              <w:rPr>
                <w:sz w:val="22"/>
              </w:rPr>
              <w:t>my</w:t>
            </w:r>
            <w:r>
              <w:rPr>
                <w:spacing w:val="-3"/>
                <w:sz w:val="22"/>
              </w:rPr>
              <w:t> </w:t>
            </w:r>
            <w:r>
              <w:rPr>
                <w:sz w:val="22"/>
              </w:rPr>
              <w:t>child’s</w:t>
            </w:r>
            <w:r>
              <w:rPr>
                <w:spacing w:val="-3"/>
                <w:sz w:val="22"/>
              </w:rPr>
              <w:t> </w:t>
            </w:r>
            <w:r>
              <w:rPr>
                <w:spacing w:val="-2"/>
                <w:sz w:val="22"/>
              </w:rPr>
              <w:t>future.</w:t>
            </w:r>
          </w:p>
        </w:tc>
      </w:tr>
      <w:tr>
        <w:trPr>
          <w:trHeight w:val="434" w:hRule="atLeast"/>
        </w:trPr>
        <w:tc>
          <w:tcPr>
            <w:tcW w:w="951" w:type="dxa"/>
          </w:tcPr>
          <w:p>
            <w:pPr>
              <w:pStyle w:val="TableParagraph"/>
              <w:spacing w:before="93"/>
              <w:ind w:left="19"/>
              <w:jc w:val="center"/>
              <w:rPr>
                <w:sz w:val="22"/>
              </w:rPr>
            </w:pPr>
            <w:r>
              <w:rPr>
                <w:spacing w:val="-5"/>
                <w:sz w:val="22"/>
              </w:rPr>
              <w:t>22</w:t>
            </w:r>
          </w:p>
        </w:tc>
        <w:tc>
          <w:tcPr>
            <w:tcW w:w="1431" w:type="dxa"/>
          </w:tcPr>
          <w:p>
            <w:pPr>
              <w:pStyle w:val="TableParagraph"/>
              <w:spacing w:before="93"/>
              <w:ind w:left="14"/>
              <w:jc w:val="center"/>
              <w:rPr>
                <w:sz w:val="22"/>
              </w:rPr>
            </w:pPr>
            <w:r>
              <w:rPr>
                <w:spacing w:val="-5"/>
                <w:sz w:val="22"/>
              </w:rPr>
              <w:t>498</w:t>
            </w:r>
          </w:p>
        </w:tc>
        <w:tc>
          <w:tcPr>
            <w:tcW w:w="7423" w:type="dxa"/>
          </w:tcPr>
          <w:p>
            <w:pPr>
              <w:pStyle w:val="TableParagraph"/>
              <w:spacing w:before="90"/>
              <w:ind w:left="171"/>
              <w:rPr>
                <w:sz w:val="22"/>
              </w:rPr>
            </w:pPr>
            <w:r>
              <w:rPr>
                <w:rFonts w:ascii="Calibri" w:hAnsi="Calibri"/>
                <w:sz w:val="22"/>
              </w:rPr>
              <w:t>–</w:t>
            </w:r>
            <w:r>
              <w:rPr>
                <w:rFonts w:ascii="Calibri" w:hAnsi="Calibri"/>
                <w:spacing w:val="29"/>
                <w:sz w:val="22"/>
              </w:rPr>
              <w:t>  </w:t>
            </w:r>
            <w:r>
              <w:rPr>
                <w:sz w:val="22"/>
              </w:rPr>
              <w:t>feel that</w:t>
            </w:r>
            <w:r>
              <w:rPr>
                <w:spacing w:val="-3"/>
                <w:sz w:val="22"/>
              </w:rPr>
              <w:t> </w:t>
            </w:r>
            <w:r>
              <w:rPr>
                <w:sz w:val="22"/>
              </w:rPr>
              <w:t>my</w:t>
            </w:r>
            <w:r>
              <w:rPr>
                <w:spacing w:val="-2"/>
                <w:sz w:val="22"/>
              </w:rPr>
              <w:t> </w:t>
            </w:r>
            <w:r>
              <w:rPr>
                <w:sz w:val="22"/>
              </w:rPr>
              <w:t>efforts</w:t>
            </w:r>
            <w:r>
              <w:rPr>
                <w:spacing w:val="-3"/>
                <w:sz w:val="22"/>
              </w:rPr>
              <w:t> </w:t>
            </w:r>
            <w:r>
              <w:rPr>
                <w:sz w:val="22"/>
              </w:rPr>
              <w:t>are</w:t>
            </w:r>
            <w:r>
              <w:rPr>
                <w:spacing w:val="-4"/>
                <w:sz w:val="22"/>
              </w:rPr>
              <w:t> </w:t>
            </w:r>
            <w:r>
              <w:rPr>
                <w:sz w:val="22"/>
              </w:rPr>
              <w:t>helping</w:t>
            </w:r>
            <w:r>
              <w:rPr>
                <w:spacing w:val="-4"/>
                <w:sz w:val="22"/>
              </w:rPr>
              <w:t> </w:t>
            </w:r>
            <w:r>
              <w:rPr>
                <w:sz w:val="22"/>
              </w:rPr>
              <w:t>my</w:t>
            </w:r>
            <w:r>
              <w:rPr>
                <w:spacing w:val="-2"/>
                <w:sz w:val="22"/>
              </w:rPr>
              <w:t> child.</w:t>
            </w:r>
          </w:p>
        </w:tc>
      </w:tr>
      <w:tr>
        <w:trPr>
          <w:trHeight w:val="505" w:hRule="atLeast"/>
        </w:trPr>
        <w:tc>
          <w:tcPr>
            <w:tcW w:w="951" w:type="dxa"/>
          </w:tcPr>
          <w:p>
            <w:pPr>
              <w:pStyle w:val="TableParagraph"/>
              <w:spacing w:before="128"/>
              <w:ind w:left="19"/>
              <w:jc w:val="center"/>
              <w:rPr>
                <w:sz w:val="22"/>
              </w:rPr>
            </w:pPr>
            <w:r>
              <w:rPr>
                <w:spacing w:val="-5"/>
                <w:sz w:val="22"/>
              </w:rPr>
              <w:t>20</w:t>
            </w:r>
          </w:p>
        </w:tc>
        <w:tc>
          <w:tcPr>
            <w:tcW w:w="1431" w:type="dxa"/>
          </w:tcPr>
          <w:p>
            <w:pPr>
              <w:pStyle w:val="TableParagraph"/>
              <w:spacing w:before="128"/>
              <w:ind w:left="14"/>
              <w:jc w:val="center"/>
              <w:rPr>
                <w:sz w:val="22"/>
              </w:rPr>
            </w:pPr>
            <w:r>
              <w:rPr>
                <w:spacing w:val="-5"/>
                <w:sz w:val="22"/>
              </w:rPr>
              <w:t>498</w:t>
            </w:r>
          </w:p>
        </w:tc>
        <w:tc>
          <w:tcPr>
            <w:tcW w:w="7423" w:type="dxa"/>
          </w:tcPr>
          <w:p>
            <w:pPr>
              <w:pStyle w:val="TableParagraph"/>
              <w:spacing w:line="250" w:lineRule="exact"/>
              <w:ind w:left="441" w:right="141" w:hanging="270"/>
              <w:rPr>
                <w:sz w:val="22"/>
              </w:rPr>
            </w:pPr>
            <w:r>
              <w:rPr>
                <w:rFonts w:ascii="Calibri" w:hAnsi="Calibri"/>
                <w:sz w:val="22"/>
              </w:rPr>
              <w:t>–</w:t>
            </w:r>
            <w:r>
              <w:rPr>
                <w:rFonts w:ascii="Calibri" w:hAnsi="Calibri"/>
                <w:spacing w:val="80"/>
                <w:sz w:val="22"/>
              </w:rPr>
              <w:t> </w:t>
            </w:r>
            <w:r>
              <w:rPr>
                <w:sz w:val="22"/>
              </w:rPr>
              <w:t>do</w:t>
            </w:r>
            <w:r>
              <w:rPr>
                <w:spacing w:val="-2"/>
                <w:sz w:val="22"/>
              </w:rPr>
              <w:t> </w:t>
            </w:r>
            <w:r>
              <w:rPr>
                <w:sz w:val="22"/>
              </w:rPr>
              <w:t>things</w:t>
            </w:r>
            <w:r>
              <w:rPr>
                <w:spacing w:val="-5"/>
                <w:sz w:val="22"/>
              </w:rPr>
              <w:t> </w:t>
            </w:r>
            <w:r>
              <w:rPr>
                <w:sz w:val="22"/>
              </w:rPr>
              <w:t>with</w:t>
            </w:r>
            <w:r>
              <w:rPr>
                <w:spacing w:val="-2"/>
                <w:sz w:val="22"/>
              </w:rPr>
              <w:t> </w:t>
            </w:r>
            <w:r>
              <w:rPr>
                <w:sz w:val="22"/>
              </w:rPr>
              <w:t>and</w:t>
            </w:r>
            <w:r>
              <w:rPr>
                <w:spacing w:val="-2"/>
                <w:sz w:val="22"/>
              </w:rPr>
              <w:t> </w:t>
            </w:r>
            <w:r>
              <w:rPr>
                <w:sz w:val="22"/>
              </w:rPr>
              <w:t>for</w:t>
            </w:r>
            <w:r>
              <w:rPr>
                <w:spacing w:val="-3"/>
                <w:sz w:val="22"/>
              </w:rPr>
              <w:t> </w:t>
            </w:r>
            <w:r>
              <w:rPr>
                <w:sz w:val="22"/>
              </w:rPr>
              <w:t>my</w:t>
            </w:r>
            <w:r>
              <w:rPr>
                <w:spacing w:val="-5"/>
                <w:sz w:val="22"/>
              </w:rPr>
              <w:t> </w:t>
            </w:r>
            <w:r>
              <w:rPr>
                <w:sz w:val="22"/>
              </w:rPr>
              <w:t>child</w:t>
            </w:r>
            <w:r>
              <w:rPr>
                <w:spacing w:val="-2"/>
                <w:sz w:val="22"/>
              </w:rPr>
              <w:t> </w:t>
            </w:r>
            <w:r>
              <w:rPr>
                <w:sz w:val="22"/>
              </w:rPr>
              <w:t>that</w:t>
            </w:r>
            <w:r>
              <w:rPr>
                <w:spacing w:val="-6"/>
                <w:sz w:val="22"/>
              </w:rPr>
              <w:t> </w:t>
            </w:r>
            <w:r>
              <w:rPr>
                <w:sz w:val="22"/>
              </w:rPr>
              <w:t>are</w:t>
            </w:r>
            <w:r>
              <w:rPr>
                <w:spacing w:val="-2"/>
                <w:sz w:val="22"/>
              </w:rPr>
              <w:t> </w:t>
            </w:r>
            <w:r>
              <w:rPr>
                <w:sz w:val="22"/>
              </w:rPr>
              <w:t>good</w:t>
            </w:r>
            <w:r>
              <w:rPr>
                <w:spacing w:val="-2"/>
                <w:sz w:val="22"/>
              </w:rPr>
              <w:t> </w:t>
            </w:r>
            <w:r>
              <w:rPr>
                <w:sz w:val="22"/>
              </w:rPr>
              <w:t>for</w:t>
            </w:r>
            <w:r>
              <w:rPr>
                <w:spacing w:val="-3"/>
                <w:sz w:val="22"/>
              </w:rPr>
              <w:t> </w:t>
            </w:r>
            <w:r>
              <w:rPr>
                <w:sz w:val="22"/>
              </w:rPr>
              <w:t>my</w:t>
            </w:r>
            <w:r>
              <w:rPr>
                <w:spacing w:val="-10"/>
                <w:sz w:val="22"/>
              </w:rPr>
              <w:t> </w:t>
            </w:r>
            <w:r>
              <w:rPr>
                <w:sz w:val="22"/>
              </w:rPr>
              <w:t>child's </w:t>
            </w:r>
            <w:r>
              <w:rPr>
                <w:spacing w:val="-2"/>
                <w:sz w:val="22"/>
              </w:rPr>
              <w:t>development.</w:t>
            </w:r>
          </w:p>
        </w:tc>
      </w:tr>
    </w:tbl>
    <w:p>
      <w:pPr>
        <w:spacing w:after="0" w:line="250" w:lineRule="exact"/>
        <w:rPr>
          <w:sz w:val="22"/>
        </w:rPr>
        <w:sectPr>
          <w:pgSz w:w="12240" w:h="15840"/>
          <w:pgMar w:header="901" w:footer="614" w:top="1460" w:bottom="800" w:left="1100" w:right="1100"/>
        </w:sectPr>
      </w:pPr>
    </w:p>
    <w:p>
      <w:pPr>
        <w:pStyle w:val="BodyText"/>
      </w:pPr>
    </w:p>
    <w:p>
      <w:pPr>
        <w:pStyle w:val="BodyText"/>
      </w:pPr>
    </w:p>
    <w:p>
      <w:pPr>
        <w:pStyle w:val="BodyText"/>
        <w:spacing w:before="140"/>
      </w:pPr>
    </w:p>
    <w:p>
      <w:pPr>
        <w:pStyle w:val="BodyText"/>
        <w:spacing w:line="360" w:lineRule="auto"/>
        <w:ind w:left="340" w:right="331"/>
        <w:jc w:val="both"/>
      </w:pPr>
      <w:r>
        <w:rPr/>
        <w:t>The</w:t>
      </w:r>
      <w:r>
        <w:rPr>
          <w:spacing w:val="-16"/>
        </w:rPr>
        <w:t> </w:t>
      </w:r>
      <w:r>
        <w:rPr/>
        <w:t>fact</w:t>
      </w:r>
      <w:r>
        <w:rPr>
          <w:spacing w:val="-15"/>
        </w:rPr>
        <w:t> </w:t>
      </w:r>
      <w:r>
        <w:rPr/>
        <w:t>that</w:t>
      </w:r>
      <w:r>
        <w:rPr>
          <w:spacing w:val="-15"/>
        </w:rPr>
        <w:t> </w:t>
      </w:r>
      <w:r>
        <w:rPr/>
        <w:t>items</w:t>
      </w:r>
      <w:r>
        <w:rPr>
          <w:spacing w:val="-16"/>
        </w:rPr>
        <w:t> </w:t>
      </w:r>
      <w:r>
        <w:rPr/>
        <w:t>have</w:t>
      </w:r>
      <w:r>
        <w:rPr>
          <w:spacing w:val="-15"/>
        </w:rPr>
        <w:t> </w:t>
      </w:r>
      <w:r>
        <w:rPr/>
        <w:t>highly</w:t>
      </w:r>
      <w:r>
        <w:rPr>
          <w:spacing w:val="-15"/>
        </w:rPr>
        <w:t> </w:t>
      </w:r>
      <w:r>
        <w:rPr/>
        <w:t>stable</w:t>
      </w:r>
      <w:r>
        <w:rPr>
          <w:spacing w:val="-15"/>
        </w:rPr>
        <w:t> </w:t>
      </w:r>
      <w:r>
        <w:rPr/>
        <w:t>calibrations</w:t>
      </w:r>
      <w:r>
        <w:rPr>
          <w:spacing w:val="-16"/>
        </w:rPr>
        <w:t> </w:t>
      </w:r>
      <w:r>
        <w:rPr/>
        <w:t>(agreeability</w:t>
      </w:r>
      <w:r>
        <w:rPr>
          <w:spacing w:val="-15"/>
        </w:rPr>
        <w:t> </w:t>
      </w:r>
      <w:r>
        <w:rPr/>
        <w:t>levels)</w:t>
      </w:r>
      <w:r>
        <w:rPr>
          <w:spacing w:val="-15"/>
        </w:rPr>
        <w:t> </w:t>
      </w:r>
      <w:r>
        <w:rPr/>
        <w:t>regardless</w:t>
      </w:r>
      <w:r>
        <w:rPr>
          <w:spacing w:val="-16"/>
        </w:rPr>
        <w:t> </w:t>
      </w:r>
      <w:r>
        <w:rPr/>
        <w:t>of</w:t>
      </w:r>
      <w:r>
        <w:rPr>
          <w:spacing w:val="-15"/>
        </w:rPr>
        <w:t> </w:t>
      </w:r>
      <w:r>
        <w:rPr/>
        <w:t>the</w:t>
      </w:r>
      <w:r>
        <w:rPr>
          <w:spacing w:val="-15"/>
        </w:rPr>
        <w:t> </w:t>
      </w:r>
      <w:r>
        <w:rPr/>
        <w:t>population that</w:t>
      </w:r>
      <w:r>
        <w:rPr>
          <w:spacing w:val="-16"/>
        </w:rPr>
        <w:t> </w:t>
      </w:r>
      <w:r>
        <w:rPr/>
        <w:t>is</w:t>
      </w:r>
      <w:r>
        <w:rPr>
          <w:spacing w:val="-15"/>
        </w:rPr>
        <w:t> </w:t>
      </w:r>
      <w:r>
        <w:rPr/>
        <w:t>asked</w:t>
      </w:r>
      <w:r>
        <w:rPr>
          <w:spacing w:val="-15"/>
        </w:rPr>
        <w:t> </w:t>
      </w:r>
      <w:r>
        <w:rPr/>
        <w:t>to</w:t>
      </w:r>
      <w:r>
        <w:rPr>
          <w:spacing w:val="-16"/>
        </w:rPr>
        <w:t> </w:t>
      </w:r>
      <w:r>
        <w:rPr/>
        <w:t>respond</w:t>
      </w:r>
      <w:r>
        <w:rPr>
          <w:spacing w:val="-15"/>
        </w:rPr>
        <w:t> </w:t>
      </w:r>
      <w:r>
        <w:rPr/>
        <w:t>to</w:t>
      </w:r>
      <w:r>
        <w:rPr>
          <w:spacing w:val="-15"/>
        </w:rPr>
        <w:t> </w:t>
      </w:r>
      <w:r>
        <w:rPr/>
        <w:t>the</w:t>
      </w:r>
      <w:r>
        <w:rPr>
          <w:spacing w:val="-14"/>
        </w:rPr>
        <w:t> </w:t>
      </w:r>
      <w:r>
        <w:rPr/>
        <w:t>items</w:t>
      </w:r>
      <w:r>
        <w:rPr>
          <w:spacing w:val="-15"/>
        </w:rPr>
        <w:t> </w:t>
      </w:r>
      <w:r>
        <w:rPr/>
        <w:t>is</w:t>
      </w:r>
      <w:r>
        <w:rPr>
          <w:spacing w:val="-16"/>
        </w:rPr>
        <w:t> </w:t>
      </w:r>
      <w:r>
        <w:rPr/>
        <w:t>a</w:t>
      </w:r>
      <w:r>
        <w:rPr>
          <w:spacing w:val="-13"/>
        </w:rPr>
        <w:t> </w:t>
      </w:r>
      <w:r>
        <w:rPr/>
        <w:t>very</w:t>
      </w:r>
      <w:r>
        <w:rPr>
          <w:spacing w:val="-15"/>
        </w:rPr>
        <w:t> </w:t>
      </w:r>
      <w:r>
        <w:rPr/>
        <w:t>important</w:t>
      </w:r>
      <w:r>
        <w:rPr>
          <w:spacing w:val="-16"/>
        </w:rPr>
        <w:t> </w:t>
      </w:r>
      <w:r>
        <w:rPr/>
        <w:t>attribute</w:t>
      </w:r>
      <w:r>
        <w:rPr>
          <w:spacing w:val="-13"/>
        </w:rPr>
        <w:t> </w:t>
      </w:r>
      <w:r>
        <w:rPr/>
        <w:t>of</w:t>
      </w:r>
      <w:r>
        <w:rPr>
          <w:spacing w:val="-16"/>
        </w:rPr>
        <w:t> </w:t>
      </w:r>
      <w:r>
        <w:rPr/>
        <w:t>well-constructed</w:t>
      </w:r>
      <w:r>
        <w:rPr>
          <w:spacing w:val="-13"/>
        </w:rPr>
        <w:t> </w:t>
      </w:r>
      <w:r>
        <w:rPr/>
        <w:t>measurement scales. This stability means that items with similar calibrations are, for all intents and purposes, interchangeable. As an example, this is why the SAT is the “same” test each time it is administered, even though it contains different items each time. The score achieved on any particular version of the SAT is comparable to the score</w:t>
      </w:r>
      <w:r>
        <w:rPr>
          <w:spacing w:val="-1"/>
        </w:rPr>
        <w:t> </w:t>
      </w:r>
      <w:r>
        <w:rPr/>
        <w:t>achieved on any other version. Thus, a state can change some of the items on the survey from year to year, and still have validly comparable IFS measures across successive years.</w:t>
      </w:r>
    </w:p>
    <w:p>
      <w:pPr>
        <w:pStyle w:val="BodyText"/>
        <w:spacing w:before="47"/>
      </w:pPr>
    </w:p>
    <w:p>
      <w:pPr>
        <w:pStyle w:val="BodyText"/>
        <w:spacing w:line="360" w:lineRule="auto"/>
        <w:ind w:left="340" w:right="333"/>
        <w:jc w:val="both"/>
      </w:pPr>
      <w:r>
        <w:rPr/>
        <w:t>Third, a Rasch analysis condenses information from a person’s responses to all the items in a scale into a single number. That</w:t>
      </w:r>
      <w:r>
        <w:rPr>
          <w:spacing w:val="-4"/>
        </w:rPr>
        <w:t> </w:t>
      </w:r>
      <w:r>
        <w:rPr/>
        <w:t>number is the person’s</w:t>
      </w:r>
      <w:r>
        <w:rPr>
          <w:spacing w:val="-3"/>
        </w:rPr>
        <w:t> </w:t>
      </w:r>
      <w:r>
        <w:rPr/>
        <w:t>measure on the scale. Since the Rasch framework</w:t>
      </w:r>
      <w:r>
        <w:rPr>
          <w:spacing w:val="-16"/>
        </w:rPr>
        <w:t> </w:t>
      </w:r>
      <w:r>
        <w:rPr/>
        <w:t>puts</w:t>
      </w:r>
      <w:r>
        <w:rPr>
          <w:spacing w:val="-15"/>
        </w:rPr>
        <w:t> </w:t>
      </w:r>
      <w:r>
        <w:rPr/>
        <w:t>measures</w:t>
      </w:r>
      <w:r>
        <w:rPr>
          <w:spacing w:val="-15"/>
        </w:rPr>
        <w:t> </w:t>
      </w:r>
      <w:r>
        <w:rPr/>
        <w:t>on</w:t>
      </w:r>
      <w:r>
        <w:rPr>
          <w:spacing w:val="-12"/>
        </w:rPr>
        <w:t> </w:t>
      </w:r>
      <w:r>
        <w:rPr/>
        <w:t>the</w:t>
      </w:r>
      <w:r>
        <w:rPr>
          <w:spacing w:val="-11"/>
        </w:rPr>
        <w:t> </w:t>
      </w:r>
      <w:r>
        <w:rPr/>
        <w:t>same</w:t>
      </w:r>
      <w:r>
        <w:rPr>
          <w:spacing w:val="-16"/>
        </w:rPr>
        <w:t> </w:t>
      </w:r>
      <w:r>
        <w:rPr/>
        <w:t>metric</w:t>
      </w:r>
      <w:r>
        <w:rPr>
          <w:spacing w:val="-13"/>
        </w:rPr>
        <w:t> </w:t>
      </w:r>
      <w:r>
        <w:rPr/>
        <w:t>as</w:t>
      </w:r>
      <w:r>
        <w:rPr>
          <w:spacing w:val="-14"/>
        </w:rPr>
        <w:t> </w:t>
      </w:r>
      <w:r>
        <w:rPr/>
        <w:t>item</w:t>
      </w:r>
      <w:r>
        <w:rPr>
          <w:spacing w:val="-12"/>
        </w:rPr>
        <w:t> </w:t>
      </w:r>
      <w:r>
        <w:rPr/>
        <w:t>calibrations,</w:t>
      </w:r>
      <w:r>
        <w:rPr>
          <w:spacing w:val="-15"/>
        </w:rPr>
        <w:t> </w:t>
      </w:r>
      <w:r>
        <w:rPr/>
        <w:t>a</w:t>
      </w:r>
      <w:r>
        <w:rPr>
          <w:spacing w:val="-16"/>
        </w:rPr>
        <w:t> </w:t>
      </w:r>
      <w:r>
        <w:rPr/>
        <w:t>person’s</w:t>
      </w:r>
      <w:r>
        <w:rPr>
          <w:spacing w:val="-13"/>
        </w:rPr>
        <w:t> </w:t>
      </w:r>
      <w:r>
        <w:rPr/>
        <w:t>measure</w:t>
      </w:r>
      <w:r>
        <w:rPr>
          <w:spacing w:val="-11"/>
        </w:rPr>
        <w:t> </w:t>
      </w:r>
      <w:r>
        <w:rPr/>
        <w:t>on</w:t>
      </w:r>
      <w:r>
        <w:rPr>
          <w:spacing w:val="-11"/>
        </w:rPr>
        <w:t> </w:t>
      </w:r>
      <w:r>
        <w:rPr/>
        <w:t>a</w:t>
      </w:r>
      <w:r>
        <w:rPr>
          <w:spacing w:val="-11"/>
        </w:rPr>
        <w:t> </w:t>
      </w:r>
      <w:r>
        <w:rPr/>
        <w:t>scale can</w:t>
      </w:r>
      <w:r>
        <w:rPr>
          <w:spacing w:val="-16"/>
        </w:rPr>
        <w:t> </w:t>
      </w:r>
      <w:r>
        <w:rPr/>
        <w:t>be</w:t>
      </w:r>
      <w:r>
        <w:rPr>
          <w:spacing w:val="-15"/>
        </w:rPr>
        <w:t> </w:t>
      </w:r>
      <w:r>
        <w:rPr/>
        <w:t>meaningfully</w:t>
      </w:r>
      <w:r>
        <w:rPr>
          <w:spacing w:val="-15"/>
        </w:rPr>
        <w:t> </w:t>
      </w:r>
      <w:r>
        <w:rPr/>
        <w:t>interpreted</w:t>
      </w:r>
      <w:r>
        <w:rPr>
          <w:spacing w:val="-16"/>
        </w:rPr>
        <w:t> </w:t>
      </w:r>
      <w:r>
        <w:rPr/>
        <w:t>in</w:t>
      </w:r>
      <w:r>
        <w:rPr>
          <w:spacing w:val="-15"/>
        </w:rPr>
        <w:t> </w:t>
      </w:r>
      <w:r>
        <w:rPr/>
        <w:t>terms</w:t>
      </w:r>
      <w:r>
        <w:rPr>
          <w:spacing w:val="-15"/>
        </w:rPr>
        <w:t> </w:t>
      </w:r>
      <w:r>
        <w:rPr/>
        <w:t>of</w:t>
      </w:r>
      <w:r>
        <w:rPr>
          <w:spacing w:val="-15"/>
        </w:rPr>
        <w:t> </w:t>
      </w:r>
      <w:r>
        <w:rPr/>
        <w:t>the</w:t>
      </w:r>
      <w:r>
        <w:rPr>
          <w:spacing w:val="-16"/>
        </w:rPr>
        <w:t> </w:t>
      </w:r>
      <w:r>
        <w:rPr/>
        <w:t>items</w:t>
      </w:r>
      <w:r>
        <w:rPr>
          <w:spacing w:val="-15"/>
        </w:rPr>
        <w:t> </w:t>
      </w:r>
      <w:r>
        <w:rPr/>
        <w:t>on</w:t>
      </w:r>
      <w:r>
        <w:rPr>
          <w:spacing w:val="-15"/>
        </w:rPr>
        <w:t> </w:t>
      </w:r>
      <w:r>
        <w:rPr/>
        <w:t>the</w:t>
      </w:r>
      <w:r>
        <w:rPr>
          <w:spacing w:val="-16"/>
        </w:rPr>
        <w:t> </w:t>
      </w:r>
      <w:r>
        <w:rPr/>
        <w:t>scale.</w:t>
      </w:r>
      <w:r>
        <w:rPr>
          <w:spacing w:val="-15"/>
        </w:rPr>
        <w:t> </w:t>
      </w:r>
      <w:r>
        <w:rPr/>
        <w:t>A</w:t>
      </w:r>
      <w:r>
        <w:rPr>
          <w:spacing w:val="-15"/>
        </w:rPr>
        <w:t> </w:t>
      </w:r>
      <w:r>
        <w:rPr/>
        <w:t>person</w:t>
      </w:r>
      <w:r>
        <w:rPr>
          <w:spacing w:val="-15"/>
        </w:rPr>
        <w:t> </w:t>
      </w:r>
      <w:r>
        <w:rPr/>
        <w:t>with</w:t>
      </w:r>
      <w:r>
        <w:rPr>
          <w:spacing w:val="-16"/>
        </w:rPr>
        <w:t> </w:t>
      </w:r>
      <w:r>
        <w:rPr/>
        <w:t>a</w:t>
      </w:r>
      <w:r>
        <w:rPr>
          <w:spacing w:val="-15"/>
        </w:rPr>
        <w:t> </w:t>
      </w:r>
      <w:r>
        <w:rPr/>
        <w:t>higher</w:t>
      </w:r>
      <w:r>
        <w:rPr>
          <w:spacing w:val="-15"/>
        </w:rPr>
        <w:t> </w:t>
      </w:r>
      <w:r>
        <w:rPr/>
        <w:t>measure is</w:t>
      </w:r>
      <w:r>
        <w:rPr>
          <w:spacing w:val="-12"/>
        </w:rPr>
        <w:t> </w:t>
      </w:r>
      <w:r>
        <w:rPr/>
        <w:t>expressing</w:t>
      </w:r>
      <w:r>
        <w:rPr>
          <w:spacing w:val="-14"/>
        </w:rPr>
        <w:t> </w:t>
      </w:r>
      <w:r>
        <w:rPr/>
        <w:t>more</w:t>
      </w:r>
      <w:r>
        <w:rPr>
          <w:spacing w:val="-9"/>
        </w:rPr>
        <w:t> </w:t>
      </w:r>
      <w:r>
        <w:rPr/>
        <w:t>agreement</w:t>
      </w:r>
      <w:r>
        <w:rPr>
          <w:spacing w:val="-13"/>
        </w:rPr>
        <w:t> </w:t>
      </w:r>
      <w:r>
        <w:rPr/>
        <w:t>with</w:t>
      </w:r>
      <w:r>
        <w:rPr>
          <w:spacing w:val="-9"/>
        </w:rPr>
        <w:t> </w:t>
      </w:r>
      <w:r>
        <w:rPr/>
        <w:t>items,</w:t>
      </w:r>
      <w:r>
        <w:rPr>
          <w:spacing w:val="-13"/>
        </w:rPr>
        <w:t> </w:t>
      </w:r>
      <w:r>
        <w:rPr/>
        <w:t>overall,</w:t>
      </w:r>
      <w:r>
        <w:rPr>
          <w:spacing w:val="-13"/>
        </w:rPr>
        <w:t> </w:t>
      </w:r>
      <w:r>
        <w:rPr/>
        <w:t>than</w:t>
      </w:r>
      <w:r>
        <w:rPr>
          <w:spacing w:val="-9"/>
        </w:rPr>
        <w:t> </w:t>
      </w:r>
      <w:r>
        <w:rPr/>
        <w:t>a</w:t>
      </w:r>
      <w:r>
        <w:rPr>
          <w:spacing w:val="-9"/>
        </w:rPr>
        <w:t> </w:t>
      </w:r>
      <w:r>
        <w:rPr/>
        <w:t>person</w:t>
      </w:r>
      <w:r>
        <w:rPr>
          <w:spacing w:val="-9"/>
        </w:rPr>
        <w:t> </w:t>
      </w:r>
      <w:r>
        <w:rPr/>
        <w:t>with</w:t>
      </w:r>
      <w:r>
        <w:rPr>
          <w:spacing w:val="-9"/>
        </w:rPr>
        <w:t> </w:t>
      </w:r>
      <w:r>
        <w:rPr/>
        <w:t>a</w:t>
      </w:r>
      <w:r>
        <w:rPr>
          <w:spacing w:val="-9"/>
        </w:rPr>
        <w:t> </w:t>
      </w:r>
      <w:r>
        <w:rPr/>
        <w:t>lower</w:t>
      </w:r>
      <w:r>
        <w:rPr>
          <w:spacing w:val="-10"/>
        </w:rPr>
        <w:t> </w:t>
      </w:r>
      <w:r>
        <w:rPr/>
        <w:t>measure.</w:t>
      </w:r>
      <w:r>
        <w:rPr>
          <w:spacing w:val="-13"/>
        </w:rPr>
        <w:t> </w:t>
      </w:r>
      <w:r>
        <w:rPr/>
        <w:t>When</w:t>
      </w:r>
      <w:r>
        <w:rPr>
          <w:spacing w:val="-9"/>
        </w:rPr>
        <w:t> </w:t>
      </w:r>
      <w:r>
        <w:rPr/>
        <w:t>IFS measures</w:t>
      </w:r>
      <w:r>
        <w:rPr>
          <w:spacing w:val="-9"/>
        </w:rPr>
        <w:t> </w:t>
      </w:r>
      <w:r>
        <w:rPr/>
        <w:t>from</w:t>
      </w:r>
      <w:r>
        <w:rPr>
          <w:spacing w:val="-12"/>
        </w:rPr>
        <w:t> </w:t>
      </w:r>
      <w:r>
        <w:rPr/>
        <w:t>a</w:t>
      </w:r>
      <w:r>
        <w:rPr>
          <w:spacing w:val="-6"/>
        </w:rPr>
        <w:t> </w:t>
      </w:r>
      <w:r>
        <w:rPr/>
        <w:t>representative</w:t>
      </w:r>
      <w:r>
        <w:rPr>
          <w:spacing w:val="-6"/>
        </w:rPr>
        <w:t> </w:t>
      </w:r>
      <w:r>
        <w:rPr/>
        <w:t>sample</w:t>
      </w:r>
      <w:r>
        <w:rPr>
          <w:spacing w:val="-11"/>
        </w:rPr>
        <w:t> </w:t>
      </w:r>
      <w:r>
        <w:rPr/>
        <w:t>of</w:t>
      </w:r>
      <w:r>
        <w:rPr>
          <w:spacing w:val="-10"/>
        </w:rPr>
        <w:t> </w:t>
      </w:r>
      <w:r>
        <w:rPr/>
        <w:t>parents</w:t>
      </w:r>
      <w:r>
        <w:rPr>
          <w:spacing w:val="-14"/>
        </w:rPr>
        <w:t> </w:t>
      </w:r>
      <w:r>
        <w:rPr/>
        <w:t>are</w:t>
      </w:r>
      <w:r>
        <w:rPr>
          <w:spacing w:val="-11"/>
        </w:rPr>
        <w:t> </w:t>
      </w:r>
      <w:r>
        <w:rPr/>
        <w:t>aggregated,</w:t>
      </w:r>
      <w:r>
        <w:rPr>
          <w:spacing w:val="-10"/>
        </w:rPr>
        <w:t> </w:t>
      </w:r>
      <w:r>
        <w:rPr/>
        <w:t>the</w:t>
      </w:r>
      <w:r>
        <w:rPr>
          <w:spacing w:val="-11"/>
        </w:rPr>
        <w:t> </w:t>
      </w:r>
      <w:r>
        <w:rPr/>
        <w:t>average</w:t>
      </w:r>
      <w:r>
        <w:rPr>
          <w:spacing w:val="-6"/>
        </w:rPr>
        <w:t> </w:t>
      </w:r>
      <w:r>
        <w:rPr/>
        <w:t>value</w:t>
      </w:r>
      <w:r>
        <w:rPr>
          <w:spacing w:val="-11"/>
        </w:rPr>
        <w:t> </w:t>
      </w:r>
      <w:r>
        <w:rPr/>
        <w:t>represents a</w:t>
      </w:r>
      <w:r>
        <w:rPr>
          <w:spacing w:val="-11"/>
        </w:rPr>
        <w:t> </w:t>
      </w:r>
      <w:r>
        <w:rPr/>
        <w:t>reliable</w:t>
      </w:r>
      <w:r>
        <w:rPr>
          <w:spacing w:val="-11"/>
        </w:rPr>
        <w:t> </w:t>
      </w:r>
      <w:r>
        <w:rPr/>
        <w:t>and</w:t>
      </w:r>
      <w:r>
        <w:rPr>
          <w:spacing w:val="-11"/>
        </w:rPr>
        <w:t> </w:t>
      </w:r>
      <w:r>
        <w:rPr/>
        <w:t>highly</w:t>
      </w:r>
      <w:r>
        <w:rPr>
          <w:spacing w:val="-14"/>
        </w:rPr>
        <w:t> </w:t>
      </w:r>
      <w:r>
        <w:rPr/>
        <w:t>interpretable</w:t>
      </w:r>
      <w:r>
        <w:rPr>
          <w:spacing w:val="-11"/>
        </w:rPr>
        <w:t> </w:t>
      </w:r>
      <w:r>
        <w:rPr/>
        <w:t>measure</w:t>
      </w:r>
      <w:r>
        <w:rPr>
          <w:spacing w:val="-11"/>
        </w:rPr>
        <w:t> </w:t>
      </w:r>
      <w:r>
        <w:rPr/>
        <w:t>of</w:t>
      </w:r>
      <w:r>
        <w:rPr>
          <w:spacing w:val="-15"/>
        </w:rPr>
        <w:t> </w:t>
      </w:r>
      <w:r>
        <w:rPr/>
        <w:t>the</w:t>
      </w:r>
      <w:r>
        <w:rPr>
          <w:spacing w:val="-11"/>
        </w:rPr>
        <w:t> </w:t>
      </w:r>
      <w:r>
        <w:rPr/>
        <w:t>extent</w:t>
      </w:r>
      <w:r>
        <w:rPr>
          <w:spacing w:val="-15"/>
        </w:rPr>
        <w:t> </w:t>
      </w:r>
      <w:r>
        <w:rPr/>
        <w:t>to</w:t>
      </w:r>
      <w:r>
        <w:rPr>
          <w:spacing w:val="-11"/>
        </w:rPr>
        <w:t> </w:t>
      </w:r>
      <w:r>
        <w:rPr/>
        <w:t>which Early</w:t>
      </w:r>
      <w:r>
        <w:rPr>
          <w:spacing w:val="-14"/>
        </w:rPr>
        <w:t> </w:t>
      </w:r>
      <w:r>
        <w:rPr/>
        <w:t>Intervention</w:t>
      </w:r>
      <w:r>
        <w:rPr>
          <w:spacing w:val="-11"/>
        </w:rPr>
        <w:t> </w:t>
      </w:r>
      <w:r>
        <w:rPr/>
        <w:t>services</w:t>
      </w:r>
      <w:r>
        <w:rPr>
          <w:spacing w:val="-14"/>
        </w:rPr>
        <w:t> </w:t>
      </w:r>
      <w:r>
        <w:rPr/>
        <w:t>have helped</w:t>
      </w:r>
      <w:r>
        <w:rPr>
          <w:spacing w:val="-2"/>
        </w:rPr>
        <w:t> </w:t>
      </w:r>
      <w:r>
        <w:rPr/>
        <w:t>the</w:t>
      </w:r>
      <w:r>
        <w:rPr>
          <w:spacing w:val="-2"/>
        </w:rPr>
        <w:t> </w:t>
      </w:r>
      <w:r>
        <w:rPr/>
        <w:t>family</w:t>
      </w:r>
      <w:r>
        <w:rPr>
          <w:spacing w:val="-10"/>
        </w:rPr>
        <w:t> </w:t>
      </w:r>
      <w:r>
        <w:rPr/>
        <w:t>know</w:t>
      </w:r>
      <w:r>
        <w:rPr>
          <w:spacing w:val="-4"/>
        </w:rPr>
        <w:t> </w:t>
      </w:r>
      <w:r>
        <w:rPr/>
        <w:t>their</w:t>
      </w:r>
      <w:r>
        <w:rPr>
          <w:spacing w:val="-3"/>
        </w:rPr>
        <w:t> </w:t>
      </w:r>
      <w:r>
        <w:rPr/>
        <w:t>rights,</w:t>
      </w:r>
      <w:r>
        <w:rPr>
          <w:spacing w:val="-11"/>
        </w:rPr>
        <w:t> </w:t>
      </w:r>
      <w:r>
        <w:rPr/>
        <w:t>effectively</w:t>
      </w:r>
      <w:r>
        <w:rPr>
          <w:spacing w:val="-5"/>
        </w:rPr>
        <w:t> </w:t>
      </w:r>
      <w:r>
        <w:rPr/>
        <w:t>communicate</w:t>
      </w:r>
      <w:r>
        <w:rPr>
          <w:spacing w:val="-2"/>
        </w:rPr>
        <w:t> </w:t>
      </w:r>
      <w:r>
        <w:rPr/>
        <w:t>their</w:t>
      </w:r>
      <w:r>
        <w:rPr>
          <w:spacing w:val="-3"/>
        </w:rPr>
        <w:t> </w:t>
      </w:r>
      <w:r>
        <w:rPr/>
        <w:t>children’s</w:t>
      </w:r>
      <w:r>
        <w:rPr>
          <w:spacing w:val="-10"/>
        </w:rPr>
        <w:t> </w:t>
      </w:r>
      <w:r>
        <w:rPr/>
        <w:t>needs,</w:t>
      </w:r>
      <w:r>
        <w:rPr>
          <w:spacing w:val="-6"/>
        </w:rPr>
        <w:t> </w:t>
      </w:r>
      <w:r>
        <w:rPr/>
        <w:t>and</w:t>
      </w:r>
      <w:r>
        <w:rPr>
          <w:spacing w:val="-7"/>
        </w:rPr>
        <w:t> </w:t>
      </w:r>
      <w:r>
        <w:rPr/>
        <w:t>help</w:t>
      </w:r>
      <w:r>
        <w:rPr>
          <w:spacing w:val="-7"/>
        </w:rPr>
        <w:t> </w:t>
      </w:r>
      <w:r>
        <w:rPr/>
        <w:t>their children develop and learn.</w:t>
      </w:r>
    </w:p>
    <w:p>
      <w:pPr>
        <w:pStyle w:val="BodyText"/>
        <w:spacing w:before="48"/>
      </w:pPr>
    </w:p>
    <w:p>
      <w:pPr>
        <w:pStyle w:val="BodyText"/>
        <w:spacing w:line="360" w:lineRule="auto"/>
        <w:ind w:left="340" w:right="335"/>
        <w:jc w:val="both"/>
      </w:pPr>
      <w:r>
        <w:rPr/>
        <w:t>Fourth,</w:t>
      </w:r>
      <w:r>
        <w:rPr>
          <w:spacing w:val="-10"/>
        </w:rPr>
        <w:t> </w:t>
      </w:r>
      <w:r>
        <w:rPr/>
        <w:t>a</w:t>
      </w:r>
      <w:r>
        <w:rPr>
          <w:spacing w:val="-6"/>
        </w:rPr>
        <w:t> </w:t>
      </w:r>
      <w:r>
        <w:rPr/>
        <w:t>Rasch</w:t>
      </w:r>
      <w:r>
        <w:rPr>
          <w:spacing w:val="-6"/>
        </w:rPr>
        <w:t> </w:t>
      </w:r>
      <w:r>
        <w:rPr/>
        <w:t>analysis</w:t>
      </w:r>
      <w:r>
        <w:rPr>
          <w:spacing w:val="-9"/>
        </w:rPr>
        <w:t> </w:t>
      </w:r>
      <w:r>
        <w:rPr/>
        <w:t>yields</w:t>
      </w:r>
      <w:r>
        <w:rPr>
          <w:spacing w:val="-14"/>
        </w:rPr>
        <w:t> </w:t>
      </w:r>
      <w:r>
        <w:rPr/>
        <w:t>an</w:t>
      </w:r>
      <w:r>
        <w:rPr>
          <w:spacing w:val="-11"/>
        </w:rPr>
        <w:t> </w:t>
      </w:r>
      <w:r>
        <w:rPr/>
        <w:t>estimate</w:t>
      </w:r>
      <w:r>
        <w:rPr>
          <w:spacing w:val="-6"/>
        </w:rPr>
        <w:t> </w:t>
      </w:r>
      <w:r>
        <w:rPr/>
        <w:t>of</w:t>
      </w:r>
      <w:r>
        <w:rPr>
          <w:spacing w:val="-10"/>
        </w:rPr>
        <w:t> </w:t>
      </w:r>
      <w:r>
        <w:rPr/>
        <w:t>the</w:t>
      </w:r>
      <w:r>
        <w:rPr>
          <w:spacing w:val="-6"/>
        </w:rPr>
        <w:t> </w:t>
      </w:r>
      <w:r>
        <w:rPr/>
        <w:t>reliability</w:t>
      </w:r>
      <w:r>
        <w:rPr>
          <w:spacing w:val="-9"/>
        </w:rPr>
        <w:t> </w:t>
      </w:r>
      <w:r>
        <w:rPr/>
        <w:t>of</w:t>
      </w:r>
      <w:r>
        <w:rPr>
          <w:spacing w:val="-10"/>
        </w:rPr>
        <w:t> </w:t>
      </w:r>
      <w:r>
        <w:rPr/>
        <w:t>both</w:t>
      </w:r>
      <w:r>
        <w:rPr>
          <w:spacing w:val="-6"/>
        </w:rPr>
        <w:t> </w:t>
      </w:r>
      <w:r>
        <w:rPr/>
        <w:t>the</w:t>
      </w:r>
      <w:r>
        <w:rPr>
          <w:spacing w:val="-6"/>
        </w:rPr>
        <w:t> </w:t>
      </w:r>
      <w:r>
        <w:rPr/>
        <w:t>calibration</w:t>
      </w:r>
      <w:r>
        <w:rPr>
          <w:spacing w:val="-6"/>
        </w:rPr>
        <w:t> </w:t>
      </w:r>
      <w:r>
        <w:rPr/>
        <w:t>values</w:t>
      </w:r>
      <w:r>
        <w:rPr>
          <w:spacing w:val="-9"/>
        </w:rPr>
        <w:t> </w:t>
      </w:r>
      <w:r>
        <w:rPr/>
        <w:t>(related to the items) and the measures (related to people’s responses). Scientific approaches to measurement require that the amount of “error,” or imprecision, in the system be estimated, so that interpretations based on the measures can take this into consideration.</w:t>
      </w:r>
    </w:p>
    <w:p>
      <w:pPr>
        <w:pStyle w:val="BodyText"/>
        <w:spacing w:before="49"/>
      </w:pPr>
    </w:p>
    <w:p>
      <w:pPr>
        <w:pStyle w:val="BodyText"/>
        <w:spacing w:line="360" w:lineRule="auto"/>
        <w:ind w:left="340" w:right="350"/>
        <w:jc w:val="both"/>
      </w:pPr>
      <w:r>
        <w:rPr/>
        <w:t>For a more detailed explanation of these concepts, please refer to Bond and Fox (2001) and Wright and Masters (1982).</w:t>
      </w:r>
    </w:p>
    <w:p>
      <w:pPr>
        <w:spacing w:after="0" w:line="360" w:lineRule="auto"/>
        <w:jc w:val="both"/>
        <w:sectPr>
          <w:pgSz w:w="12240" w:h="15840"/>
          <w:pgMar w:header="290" w:footer="614" w:top="1460" w:bottom="800" w:left="1100" w:right="1100"/>
        </w:sectPr>
      </w:pPr>
    </w:p>
    <w:p>
      <w:pPr>
        <w:pStyle w:val="BodyText"/>
        <w:rPr>
          <w:sz w:val="28"/>
        </w:rPr>
      </w:pPr>
    </w:p>
    <w:p>
      <w:pPr>
        <w:pStyle w:val="BodyText"/>
        <w:spacing w:before="88"/>
        <w:rPr>
          <w:sz w:val="28"/>
        </w:rPr>
      </w:pPr>
    </w:p>
    <w:p>
      <w:pPr>
        <w:pStyle w:val="Heading1"/>
        <w:ind w:right="1898"/>
      </w:pPr>
      <w:r>
        <w:rPr>
          <w:color w:val="1F3863"/>
        </w:rPr>
        <w:t>SECTION</w:t>
      </w:r>
      <w:r>
        <w:rPr>
          <w:color w:val="1F3863"/>
          <w:spacing w:val="-6"/>
        </w:rPr>
        <w:t> </w:t>
      </w:r>
      <w:r>
        <w:rPr>
          <w:color w:val="1F3863"/>
          <w:spacing w:val="-10"/>
        </w:rPr>
        <w:t>6</w:t>
      </w:r>
    </w:p>
    <w:p>
      <w:pPr>
        <w:pStyle w:val="BodyText"/>
        <w:spacing w:before="278"/>
        <w:rPr>
          <w:b/>
          <w:sz w:val="28"/>
        </w:rPr>
      </w:pPr>
    </w:p>
    <w:p>
      <w:pPr>
        <w:pStyle w:val="Heading2"/>
        <w:ind w:right="558"/>
      </w:pPr>
      <w:bookmarkStart w:name="Results Pertaining to the Psychometric P" w:id="31"/>
      <w:bookmarkEnd w:id="31"/>
      <w:r>
        <w:rPr>
          <w:b w:val="0"/>
        </w:rPr>
      </w:r>
      <w:bookmarkStart w:name="_bookmark15" w:id="32"/>
      <w:bookmarkEnd w:id="32"/>
      <w:r>
        <w:rPr>
          <w:b w:val="0"/>
        </w:rPr>
      </w:r>
      <w:r>
        <w:rPr>
          <w:color w:val="1F3863"/>
        </w:rPr>
        <w:t>Results</w:t>
      </w:r>
      <w:r>
        <w:rPr>
          <w:color w:val="1F3863"/>
          <w:spacing w:val="-5"/>
        </w:rPr>
        <w:t> </w:t>
      </w:r>
      <w:r>
        <w:rPr>
          <w:color w:val="1F3863"/>
        </w:rPr>
        <w:t>Pertaining</w:t>
      </w:r>
      <w:r>
        <w:rPr>
          <w:color w:val="1F3863"/>
          <w:spacing w:val="-8"/>
        </w:rPr>
        <w:t> </w:t>
      </w:r>
      <w:r>
        <w:rPr>
          <w:color w:val="1F3863"/>
        </w:rPr>
        <w:t>to</w:t>
      </w:r>
      <w:r>
        <w:rPr>
          <w:color w:val="1F3863"/>
          <w:spacing w:val="-8"/>
        </w:rPr>
        <w:t> </w:t>
      </w:r>
      <w:r>
        <w:rPr>
          <w:color w:val="1F3863"/>
        </w:rPr>
        <w:t>the</w:t>
      </w:r>
      <w:r>
        <w:rPr>
          <w:color w:val="1F3863"/>
          <w:spacing w:val="-5"/>
        </w:rPr>
        <w:t> </w:t>
      </w:r>
      <w:r>
        <w:rPr>
          <w:color w:val="1F3863"/>
        </w:rPr>
        <w:t>Psychometric</w:t>
      </w:r>
      <w:r>
        <w:rPr>
          <w:color w:val="1F3863"/>
          <w:spacing w:val="-5"/>
        </w:rPr>
        <w:t> </w:t>
      </w:r>
      <w:r>
        <w:rPr>
          <w:color w:val="1F3863"/>
        </w:rPr>
        <w:t>Properties</w:t>
      </w:r>
      <w:r>
        <w:rPr>
          <w:color w:val="1F3863"/>
          <w:spacing w:val="-5"/>
        </w:rPr>
        <w:t> </w:t>
      </w:r>
      <w:r>
        <w:rPr>
          <w:color w:val="1F3863"/>
        </w:rPr>
        <w:t>of</w:t>
      </w:r>
      <w:r>
        <w:rPr>
          <w:color w:val="1F3863"/>
          <w:spacing w:val="-6"/>
        </w:rPr>
        <w:t> </w:t>
      </w:r>
      <w:r>
        <w:rPr>
          <w:color w:val="1F3863"/>
        </w:rPr>
        <w:t>the</w:t>
      </w:r>
      <w:r>
        <w:rPr>
          <w:color w:val="1F3863"/>
          <w:spacing w:val="-5"/>
        </w:rPr>
        <w:t> </w:t>
      </w:r>
      <w:r>
        <w:rPr>
          <w:color w:val="1F3863"/>
        </w:rPr>
        <w:t>Impact</w:t>
      </w:r>
      <w:r>
        <w:rPr>
          <w:color w:val="1F3863"/>
          <w:spacing w:val="-6"/>
        </w:rPr>
        <w:t> </w:t>
      </w:r>
      <w:r>
        <w:rPr>
          <w:color w:val="1F3863"/>
        </w:rPr>
        <w:t>On</w:t>
      </w:r>
      <w:r>
        <w:rPr>
          <w:color w:val="1F3863"/>
          <w:spacing w:val="-3"/>
        </w:rPr>
        <w:t> </w:t>
      </w:r>
      <w:r>
        <w:rPr>
          <w:color w:val="1F3863"/>
        </w:rPr>
        <w:t>Families Scale (IFS)</w:t>
      </w:r>
    </w:p>
    <w:p>
      <w:pPr>
        <w:pStyle w:val="BodyText"/>
        <w:spacing w:before="206"/>
        <w:rPr>
          <w:b/>
          <w:sz w:val="24"/>
        </w:rPr>
      </w:pPr>
    </w:p>
    <w:p>
      <w:pPr>
        <w:pStyle w:val="Heading3"/>
        <w:numPr>
          <w:ilvl w:val="1"/>
          <w:numId w:val="4"/>
        </w:numPr>
        <w:tabs>
          <w:tab w:pos="767" w:val="left" w:leader="none"/>
        </w:tabs>
        <w:spacing w:line="240" w:lineRule="auto" w:before="1" w:after="0"/>
        <w:ind w:left="767" w:right="0" w:hanging="427"/>
        <w:jc w:val="both"/>
      </w:pPr>
      <w:bookmarkStart w:name="6.1. Psychometric Properties of the IFS " w:id="33"/>
      <w:bookmarkEnd w:id="33"/>
      <w:r>
        <w:rPr>
          <w:b w:val="0"/>
        </w:rPr>
      </w:r>
      <w:bookmarkStart w:name="_bookmark16" w:id="34"/>
      <w:bookmarkEnd w:id="34"/>
      <w:r>
        <w:rPr>
          <w:b w:val="0"/>
        </w:rPr>
      </w:r>
      <w:r>
        <w:rPr/>
        <w:t>Psychometric</w:t>
      </w:r>
      <w:r>
        <w:rPr>
          <w:spacing w:val="-3"/>
        </w:rPr>
        <w:t> </w:t>
      </w:r>
      <w:r>
        <w:rPr/>
        <w:t>Properties</w:t>
      </w:r>
      <w:r>
        <w:rPr>
          <w:spacing w:val="-3"/>
        </w:rPr>
        <w:t> </w:t>
      </w:r>
      <w:r>
        <w:rPr/>
        <w:t>of</w:t>
      </w:r>
      <w:r>
        <w:rPr>
          <w:spacing w:val="-3"/>
        </w:rPr>
        <w:t> </w:t>
      </w:r>
      <w:r>
        <w:rPr/>
        <w:t>the</w:t>
      </w:r>
      <w:r>
        <w:rPr>
          <w:spacing w:val="-3"/>
        </w:rPr>
        <w:t> </w:t>
      </w:r>
      <w:r>
        <w:rPr/>
        <w:t>IFS</w:t>
      </w:r>
      <w:r>
        <w:rPr>
          <w:spacing w:val="-6"/>
        </w:rPr>
        <w:t> </w:t>
      </w:r>
      <w:r>
        <w:rPr>
          <w:spacing w:val="-2"/>
        </w:rPr>
        <w:t>Measures</w:t>
      </w:r>
    </w:p>
    <w:p>
      <w:pPr>
        <w:pStyle w:val="BodyText"/>
        <w:spacing w:line="360" w:lineRule="auto" w:before="182"/>
        <w:ind w:left="340" w:right="336"/>
        <w:jc w:val="both"/>
      </w:pPr>
      <w:r>
        <w:rPr/>
        <w:t>In assessing the quality of the person-level measures derived from the IFS, it is germane to consider</w:t>
      </w:r>
      <w:r>
        <w:rPr>
          <w:spacing w:val="-6"/>
        </w:rPr>
        <w:t> </w:t>
      </w:r>
      <w:r>
        <w:rPr/>
        <w:t>the</w:t>
      </w:r>
      <w:r>
        <w:rPr>
          <w:spacing w:val="-5"/>
        </w:rPr>
        <w:t> </w:t>
      </w:r>
      <w:r>
        <w:rPr/>
        <w:t>issues</w:t>
      </w:r>
      <w:r>
        <w:rPr>
          <w:spacing w:val="-8"/>
        </w:rPr>
        <w:t> </w:t>
      </w:r>
      <w:r>
        <w:rPr/>
        <w:t>of</w:t>
      </w:r>
      <w:r>
        <w:rPr>
          <w:spacing w:val="-9"/>
        </w:rPr>
        <w:t> </w:t>
      </w:r>
      <w:r>
        <w:rPr/>
        <w:t>reliability</w:t>
      </w:r>
      <w:r>
        <w:rPr>
          <w:spacing w:val="-8"/>
        </w:rPr>
        <w:t> </w:t>
      </w:r>
      <w:r>
        <w:rPr/>
        <w:t>and</w:t>
      </w:r>
      <w:r>
        <w:rPr>
          <w:spacing w:val="-5"/>
        </w:rPr>
        <w:t> </w:t>
      </w:r>
      <w:r>
        <w:rPr/>
        <w:t>validity.</w:t>
      </w:r>
      <w:r>
        <w:rPr>
          <w:spacing w:val="-9"/>
        </w:rPr>
        <w:t> </w:t>
      </w:r>
      <w:r>
        <w:rPr/>
        <w:t>The</w:t>
      </w:r>
      <w:r>
        <w:rPr>
          <w:spacing w:val="-5"/>
        </w:rPr>
        <w:t> </w:t>
      </w:r>
      <w:r>
        <w:rPr/>
        <w:t>reliability</w:t>
      </w:r>
      <w:r>
        <w:rPr>
          <w:spacing w:val="-8"/>
        </w:rPr>
        <w:t> </w:t>
      </w:r>
      <w:r>
        <w:rPr/>
        <w:t>of</w:t>
      </w:r>
      <w:r>
        <w:rPr>
          <w:spacing w:val="-9"/>
        </w:rPr>
        <w:t> </w:t>
      </w:r>
      <w:r>
        <w:rPr/>
        <w:t>the</w:t>
      </w:r>
      <w:r>
        <w:rPr>
          <w:spacing w:val="-5"/>
        </w:rPr>
        <w:t> </w:t>
      </w:r>
      <w:r>
        <w:rPr/>
        <w:t>obtained</w:t>
      </w:r>
      <w:r>
        <w:rPr>
          <w:spacing w:val="-5"/>
        </w:rPr>
        <w:t> </w:t>
      </w:r>
      <w:r>
        <w:rPr/>
        <w:t>IFS</w:t>
      </w:r>
      <w:r>
        <w:rPr>
          <w:spacing w:val="-9"/>
        </w:rPr>
        <w:t> </w:t>
      </w:r>
      <w:r>
        <w:rPr/>
        <w:t>measures</w:t>
      </w:r>
      <w:r>
        <w:rPr>
          <w:spacing w:val="-8"/>
        </w:rPr>
        <w:t> </w:t>
      </w:r>
      <w:r>
        <w:rPr/>
        <w:t>pertains to</w:t>
      </w:r>
      <w:r>
        <w:rPr>
          <w:spacing w:val="-6"/>
        </w:rPr>
        <w:t> </w:t>
      </w:r>
      <w:r>
        <w:rPr/>
        <w:t>the</w:t>
      </w:r>
      <w:r>
        <w:rPr>
          <w:spacing w:val="-6"/>
        </w:rPr>
        <w:t> </w:t>
      </w:r>
      <w:r>
        <w:rPr/>
        <w:t>extent</w:t>
      </w:r>
      <w:r>
        <w:rPr>
          <w:spacing w:val="-10"/>
        </w:rPr>
        <w:t> </w:t>
      </w:r>
      <w:r>
        <w:rPr/>
        <w:t>to</w:t>
      </w:r>
      <w:r>
        <w:rPr>
          <w:spacing w:val="-6"/>
        </w:rPr>
        <w:t> </w:t>
      </w:r>
      <w:r>
        <w:rPr/>
        <w:t>which</w:t>
      </w:r>
      <w:r>
        <w:rPr>
          <w:spacing w:val="-11"/>
        </w:rPr>
        <w:t> </w:t>
      </w:r>
      <w:r>
        <w:rPr/>
        <w:t>a</w:t>
      </w:r>
      <w:r>
        <w:rPr>
          <w:spacing w:val="-6"/>
        </w:rPr>
        <w:t> </w:t>
      </w:r>
      <w:r>
        <w:rPr/>
        <w:t>particular</w:t>
      </w:r>
      <w:r>
        <w:rPr>
          <w:spacing w:val="-12"/>
        </w:rPr>
        <w:t> </w:t>
      </w:r>
      <w:r>
        <w:rPr/>
        <w:t>individual</w:t>
      </w:r>
      <w:r>
        <w:rPr>
          <w:spacing w:val="-8"/>
        </w:rPr>
        <w:t> </w:t>
      </w:r>
      <w:r>
        <w:rPr/>
        <w:t>is</w:t>
      </w:r>
      <w:r>
        <w:rPr>
          <w:spacing w:val="-9"/>
        </w:rPr>
        <w:t> </w:t>
      </w:r>
      <w:r>
        <w:rPr/>
        <w:t>expected</w:t>
      </w:r>
      <w:r>
        <w:rPr>
          <w:spacing w:val="-6"/>
        </w:rPr>
        <w:t> </w:t>
      </w:r>
      <w:r>
        <w:rPr/>
        <w:t>to</w:t>
      </w:r>
      <w:r>
        <w:rPr>
          <w:spacing w:val="-11"/>
        </w:rPr>
        <w:t> </w:t>
      </w:r>
      <w:r>
        <w:rPr/>
        <w:t>attain</w:t>
      </w:r>
      <w:r>
        <w:rPr>
          <w:spacing w:val="-6"/>
        </w:rPr>
        <w:t> </w:t>
      </w:r>
      <w:r>
        <w:rPr/>
        <w:t>the</w:t>
      </w:r>
      <w:r>
        <w:rPr>
          <w:spacing w:val="-6"/>
        </w:rPr>
        <w:t> </w:t>
      </w:r>
      <w:r>
        <w:rPr/>
        <w:t>same</w:t>
      </w:r>
      <w:r>
        <w:rPr>
          <w:spacing w:val="-6"/>
        </w:rPr>
        <w:t> </w:t>
      </w:r>
      <w:r>
        <w:rPr/>
        <w:t>IFS</w:t>
      </w:r>
      <w:r>
        <w:rPr>
          <w:spacing w:val="-10"/>
        </w:rPr>
        <w:t> </w:t>
      </w:r>
      <w:r>
        <w:rPr/>
        <w:t>measure</w:t>
      </w:r>
      <w:r>
        <w:rPr>
          <w:spacing w:val="-6"/>
        </w:rPr>
        <w:t> </w:t>
      </w:r>
      <w:r>
        <w:rPr/>
        <w:t>if</w:t>
      </w:r>
      <w:r>
        <w:rPr>
          <w:spacing w:val="-10"/>
        </w:rPr>
        <w:t> </w:t>
      </w:r>
      <w:r>
        <w:rPr/>
        <w:t>the</w:t>
      </w:r>
      <w:r>
        <w:rPr>
          <w:spacing w:val="-6"/>
        </w:rPr>
        <w:t> </w:t>
      </w:r>
      <w:r>
        <w:rPr/>
        <w:t>IFS were to be administered to the individual multiple times. That is, reliability concerns the stability of the IFS measure</w:t>
      </w:r>
      <w:r>
        <w:rPr>
          <w:vertAlign w:val="superscript"/>
        </w:rPr>
        <w:t>1</w:t>
      </w:r>
      <w:r>
        <w:rPr>
          <w:vertAlign w:val="baseline"/>
        </w:rPr>
        <w:t> (Crocker &amp; Algina, 1986; Lord, 1980; Traub, 1994); low reliability coincides with a low level of stability, and high reliability coincides with a high level of stability. Reliability can range from</w:t>
      </w:r>
      <w:r>
        <w:rPr>
          <w:spacing w:val="-1"/>
          <w:vertAlign w:val="baseline"/>
        </w:rPr>
        <w:t> </w:t>
      </w:r>
      <w:r>
        <w:rPr>
          <w:vertAlign w:val="baseline"/>
        </w:rPr>
        <w:t>0 (lack</w:t>
      </w:r>
      <w:r>
        <w:rPr>
          <w:spacing w:val="-3"/>
          <w:vertAlign w:val="baseline"/>
        </w:rPr>
        <w:t> </w:t>
      </w:r>
      <w:r>
        <w:rPr>
          <w:vertAlign w:val="baseline"/>
        </w:rPr>
        <w:t>of any stability) to 1 (perfect</w:t>
      </w:r>
      <w:r>
        <w:rPr>
          <w:spacing w:val="-4"/>
          <w:vertAlign w:val="baseline"/>
        </w:rPr>
        <w:t> </w:t>
      </w:r>
      <w:r>
        <w:rPr>
          <w:vertAlign w:val="baseline"/>
        </w:rPr>
        <w:t>stability). In contrast to reliability, the validity of</w:t>
      </w:r>
      <w:r>
        <w:rPr>
          <w:spacing w:val="-11"/>
          <w:vertAlign w:val="baseline"/>
        </w:rPr>
        <w:t> </w:t>
      </w:r>
      <w:r>
        <w:rPr>
          <w:vertAlign w:val="baseline"/>
        </w:rPr>
        <w:t>the</w:t>
      </w:r>
      <w:r>
        <w:rPr>
          <w:spacing w:val="-7"/>
          <w:vertAlign w:val="baseline"/>
        </w:rPr>
        <w:t> </w:t>
      </w:r>
      <w:r>
        <w:rPr>
          <w:vertAlign w:val="baseline"/>
        </w:rPr>
        <w:t>IFS</w:t>
      </w:r>
      <w:r>
        <w:rPr>
          <w:spacing w:val="-15"/>
          <w:vertAlign w:val="baseline"/>
        </w:rPr>
        <w:t> </w:t>
      </w:r>
      <w:r>
        <w:rPr>
          <w:vertAlign w:val="baseline"/>
        </w:rPr>
        <w:t>measures</w:t>
      </w:r>
      <w:r>
        <w:rPr>
          <w:spacing w:val="-10"/>
          <w:vertAlign w:val="baseline"/>
        </w:rPr>
        <w:t> </w:t>
      </w:r>
      <w:r>
        <w:rPr>
          <w:vertAlign w:val="baseline"/>
        </w:rPr>
        <w:t>concerns</w:t>
      </w:r>
      <w:r>
        <w:rPr>
          <w:spacing w:val="-10"/>
          <w:vertAlign w:val="baseline"/>
        </w:rPr>
        <w:t> </w:t>
      </w:r>
      <w:r>
        <w:rPr>
          <w:vertAlign w:val="baseline"/>
        </w:rPr>
        <w:t>the</w:t>
      </w:r>
      <w:r>
        <w:rPr>
          <w:spacing w:val="-7"/>
          <w:vertAlign w:val="baseline"/>
        </w:rPr>
        <w:t> </w:t>
      </w:r>
      <w:r>
        <w:rPr>
          <w:vertAlign w:val="baseline"/>
        </w:rPr>
        <w:t>extent</w:t>
      </w:r>
      <w:r>
        <w:rPr>
          <w:spacing w:val="-11"/>
          <w:vertAlign w:val="baseline"/>
        </w:rPr>
        <w:t> </w:t>
      </w:r>
      <w:r>
        <w:rPr>
          <w:vertAlign w:val="baseline"/>
        </w:rPr>
        <w:t>to</w:t>
      </w:r>
      <w:r>
        <w:rPr>
          <w:spacing w:val="-7"/>
          <w:vertAlign w:val="baseline"/>
        </w:rPr>
        <w:t> </w:t>
      </w:r>
      <w:r>
        <w:rPr>
          <w:vertAlign w:val="baseline"/>
        </w:rPr>
        <w:t>which</w:t>
      </w:r>
      <w:r>
        <w:rPr>
          <w:spacing w:val="-7"/>
          <w:vertAlign w:val="baseline"/>
        </w:rPr>
        <w:t> </w:t>
      </w:r>
      <w:r>
        <w:rPr>
          <w:vertAlign w:val="baseline"/>
        </w:rPr>
        <w:t>they</w:t>
      </w:r>
      <w:r>
        <w:rPr>
          <w:spacing w:val="-10"/>
          <w:vertAlign w:val="baseline"/>
        </w:rPr>
        <w:t> </w:t>
      </w:r>
      <w:r>
        <w:rPr>
          <w:vertAlign w:val="baseline"/>
        </w:rPr>
        <w:t>are</w:t>
      </w:r>
      <w:r>
        <w:rPr>
          <w:spacing w:val="-12"/>
          <w:vertAlign w:val="baseline"/>
        </w:rPr>
        <w:t> </w:t>
      </w:r>
      <w:r>
        <w:rPr>
          <w:vertAlign w:val="baseline"/>
        </w:rPr>
        <w:t>actually</w:t>
      </w:r>
      <w:r>
        <w:rPr>
          <w:spacing w:val="-15"/>
          <w:vertAlign w:val="baseline"/>
        </w:rPr>
        <w:t> </w:t>
      </w:r>
      <w:r>
        <w:rPr>
          <w:vertAlign w:val="baseline"/>
        </w:rPr>
        <w:t>representative</w:t>
      </w:r>
      <w:r>
        <w:rPr>
          <w:spacing w:val="-12"/>
          <w:vertAlign w:val="baseline"/>
        </w:rPr>
        <w:t> </w:t>
      </w:r>
      <w:r>
        <w:rPr>
          <w:vertAlign w:val="baseline"/>
        </w:rPr>
        <w:t>of</w:t>
      </w:r>
      <w:r>
        <w:rPr>
          <w:spacing w:val="-11"/>
          <w:vertAlign w:val="baseline"/>
        </w:rPr>
        <w:t> </w:t>
      </w:r>
      <w:r>
        <w:rPr>
          <w:vertAlign w:val="baseline"/>
        </w:rPr>
        <w:t>the</w:t>
      </w:r>
      <w:r>
        <w:rPr>
          <w:spacing w:val="-7"/>
          <w:vertAlign w:val="baseline"/>
        </w:rPr>
        <w:t> </w:t>
      </w:r>
      <w:r>
        <w:rPr>
          <w:vertAlign w:val="baseline"/>
        </w:rPr>
        <w:t>intended trait (i.e., level of impact on family).</w:t>
      </w:r>
      <w:r>
        <w:rPr>
          <w:vertAlign w:val="superscript"/>
        </w:rPr>
        <w:t>2</w:t>
      </w:r>
      <w:r>
        <w:rPr>
          <w:vertAlign w:val="baseline"/>
        </w:rPr>
        <w:t> The validity of the IFS measures can be assessed using numerous approaches, several of which are described below.</w:t>
      </w:r>
    </w:p>
    <w:p>
      <w:pPr>
        <w:pStyle w:val="BodyText"/>
        <w:spacing w:before="48"/>
      </w:pPr>
    </w:p>
    <w:p>
      <w:pPr>
        <w:pStyle w:val="BodyText"/>
        <w:spacing w:line="360" w:lineRule="auto"/>
        <w:ind w:left="340" w:right="332"/>
        <w:jc w:val="both"/>
      </w:pPr>
      <w:r>
        <w:rPr/>
        <w:t>Statistics</w:t>
      </w:r>
      <w:r>
        <w:rPr>
          <w:spacing w:val="-6"/>
        </w:rPr>
        <w:t> </w:t>
      </w:r>
      <w:r>
        <w:rPr/>
        <w:t>used</w:t>
      </w:r>
      <w:r>
        <w:rPr>
          <w:spacing w:val="-5"/>
        </w:rPr>
        <w:t> </w:t>
      </w:r>
      <w:r>
        <w:rPr/>
        <w:t>to</w:t>
      </w:r>
      <w:r>
        <w:rPr>
          <w:spacing w:val="-5"/>
        </w:rPr>
        <w:t> </w:t>
      </w:r>
      <w:r>
        <w:rPr/>
        <w:t>express</w:t>
      </w:r>
      <w:r>
        <w:rPr>
          <w:spacing w:val="-8"/>
        </w:rPr>
        <w:t> </w:t>
      </w:r>
      <w:r>
        <w:rPr/>
        <w:t>measurement</w:t>
      </w:r>
      <w:r>
        <w:rPr>
          <w:spacing w:val="-9"/>
        </w:rPr>
        <w:t> </w:t>
      </w:r>
      <w:r>
        <w:rPr/>
        <w:t>reliability</w:t>
      </w:r>
      <w:r>
        <w:rPr>
          <w:spacing w:val="-8"/>
        </w:rPr>
        <w:t> </w:t>
      </w:r>
      <w:r>
        <w:rPr/>
        <w:t>range</w:t>
      </w:r>
      <w:r>
        <w:rPr>
          <w:spacing w:val="-5"/>
        </w:rPr>
        <w:t> </w:t>
      </w:r>
      <w:r>
        <w:rPr/>
        <w:t>from</w:t>
      </w:r>
      <w:r>
        <w:rPr>
          <w:spacing w:val="-6"/>
        </w:rPr>
        <w:t> </w:t>
      </w:r>
      <w:r>
        <w:rPr/>
        <w:t>0</w:t>
      </w:r>
      <w:r>
        <w:rPr>
          <w:spacing w:val="-5"/>
        </w:rPr>
        <w:t> </w:t>
      </w:r>
      <w:r>
        <w:rPr/>
        <w:t>(indicating</w:t>
      </w:r>
      <w:r>
        <w:rPr>
          <w:spacing w:val="-10"/>
        </w:rPr>
        <w:t> </w:t>
      </w:r>
      <w:r>
        <w:rPr/>
        <w:t>lack</w:t>
      </w:r>
      <w:r>
        <w:rPr>
          <w:spacing w:val="-8"/>
        </w:rPr>
        <w:t> </w:t>
      </w:r>
      <w:r>
        <w:rPr/>
        <w:t>of</w:t>
      </w:r>
      <w:r>
        <w:rPr>
          <w:spacing w:val="-9"/>
        </w:rPr>
        <w:t> </w:t>
      </w:r>
      <w:r>
        <w:rPr/>
        <w:t>any</w:t>
      </w:r>
      <w:r>
        <w:rPr>
          <w:spacing w:val="-8"/>
        </w:rPr>
        <w:t> </w:t>
      </w:r>
      <w:r>
        <w:rPr/>
        <w:t>stability)</w:t>
      </w:r>
      <w:r>
        <w:rPr>
          <w:spacing w:val="-6"/>
        </w:rPr>
        <w:t> </w:t>
      </w:r>
      <w:r>
        <w:rPr/>
        <w:t>to 1 (indicating perfect stability). The reliability of the IFS measures for the Massachusetts sample was measured in the Rasch framework to be .91. An alternative approach to estimating the reliability</w:t>
      </w:r>
      <w:r>
        <w:rPr>
          <w:spacing w:val="-14"/>
        </w:rPr>
        <w:t> </w:t>
      </w:r>
      <w:r>
        <w:rPr/>
        <w:t>of</w:t>
      </w:r>
      <w:r>
        <w:rPr>
          <w:spacing w:val="-15"/>
        </w:rPr>
        <w:t> </w:t>
      </w:r>
      <w:r>
        <w:rPr/>
        <w:t>the</w:t>
      </w:r>
      <w:r>
        <w:rPr>
          <w:spacing w:val="-11"/>
        </w:rPr>
        <w:t> </w:t>
      </w:r>
      <w:r>
        <w:rPr/>
        <w:t>IFS</w:t>
      </w:r>
      <w:r>
        <w:rPr>
          <w:spacing w:val="-15"/>
        </w:rPr>
        <w:t> </w:t>
      </w:r>
      <w:r>
        <w:rPr/>
        <w:t>measures</w:t>
      </w:r>
      <w:r>
        <w:rPr>
          <w:spacing w:val="-14"/>
        </w:rPr>
        <w:t> </w:t>
      </w:r>
      <w:r>
        <w:rPr/>
        <w:t>is</w:t>
      </w:r>
      <w:r>
        <w:rPr>
          <w:spacing w:val="-14"/>
        </w:rPr>
        <w:t> </w:t>
      </w:r>
      <w:r>
        <w:rPr/>
        <w:t>to</w:t>
      </w:r>
      <w:r>
        <w:rPr>
          <w:spacing w:val="-11"/>
        </w:rPr>
        <w:t> </w:t>
      </w:r>
      <w:r>
        <w:rPr/>
        <w:t>employ</w:t>
      </w:r>
      <w:r>
        <w:rPr>
          <w:spacing w:val="-14"/>
        </w:rPr>
        <w:t> </w:t>
      </w:r>
      <w:r>
        <w:rPr/>
        <w:t>Cronbach’s</w:t>
      </w:r>
      <w:r>
        <w:rPr>
          <w:spacing w:val="-14"/>
        </w:rPr>
        <w:t> </w:t>
      </w:r>
      <w:r>
        <w:rPr/>
        <w:t>alpha,</w:t>
      </w:r>
      <w:r>
        <w:rPr>
          <w:spacing w:val="-15"/>
        </w:rPr>
        <w:t> </w:t>
      </w:r>
      <w:r>
        <w:rPr/>
        <w:t>which</w:t>
      </w:r>
      <w:r>
        <w:rPr>
          <w:spacing w:val="-11"/>
        </w:rPr>
        <w:t> </w:t>
      </w:r>
      <w:r>
        <w:rPr/>
        <w:t>makes</w:t>
      </w:r>
      <w:r>
        <w:rPr>
          <w:spacing w:val="-14"/>
        </w:rPr>
        <w:t> </w:t>
      </w:r>
      <w:r>
        <w:rPr/>
        <w:t>no</w:t>
      </w:r>
      <w:r>
        <w:rPr>
          <w:spacing w:val="-11"/>
        </w:rPr>
        <w:t> </w:t>
      </w:r>
      <w:r>
        <w:rPr/>
        <w:t>assumptions</w:t>
      </w:r>
      <w:r>
        <w:rPr>
          <w:spacing w:val="-14"/>
        </w:rPr>
        <w:t> </w:t>
      </w:r>
      <w:r>
        <w:rPr/>
        <w:t>about the fit of the responses to any particular model (Cronbach’s alpha is based on the simpler true score</w:t>
      </w:r>
      <w:r>
        <w:rPr>
          <w:spacing w:val="-16"/>
        </w:rPr>
        <w:t> </w:t>
      </w:r>
      <w:r>
        <w:rPr/>
        <w:t>model,</w:t>
      </w:r>
      <w:r>
        <w:rPr>
          <w:spacing w:val="-15"/>
        </w:rPr>
        <w:t> </w:t>
      </w:r>
      <w:r>
        <w:rPr/>
        <w:t>and</w:t>
      </w:r>
      <w:r>
        <w:rPr>
          <w:spacing w:val="-15"/>
        </w:rPr>
        <w:t> </w:t>
      </w:r>
      <w:r>
        <w:rPr/>
        <w:t>is</w:t>
      </w:r>
      <w:r>
        <w:rPr>
          <w:spacing w:val="-16"/>
        </w:rPr>
        <w:t> </w:t>
      </w:r>
      <w:r>
        <w:rPr/>
        <w:t>commonly</w:t>
      </w:r>
      <w:r>
        <w:rPr>
          <w:spacing w:val="-15"/>
        </w:rPr>
        <w:t> </w:t>
      </w:r>
      <w:r>
        <w:rPr/>
        <w:t>used</w:t>
      </w:r>
      <w:r>
        <w:rPr>
          <w:spacing w:val="-15"/>
        </w:rPr>
        <w:t> </w:t>
      </w:r>
      <w:r>
        <w:rPr/>
        <w:t>in</w:t>
      </w:r>
      <w:r>
        <w:rPr>
          <w:spacing w:val="-15"/>
        </w:rPr>
        <w:t> </w:t>
      </w:r>
      <w:r>
        <w:rPr/>
        <w:t>the</w:t>
      </w:r>
      <w:r>
        <w:rPr>
          <w:spacing w:val="-16"/>
        </w:rPr>
        <w:t> </w:t>
      </w:r>
      <w:r>
        <w:rPr/>
        <w:t>behavioral</w:t>
      </w:r>
      <w:r>
        <w:rPr>
          <w:spacing w:val="-15"/>
        </w:rPr>
        <w:t> </w:t>
      </w:r>
      <w:r>
        <w:rPr/>
        <w:t>sciences</w:t>
      </w:r>
      <w:r>
        <w:rPr>
          <w:spacing w:val="-15"/>
        </w:rPr>
        <w:t> </w:t>
      </w:r>
      <w:r>
        <w:rPr/>
        <w:t>as</w:t>
      </w:r>
      <w:r>
        <w:rPr>
          <w:spacing w:val="-16"/>
        </w:rPr>
        <w:t> </w:t>
      </w:r>
      <w:r>
        <w:rPr/>
        <w:t>a</w:t>
      </w:r>
      <w:r>
        <w:rPr>
          <w:spacing w:val="-15"/>
        </w:rPr>
        <w:t> </w:t>
      </w:r>
      <w:r>
        <w:rPr/>
        <w:t>model-free</w:t>
      </w:r>
      <w:r>
        <w:rPr>
          <w:spacing w:val="-15"/>
        </w:rPr>
        <w:t> </w:t>
      </w:r>
      <w:r>
        <w:rPr/>
        <w:t>index</w:t>
      </w:r>
      <w:r>
        <w:rPr>
          <w:spacing w:val="-15"/>
        </w:rPr>
        <w:t> </w:t>
      </w:r>
      <w:r>
        <w:rPr/>
        <w:t>of</w:t>
      </w:r>
      <w:r>
        <w:rPr>
          <w:spacing w:val="-16"/>
        </w:rPr>
        <w:t> </w:t>
      </w:r>
      <w:r>
        <w:rPr/>
        <w:t>reliability). The value of Cronbach’s alpha was .99, which is consistent with the value of .91 obtained from the Rasch analysis. These results suggest that the measures obtained from the IFS serve as stable measures of the underlying trait.</w:t>
      </w:r>
    </w:p>
    <w:p>
      <w:pPr>
        <w:pStyle w:val="BodyText"/>
        <w:rPr>
          <w:sz w:val="16"/>
        </w:rPr>
      </w:pPr>
    </w:p>
    <w:p>
      <w:pPr>
        <w:pStyle w:val="BodyText"/>
        <w:rPr>
          <w:sz w:val="16"/>
        </w:rPr>
      </w:pPr>
    </w:p>
    <w:p>
      <w:pPr>
        <w:pStyle w:val="BodyText"/>
        <w:rPr>
          <w:sz w:val="16"/>
        </w:rPr>
      </w:pPr>
    </w:p>
    <w:p>
      <w:pPr>
        <w:pStyle w:val="BodyText"/>
        <w:spacing w:before="171"/>
        <w:rPr>
          <w:sz w:val="16"/>
        </w:rPr>
      </w:pPr>
    </w:p>
    <w:p>
      <w:pPr>
        <w:spacing w:line="240" w:lineRule="auto" w:before="0"/>
        <w:ind w:left="340" w:right="286" w:firstLine="0"/>
        <w:jc w:val="left"/>
        <w:rPr>
          <w:sz w:val="16"/>
        </w:rPr>
      </w:pPr>
      <w:r>
        <w:rPr>
          <w:sz w:val="16"/>
          <w:vertAlign w:val="superscript"/>
        </w:rPr>
        <w:t>1</w:t>
      </w:r>
      <w:r>
        <w:rPr>
          <w:spacing w:val="-2"/>
          <w:sz w:val="16"/>
          <w:vertAlign w:val="baseline"/>
        </w:rPr>
        <w:t> </w:t>
      </w:r>
      <w:r>
        <w:rPr>
          <w:sz w:val="16"/>
          <w:vertAlign w:val="baseline"/>
        </w:rPr>
        <w:t>A</w:t>
      </w:r>
      <w:r>
        <w:rPr>
          <w:spacing w:val="-3"/>
          <w:sz w:val="16"/>
          <w:vertAlign w:val="baseline"/>
        </w:rPr>
        <w:t> </w:t>
      </w:r>
      <w:r>
        <w:rPr>
          <w:sz w:val="16"/>
          <w:vertAlign w:val="baseline"/>
        </w:rPr>
        <w:t>definition of</w:t>
      </w:r>
      <w:r>
        <w:rPr>
          <w:spacing w:val="-6"/>
          <w:sz w:val="16"/>
          <w:vertAlign w:val="baseline"/>
        </w:rPr>
        <w:t> </w:t>
      </w:r>
      <w:r>
        <w:rPr>
          <w:sz w:val="16"/>
          <w:vertAlign w:val="baseline"/>
        </w:rPr>
        <w:t>reliability</w:t>
      </w:r>
      <w:r>
        <w:rPr>
          <w:spacing w:val="-1"/>
          <w:sz w:val="16"/>
          <w:vertAlign w:val="baseline"/>
        </w:rPr>
        <w:t> </w:t>
      </w:r>
      <w:r>
        <w:rPr>
          <w:sz w:val="16"/>
          <w:vertAlign w:val="baseline"/>
        </w:rPr>
        <w:t>that</w:t>
      </w:r>
      <w:r>
        <w:rPr>
          <w:spacing w:val="-1"/>
          <w:sz w:val="16"/>
          <w:vertAlign w:val="baseline"/>
        </w:rPr>
        <w:t> </w:t>
      </w:r>
      <w:r>
        <w:rPr>
          <w:sz w:val="16"/>
          <w:vertAlign w:val="baseline"/>
        </w:rPr>
        <w:t>is</w:t>
      </w:r>
      <w:r>
        <w:rPr>
          <w:spacing w:val="-1"/>
          <w:sz w:val="16"/>
          <w:vertAlign w:val="baseline"/>
        </w:rPr>
        <w:t> </w:t>
      </w:r>
      <w:r>
        <w:rPr>
          <w:sz w:val="16"/>
          <w:vertAlign w:val="baseline"/>
        </w:rPr>
        <w:t>more theoretically</w:t>
      </w:r>
      <w:r>
        <w:rPr>
          <w:spacing w:val="-1"/>
          <w:sz w:val="16"/>
          <w:vertAlign w:val="baseline"/>
        </w:rPr>
        <w:t> </w:t>
      </w:r>
      <w:r>
        <w:rPr>
          <w:sz w:val="16"/>
          <w:vertAlign w:val="baseline"/>
        </w:rPr>
        <w:t>accurate</w:t>
      </w:r>
      <w:r>
        <w:rPr>
          <w:spacing w:val="-5"/>
          <w:sz w:val="16"/>
          <w:vertAlign w:val="baseline"/>
        </w:rPr>
        <w:t> </w:t>
      </w:r>
      <w:r>
        <w:rPr>
          <w:sz w:val="16"/>
          <w:vertAlign w:val="baseline"/>
        </w:rPr>
        <w:t>describes</w:t>
      </w:r>
      <w:r>
        <w:rPr>
          <w:spacing w:val="-1"/>
          <w:sz w:val="16"/>
          <w:vertAlign w:val="baseline"/>
        </w:rPr>
        <w:t> </w:t>
      </w:r>
      <w:r>
        <w:rPr>
          <w:sz w:val="16"/>
          <w:vertAlign w:val="baseline"/>
        </w:rPr>
        <w:t>reliability</w:t>
      </w:r>
      <w:r>
        <w:rPr>
          <w:spacing w:val="-1"/>
          <w:sz w:val="16"/>
          <w:vertAlign w:val="baseline"/>
        </w:rPr>
        <w:t> </w:t>
      </w:r>
      <w:r>
        <w:rPr>
          <w:sz w:val="16"/>
          <w:vertAlign w:val="baseline"/>
        </w:rPr>
        <w:t>as</w:t>
      </w:r>
      <w:r>
        <w:rPr>
          <w:spacing w:val="-1"/>
          <w:sz w:val="16"/>
          <w:vertAlign w:val="baseline"/>
        </w:rPr>
        <w:t> </w:t>
      </w:r>
      <w:r>
        <w:rPr>
          <w:sz w:val="16"/>
          <w:vertAlign w:val="baseline"/>
        </w:rPr>
        <w:t>the extent</w:t>
      </w:r>
      <w:r>
        <w:rPr>
          <w:spacing w:val="-1"/>
          <w:sz w:val="16"/>
          <w:vertAlign w:val="baseline"/>
        </w:rPr>
        <w:t> </w:t>
      </w:r>
      <w:r>
        <w:rPr>
          <w:sz w:val="16"/>
          <w:vertAlign w:val="baseline"/>
        </w:rPr>
        <w:t>to</w:t>
      </w:r>
      <w:r>
        <w:rPr>
          <w:spacing w:val="-5"/>
          <w:sz w:val="16"/>
          <w:vertAlign w:val="baseline"/>
        </w:rPr>
        <w:t> </w:t>
      </w:r>
      <w:r>
        <w:rPr>
          <w:sz w:val="16"/>
          <w:vertAlign w:val="baseline"/>
        </w:rPr>
        <w:t>which a given</w:t>
      </w:r>
      <w:r>
        <w:rPr>
          <w:spacing w:val="-1"/>
          <w:sz w:val="16"/>
          <w:vertAlign w:val="baseline"/>
        </w:rPr>
        <w:t> </w:t>
      </w:r>
      <w:r>
        <w:rPr>
          <w:sz w:val="16"/>
          <w:vertAlign w:val="baseline"/>
        </w:rPr>
        <w:t>respondent’s</w:t>
      </w:r>
      <w:r>
        <w:rPr>
          <w:spacing w:val="-1"/>
          <w:sz w:val="16"/>
          <w:vertAlign w:val="baseline"/>
        </w:rPr>
        <w:t> </w:t>
      </w:r>
      <w:r>
        <w:rPr>
          <w:sz w:val="16"/>
          <w:vertAlign w:val="baseline"/>
        </w:rPr>
        <w:t>measure is determined by</w:t>
      </w:r>
      <w:r>
        <w:rPr>
          <w:spacing w:val="-3"/>
          <w:sz w:val="16"/>
          <w:vertAlign w:val="baseline"/>
        </w:rPr>
        <w:t> </w:t>
      </w:r>
      <w:r>
        <w:rPr>
          <w:sz w:val="16"/>
          <w:vertAlign w:val="baseline"/>
        </w:rPr>
        <w:t>random error versus</w:t>
      </w:r>
      <w:r>
        <w:rPr>
          <w:spacing w:val="-3"/>
          <w:sz w:val="16"/>
          <w:vertAlign w:val="baseline"/>
        </w:rPr>
        <w:t> </w:t>
      </w:r>
      <w:r>
        <w:rPr>
          <w:sz w:val="16"/>
          <w:vertAlign w:val="baseline"/>
        </w:rPr>
        <w:t>his or her true level</w:t>
      </w:r>
      <w:r>
        <w:rPr>
          <w:spacing w:val="-3"/>
          <w:sz w:val="16"/>
          <w:vertAlign w:val="baseline"/>
        </w:rPr>
        <w:t> </w:t>
      </w:r>
      <w:r>
        <w:rPr>
          <w:sz w:val="16"/>
          <w:vertAlign w:val="baseline"/>
        </w:rPr>
        <w:t>of the trait being measured; low reliability coincides with a</w:t>
      </w:r>
      <w:r>
        <w:rPr>
          <w:spacing w:val="-2"/>
          <w:sz w:val="16"/>
          <w:vertAlign w:val="baseline"/>
        </w:rPr>
        <w:t> </w:t>
      </w:r>
      <w:r>
        <w:rPr>
          <w:sz w:val="16"/>
          <w:vertAlign w:val="baseline"/>
        </w:rPr>
        <w:t>high level of measurement</w:t>
      </w:r>
      <w:r>
        <w:rPr>
          <w:spacing w:val="-1"/>
          <w:sz w:val="16"/>
          <w:vertAlign w:val="baseline"/>
        </w:rPr>
        <w:t> </w:t>
      </w:r>
      <w:r>
        <w:rPr>
          <w:sz w:val="16"/>
          <w:vertAlign w:val="baseline"/>
        </w:rPr>
        <w:t>error, and high reliability coincides with a high low level of</w:t>
      </w:r>
      <w:r>
        <w:rPr>
          <w:spacing w:val="-1"/>
          <w:sz w:val="16"/>
          <w:vertAlign w:val="baseline"/>
        </w:rPr>
        <w:t> </w:t>
      </w:r>
      <w:r>
        <w:rPr>
          <w:sz w:val="16"/>
          <w:vertAlign w:val="baseline"/>
        </w:rPr>
        <w:t>measurement</w:t>
      </w:r>
      <w:r>
        <w:rPr>
          <w:spacing w:val="-1"/>
          <w:sz w:val="16"/>
          <w:vertAlign w:val="baseline"/>
        </w:rPr>
        <w:t> </w:t>
      </w:r>
      <w:r>
        <w:rPr>
          <w:sz w:val="16"/>
          <w:vertAlign w:val="baseline"/>
        </w:rPr>
        <w:t>error (Crocker &amp; Algina, 1986; Lord, 1980; Traub, 1994).</w:t>
      </w:r>
    </w:p>
    <w:p>
      <w:pPr>
        <w:pStyle w:val="BodyText"/>
        <w:spacing w:before="1"/>
        <w:rPr>
          <w:sz w:val="16"/>
        </w:rPr>
      </w:pPr>
    </w:p>
    <w:p>
      <w:pPr>
        <w:spacing w:line="240" w:lineRule="auto" w:before="0"/>
        <w:ind w:left="340" w:right="558" w:firstLine="0"/>
        <w:jc w:val="left"/>
        <w:rPr>
          <w:sz w:val="16"/>
        </w:rPr>
      </w:pPr>
      <w:r>
        <w:rPr>
          <w:sz w:val="16"/>
          <w:vertAlign w:val="superscript"/>
        </w:rPr>
        <w:t>2</w:t>
      </w:r>
      <w:r>
        <w:rPr>
          <w:sz w:val="16"/>
          <w:vertAlign w:val="baseline"/>
        </w:rPr>
        <w:t> This definition of validity is</w:t>
      </w:r>
      <w:r>
        <w:rPr>
          <w:spacing w:val="-2"/>
          <w:sz w:val="16"/>
          <w:vertAlign w:val="baseline"/>
        </w:rPr>
        <w:t> </w:t>
      </w:r>
      <w:r>
        <w:rPr>
          <w:sz w:val="16"/>
          <w:vertAlign w:val="baseline"/>
        </w:rPr>
        <w:t>a simplification of the definition now endorsed by the technical measurement</w:t>
      </w:r>
      <w:r>
        <w:rPr>
          <w:spacing w:val="-2"/>
          <w:sz w:val="16"/>
          <w:vertAlign w:val="baseline"/>
        </w:rPr>
        <w:t> </w:t>
      </w:r>
      <w:r>
        <w:rPr>
          <w:sz w:val="16"/>
          <w:vertAlign w:val="baseline"/>
        </w:rPr>
        <w:t>community. The contemporary</w:t>
      </w:r>
      <w:r>
        <w:rPr>
          <w:spacing w:val="-4"/>
          <w:sz w:val="16"/>
          <w:vertAlign w:val="baseline"/>
        </w:rPr>
        <w:t> </w:t>
      </w:r>
      <w:r>
        <w:rPr>
          <w:sz w:val="16"/>
          <w:vertAlign w:val="baseline"/>
        </w:rPr>
        <w:t>definition</w:t>
      </w:r>
      <w:r>
        <w:rPr>
          <w:spacing w:val="-3"/>
          <w:sz w:val="16"/>
          <w:vertAlign w:val="baseline"/>
        </w:rPr>
        <w:t> </w:t>
      </w:r>
      <w:r>
        <w:rPr>
          <w:sz w:val="16"/>
          <w:vertAlign w:val="baseline"/>
        </w:rPr>
        <w:t>of validity describes it</w:t>
      </w:r>
      <w:r>
        <w:rPr>
          <w:spacing w:val="-4"/>
          <w:sz w:val="16"/>
          <w:vertAlign w:val="baseline"/>
        </w:rPr>
        <w:t> </w:t>
      </w:r>
      <w:r>
        <w:rPr>
          <w:sz w:val="16"/>
          <w:vertAlign w:val="baseline"/>
        </w:rPr>
        <w:t>as the</w:t>
      </w:r>
      <w:r>
        <w:rPr>
          <w:spacing w:val="-3"/>
          <w:sz w:val="16"/>
          <w:vertAlign w:val="baseline"/>
        </w:rPr>
        <w:t> </w:t>
      </w:r>
      <w:r>
        <w:rPr>
          <w:sz w:val="16"/>
          <w:vertAlign w:val="baseline"/>
        </w:rPr>
        <w:t>extent to which evidence and theory support the interpretations of</w:t>
      </w:r>
      <w:r>
        <w:rPr>
          <w:spacing w:val="-4"/>
          <w:sz w:val="16"/>
          <w:vertAlign w:val="baseline"/>
        </w:rPr>
        <w:t> </w:t>
      </w:r>
      <w:r>
        <w:rPr>
          <w:sz w:val="16"/>
          <w:vertAlign w:val="baseline"/>
        </w:rPr>
        <w:t>the scale measures</w:t>
      </w:r>
      <w:r>
        <w:rPr>
          <w:spacing w:val="-1"/>
          <w:sz w:val="16"/>
          <w:vertAlign w:val="baseline"/>
        </w:rPr>
        <w:t> </w:t>
      </w:r>
      <w:r>
        <w:rPr>
          <w:sz w:val="16"/>
          <w:vertAlign w:val="baseline"/>
        </w:rPr>
        <w:t>entailed by the proposed use of the scale (AERA/APA/NCME, 1999; Osterlind,</w:t>
      </w:r>
      <w:r>
        <w:rPr>
          <w:spacing w:val="-1"/>
          <w:sz w:val="16"/>
          <w:vertAlign w:val="baseline"/>
        </w:rPr>
        <w:t> </w:t>
      </w:r>
      <w:r>
        <w:rPr>
          <w:sz w:val="16"/>
          <w:vertAlign w:val="baseline"/>
        </w:rPr>
        <w:t>2006).</w:t>
      </w:r>
      <w:r>
        <w:rPr>
          <w:spacing w:val="40"/>
          <w:sz w:val="16"/>
          <w:vertAlign w:val="baseline"/>
        </w:rPr>
        <w:t> </w:t>
      </w:r>
      <w:r>
        <w:rPr>
          <w:sz w:val="16"/>
          <w:vertAlign w:val="baseline"/>
        </w:rPr>
        <w:t>That is, the validity of</w:t>
      </w:r>
      <w:r>
        <w:rPr>
          <w:spacing w:val="-1"/>
          <w:sz w:val="16"/>
          <w:vertAlign w:val="baseline"/>
        </w:rPr>
        <w:t> </w:t>
      </w:r>
      <w:r>
        <w:rPr>
          <w:sz w:val="16"/>
          <w:vertAlign w:val="baseline"/>
        </w:rPr>
        <w:t>the IFS measures</w:t>
      </w:r>
      <w:r>
        <w:rPr>
          <w:spacing w:val="-6"/>
          <w:sz w:val="16"/>
          <w:vertAlign w:val="baseline"/>
        </w:rPr>
        <w:t> </w:t>
      </w:r>
      <w:r>
        <w:rPr>
          <w:sz w:val="16"/>
          <w:vertAlign w:val="baseline"/>
        </w:rPr>
        <w:t>is</w:t>
      </w:r>
      <w:r>
        <w:rPr>
          <w:spacing w:val="-1"/>
          <w:sz w:val="16"/>
          <w:vertAlign w:val="baseline"/>
        </w:rPr>
        <w:t> </w:t>
      </w:r>
      <w:r>
        <w:rPr>
          <w:sz w:val="16"/>
          <w:vertAlign w:val="baseline"/>
        </w:rPr>
        <w:t>based</w:t>
      </w:r>
      <w:r>
        <w:rPr>
          <w:spacing w:val="-5"/>
          <w:sz w:val="16"/>
          <w:vertAlign w:val="baseline"/>
        </w:rPr>
        <w:t> </w:t>
      </w:r>
      <w:r>
        <w:rPr>
          <w:sz w:val="16"/>
          <w:vertAlign w:val="baseline"/>
        </w:rPr>
        <w:t>on how</w:t>
      </w:r>
      <w:r>
        <w:rPr>
          <w:spacing w:val="-6"/>
          <w:sz w:val="16"/>
          <w:vertAlign w:val="baseline"/>
        </w:rPr>
        <w:t> </w:t>
      </w:r>
      <w:r>
        <w:rPr>
          <w:sz w:val="16"/>
          <w:vertAlign w:val="baseline"/>
        </w:rPr>
        <w:t>much</w:t>
      </w:r>
      <w:r>
        <w:rPr>
          <w:spacing w:val="-5"/>
          <w:sz w:val="16"/>
          <w:vertAlign w:val="baseline"/>
        </w:rPr>
        <w:t> </w:t>
      </w:r>
      <w:r>
        <w:rPr>
          <w:sz w:val="16"/>
          <w:vertAlign w:val="baseline"/>
        </w:rPr>
        <w:t>evidence we</w:t>
      </w:r>
      <w:r>
        <w:rPr>
          <w:spacing w:val="-5"/>
          <w:sz w:val="16"/>
          <w:vertAlign w:val="baseline"/>
        </w:rPr>
        <w:t> </w:t>
      </w:r>
      <w:r>
        <w:rPr>
          <w:sz w:val="16"/>
          <w:vertAlign w:val="baseline"/>
        </w:rPr>
        <w:t>have that</w:t>
      </w:r>
      <w:r>
        <w:rPr>
          <w:spacing w:val="-1"/>
          <w:sz w:val="16"/>
          <w:vertAlign w:val="baseline"/>
        </w:rPr>
        <w:t> </w:t>
      </w:r>
      <w:r>
        <w:rPr>
          <w:sz w:val="16"/>
          <w:vertAlign w:val="baseline"/>
        </w:rPr>
        <w:t>the</w:t>
      </w:r>
      <w:r>
        <w:rPr>
          <w:spacing w:val="-5"/>
          <w:sz w:val="16"/>
          <w:vertAlign w:val="baseline"/>
        </w:rPr>
        <w:t> </w:t>
      </w:r>
      <w:r>
        <w:rPr>
          <w:sz w:val="16"/>
          <w:vertAlign w:val="baseline"/>
        </w:rPr>
        <w:t>measures</w:t>
      </w:r>
      <w:r>
        <w:rPr>
          <w:spacing w:val="-1"/>
          <w:sz w:val="16"/>
          <w:vertAlign w:val="baseline"/>
        </w:rPr>
        <w:t> </w:t>
      </w:r>
      <w:r>
        <w:rPr>
          <w:sz w:val="16"/>
          <w:vertAlign w:val="baseline"/>
        </w:rPr>
        <w:t>support</w:t>
      </w:r>
      <w:r>
        <w:rPr>
          <w:spacing w:val="-1"/>
          <w:sz w:val="16"/>
          <w:vertAlign w:val="baseline"/>
        </w:rPr>
        <w:t> </w:t>
      </w:r>
      <w:r>
        <w:rPr>
          <w:sz w:val="16"/>
          <w:vertAlign w:val="baseline"/>
        </w:rPr>
        <w:t>the intended</w:t>
      </w:r>
      <w:r>
        <w:rPr>
          <w:spacing w:val="-5"/>
          <w:sz w:val="16"/>
          <w:vertAlign w:val="baseline"/>
        </w:rPr>
        <w:t> </w:t>
      </w:r>
      <w:r>
        <w:rPr>
          <w:sz w:val="16"/>
          <w:vertAlign w:val="baseline"/>
        </w:rPr>
        <w:t>purposes</w:t>
      </w:r>
      <w:r>
        <w:rPr>
          <w:spacing w:val="-1"/>
          <w:sz w:val="16"/>
          <w:vertAlign w:val="baseline"/>
        </w:rPr>
        <w:t> </w:t>
      </w:r>
      <w:r>
        <w:rPr>
          <w:sz w:val="16"/>
          <w:vertAlign w:val="baseline"/>
        </w:rPr>
        <w:t>of</w:t>
      </w:r>
      <w:r>
        <w:rPr>
          <w:spacing w:val="-1"/>
          <w:sz w:val="16"/>
          <w:vertAlign w:val="baseline"/>
        </w:rPr>
        <w:t> </w:t>
      </w:r>
      <w:r>
        <w:rPr>
          <w:sz w:val="16"/>
          <w:vertAlign w:val="baseline"/>
        </w:rPr>
        <w:t>the use</w:t>
      </w:r>
      <w:r>
        <w:rPr>
          <w:spacing w:val="-5"/>
          <w:sz w:val="16"/>
          <w:vertAlign w:val="baseline"/>
        </w:rPr>
        <w:t> </w:t>
      </w:r>
      <w:r>
        <w:rPr>
          <w:sz w:val="16"/>
          <w:vertAlign w:val="baseline"/>
        </w:rPr>
        <w:t>of</w:t>
      </w:r>
      <w:r>
        <w:rPr>
          <w:spacing w:val="-1"/>
          <w:sz w:val="16"/>
          <w:vertAlign w:val="baseline"/>
        </w:rPr>
        <w:t> </w:t>
      </w:r>
      <w:r>
        <w:rPr>
          <w:sz w:val="16"/>
          <w:vertAlign w:val="baseline"/>
        </w:rPr>
        <w:t>the</w:t>
      </w:r>
      <w:r>
        <w:rPr>
          <w:spacing w:val="-5"/>
          <w:sz w:val="16"/>
          <w:vertAlign w:val="baseline"/>
        </w:rPr>
        <w:t> </w:t>
      </w:r>
      <w:r>
        <w:rPr>
          <w:sz w:val="16"/>
          <w:vertAlign w:val="baseline"/>
        </w:rPr>
        <w:t>measures (i.e., are the</w:t>
      </w:r>
      <w:r>
        <w:rPr>
          <w:spacing w:val="-1"/>
          <w:sz w:val="16"/>
          <w:vertAlign w:val="baseline"/>
        </w:rPr>
        <w:t> </w:t>
      </w:r>
      <w:r>
        <w:rPr>
          <w:sz w:val="16"/>
          <w:vertAlign w:val="baseline"/>
        </w:rPr>
        <w:t>measures behaving as</w:t>
      </w:r>
      <w:r>
        <w:rPr>
          <w:spacing w:val="-2"/>
          <w:sz w:val="16"/>
          <w:vertAlign w:val="baseline"/>
        </w:rPr>
        <w:t> </w:t>
      </w:r>
      <w:r>
        <w:rPr>
          <w:sz w:val="16"/>
          <w:vertAlign w:val="baseline"/>
        </w:rPr>
        <w:t>they are supposed to behave, and leading to</w:t>
      </w:r>
      <w:r>
        <w:rPr>
          <w:spacing w:val="-1"/>
          <w:sz w:val="16"/>
          <w:vertAlign w:val="baseline"/>
        </w:rPr>
        <w:t> </w:t>
      </w:r>
      <w:r>
        <w:rPr>
          <w:sz w:val="16"/>
          <w:vertAlign w:val="baseline"/>
        </w:rPr>
        <w:t>the correct</w:t>
      </w:r>
      <w:r>
        <w:rPr>
          <w:spacing w:val="-2"/>
          <w:sz w:val="16"/>
          <w:vertAlign w:val="baseline"/>
        </w:rPr>
        <w:t> </w:t>
      </w:r>
      <w:r>
        <w:rPr>
          <w:sz w:val="16"/>
          <w:vertAlign w:val="baseline"/>
        </w:rPr>
        <w:t>decisions about individuals).</w:t>
      </w:r>
    </w:p>
    <w:p>
      <w:pPr>
        <w:spacing w:after="0" w:line="240" w:lineRule="auto"/>
        <w:jc w:val="left"/>
        <w:rPr>
          <w:sz w:val="16"/>
        </w:rPr>
        <w:sectPr>
          <w:pgSz w:w="12240" w:h="15840"/>
          <w:pgMar w:header="901" w:footer="614" w:top="1460" w:bottom="800" w:left="1100" w:right="1100"/>
        </w:sectPr>
      </w:pPr>
    </w:p>
    <w:p>
      <w:pPr>
        <w:pStyle w:val="BodyText"/>
      </w:pPr>
    </w:p>
    <w:p>
      <w:pPr>
        <w:pStyle w:val="BodyText"/>
        <w:spacing w:before="107"/>
      </w:pPr>
    </w:p>
    <w:p>
      <w:pPr>
        <w:pStyle w:val="BodyText"/>
        <w:spacing w:line="360" w:lineRule="auto"/>
        <w:ind w:left="340" w:right="330"/>
        <w:jc w:val="both"/>
      </w:pPr>
      <w:r>
        <w:rPr/>
        <w:t>Support</w:t>
      </w:r>
      <w:r>
        <w:rPr>
          <w:spacing w:val="-16"/>
        </w:rPr>
        <w:t> </w:t>
      </w:r>
      <w:r>
        <w:rPr/>
        <w:t>for</w:t>
      </w:r>
      <w:r>
        <w:rPr>
          <w:spacing w:val="-14"/>
        </w:rPr>
        <w:t> </w:t>
      </w:r>
      <w:r>
        <w:rPr/>
        <w:t>the</w:t>
      </w:r>
      <w:r>
        <w:rPr>
          <w:spacing w:val="-10"/>
        </w:rPr>
        <w:t> </w:t>
      </w:r>
      <w:r>
        <w:rPr/>
        <w:t>validity</w:t>
      </w:r>
      <w:r>
        <w:rPr>
          <w:spacing w:val="-14"/>
        </w:rPr>
        <w:t> </w:t>
      </w:r>
      <w:r>
        <w:rPr/>
        <w:t>of</w:t>
      </w:r>
      <w:r>
        <w:rPr>
          <w:spacing w:val="-15"/>
        </w:rPr>
        <w:t> </w:t>
      </w:r>
      <w:r>
        <w:rPr/>
        <w:t>the</w:t>
      </w:r>
      <w:r>
        <w:rPr>
          <w:spacing w:val="-11"/>
        </w:rPr>
        <w:t> </w:t>
      </w:r>
      <w:r>
        <w:rPr/>
        <w:t>measures</w:t>
      </w:r>
      <w:r>
        <w:rPr>
          <w:spacing w:val="-14"/>
        </w:rPr>
        <w:t> </w:t>
      </w:r>
      <w:r>
        <w:rPr/>
        <w:t>obtained</w:t>
      </w:r>
      <w:r>
        <w:rPr>
          <w:spacing w:val="-16"/>
        </w:rPr>
        <w:t> </w:t>
      </w:r>
      <w:r>
        <w:rPr/>
        <w:t>by</w:t>
      </w:r>
      <w:r>
        <w:rPr>
          <w:spacing w:val="-13"/>
        </w:rPr>
        <w:t> </w:t>
      </w:r>
      <w:r>
        <w:rPr/>
        <w:t>the</w:t>
      </w:r>
      <w:r>
        <w:rPr>
          <w:spacing w:val="-11"/>
        </w:rPr>
        <w:t> </w:t>
      </w:r>
      <w:r>
        <w:rPr/>
        <w:t>IFS</w:t>
      </w:r>
      <w:r>
        <w:rPr>
          <w:spacing w:val="-15"/>
        </w:rPr>
        <w:t> </w:t>
      </w:r>
      <w:r>
        <w:rPr/>
        <w:t>comes</w:t>
      </w:r>
      <w:r>
        <w:rPr>
          <w:spacing w:val="-14"/>
        </w:rPr>
        <w:t> </w:t>
      </w:r>
      <w:r>
        <w:rPr/>
        <w:t>from</w:t>
      </w:r>
      <w:r>
        <w:rPr>
          <w:spacing w:val="-12"/>
        </w:rPr>
        <w:t> </w:t>
      </w:r>
      <w:r>
        <w:rPr/>
        <w:t>several</w:t>
      </w:r>
      <w:r>
        <w:rPr>
          <w:spacing w:val="-13"/>
        </w:rPr>
        <w:t> </w:t>
      </w:r>
      <w:r>
        <w:rPr/>
        <w:t>lines</w:t>
      </w:r>
      <w:r>
        <w:rPr>
          <w:spacing w:val="-14"/>
        </w:rPr>
        <w:t> </w:t>
      </w:r>
      <w:r>
        <w:rPr/>
        <w:t>of</w:t>
      </w:r>
      <w:r>
        <w:rPr>
          <w:spacing w:val="-16"/>
        </w:rPr>
        <w:t> </w:t>
      </w:r>
      <w:r>
        <w:rPr/>
        <w:t>evidence. First, items for the IFS were developed in consultation with multiple groups of individuals, including parents of children with disabilities, state directors of special education, state early intervention coordinators, district and program personnel, advocates, attorneys, and community representatives, with direct and extensive experience related to early intervention programs’ facilitation of positive family outcomes. Subsequent review of the items by expert panels, researchers, and NCSEAM’s Parent/Family Involvement Workgroup confirmed that the item content</w:t>
      </w:r>
      <w:r>
        <w:rPr>
          <w:spacing w:val="-6"/>
        </w:rPr>
        <w:t> </w:t>
      </w:r>
      <w:r>
        <w:rPr/>
        <w:t>maps</w:t>
      </w:r>
      <w:r>
        <w:rPr>
          <w:spacing w:val="-9"/>
        </w:rPr>
        <w:t> </w:t>
      </w:r>
      <w:r>
        <w:rPr/>
        <w:t>onto</w:t>
      </w:r>
      <w:r>
        <w:rPr>
          <w:spacing w:val="-2"/>
        </w:rPr>
        <w:t> </w:t>
      </w:r>
      <w:r>
        <w:rPr/>
        <w:t>the</w:t>
      </w:r>
      <w:r>
        <w:rPr>
          <w:spacing w:val="-6"/>
        </w:rPr>
        <w:t> </w:t>
      </w:r>
      <w:r>
        <w:rPr/>
        <w:t>intended</w:t>
      </w:r>
      <w:r>
        <w:rPr>
          <w:spacing w:val="-2"/>
        </w:rPr>
        <w:t> </w:t>
      </w:r>
      <w:r>
        <w:rPr/>
        <w:t>content</w:t>
      </w:r>
      <w:r>
        <w:rPr>
          <w:spacing w:val="-6"/>
        </w:rPr>
        <w:t> </w:t>
      </w:r>
      <w:r>
        <w:rPr/>
        <w:t>domain</w:t>
      </w:r>
      <w:r>
        <w:rPr>
          <w:spacing w:val="-6"/>
        </w:rPr>
        <w:t> </w:t>
      </w:r>
      <w:r>
        <w:rPr/>
        <w:t>of</w:t>
      </w:r>
      <w:r>
        <w:rPr>
          <w:spacing w:val="-6"/>
        </w:rPr>
        <w:t> </w:t>
      </w:r>
      <w:r>
        <w:rPr/>
        <w:t>the</w:t>
      </w:r>
      <w:r>
        <w:rPr>
          <w:spacing w:val="-2"/>
        </w:rPr>
        <w:t> </w:t>
      </w:r>
      <w:r>
        <w:rPr/>
        <w:t>IFS.</w:t>
      </w:r>
      <w:r>
        <w:rPr>
          <w:spacing w:val="-6"/>
        </w:rPr>
        <w:t> </w:t>
      </w:r>
      <w:r>
        <w:rPr/>
        <w:t>Second,</w:t>
      </w:r>
      <w:r>
        <w:rPr>
          <w:spacing w:val="-10"/>
        </w:rPr>
        <w:t> </w:t>
      </w:r>
      <w:r>
        <w:rPr/>
        <w:t>dimensionality</w:t>
      </w:r>
      <w:r>
        <w:rPr>
          <w:spacing w:val="-5"/>
        </w:rPr>
        <w:t> </w:t>
      </w:r>
      <w:r>
        <w:rPr/>
        <w:t>analysis</w:t>
      </w:r>
      <w:r>
        <w:rPr>
          <w:spacing w:val="-5"/>
        </w:rPr>
        <w:t> </w:t>
      </w:r>
      <w:r>
        <w:rPr/>
        <w:t>(i.e., principal components analysis and factor analysis) indicates that the items of the IFS are all measuring</w:t>
      </w:r>
      <w:r>
        <w:rPr>
          <w:spacing w:val="-1"/>
        </w:rPr>
        <w:t> </w:t>
      </w:r>
      <w:r>
        <w:rPr/>
        <w:t>one</w:t>
      </w:r>
      <w:r>
        <w:rPr>
          <w:spacing w:val="-1"/>
        </w:rPr>
        <w:t> </w:t>
      </w:r>
      <w:r>
        <w:rPr/>
        <w:t>primary construct, which is likely the</w:t>
      </w:r>
      <w:r>
        <w:rPr>
          <w:spacing w:val="-1"/>
        </w:rPr>
        <w:t> </w:t>
      </w:r>
      <w:r>
        <w:rPr/>
        <w:t>intended</w:t>
      </w:r>
      <w:r>
        <w:rPr>
          <w:spacing w:val="-1"/>
        </w:rPr>
        <w:t> </w:t>
      </w:r>
      <w:r>
        <w:rPr/>
        <w:t>one (i.e., positive family outcomes achieved as a result of Early Intervention services). A third line of evidence is related to a characteristic</w:t>
      </w:r>
      <w:r>
        <w:rPr>
          <w:spacing w:val="-9"/>
        </w:rPr>
        <w:t> </w:t>
      </w:r>
      <w:r>
        <w:rPr/>
        <w:t>of</w:t>
      </w:r>
      <w:r>
        <w:rPr>
          <w:spacing w:val="-10"/>
        </w:rPr>
        <w:t> </w:t>
      </w:r>
      <w:r>
        <w:rPr/>
        <w:t>items</w:t>
      </w:r>
      <w:r>
        <w:rPr>
          <w:spacing w:val="-9"/>
        </w:rPr>
        <w:t> </w:t>
      </w:r>
      <w:r>
        <w:rPr/>
        <w:t>known</w:t>
      </w:r>
      <w:r>
        <w:rPr>
          <w:spacing w:val="-6"/>
        </w:rPr>
        <w:t> </w:t>
      </w:r>
      <w:r>
        <w:rPr/>
        <w:t>as</w:t>
      </w:r>
      <w:r>
        <w:rPr>
          <w:spacing w:val="-9"/>
        </w:rPr>
        <w:t> </w:t>
      </w:r>
      <w:r>
        <w:rPr/>
        <w:t>discrimination,</w:t>
      </w:r>
      <w:r>
        <w:rPr>
          <w:spacing w:val="-10"/>
        </w:rPr>
        <w:t> </w:t>
      </w:r>
      <w:r>
        <w:rPr/>
        <w:t>discussed</w:t>
      </w:r>
      <w:r>
        <w:rPr>
          <w:spacing w:val="-6"/>
        </w:rPr>
        <w:t> </w:t>
      </w:r>
      <w:r>
        <w:rPr/>
        <w:t>in Section</w:t>
      </w:r>
      <w:r>
        <w:rPr>
          <w:spacing w:val="-5"/>
        </w:rPr>
        <w:t> </w:t>
      </w:r>
      <w:r>
        <w:rPr/>
        <w:t>6.2.</w:t>
      </w:r>
      <w:r>
        <w:rPr>
          <w:spacing w:val="-10"/>
        </w:rPr>
        <w:t> </w:t>
      </w:r>
      <w:r>
        <w:rPr/>
        <w:t>The</w:t>
      </w:r>
      <w:r>
        <w:rPr>
          <w:spacing w:val="-6"/>
        </w:rPr>
        <w:t> </w:t>
      </w:r>
      <w:r>
        <w:rPr/>
        <w:t>high</w:t>
      </w:r>
      <w:r>
        <w:rPr>
          <w:spacing w:val="-6"/>
        </w:rPr>
        <w:t> </w:t>
      </w:r>
      <w:r>
        <w:rPr/>
        <w:t>discrimination indices of the IFS items (see Table 12) indicate that the items are providing useful information concerning</w:t>
      </w:r>
      <w:r>
        <w:rPr>
          <w:spacing w:val="-1"/>
        </w:rPr>
        <w:t> </w:t>
      </w:r>
      <w:r>
        <w:rPr/>
        <w:t>the construct that is intended to</w:t>
      </w:r>
      <w:r>
        <w:rPr>
          <w:spacing w:val="-1"/>
        </w:rPr>
        <w:t> </w:t>
      </w:r>
      <w:r>
        <w:rPr/>
        <w:t>be</w:t>
      </w:r>
      <w:r>
        <w:rPr>
          <w:spacing w:val="-1"/>
        </w:rPr>
        <w:t> </w:t>
      </w:r>
      <w:r>
        <w:rPr/>
        <w:t>measured. All</w:t>
      </w:r>
      <w:r>
        <w:rPr>
          <w:spacing w:val="-2"/>
        </w:rPr>
        <w:t> </w:t>
      </w:r>
      <w:r>
        <w:rPr/>
        <w:t>of these types</w:t>
      </w:r>
      <w:r>
        <w:rPr>
          <w:spacing w:val="-3"/>
        </w:rPr>
        <w:t> </w:t>
      </w:r>
      <w:r>
        <w:rPr/>
        <w:t>of</w:t>
      </w:r>
      <w:r>
        <w:rPr>
          <w:spacing w:val="-4"/>
        </w:rPr>
        <w:t> </w:t>
      </w:r>
      <w:r>
        <w:rPr/>
        <w:t>evidence support the claim that the measures obtained using the IFS are valid.</w:t>
      </w:r>
    </w:p>
    <w:p>
      <w:pPr>
        <w:pStyle w:val="BodyText"/>
        <w:spacing w:before="52"/>
      </w:pPr>
    </w:p>
    <w:p>
      <w:pPr>
        <w:pStyle w:val="Heading3"/>
        <w:numPr>
          <w:ilvl w:val="1"/>
          <w:numId w:val="4"/>
        </w:numPr>
        <w:tabs>
          <w:tab w:pos="767" w:val="left" w:leader="none"/>
        </w:tabs>
        <w:spacing w:line="240" w:lineRule="auto" w:before="0" w:after="0"/>
        <w:ind w:left="767" w:right="0" w:hanging="427"/>
        <w:jc w:val="both"/>
      </w:pPr>
      <w:bookmarkStart w:name="6.2. Psychometric Properties of the IFS " w:id="35"/>
      <w:bookmarkEnd w:id="35"/>
      <w:r>
        <w:rPr>
          <w:b w:val="0"/>
        </w:rPr>
      </w:r>
      <w:bookmarkStart w:name="_bookmark17" w:id="36"/>
      <w:bookmarkEnd w:id="36"/>
      <w:r>
        <w:rPr>
          <w:b w:val="0"/>
        </w:rPr>
      </w:r>
      <w:r>
        <w:rPr/>
        <w:t>Psychometric</w:t>
      </w:r>
      <w:r>
        <w:rPr>
          <w:spacing w:val="-3"/>
        </w:rPr>
        <w:t> </w:t>
      </w:r>
      <w:r>
        <w:rPr/>
        <w:t>Properties</w:t>
      </w:r>
      <w:r>
        <w:rPr>
          <w:spacing w:val="-3"/>
        </w:rPr>
        <w:t> </w:t>
      </w:r>
      <w:r>
        <w:rPr/>
        <w:t>of</w:t>
      </w:r>
      <w:r>
        <w:rPr>
          <w:spacing w:val="-3"/>
        </w:rPr>
        <w:t> </w:t>
      </w:r>
      <w:r>
        <w:rPr/>
        <w:t>the</w:t>
      </w:r>
      <w:r>
        <w:rPr>
          <w:spacing w:val="-3"/>
        </w:rPr>
        <w:t> </w:t>
      </w:r>
      <w:r>
        <w:rPr/>
        <w:t>IFS</w:t>
      </w:r>
      <w:r>
        <w:rPr>
          <w:spacing w:val="-6"/>
        </w:rPr>
        <w:t> </w:t>
      </w:r>
      <w:r>
        <w:rPr>
          <w:spacing w:val="-4"/>
        </w:rPr>
        <w:t>Items</w:t>
      </w:r>
    </w:p>
    <w:p>
      <w:pPr>
        <w:pStyle w:val="BodyText"/>
        <w:spacing w:line="360" w:lineRule="auto" w:before="178"/>
        <w:ind w:left="340" w:right="329"/>
        <w:jc w:val="both"/>
      </w:pPr>
      <w:r>
        <w:rPr/>
        <w:t>Table</w:t>
      </w:r>
      <w:r>
        <w:rPr>
          <w:spacing w:val="-3"/>
        </w:rPr>
        <w:t> </w:t>
      </w:r>
      <w:r>
        <w:rPr/>
        <w:t>12</w:t>
      </w:r>
      <w:r>
        <w:rPr>
          <w:spacing w:val="-4"/>
        </w:rPr>
        <w:t> </w:t>
      </w:r>
      <w:r>
        <w:rPr/>
        <w:t>gives</w:t>
      </w:r>
      <w:r>
        <w:rPr>
          <w:spacing w:val="-7"/>
        </w:rPr>
        <w:t> </w:t>
      </w:r>
      <w:r>
        <w:rPr/>
        <w:t>the</w:t>
      </w:r>
      <w:r>
        <w:rPr>
          <w:spacing w:val="-4"/>
        </w:rPr>
        <w:t> </w:t>
      </w:r>
      <w:r>
        <w:rPr/>
        <w:t>calibration</w:t>
      </w:r>
      <w:r>
        <w:rPr>
          <w:spacing w:val="-4"/>
        </w:rPr>
        <w:t> </w:t>
      </w:r>
      <w:r>
        <w:rPr/>
        <w:t>of</w:t>
      </w:r>
      <w:r>
        <w:rPr>
          <w:spacing w:val="-8"/>
        </w:rPr>
        <w:t> </w:t>
      </w:r>
      <w:r>
        <w:rPr/>
        <w:t>each</w:t>
      </w:r>
      <w:r>
        <w:rPr>
          <w:spacing w:val="-4"/>
        </w:rPr>
        <w:t> </w:t>
      </w:r>
      <w:r>
        <w:rPr/>
        <w:t>item</w:t>
      </w:r>
      <w:r>
        <w:rPr>
          <w:spacing w:val="-5"/>
        </w:rPr>
        <w:t> </w:t>
      </w:r>
      <w:r>
        <w:rPr/>
        <w:t>along</w:t>
      </w:r>
      <w:r>
        <w:rPr>
          <w:spacing w:val="-9"/>
        </w:rPr>
        <w:t> </w:t>
      </w:r>
      <w:r>
        <w:rPr/>
        <w:t>with</w:t>
      </w:r>
      <w:r>
        <w:rPr>
          <w:spacing w:val="-4"/>
        </w:rPr>
        <w:t> </w:t>
      </w:r>
      <w:r>
        <w:rPr/>
        <w:t>indices</w:t>
      </w:r>
      <w:r>
        <w:rPr>
          <w:spacing w:val="-7"/>
        </w:rPr>
        <w:t> </w:t>
      </w:r>
      <w:r>
        <w:rPr/>
        <w:t>of</w:t>
      </w:r>
      <w:r>
        <w:rPr>
          <w:spacing w:val="-8"/>
        </w:rPr>
        <w:t> </w:t>
      </w:r>
      <w:r>
        <w:rPr/>
        <w:t>the</w:t>
      </w:r>
      <w:r>
        <w:rPr>
          <w:spacing w:val="-4"/>
        </w:rPr>
        <w:t> </w:t>
      </w:r>
      <w:r>
        <w:rPr/>
        <w:t>item’s</w:t>
      </w:r>
      <w:r>
        <w:rPr>
          <w:spacing w:val="-7"/>
        </w:rPr>
        <w:t> </w:t>
      </w:r>
      <w:r>
        <w:rPr/>
        <w:t>fit</w:t>
      </w:r>
      <w:r>
        <w:rPr>
          <w:spacing w:val="-8"/>
        </w:rPr>
        <w:t> </w:t>
      </w:r>
      <w:r>
        <w:rPr/>
        <w:t>to</w:t>
      </w:r>
      <w:r>
        <w:rPr>
          <w:spacing w:val="-4"/>
        </w:rPr>
        <w:t> </w:t>
      </w:r>
      <w:r>
        <w:rPr/>
        <w:t>the</w:t>
      </w:r>
      <w:r>
        <w:rPr>
          <w:spacing w:val="-4"/>
        </w:rPr>
        <w:t> </w:t>
      </w:r>
      <w:r>
        <w:rPr/>
        <w:t>Rasch</w:t>
      </w:r>
      <w:r>
        <w:rPr>
          <w:spacing w:val="-4"/>
        </w:rPr>
        <w:t> </w:t>
      </w:r>
      <w:r>
        <w:rPr/>
        <w:t>model. The column labeled “Item Calibration” provides the value of the location parameter of the item. The higher the value of the item calibration, the greater the overall positive impact of Early Intervention services</w:t>
      </w:r>
      <w:r>
        <w:rPr>
          <w:spacing w:val="-3"/>
        </w:rPr>
        <w:t> </w:t>
      </w:r>
      <w:r>
        <w:rPr/>
        <w:t>on family outcomes. The “Infit”</w:t>
      </w:r>
      <w:r>
        <w:rPr>
          <w:spacing w:val="-1"/>
        </w:rPr>
        <w:t> </w:t>
      </w:r>
      <w:r>
        <w:rPr/>
        <w:t>and “Outfit” columns provide two measures of how well the Rasch model fits the responses provided to each item. In general, values of 1.0 indicate very good fit. Values approaching 2, or less than 0.5, suggest poorer fit (Bond &amp; Fox, </w:t>
      </w:r>
      <w:r>
        <w:rPr>
          <w:spacing w:val="-2"/>
        </w:rPr>
        <w:t>2001).</w:t>
      </w:r>
    </w:p>
    <w:p>
      <w:pPr>
        <w:pStyle w:val="BodyText"/>
        <w:spacing w:before="51"/>
      </w:pPr>
    </w:p>
    <w:p>
      <w:pPr>
        <w:pStyle w:val="BodyText"/>
        <w:spacing w:line="360" w:lineRule="auto"/>
        <w:ind w:left="340" w:right="327"/>
        <w:jc w:val="both"/>
      </w:pPr>
      <w:r>
        <w:rPr/>
        <w:t>The</w:t>
      </w:r>
      <w:r>
        <w:rPr>
          <w:spacing w:val="-10"/>
        </w:rPr>
        <w:t> </w:t>
      </w:r>
      <w:r>
        <w:rPr/>
        <w:t>rightmost</w:t>
      </w:r>
      <w:r>
        <w:rPr>
          <w:spacing w:val="-9"/>
        </w:rPr>
        <w:t> </w:t>
      </w:r>
      <w:r>
        <w:rPr/>
        <w:t>column</w:t>
      </w:r>
      <w:r>
        <w:rPr>
          <w:spacing w:val="-10"/>
        </w:rPr>
        <w:t> </w:t>
      </w:r>
      <w:r>
        <w:rPr/>
        <w:t>of</w:t>
      </w:r>
      <w:r>
        <w:rPr>
          <w:spacing w:val="-9"/>
        </w:rPr>
        <w:t> </w:t>
      </w:r>
      <w:r>
        <w:rPr/>
        <w:t>the</w:t>
      </w:r>
      <w:r>
        <w:rPr>
          <w:spacing w:val="-5"/>
        </w:rPr>
        <w:t> </w:t>
      </w:r>
      <w:r>
        <w:rPr/>
        <w:t>table</w:t>
      </w:r>
      <w:r>
        <w:rPr>
          <w:spacing w:val="-10"/>
        </w:rPr>
        <w:t> </w:t>
      </w:r>
      <w:r>
        <w:rPr/>
        <w:t>presents</w:t>
      </w:r>
      <w:r>
        <w:rPr>
          <w:spacing w:val="-8"/>
        </w:rPr>
        <w:t> </w:t>
      </w:r>
      <w:r>
        <w:rPr/>
        <w:t>an</w:t>
      </w:r>
      <w:r>
        <w:rPr>
          <w:spacing w:val="-10"/>
        </w:rPr>
        <w:t> </w:t>
      </w:r>
      <w:r>
        <w:rPr/>
        <w:t>index</w:t>
      </w:r>
      <w:r>
        <w:rPr>
          <w:spacing w:val="-13"/>
        </w:rPr>
        <w:t> </w:t>
      </w:r>
      <w:r>
        <w:rPr/>
        <w:t>of</w:t>
      </w:r>
      <w:r>
        <w:rPr>
          <w:spacing w:val="-9"/>
        </w:rPr>
        <w:t> </w:t>
      </w:r>
      <w:r>
        <w:rPr/>
        <w:t>discrimination</w:t>
      </w:r>
      <w:r>
        <w:rPr>
          <w:spacing w:val="-5"/>
        </w:rPr>
        <w:t> </w:t>
      </w:r>
      <w:r>
        <w:rPr/>
        <w:t>for</w:t>
      </w:r>
      <w:r>
        <w:rPr>
          <w:spacing w:val="-11"/>
        </w:rPr>
        <w:t> </w:t>
      </w:r>
      <w:r>
        <w:rPr/>
        <w:t>each</w:t>
      </w:r>
      <w:r>
        <w:rPr>
          <w:spacing w:val="-5"/>
        </w:rPr>
        <w:t> </w:t>
      </w:r>
      <w:r>
        <w:rPr/>
        <w:t>item,</w:t>
      </w:r>
      <w:r>
        <w:rPr>
          <w:spacing w:val="-9"/>
        </w:rPr>
        <w:t> </w:t>
      </w:r>
      <w:r>
        <w:rPr/>
        <w:t>calculated</w:t>
      </w:r>
      <w:r>
        <w:rPr>
          <w:spacing w:val="-10"/>
        </w:rPr>
        <w:t> </w:t>
      </w:r>
      <w:r>
        <w:rPr/>
        <w:t>as the</w:t>
      </w:r>
      <w:r>
        <w:rPr>
          <w:spacing w:val="-16"/>
        </w:rPr>
        <w:t> </w:t>
      </w:r>
      <w:r>
        <w:rPr/>
        <w:t>corrected</w:t>
      </w:r>
      <w:r>
        <w:rPr>
          <w:spacing w:val="-15"/>
        </w:rPr>
        <w:t> </w:t>
      </w:r>
      <w:r>
        <w:rPr/>
        <w:t>item-total</w:t>
      </w:r>
      <w:r>
        <w:rPr>
          <w:spacing w:val="-15"/>
        </w:rPr>
        <w:t> </w:t>
      </w:r>
      <w:r>
        <w:rPr/>
        <w:t>correlation</w:t>
      </w:r>
      <w:r>
        <w:rPr>
          <w:spacing w:val="-15"/>
        </w:rPr>
        <w:t> </w:t>
      </w:r>
      <w:r>
        <w:rPr/>
        <w:t>coefficient.</w:t>
      </w:r>
      <w:r>
        <w:rPr>
          <w:spacing w:val="-15"/>
        </w:rPr>
        <w:t> </w:t>
      </w:r>
      <w:r>
        <w:rPr/>
        <w:t>The</w:t>
      </w:r>
      <w:r>
        <w:rPr>
          <w:spacing w:val="-13"/>
        </w:rPr>
        <w:t> </w:t>
      </w:r>
      <w:r>
        <w:rPr/>
        <w:t>values</w:t>
      </w:r>
      <w:r>
        <w:rPr>
          <w:spacing w:val="-16"/>
        </w:rPr>
        <w:t> </w:t>
      </w:r>
      <w:r>
        <w:rPr/>
        <w:t>in</w:t>
      </w:r>
      <w:r>
        <w:rPr>
          <w:spacing w:val="-13"/>
        </w:rPr>
        <w:t> </w:t>
      </w:r>
      <w:r>
        <w:rPr/>
        <w:t>this</w:t>
      </w:r>
      <w:r>
        <w:rPr>
          <w:spacing w:val="-16"/>
        </w:rPr>
        <w:t> </w:t>
      </w:r>
      <w:r>
        <w:rPr/>
        <w:t>column</w:t>
      </w:r>
      <w:r>
        <w:rPr>
          <w:spacing w:val="-13"/>
        </w:rPr>
        <w:t> </w:t>
      </w:r>
      <w:r>
        <w:rPr/>
        <w:t>are</w:t>
      </w:r>
      <w:r>
        <w:rPr>
          <w:spacing w:val="-14"/>
        </w:rPr>
        <w:t> </w:t>
      </w:r>
      <w:r>
        <w:rPr/>
        <w:t>all</w:t>
      </w:r>
      <w:r>
        <w:rPr>
          <w:spacing w:val="-16"/>
        </w:rPr>
        <w:t> </w:t>
      </w:r>
      <w:r>
        <w:rPr/>
        <w:t>quite</w:t>
      </w:r>
      <w:r>
        <w:rPr>
          <w:spacing w:val="-13"/>
        </w:rPr>
        <w:t> </w:t>
      </w:r>
      <w:r>
        <w:rPr/>
        <w:t>high</w:t>
      </w:r>
      <w:r>
        <w:rPr>
          <w:spacing w:val="-14"/>
        </w:rPr>
        <w:t> </w:t>
      </w:r>
      <w:r>
        <w:rPr/>
        <w:t>(≥</w:t>
      </w:r>
      <w:r>
        <w:rPr>
          <w:spacing w:val="-16"/>
        </w:rPr>
        <w:t> </w:t>
      </w:r>
      <w:r>
        <w:rPr/>
        <w:t>0.79), indicating that each item is discriminating well between respondents who had more positive versus more negative perceptions of early intervention programs’ facilitation of positive family </w:t>
      </w:r>
      <w:r>
        <w:rPr>
          <w:spacing w:val="-2"/>
        </w:rPr>
        <w:t>outcomes.</w:t>
      </w:r>
    </w:p>
    <w:p>
      <w:pPr>
        <w:spacing w:after="0" w:line="360" w:lineRule="auto"/>
        <w:jc w:val="both"/>
        <w:sectPr>
          <w:pgSz w:w="12240" w:h="15840"/>
          <w:pgMar w:header="290" w:footer="614" w:top="1460" w:bottom="800" w:left="1100" w:right="1100"/>
        </w:sectPr>
      </w:pPr>
    </w:p>
    <w:p>
      <w:pPr>
        <w:pStyle w:val="BodyText"/>
        <w:spacing w:before="20"/>
        <w:rPr>
          <w:sz w:val="20"/>
        </w:rPr>
      </w:pPr>
    </w:p>
    <w:tbl>
      <w:tblPr>
        <w:tblW w:w="0" w:type="auto"/>
        <w:jc w:val="left"/>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26"/>
        <w:gridCol w:w="1828"/>
        <w:gridCol w:w="1831"/>
        <w:gridCol w:w="1831"/>
        <w:gridCol w:w="1831"/>
      </w:tblGrid>
      <w:tr>
        <w:trPr>
          <w:trHeight w:val="720" w:hRule="atLeast"/>
        </w:trPr>
        <w:tc>
          <w:tcPr>
            <w:tcW w:w="9147" w:type="dxa"/>
            <w:gridSpan w:val="5"/>
            <w:shd w:val="clear" w:color="auto" w:fill="CCCCCC"/>
          </w:tcPr>
          <w:p>
            <w:pPr>
              <w:pStyle w:val="TableParagraph"/>
              <w:spacing w:before="238"/>
              <w:ind w:left="105"/>
              <w:rPr>
                <w:b/>
                <w:sz w:val="22"/>
              </w:rPr>
            </w:pPr>
            <w:r>
              <w:rPr>
                <w:b/>
                <w:sz w:val="22"/>
              </w:rPr>
              <w:t>Table</w:t>
            </w:r>
            <w:r>
              <w:rPr>
                <w:b/>
                <w:spacing w:val="-2"/>
                <w:sz w:val="22"/>
              </w:rPr>
              <w:t> </w:t>
            </w:r>
            <w:r>
              <w:rPr>
                <w:b/>
                <w:sz w:val="22"/>
              </w:rPr>
              <w:t>12.</w:t>
            </w:r>
            <w:r>
              <w:rPr>
                <w:b/>
                <w:spacing w:val="-6"/>
                <w:sz w:val="22"/>
              </w:rPr>
              <w:t> </w:t>
            </w:r>
            <w:r>
              <w:rPr>
                <w:b/>
                <w:sz w:val="22"/>
              </w:rPr>
              <w:t>Calibration,</w:t>
            </w:r>
            <w:r>
              <w:rPr>
                <w:b/>
                <w:spacing w:val="-6"/>
                <w:sz w:val="22"/>
              </w:rPr>
              <w:t> </w:t>
            </w:r>
            <w:r>
              <w:rPr>
                <w:b/>
                <w:sz w:val="22"/>
              </w:rPr>
              <w:t>Fit,</w:t>
            </w:r>
            <w:r>
              <w:rPr>
                <w:b/>
                <w:spacing w:val="-6"/>
                <w:sz w:val="22"/>
              </w:rPr>
              <w:t> </w:t>
            </w:r>
            <w:r>
              <w:rPr>
                <w:b/>
                <w:sz w:val="22"/>
              </w:rPr>
              <w:t>and</w:t>
            </w:r>
            <w:r>
              <w:rPr>
                <w:b/>
                <w:spacing w:val="-4"/>
                <w:sz w:val="22"/>
              </w:rPr>
              <w:t> </w:t>
            </w:r>
            <w:r>
              <w:rPr>
                <w:b/>
                <w:sz w:val="22"/>
              </w:rPr>
              <w:t>Discrimination</w:t>
            </w:r>
            <w:r>
              <w:rPr>
                <w:b/>
                <w:spacing w:val="-3"/>
                <w:sz w:val="22"/>
              </w:rPr>
              <w:t> </w:t>
            </w:r>
            <w:r>
              <w:rPr>
                <w:b/>
                <w:sz w:val="22"/>
              </w:rPr>
              <w:t>of</w:t>
            </w:r>
            <w:r>
              <w:rPr>
                <w:b/>
                <w:spacing w:val="-2"/>
                <w:sz w:val="22"/>
              </w:rPr>
              <w:t> </w:t>
            </w:r>
            <w:r>
              <w:rPr>
                <w:b/>
                <w:sz w:val="22"/>
              </w:rPr>
              <w:t>the</w:t>
            </w:r>
            <w:r>
              <w:rPr>
                <w:b/>
                <w:spacing w:val="-2"/>
                <w:sz w:val="22"/>
              </w:rPr>
              <w:t> </w:t>
            </w:r>
            <w:r>
              <w:rPr>
                <w:b/>
                <w:sz w:val="22"/>
              </w:rPr>
              <w:t>IFS</w:t>
            </w:r>
            <w:r>
              <w:rPr>
                <w:b/>
                <w:spacing w:val="-6"/>
                <w:sz w:val="22"/>
              </w:rPr>
              <w:t> </w:t>
            </w:r>
            <w:r>
              <w:rPr>
                <w:b/>
                <w:spacing w:val="-2"/>
                <w:sz w:val="22"/>
              </w:rPr>
              <w:t>Items</w:t>
            </w:r>
          </w:p>
        </w:tc>
      </w:tr>
      <w:tr>
        <w:trPr>
          <w:trHeight w:val="610" w:hRule="atLeast"/>
        </w:trPr>
        <w:tc>
          <w:tcPr>
            <w:tcW w:w="1826" w:type="dxa"/>
          </w:tcPr>
          <w:p>
            <w:pPr>
              <w:pStyle w:val="TableParagraph"/>
              <w:spacing w:before="105"/>
              <w:rPr>
                <w:sz w:val="22"/>
              </w:rPr>
            </w:pPr>
          </w:p>
          <w:p>
            <w:pPr>
              <w:pStyle w:val="TableParagraph"/>
              <w:spacing w:line="231" w:lineRule="exact"/>
              <w:ind w:left="17"/>
              <w:jc w:val="center"/>
              <w:rPr>
                <w:b/>
                <w:sz w:val="22"/>
              </w:rPr>
            </w:pPr>
            <w:r>
              <w:rPr>
                <w:b/>
                <w:sz w:val="22"/>
              </w:rPr>
              <w:t>Item</w:t>
            </w:r>
            <w:r>
              <w:rPr>
                <w:b/>
                <w:spacing w:val="-3"/>
                <w:sz w:val="22"/>
              </w:rPr>
              <w:t> </w:t>
            </w:r>
            <w:r>
              <w:rPr>
                <w:b/>
                <w:spacing w:val="-12"/>
                <w:sz w:val="22"/>
              </w:rPr>
              <w:t>#</w:t>
            </w:r>
          </w:p>
        </w:tc>
        <w:tc>
          <w:tcPr>
            <w:tcW w:w="1828" w:type="dxa"/>
          </w:tcPr>
          <w:p>
            <w:pPr>
              <w:pStyle w:val="TableParagraph"/>
              <w:spacing w:line="250" w:lineRule="atLeast" w:before="84"/>
              <w:ind w:left="340" w:right="317" w:firstLine="350"/>
              <w:rPr>
                <w:b/>
                <w:sz w:val="22"/>
              </w:rPr>
            </w:pPr>
            <w:r>
              <w:rPr>
                <w:b/>
                <w:spacing w:val="-4"/>
                <w:sz w:val="22"/>
              </w:rPr>
              <w:t>Item </w:t>
            </w:r>
            <w:r>
              <w:rPr>
                <w:b/>
                <w:spacing w:val="-2"/>
                <w:sz w:val="22"/>
              </w:rPr>
              <w:t>Calibration</w:t>
            </w:r>
          </w:p>
        </w:tc>
        <w:tc>
          <w:tcPr>
            <w:tcW w:w="1831" w:type="dxa"/>
          </w:tcPr>
          <w:p>
            <w:pPr>
              <w:pStyle w:val="TableParagraph"/>
              <w:spacing w:before="105"/>
              <w:rPr>
                <w:sz w:val="22"/>
              </w:rPr>
            </w:pPr>
          </w:p>
          <w:p>
            <w:pPr>
              <w:pStyle w:val="TableParagraph"/>
              <w:spacing w:line="231" w:lineRule="exact"/>
              <w:ind w:left="27" w:right="4"/>
              <w:jc w:val="center"/>
              <w:rPr>
                <w:b/>
                <w:sz w:val="22"/>
              </w:rPr>
            </w:pPr>
            <w:r>
              <w:rPr>
                <w:b/>
                <w:spacing w:val="-2"/>
                <w:sz w:val="22"/>
              </w:rPr>
              <w:t>Infit</w:t>
            </w:r>
          </w:p>
        </w:tc>
        <w:tc>
          <w:tcPr>
            <w:tcW w:w="1831" w:type="dxa"/>
          </w:tcPr>
          <w:p>
            <w:pPr>
              <w:pStyle w:val="TableParagraph"/>
              <w:spacing w:before="105"/>
              <w:rPr>
                <w:sz w:val="22"/>
              </w:rPr>
            </w:pPr>
          </w:p>
          <w:p>
            <w:pPr>
              <w:pStyle w:val="TableParagraph"/>
              <w:spacing w:line="231" w:lineRule="exact"/>
              <w:ind w:left="27"/>
              <w:jc w:val="center"/>
              <w:rPr>
                <w:b/>
                <w:sz w:val="22"/>
              </w:rPr>
            </w:pPr>
            <w:r>
              <w:rPr>
                <w:b/>
                <w:spacing w:val="-2"/>
                <w:sz w:val="22"/>
              </w:rPr>
              <w:t>Outfit</w:t>
            </w:r>
          </w:p>
        </w:tc>
        <w:tc>
          <w:tcPr>
            <w:tcW w:w="1831" w:type="dxa"/>
          </w:tcPr>
          <w:p>
            <w:pPr>
              <w:pStyle w:val="TableParagraph"/>
              <w:spacing w:before="105"/>
              <w:rPr>
                <w:sz w:val="22"/>
              </w:rPr>
            </w:pPr>
          </w:p>
          <w:p>
            <w:pPr>
              <w:pStyle w:val="TableParagraph"/>
              <w:spacing w:line="231" w:lineRule="exact"/>
              <w:ind w:left="27" w:right="16"/>
              <w:jc w:val="center"/>
              <w:rPr>
                <w:b/>
                <w:sz w:val="22"/>
              </w:rPr>
            </w:pPr>
            <w:r>
              <w:rPr>
                <w:b/>
                <w:spacing w:val="-2"/>
                <w:sz w:val="22"/>
              </w:rPr>
              <w:t>Discrimination</w:t>
            </w:r>
          </w:p>
        </w:tc>
      </w:tr>
      <w:tr>
        <w:trPr>
          <w:trHeight w:val="267" w:hRule="atLeast"/>
        </w:trPr>
        <w:tc>
          <w:tcPr>
            <w:tcW w:w="1826" w:type="dxa"/>
            <w:tcBorders>
              <w:left w:val="single" w:sz="4" w:space="0" w:color="000000"/>
              <w:bottom w:val="single" w:sz="4" w:space="0" w:color="000000"/>
              <w:right w:val="single" w:sz="4" w:space="0" w:color="000000"/>
            </w:tcBorders>
          </w:tcPr>
          <w:p>
            <w:pPr>
              <w:pStyle w:val="TableParagraph"/>
              <w:spacing w:line="229" w:lineRule="exact" w:before="18"/>
              <w:ind w:left="27" w:right="16"/>
              <w:jc w:val="center"/>
              <w:rPr>
                <w:sz w:val="22"/>
              </w:rPr>
            </w:pPr>
            <w:r>
              <w:rPr>
                <w:spacing w:val="-5"/>
                <w:sz w:val="22"/>
              </w:rPr>
              <w:t>Q1</w:t>
            </w:r>
          </w:p>
        </w:tc>
        <w:tc>
          <w:tcPr>
            <w:tcW w:w="1828" w:type="dxa"/>
            <w:tcBorders>
              <w:left w:val="single" w:sz="4" w:space="0" w:color="000000"/>
              <w:bottom w:val="single" w:sz="4" w:space="0" w:color="000000"/>
            </w:tcBorders>
          </w:tcPr>
          <w:p>
            <w:pPr>
              <w:pStyle w:val="TableParagraph"/>
              <w:spacing w:line="229" w:lineRule="exact" w:before="18"/>
              <w:ind w:left="26"/>
              <w:jc w:val="center"/>
              <w:rPr>
                <w:sz w:val="22"/>
              </w:rPr>
            </w:pPr>
            <w:r>
              <w:rPr>
                <w:spacing w:val="-5"/>
                <w:sz w:val="22"/>
              </w:rPr>
              <w:t>678</w:t>
            </w:r>
          </w:p>
        </w:tc>
        <w:tc>
          <w:tcPr>
            <w:tcW w:w="1831" w:type="dxa"/>
          </w:tcPr>
          <w:p>
            <w:pPr>
              <w:pStyle w:val="TableParagraph"/>
              <w:spacing w:line="239" w:lineRule="exact" w:before="8"/>
              <w:ind w:left="27" w:right="5"/>
              <w:jc w:val="center"/>
              <w:rPr>
                <w:sz w:val="22"/>
              </w:rPr>
            </w:pPr>
            <w:r>
              <w:rPr>
                <w:spacing w:val="-4"/>
                <w:sz w:val="22"/>
              </w:rPr>
              <w:t>1.94</w:t>
            </w:r>
          </w:p>
        </w:tc>
        <w:tc>
          <w:tcPr>
            <w:tcW w:w="1831" w:type="dxa"/>
          </w:tcPr>
          <w:p>
            <w:pPr>
              <w:pStyle w:val="TableParagraph"/>
              <w:spacing w:line="239" w:lineRule="exact" w:before="8"/>
              <w:ind w:left="27" w:right="7"/>
              <w:jc w:val="center"/>
              <w:rPr>
                <w:sz w:val="22"/>
              </w:rPr>
            </w:pPr>
            <w:r>
              <w:rPr>
                <w:spacing w:val="-4"/>
                <w:sz w:val="22"/>
              </w:rPr>
              <w:t>2.22</w:t>
            </w:r>
          </w:p>
        </w:tc>
        <w:tc>
          <w:tcPr>
            <w:tcW w:w="1831" w:type="dxa"/>
          </w:tcPr>
          <w:p>
            <w:pPr>
              <w:pStyle w:val="TableParagraph"/>
              <w:spacing w:line="239" w:lineRule="exact" w:before="8"/>
              <w:ind w:left="27" w:right="17"/>
              <w:jc w:val="center"/>
              <w:rPr>
                <w:sz w:val="22"/>
              </w:rPr>
            </w:pPr>
            <w:r>
              <w:rPr>
                <w:spacing w:val="-4"/>
                <w:sz w:val="22"/>
              </w:rPr>
              <w:t>0.79</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6"/>
              <w:jc w:val="center"/>
              <w:rPr>
                <w:sz w:val="22"/>
              </w:rPr>
            </w:pPr>
            <w:r>
              <w:rPr>
                <w:spacing w:val="-5"/>
                <w:sz w:val="22"/>
              </w:rPr>
              <w:t>Q2</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656</w:t>
            </w:r>
          </w:p>
        </w:tc>
        <w:tc>
          <w:tcPr>
            <w:tcW w:w="1831" w:type="dxa"/>
          </w:tcPr>
          <w:p>
            <w:pPr>
              <w:pStyle w:val="TableParagraph"/>
              <w:spacing w:line="234" w:lineRule="exact" w:before="1"/>
              <w:ind w:left="27" w:right="5"/>
              <w:jc w:val="center"/>
              <w:rPr>
                <w:sz w:val="22"/>
              </w:rPr>
            </w:pPr>
            <w:r>
              <w:rPr>
                <w:spacing w:val="-4"/>
                <w:sz w:val="22"/>
              </w:rPr>
              <w:t>1.56</w:t>
            </w:r>
          </w:p>
        </w:tc>
        <w:tc>
          <w:tcPr>
            <w:tcW w:w="1831" w:type="dxa"/>
          </w:tcPr>
          <w:p>
            <w:pPr>
              <w:pStyle w:val="TableParagraph"/>
              <w:spacing w:line="234" w:lineRule="exact" w:before="1"/>
              <w:ind w:left="27" w:right="7"/>
              <w:jc w:val="center"/>
              <w:rPr>
                <w:sz w:val="22"/>
              </w:rPr>
            </w:pPr>
            <w:r>
              <w:rPr>
                <w:spacing w:val="-4"/>
                <w:sz w:val="22"/>
              </w:rPr>
              <w:t>1.72</w:t>
            </w:r>
          </w:p>
        </w:tc>
        <w:tc>
          <w:tcPr>
            <w:tcW w:w="1831" w:type="dxa"/>
          </w:tcPr>
          <w:p>
            <w:pPr>
              <w:pStyle w:val="TableParagraph"/>
              <w:spacing w:line="234" w:lineRule="exact" w:before="1"/>
              <w:ind w:left="27" w:right="17"/>
              <w:jc w:val="center"/>
              <w:rPr>
                <w:sz w:val="22"/>
              </w:rPr>
            </w:pPr>
            <w:r>
              <w:rPr>
                <w:spacing w:val="-4"/>
                <w:sz w:val="22"/>
              </w:rPr>
              <w:t>0.81</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6"/>
              <w:jc w:val="center"/>
              <w:rPr>
                <w:sz w:val="22"/>
              </w:rPr>
            </w:pPr>
            <w:r>
              <w:rPr>
                <w:spacing w:val="-5"/>
                <w:sz w:val="22"/>
              </w:rPr>
              <w:t>Q3</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559</w:t>
            </w:r>
          </w:p>
        </w:tc>
        <w:tc>
          <w:tcPr>
            <w:tcW w:w="1831" w:type="dxa"/>
          </w:tcPr>
          <w:p>
            <w:pPr>
              <w:pStyle w:val="TableParagraph"/>
              <w:spacing w:line="234" w:lineRule="exact" w:before="1"/>
              <w:ind w:left="27" w:right="5"/>
              <w:jc w:val="center"/>
              <w:rPr>
                <w:sz w:val="22"/>
              </w:rPr>
            </w:pPr>
            <w:r>
              <w:rPr>
                <w:spacing w:val="-4"/>
                <w:sz w:val="22"/>
              </w:rPr>
              <w:t>0.85</w:t>
            </w:r>
          </w:p>
        </w:tc>
        <w:tc>
          <w:tcPr>
            <w:tcW w:w="1831" w:type="dxa"/>
          </w:tcPr>
          <w:p>
            <w:pPr>
              <w:pStyle w:val="TableParagraph"/>
              <w:spacing w:line="234" w:lineRule="exact" w:before="1"/>
              <w:ind w:left="27" w:right="7"/>
              <w:jc w:val="center"/>
              <w:rPr>
                <w:sz w:val="22"/>
              </w:rPr>
            </w:pPr>
            <w:r>
              <w:rPr>
                <w:spacing w:val="-4"/>
                <w:sz w:val="22"/>
              </w:rPr>
              <w:t>0.88</w:t>
            </w:r>
          </w:p>
        </w:tc>
        <w:tc>
          <w:tcPr>
            <w:tcW w:w="1831" w:type="dxa"/>
          </w:tcPr>
          <w:p>
            <w:pPr>
              <w:pStyle w:val="TableParagraph"/>
              <w:spacing w:line="234" w:lineRule="exact" w:before="1"/>
              <w:ind w:left="27" w:right="17"/>
              <w:jc w:val="center"/>
              <w:rPr>
                <w:sz w:val="22"/>
              </w:rPr>
            </w:pPr>
            <w:r>
              <w:rPr>
                <w:spacing w:val="-4"/>
                <w:sz w:val="22"/>
              </w:rPr>
              <w:t>0.84</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6"/>
              <w:jc w:val="center"/>
              <w:rPr>
                <w:sz w:val="22"/>
              </w:rPr>
            </w:pPr>
            <w:r>
              <w:rPr>
                <w:spacing w:val="-5"/>
                <w:sz w:val="22"/>
              </w:rPr>
              <w:t>Q4</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609</w:t>
            </w:r>
          </w:p>
        </w:tc>
        <w:tc>
          <w:tcPr>
            <w:tcW w:w="1831" w:type="dxa"/>
          </w:tcPr>
          <w:p>
            <w:pPr>
              <w:pStyle w:val="TableParagraph"/>
              <w:spacing w:line="234" w:lineRule="exact" w:before="1"/>
              <w:ind w:left="27" w:right="5"/>
              <w:jc w:val="center"/>
              <w:rPr>
                <w:sz w:val="22"/>
              </w:rPr>
            </w:pPr>
            <w:r>
              <w:rPr>
                <w:spacing w:val="-4"/>
                <w:sz w:val="22"/>
              </w:rPr>
              <w:t>0.99</w:t>
            </w:r>
          </w:p>
        </w:tc>
        <w:tc>
          <w:tcPr>
            <w:tcW w:w="1831" w:type="dxa"/>
          </w:tcPr>
          <w:p>
            <w:pPr>
              <w:pStyle w:val="TableParagraph"/>
              <w:spacing w:line="234" w:lineRule="exact" w:before="1"/>
              <w:ind w:left="27" w:right="7"/>
              <w:jc w:val="center"/>
              <w:rPr>
                <w:sz w:val="22"/>
              </w:rPr>
            </w:pPr>
            <w:r>
              <w:rPr>
                <w:spacing w:val="-4"/>
                <w:sz w:val="22"/>
              </w:rPr>
              <w:t>0.94</w:t>
            </w:r>
          </w:p>
        </w:tc>
        <w:tc>
          <w:tcPr>
            <w:tcW w:w="1831" w:type="dxa"/>
          </w:tcPr>
          <w:p>
            <w:pPr>
              <w:pStyle w:val="TableParagraph"/>
              <w:spacing w:line="234" w:lineRule="exact" w:before="1"/>
              <w:ind w:left="27" w:right="17"/>
              <w:jc w:val="center"/>
              <w:rPr>
                <w:sz w:val="22"/>
              </w:rPr>
            </w:pPr>
            <w:r>
              <w:rPr>
                <w:spacing w:val="-4"/>
                <w:sz w:val="22"/>
              </w:rPr>
              <w:t>0.85</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6"/>
              <w:jc w:val="center"/>
              <w:rPr>
                <w:sz w:val="22"/>
              </w:rPr>
            </w:pPr>
            <w:r>
              <w:rPr>
                <w:spacing w:val="-5"/>
                <w:sz w:val="22"/>
              </w:rPr>
              <w:t>Q5</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640</w:t>
            </w:r>
          </w:p>
        </w:tc>
        <w:tc>
          <w:tcPr>
            <w:tcW w:w="1831" w:type="dxa"/>
          </w:tcPr>
          <w:p>
            <w:pPr>
              <w:pStyle w:val="TableParagraph"/>
              <w:spacing w:line="234" w:lineRule="exact" w:before="1"/>
              <w:ind w:left="27" w:right="5"/>
              <w:jc w:val="center"/>
              <w:rPr>
                <w:sz w:val="22"/>
              </w:rPr>
            </w:pPr>
            <w:r>
              <w:rPr>
                <w:spacing w:val="-4"/>
                <w:sz w:val="22"/>
              </w:rPr>
              <w:t>1.15</w:t>
            </w:r>
          </w:p>
        </w:tc>
        <w:tc>
          <w:tcPr>
            <w:tcW w:w="1831" w:type="dxa"/>
          </w:tcPr>
          <w:p>
            <w:pPr>
              <w:pStyle w:val="TableParagraph"/>
              <w:spacing w:line="234" w:lineRule="exact" w:before="1"/>
              <w:ind w:left="27" w:right="7"/>
              <w:jc w:val="center"/>
              <w:rPr>
                <w:sz w:val="22"/>
              </w:rPr>
            </w:pPr>
            <w:r>
              <w:rPr>
                <w:spacing w:val="-4"/>
                <w:sz w:val="22"/>
              </w:rPr>
              <w:t>1.11</w:t>
            </w:r>
          </w:p>
        </w:tc>
        <w:tc>
          <w:tcPr>
            <w:tcW w:w="1831" w:type="dxa"/>
          </w:tcPr>
          <w:p>
            <w:pPr>
              <w:pStyle w:val="TableParagraph"/>
              <w:spacing w:line="234" w:lineRule="exact" w:before="1"/>
              <w:ind w:left="27" w:right="17"/>
              <w:jc w:val="center"/>
              <w:rPr>
                <w:sz w:val="22"/>
              </w:rPr>
            </w:pPr>
            <w:r>
              <w:rPr>
                <w:spacing w:val="-4"/>
                <w:sz w:val="22"/>
              </w:rPr>
              <w:t>0.86</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6"/>
              <w:jc w:val="center"/>
              <w:rPr>
                <w:sz w:val="22"/>
              </w:rPr>
            </w:pPr>
            <w:r>
              <w:rPr>
                <w:spacing w:val="-5"/>
                <w:sz w:val="22"/>
              </w:rPr>
              <w:t>Q6</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539</w:t>
            </w:r>
          </w:p>
        </w:tc>
        <w:tc>
          <w:tcPr>
            <w:tcW w:w="1831" w:type="dxa"/>
          </w:tcPr>
          <w:p>
            <w:pPr>
              <w:pStyle w:val="TableParagraph"/>
              <w:spacing w:line="234" w:lineRule="exact" w:before="1"/>
              <w:ind w:left="27" w:right="5"/>
              <w:jc w:val="center"/>
              <w:rPr>
                <w:sz w:val="22"/>
              </w:rPr>
            </w:pPr>
            <w:r>
              <w:rPr>
                <w:spacing w:val="-4"/>
                <w:sz w:val="22"/>
              </w:rPr>
              <w:t>0.84</w:t>
            </w:r>
          </w:p>
        </w:tc>
        <w:tc>
          <w:tcPr>
            <w:tcW w:w="1831" w:type="dxa"/>
          </w:tcPr>
          <w:p>
            <w:pPr>
              <w:pStyle w:val="TableParagraph"/>
              <w:spacing w:line="234" w:lineRule="exact" w:before="1"/>
              <w:ind w:left="27" w:right="7"/>
              <w:jc w:val="center"/>
              <w:rPr>
                <w:sz w:val="22"/>
              </w:rPr>
            </w:pPr>
            <w:r>
              <w:rPr>
                <w:spacing w:val="-4"/>
                <w:sz w:val="22"/>
              </w:rPr>
              <w:t>0.89</w:t>
            </w:r>
          </w:p>
        </w:tc>
        <w:tc>
          <w:tcPr>
            <w:tcW w:w="1831" w:type="dxa"/>
          </w:tcPr>
          <w:p>
            <w:pPr>
              <w:pStyle w:val="TableParagraph"/>
              <w:spacing w:line="234" w:lineRule="exact" w:before="1"/>
              <w:ind w:left="27" w:right="17"/>
              <w:jc w:val="center"/>
              <w:rPr>
                <w:sz w:val="22"/>
              </w:rPr>
            </w:pPr>
            <w:r>
              <w:rPr>
                <w:spacing w:val="-4"/>
                <w:sz w:val="22"/>
              </w:rPr>
              <w:t>0.83</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6"/>
              <w:jc w:val="center"/>
              <w:rPr>
                <w:sz w:val="22"/>
              </w:rPr>
            </w:pPr>
            <w:r>
              <w:rPr>
                <w:spacing w:val="-5"/>
                <w:sz w:val="22"/>
              </w:rPr>
              <w:t>Q7</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559</w:t>
            </w:r>
          </w:p>
        </w:tc>
        <w:tc>
          <w:tcPr>
            <w:tcW w:w="1831" w:type="dxa"/>
          </w:tcPr>
          <w:p>
            <w:pPr>
              <w:pStyle w:val="TableParagraph"/>
              <w:spacing w:line="234" w:lineRule="exact" w:before="1"/>
              <w:ind w:left="27" w:right="5"/>
              <w:jc w:val="center"/>
              <w:rPr>
                <w:sz w:val="22"/>
              </w:rPr>
            </w:pPr>
            <w:r>
              <w:rPr>
                <w:spacing w:val="-4"/>
                <w:sz w:val="22"/>
              </w:rPr>
              <w:t>0.81</w:t>
            </w:r>
          </w:p>
        </w:tc>
        <w:tc>
          <w:tcPr>
            <w:tcW w:w="1831" w:type="dxa"/>
          </w:tcPr>
          <w:p>
            <w:pPr>
              <w:pStyle w:val="TableParagraph"/>
              <w:spacing w:line="234" w:lineRule="exact" w:before="1"/>
              <w:ind w:left="27" w:right="7"/>
              <w:jc w:val="center"/>
              <w:rPr>
                <w:sz w:val="22"/>
              </w:rPr>
            </w:pPr>
            <w:r>
              <w:rPr>
                <w:spacing w:val="-4"/>
                <w:sz w:val="22"/>
              </w:rPr>
              <w:t>0.87</w:t>
            </w:r>
          </w:p>
        </w:tc>
        <w:tc>
          <w:tcPr>
            <w:tcW w:w="1831" w:type="dxa"/>
          </w:tcPr>
          <w:p>
            <w:pPr>
              <w:pStyle w:val="TableParagraph"/>
              <w:spacing w:line="234" w:lineRule="exact" w:before="1"/>
              <w:ind w:left="27" w:right="17"/>
              <w:jc w:val="center"/>
              <w:rPr>
                <w:sz w:val="22"/>
              </w:rPr>
            </w:pPr>
            <w:r>
              <w:rPr>
                <w:spacing w:val="-4"/>
                <w:sz w:val="22"/>
              </w:rPr>
              <w:t>0.84</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6"/>
              <w:jc w:val="center"/>
              <w:rPr>
                <w:sz w:val="22"/>
              </w:rPr>
            </w:pPr>
            <w:r>
              <w:rPr>
                <w:spacing w:val="-5"/>
                <w:sz w:val="22"/>
              </w:rPr>
              <w:t>Q8</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608</w:t>
            </w:r>
          </w:p>
        </w:tc>
        <w:tc>
          <w:tcPr>
            <w:tcW w:w="1831" w:type="dxa"/>
          </w:tcPr>
          <w:p>
            <w:pPr>
              <w:pStyle w:val="TableParagraph"/>
              <w:spacing w:line="234" w:lineRule="exact" w:before="1"/>
              <w:ind w:left="27" w:right="5"/>
              <w:jc w:val="center"/>
              <w:rPr>
                <w:sz w:val="22"/>
              </w:rPr>
            </w:pPr>
            <w:r>
              <w:rPr>
                <w:spacing w:val="-4"/>
                <w:sz w:val="22"/>
              </w:rPr>
              <w:t>1.21</w:t>
            </w:r>
          </w:p>
        </w:tc>
        <w:tc>
          <w:tcPr>
            <w:tcW w:w="1831" w:type="dxa"/>
          </w:tcPr>
          <w:p>
            <w:pPr>
              <w:pStyle w:val="TableParagraph"/>
              <w:spacing w:line="234" w:lineRule="exact" w:before="1"/>
              <w:ind w:left="27" w:right="7"/>
              <w:jc w:val="center"/>
              <w:rPr>
                <w:sz w:val="22"/>
              </w:rPr>
            </w:pPr>
            <w:r>
              <w:rPr>
                <w:spacing w:val="-4"/>
                <w:sz w:val="22"/>
              </w:rPr>
              <w:t>1.42</w:t>
            </w:r>
          </w:p>
        </w:tc>
        <w:tc>
          <w:tcPr>
            <w:tcW w:w="1831" w:type="dxa"/>
          </w:tcPr>
          <w:p>
            <w:pPr>
              <w:pStyle w:val="TableParagraph"/>
              <w:spacing w:line="234" w:lineRule="exact" w:before="1"/>
              <w:ind w:left="27" w:right="17"/>
              <w:jc w:val="center"/>
              <w:rPr>
                <w:sz w:val="22"/>
              </w:rPr>
            </w:pPr>
            <w:r>
              <w:rPr>
                <w:spacing w:val="-4"/>
                <w:sz w:val="22"/>
              </w:rPr>
              <w:t>0.84</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6"/>
              <w:jc w:val="center"/>
              <w:rPr>
                <w:sz w:val="22"/>
              </w:rPr>
            </w:pPr>
            <w:r>
              <w:rPr>
                <w:spacing w:val="-5"/>
                <w:sz w:val="22"/>
              </w:rPr>
              <w:t>Q9</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577</w:t>
            </w:r>
          </w:p>
        </w:tc>
        <w:tc>
          <w:tcPr>
            <w:tcW w:w="1831" w:type="dxa"/>
          </w:tcPr>
          <w:p>
            <w:pPr>
              <w:pStyle w:val="TableParagraph"/>
              <w:spacing w:line="234" w:lineRule="exact" w:before="1"/>
              <w:ind w:left="27" w:right="5"/>
              <w:jc w:val="center"/>
              <w:rPr>
                <w:sz w:val="22"/>
              </w:rPr>
            </w:pPr>
            <w:r>
              <w:rPr>
                <w:spacing w:val="-4"/>
                <w:sz w:val="22"/>
              </w:rPr>
              <w:t>0.95</w:t>
            </w:r>
          </w:p>
        </w:tc>
        <w:tc>
          <w:tcPr>
            <w:tcW w:w="1831" w:type="dxa"/>
          </w:tcPr>
          <w:p>
            <w:pPr>
              <w:pStyle w:val="TableParagraph"/>
              <w:spacing w:line="234" w:lineRule="exact" w:before="1"/>
              <w:ind w:left="27" w:right="7"/>
              <w:jc w:val="center"/>
              <w:rPr>
                <w:sz w:val="22"/>
              </w:rPr>
            </w:pPr>
            <w:r>
              <w:rPr>
                <w:spacing w:val="-4"/>
                <w:sz w:val="22"/>
              </w:rPr>
              <w:t>1.03</w:t>
            </w:r>
          </w:p>
        </w:tc>
        <w:tc>
          <w:tcPr>
            <w:tcW w:w="1831" w:type="dxa"/>
          </w:tcPr>
          <w:p>
            <w:pPr>
              <w:pStyle w:val="TableParagraph"/>
              <w:spacing w:line="234" w:lineRule="exact" w:before="1"/>
              <w:ind w:left="27" w:right="17"/>
              <w:jc w:val="center"/>
              <w:rPr>
                <w:sz w:val="22"/>
              </w:rPr>
            </w:pPr>
            <w:r>
              <w:rPr>
                <w:spacing w:val="-4"/>
                <w:sz w:val="22"/>
              </w:rPr>
              <w:t>0.86</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0"/>
              <w:jc w:val="center"/>
              <w:rPr>
                <w:sz w:val="22"/>
              </w:rPr>
            </w:pPr>
            <w:r>
              <w:rPr>
                <w:spacing w:val="-5"/>
                <w:sz w:val="22"/>
              </w:rPr>
              <w:t>Q10</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584</w:t>
            </w:r>
          </w:p>
        </w:tc>
        <w:tc>
          <w:tcPr>
            <w:tcW w:w="1831" w:type="dxa"/>
          </w:tcPr>
          <w:p>
            <w:pPr>
              <w:pStyle w:val="TableParagraph"/>
              <w:spacing w:line="234" w:lineRule="exact" w:before="1"/>
              <w:ind w:left="27" w:right="5"/>
              <w:jc w:val="center"/>
              <w:rPr>
                <w:sz w:val="22"/>
              </w:rPr>
            </w:pPr>
            <w:r>
              <w:rPr>
                <w:spacing w:val="-4"/>
                <w:sz w:val="22"/>
              </w:rPr>
              <w:t>0.77</w:t>
            </w:r>
          </w:p>
        </w:tc>
        <w:tc>
          <w:tcPr>
            <w:tcW w:w="1831" w:type="dxa"/>
          </w:tcPr>
          <w:p>
            <w:pPr>
              <w:pStyle w:val="TableParagraph"/>
              <w:spacing w:line="234" w:lineRule="exact" w:before="1"/>
              <w:ind w:left="27" w:right="7"/>
              <w:jc w:val="center"/>
              <w:rPr>
                <w:sz w:val="22"/>
              </w:rPr>
            </w:pPr>
            <w:r>
              <w:rPr>
                <w:spacing w:val="-4"/>
                <w:sz w:val="22"/>
              </w:rPr>
              <w:t>0.81</w:t>
            </w:r>
          </w:p>
        </w:tc>
        <w:tc>
          <w:tcPr>
            <w:tcW w:w="1831" w:type="dxa"/>
          </w:tcPr>
          <w:p>
            <w:pPr>
              <w:pStyle w:val="TableParagraph"/>
              <w:spacing w:line="234" w:lineRule="exact" w:before="1"/>
              <w:ind w:left="27" w:right="17"/>
              <w:jc w:val="center"/>
              <w:rPr>
                <w:sz w:val="22"/>
              </w:rPr>
            </w:pPr>
            <w:r>
              <w:rPr>
                <w:spacing w:val="-4"/>
                <w:sz w:val="22"/>
              </w:rPr>
              <w:t>0.87</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0"/>
              <w:jc w:val="center"/>
              <w:rPr>
                <w:sz w:val="22"/>
              </w:rPr>
            </w:pPr>
            <w:r>
              <w:rPr>
                <w:spacing w:val="-5"/>
                <w:sz w:val="22"/>
              </w:rPr>
              <w:t>Q11</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540</w:t>
            </w:r>
          </w:p>
        </w:tc>
        <w:tc>
          <w:tcPr>
            <w:tcW w:w="1831" w:type="dxa"/>
          </w:tcPr>
          <w:p>
            <w:pPr>
              <w:pStyle w:val="TableParagraph"/>
              <w:spacing w:line="234" w:lineRule="exact" w:before="1"/>
              <w:ind w:left="27" w:right="5"/>
              <w:jc w:val="center"/>
              <w:rPr>
                <w:sz w:val="22"/>
              </w:rPr>
            </w:pPr>
            <w:r>
              <w:rPr>
                <w:spacing w:val="-4"/>
                <w:sz w:val="22"/>
              </w:rPr>
              <w:t>0.89</w:t>
            </w:r>
          </w:p>
        </w:tc>
        <w:tc>
          <w:tcPr>
            <w:tcW w:w="1831" w:type="dxa"/>
          </w:tcPr>
          <w:p>
            <w:pPr>
              <w:pStyle w:val="TableParagraph"/>
              <w:spacing w:line="234" w:lineRule="exact" w:before="1"/>
              <w:ind w:left="27" w:right="7"/>
              <w:jc w:val="center"/>
              <w:rPr>
                <w:sz w:val="22"/>
              </w:rPr>
            </w:pPr>
            <w:r>
              <w:rPr>
                <w:spacing w:val="-4"/>
                <w:sz w:val="22"/>
              </w:rPr>
              <w:t>0.99</w:t>
            </w:r>
          </w:p>
        </w:tc>
        <w:tc>
          <w:tcPr>
            <w:tcW w:w="1831" w:type="dxa"/>
          </w:tcPr>
          <w:p>
            <w:pPr>
              <w:pStyle w:val="TableParagraph"/>
              <w:spacing w:line="234" w:lineRule="exact" w:before="1"/>
              <w:ind w:left="27" w:right="17"/>
              <w:jc w:val="center"/>
              <w:rPr>
                <w:sz w:val="22"/>
              </w:rPr>
            </w:pPr>
            <w:r>
              <w:rPr>
                <w:spacing w:val="-4"/>
                <w:sz w:val="22"/>
              </w:rPr>
              <w:t>0.86</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0"/>
              <w:jc w:val="center"/>
              <w:rPr>
                <w:sz w:val="22"/>
              </w:rPr>
            </w:pPr>
            <w:r>
              <w:rPr>
                <w:spacing w:val="-5"/>
                <w:sz w:val="22"/>
              </w:rPr>
              <w:t>Q12</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565</w:t>
            </w:r>
          </w:p>
        </w:tc>
        <w:tc>
          <w:tcPr>
            <w:tcW w:w="1831" w:type="dxa"/>
          </w:tcPr>
          <w:p>
            <w:pPr>
              <w:pStyle w:val="TableParagraph"/>
              <w:spacing w:line="234" w:lineRule="exact" w:before="1"/>
              <w:ind w:left="27" w:right="5"/>
              <w:jc w:val="center"/>
              <w:rPr>
                <w:sz w:val="22"/>
              </w:rPr>
            </w:pPr>
            <w:r>
              <w:rPr>
                <w:spacing w:val="-4"/>
                <w:sz w:val="22"/>
              </w:rPr>
              <w:t>0.63</w:t>
            </w:r>
          </w:p>
        </w:tc>
        <w:tc>
          <w:tcPr>
            <w:tcW w:w="1831" w:type="dxa"/>
          </w:tcPr>
          <w:p>
            <w:pPr>
              <w:pStyle w:val="TableParagraph"/>
              <w:spacing w:line="234" w:lineRule="exact" w:before="1"/>
              <w:ind w:left="27" w:right="7"/>
              <w:jc w:val="center"/>
              <w:rPr>
                <w:sz w:val="22"/>
              </w:rPr>
            </w:pPr>
            <w:r>
              <w:rPr>
                <w:spacing w:val="-4"/>
                <w:sz w:val="22"/>
              </w:rPr>
              <w:t>0.60</w:t>
            </w:r>
          </w:p>
        </w:tc>
        <w:tc>
          <w:tcPr>
            <w:tcW w:w="1831" w:type="dxa"/>
          </w:tcPr>
          <w:p>
            <w:pPr>
              <w:pStyle w:val="TableParagraph"/>
              <w:spacing w:line="234" w:lineRule="exact" w:before="1"/>
              <w:ind w:left="27" w:right="17"/>
              <w:jc w:val="center"/>
              <w:rPr>
                <w:sz w:val="22"/>
              </w:rPr>
            </w:pPr>
            <w:r>
              <w:rPr>
                <w:spacing w:val="-4"/>
                <w:sz w:val="22"/>
              </w:rPr>
              <w:t>0.86</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0"/>
              <w:jc w:val="center"/>
              <w:rPr>
                <w:sz w:val="22"/>
              </w:rPr>
            </w:pPr>
            <w:r>
              <w:rPr>
                <w:spacing w:val="-5"/>
                <w:sz w:val="22"/>
              </w:rPr>
              <w:t>Q13</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553</w:t>
            </w:r>
          </w:p>
        </w:tc>
        <w:tc>
          <w:tcPr>
            <w:tcW w:w="1831" w:type="dxa"/>
          </w:tcPr>
          <w:p>
            <w:pPr>
              <w:pStyle w:val="TableParagraph"/>
              <w:spacing w:line="234" w:lineRule="exact" w:before="1"/>
              <w:ind w:left="27" w:right="5"/>
              <w:jc w:val="center"/>
              <w:rPr>
                <w:sz w:val="22"/>
              </w:rPr>
            </w:pPr>
            <w:r>
              <w:rPr>
                <w:spacing w:val="-4"/>
                <w:sz w:val="22"/>
              </w:rPr>
              <w:t>0.74</w:t>
            </w:r>
          </w:p>
        </w:tc>
        <w:tc>
          <w:tcPr>
            <w:tcW w:w="1831" w:type="dxa"/>
          </w:tcPr>
          <w:p>
            <w:pPr>
              <w:pStyle w:val="TableParagraph"/>
              <w:spacing w:line="234" w:lineRule="exact" w:before="1"/>
              <w:ind w:left="27" w:right="7"/>
              <w:jc w:val="center"/>
              <w:rPr>
                <w:sz w:val="22"/>
              </w:rPr>
            </w:pPr>
            <w:r>
              <w:rPr>
                <w:spacing w:val="-4"/>
                <w:sz w:val="22"/>
              </w:rPr>
              <w:t>0.81</w:t>
            </w:r>
          </w:p>
        </w:tc>
        <w:tc>
          <w:tcPr>
            <w:tcW w:w="1831" w:type="dxa"/>
          </w:tcPr>
          <w:p>
            <w:pPr>
              <w:pStyle w:val="TableParagraph"/>
              <w:spacing w:line="234" w:lineRule="exact" w:before="1"/>
              <w:ind w:left="27" w:right="17"/>
              <w:jc w:val="center"/>
              <w:rPr>
                <w:sz w:val="22"/>
              </w:rPr>
            </w:pPr>
            <w:r>
              <w:rPr>
                <w:spacing w:val="-4"/>
                <w:sz w:val="22"/>
              </w:rPr>
              <w:t>0.85</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0"/>
              <w:jc w:val="center"/>
              <w:rPr>
                <w:sz w:val="22"/>
              </w:rPr>
            </w:pPr>
            <w:r>
              <w:rPr>
                <w:spacing w:val="-5"/>
                <w:sz w:val="22"/>
              </w:rPr>
              <w:t>Q14</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534</w:t>
            </w:r>
          </w:p>
        </w:tc>
        <w:tc>
          <w:tcPr>
            <w:tcW w:w="1831" w:type="dxa"/>
          </w:tcPr>
          <w:p>
            <w:pPr>
              <w:pStyle w:val="TableParagraph"/>
              <w:spacing w:line="234" w:lineRule="exact" w:before="1"/>
              <w:ind w:left="27" w:right="5"/>
              <w:jc w:val="center"/>
              <w:rPr>
                <w:sz w:val="22"/>
              </w:rPr>
            </w:pPr>
            <w:r>
              <w:rPr>
                <w:spacing w:val="-4"/>
                <w:sz w:val="22"/>
              </w:rPr>
              <w:t>0.76</w:t>
            </w:r>
          </w:p>
        </w:tc>
        <w:tc>
          <w:tcPr>
            <w:tcW w:w="1831" w:type="dxa"/>
          </w:tcPr>
          <w:p>
            <w:pPr>
              <w:pStyle w:val="TableParagraph"/>
              <w:spacing w:line="234" w:lineRule="exact" w:before="1"/>
              <w:ind w:left="27" w:right="7"/>
              <w:jc w:val="center"/>
              <w:rPr>
                <w:sz w:val="22"/>
              </w:rPr>
            </w:pPr>
            <w:r>
              <w:rPr>
                <w:spacing w:val="-4"/>
                <w:sz w:val="22"/>
              </w:rPr>
              <w:t>0.88</w:t>
            </w:r>
          </w:p>
        </w:tc>
        <w:tc>
          <w:tcPr>
            <w:tcW w:w="1831" w:type="dxa"/>
          </w:tcPr>
          <w:p>
            <w:pPr>
              <w:pStyle w:val="TableParagraph"/>
              <w:spacing w:line="234" w:lineRule="exact" w:before="1"/>
              <w:ind w:left="27" w:right="17"/>
              <w:jc w:val="center"/>
              <w:rPr>
                <w:sz w:val="22"/>
              </w:rPr>
            </w:pPr>
            <w:r>
              <w:rPr>
                <w:spacing w:val="-4"/>
                <w:sz w:val="22"/>
              </w:rPr>
              <w:t>0.85</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0"/>
              <w:jc w:val="center"/>
              <w:rPr>
                <w:sz w:val="22"/>
              </w:rPr>
            </w:pPr>
            <w:r>
              <w:rPr>
                <w:spacing w:val="-5"/>
                <w:sz w:val="22"/>
              </w:rPr>
              <w:t>Q15</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559</w:t>
            </w:r>
          </w:p>
        </w:tc>
        <w:tc>
          <w:tcPr>
            <w:tcW w:w="1831" w:type="dxa"/>
          </w:tcPr>
          <w:p>
            <w:pPr>
              <w:pStyle w:val="TableParagraph"/>
              <w:spacing w:line="234" w:lineRule="exact" w:before="1"/>
              <w:ind w:left="27" w:right="5"/>
              <w:jc w:val="center"/>
              <w:rPr>
                <w:sz w:val="22"/>
              </w:rPr>
            </w:pPr>
            <w:r>
              <w:rPr>
                <w:spacing w:val="-4"/>
                <w:sz w:val="22"/>
              </w:rPr>
              <w:t>0.69</w:t>
            </w:r>
          </w:p>
        </w:tc>
        <w:tc>
          <w:tcPr>
            <w:tcW w:w="1831" w:type="dxa"/>
          </w:tcPr>
          <w:p>
            <w:pPr>
              <w:pStyle w:val="TableParagraph"/>
              <w:spacing w:line="234" w:lineRule="exact" w:before="1"/>
              <w:ind w:left="27" w:right="7"/>
              <w:jc w:val="center"/>
              <w:rPr>
                <w:sz w:val="22"/>
              </w:rPr>
            </w:pPr>
            <w:r>
              <w:rPr>
                <w:spacing w:val="-4"/>
                <w:sz w:val="22"/>
              </w:rPr>
              <w:t>0.67</w:t>
            </w:r>
          </w:p>
        </w:tc>
        <w:tc>
          <w:tcPr>
            <w:tcW w:w="1831" w:type="dxa"/>
          </w:tcPr>
          <w:p>
            <w:pPr>
              <w:pStyle w:val="TableParagraph"/>
              <w:spacing w:line="234" w:lineRule="exact" w:before="1"/>
              <w:ind w:left="27" w:right="17"/>
              <w:jc w:val="center"/>
              <w:rPr>
                <w:sz w:val="22"/>
              </w:rPr>
            </w:pPr>
            <w:r>
              <w:rPr>
                <w:spacing w:val="-4"/>
                <w:sz w:val="22"/>
              </w:rPr>
              <w:t>0.85</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0"/>
              <w:jc w:val="center"/>
              <w:rPr>
                <w:sz w:val="22"/>
              </w:rPr>
            </w:pPr>
            <w:r>
              <w:rPr>
                <w:spacing w:val="-5"/>
                <w:sz w:val="22"/>
              </w:rPr>
              <w:t>Q16</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562</w:t>
            </w:r>
          </w:p>
        </w:tc>
        <w:tc>
          <w:tcPr>
            <w:tcW w:w="1831" w:type="dxa"/>
          </w:tcPr>
          <w:p>
            <w:pPr>
              <w:pStyle w:val="TableParagraph"/>
              <w:spacing w:line="234" w:lineRule="exact" w:before="1"/>
              <w:ind w:left="27" w:right="5"/>
              <w:jc w:val="center"/>
              <w:rPr>
                <w:sz w:val="22"/>
              </w:rPr>
            </w:pPr>
            <w:r>
              <w:rPr>
                <w:spacing w:val="-4"/>
                <w:sz w:val="22"/>
              </w:rPr>
              <w:t>0.67</w:t>
            </w:r>
          </w:p>
        </w:tc>
        <w:tc>
          <w:tcPr>
            <w:tcW w:w="1831" w:type="dxa"/>
          </w:tcPr>
          <w:p>
            <w:pPr>
              <w:pStyle w:val="TableParagraph"/>
              <w:spacing w:line="234" w:lineRule="exact" w:before="1"/>
              <w:ind w:left="27" w:right="7"/>
              <w:jc w:val="center"/>
              <w:rPr>
                <w:sz w:val="22"/>
              </w:rPr>
            </w:pPr>
            <w:r>
              <w:rPr>
                <w:spacing w:val="-4"/>
                <w:sz w:val="22"/>
              </w:rPr>
              <w:t>0.67</w:t>
            </w:r>
          </w:p>
        </w:tc>
        <w:tc>
          <w:tcPr>
            <w:tcW w:w="1831" w:type="dxa"/>
          </w:tcPr>
          <w:p>
            <w:pPr>
              <w:pStyle w:val="TableParagraph"/>
              <w:spacing w:line="234" w:lineRule="exact" w:before="1"/>
              <w:ind w:left="27" w:right="17"/>
              <w:jc w:val="center"/>
              <w:rPr>
                <w:sz w:val="22"/>
              </w:rPr>
            </w:pPr>
            <w:r>
              <w:rPr>
                <w:spacing w:val="-4"/>
                <w:sz w:val="22"/>
              </w:rPr>
              <w:t>0.86</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0"/>
              <w:jc w:val="center"/>
              <w:rPr>
                <w:sz w:val="22"/>
              </w:rPr>
            </w:pPr>
            <w:r>
              <w:rPr>
                <w:spacing w:val="-5"/>
                <w:sz w:val="22"/>
              </w:rPr>
              <w:t>Q17</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556</w:t>
            </w:r>
          </w:p>
        </w:tc>
        <w:tc>
          <w:tcPr>
            <w:tcW w:w="1831" w:type="dxa"/>
          </w:tcPr>
          <w:p>
            <w:pPr>
              <w:pStyle w:val="TableParagraph"/>
              <w:spacing w:line="234" w:lineRule="exact" w:before="1"/>
              <w:ind w:left="27" w:right="5"/>
              <w:jc w:val="center"/>
              <w:rPr>
                <w:sz w:val="22"/>
              </w:rPr>
            </w:pPr>
            <w:r>
              <w:rPr>
                <w:spacing w:val="-4"/>
                <w:sz w:val="22"/>
              </w:rPr>
              <w:t>0.62</w:t>
            </w:r>
          </w:p>
        </w:tc>
        <w:tc>
          <w:tcPr>
            <w:tcW w:w="1831" w:type="dxa"/>
          </w:tcPr>
          <w:p>
            <w:pPr>
              <w:pStyle w:val="TableParagraph"/>
              <w:spacing w:line="234" w:lineRule="exact" w:before="1"/>
              <w:ind w:left="27" w:right="7"/>
              <w:jc w:val="center"/>
              <w:rPr>
                <w:sz w:val="22"/>
              </w:rPr>
            </w:pPr>
            <w:r>
              <w:rPr>
                <w:spacing w:val="-4"/>
                <w:sz w:val="22"/>
              </w:rPr>
              <w:t>0.61</w:t>
            </w:r>
          </w:p>
        </w:tc>
        <w:tc>
          <w:tcPr>
            <w:tcW w:w="1831" w:type="dxa"/>
          </w:tcPr>
          <w:p>
            <w:pPr>
              <w:pStyle w:val="TableParagraph"/>
              <w:spacing w:line="234" w:lineRule="exact" w:before="1"/>
              <w:ind w:left="27" w:right="17"/>
              <w:jc w:val="center"/>
              <w:rPr>
                <w:sz w:val="22"/>
              </w:rPr>
            </w:pPr>
            <w:r>
              <w:rPr>
                <w:spacing w:val="-4"/>
                <w:sz w:val="22"/>
              </w:rPr>
              <w:t>0.87</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0"/>
              <w:jc w:val="center"/>
              <w:rPr>
                <w:sz w:val="22"/>
              </w:rPr>
            </w:pPr>
            <w:r>
              <w:rPr>
                <w:spacing w:val="-5"/>
                <w:sz w:val="22"/>
              </w:rPr>
              <w:t>Q18</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546</w:t>
            </w:r>
          </w:p>
        </w:tc>
        <w:tc>
          <w:tcPr>
            <w:tcW w:w="1831" w:type="dxa"/>
          </w:tcPr>
          <w:p>
            <w:pPr>
              <w:pStyle w:val="TableParagraph"/>
              <w:spacing w:line="234" w:lineRule="exact" w:before="1"/>
              <w:ind w:left="27" w:right="5"/>
              <w:jc w:val="center"/>
              <w:rPr>
                <w:sz w:val="22"/>
              </w:rPr>
            </w:pPr>
            <w:r>
              <w:rPr>
                <w:spacing w:val="-4"/>
                <w:sz w:val="22"/>
              </w:rPr>
              <w:t>0.74</w:t>
            </w:r>
          </w:p>
        </w:tc>
        <w:tc>
          <w:tcPr>
            <w:tcW w:w="1831" w:type="dxa"/>
          </w:tcPr>
          <w:p>
            <w:pPr>
              <w:pStyle w:val="TableParagraph"/>
              <w:spacing w:line="234" w:lineRule="exact" w:before="1"/>
              <w:ind w:left="27" w:right="7"/>
              <w:jc w:val="center"/>
              <w:rPr>
                <w:sz w:val="22"/>
              </w:rPr>
            </w:pPr>
            <w:r>
              <w:rPr>
                <w:spacing w:val="-4"/>
                <w:sz w:val="22"/>
              </w:rPr>
              <w:t>0.80</w:t>
            </w:r>
          </w:p>
        </w:tc>
        <w:tc>
          <w:tcPr>
            <w:tcW w:w="1831" w:type="dxa"/>
          </w:tcPr>
          <w:p>
            <w:pPr>
              <w:pStyle w:val="TableParagraph"/>
              <w:spacing w:line="234" w:lineRule="exact" w:before="1"/>
              <w:ind w:left="27" w:right="17"/>
              <w:jc w:val="center"/>
              <w:rPr>
                <w:sz w:val="22"/>
              </w:rPr>
            </w:pPr>
            <w:r>
              <w:rPr>
                <w:spacing w:val="-4"/>
                <w:sz w:val="22"/>
              </w:rPr>
              <w:t>0.87</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0"/>
              <w:jc w:val="center"/>
              <w:rPr>
                <w:sz w:val="22"/>
              </w:rPr>
            </w:pPr>
            <w:r>
              <w:rPr>
                <w:spacing w:val="-5"/>
                <w:sz w:val="22"/>
              </w:rPr>
              <w:t>Q19</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539</w:t>
            </w:r>
          </w:p>
        </w:tc>
        <w:tc>
          <w:tcPr>
            <w:tcW w:w="1831" w:type="dxa"/>
          </w:tcPr>
          <w:p>
            <w:pPr>
              <w:pStyle w:val="TableParagraph"/>
              <w:spacing w:line="234" w:lineRule="exact" w:before="1"/>
              <w:ind w:left="27" w:right="5"/>
              <w:jc w:val="center"/>
              <w:rPr>
                <w:sz w:val="22"/>
              </w:rPr>
            </w:pPr>
            <w:r>
              <w:rPr>
                <w:spacing w:val="-4"/>
                <w:sz w:val="22"/>
              </w:rPr>
              <w:t>0.86</w:t>
            </w:r>
          </w:p>
        </w:tc>
        <w:tc>
          <w:tcPr>
            <w:tcW w:w="1831" w:type="dxa"/>
          </w:tcPr>
          <w:p>
            <w:pPr>
              <w:pStyle w:val="TableParagraph"/>
              <w:spacing w:line="234" w:lineRule="exact" w:before="1"/>
              <w:ind w:left="27" w:right="7"/>
              <w:jc w:val="center"/>
              <w:rPr>
                <w:sz w:val="22"/>
              </w:rPr>
            </w:pPr>
            <w:r>
              <w:rPr>
                <w:spacing w:val="-4"/>
                <w:sz w:val="22"/>
              </w:rPr>
              <w:t>0.99</w:t>
            </w:r>
          </w:p>
        </w:tc>
        <w:tc>
          <w:tcPr>
            <w:tcW w:w="1831" w:type="dxa"/>
          </w:tcPr>
          <w:p>
            <w:pPr>
              <w:pStyle w:val="TableParagraph"/>
              <w:spacing w:line="234" w:lineRule="exact" w:before="1"/>
              <w:ind w:left="27" w:right="17"/>
              <w:jc w:val="center"/>
              <w:rPr>
                <w:sz w:val="22"/>
              </w:rPr>
            </w:pPr>
            <w:r>
              <w:rPr>
                <w:spacing w:val="-4"/>
                <w:sz w:val="22"/>
              </w:rPr>
              <w:t>0.85</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0"/>
              <w:jc w:val="center"/>
              <w:rPr>
                <w:sz w:val="22"/>
              </w:rPr>
            </w:pPr>
            <w:r>
              <w:rPr>
                <w:spacing w:val="-5"/>
                <w:sz w:val="22"/>
              </w:rPr>
              <w:t>Q20</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498</w:t>
            </w:r>
          </w:p>
        </w:tc>
        <w:tc>
          <w:tcPr>
            <w:tcW w:w="1831" w:type="dxa"/>
          </w:tcPr>
          <w:p>
            <w:pPr>
              <w:pStyle w:val="TableParagraph"/>
              <w:spacing w:line="234" w:lineRule="exact" w:before="1"/>
              <w:ind w:left="27" w:right="5"/>
              <w:jc w:val="center"/>
              <w:rPr>
                <w:sz w:val="22"/>
              </w:rPr>
            </w:pPr>
            <w:r>
              <w:rPr>
                <w:spacing w:val="-4"/>
                <w:sz w:val="22"/>
              </w:rPr>
              <w:t>0.79</w:t>
            </w:r>
          </w:p>
        </w:tc>
        <w:tc>
          <w:tcPr>
            <w:tcW w:w="1831" w:type="dxa"/>
          </w:tcPr>
          <w:p>
            <w:pPr>
              <w:pStyle w:val="TableParagraph"/>
              <w:spacing w:line="234" w:lineRule="exact" w:before="1"/>
              <w:ind w:left="27" w:right="7"/>
              <w:jc w:val="center"/>
              <w:rPr>
                <w:sz w:val="22"/>
              </w:rPr>
            </w:pPr>
            <w:r>
              <w:rPr>
                <w:spacing w:val="-4"/>
                <w:sz w:val="22"/>
              </w:rPr>
              <w:t>0.86</w:t>
            </w:r>
          </w:p>
        </w:tc>
        <w:tc>
          <w:tcPr>
            <w:tcW w:w="1831" w:type="dxa"/>
          </w:tcPr>
          <w:p>
            <w:pPr>
              <w:pStyle w:val="TableParagraph"/>
              <w:spacing w:line="234" w:lineRule="exact" w:before="1"/>
              <w:ind w:left="27" w:right="17"/>
              <w:jc w:val="center"/>
              <w:rPr>
                <w:sz w:val="22"/>
              </w:rPr>
            </w:pPr>
            <w:r>
              <w:rPr>
                <w:spacing w:val="-4"/>
                <w:sz w:val="22"/>
              </w:rPr>
              <w:t>0.84</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0"/>
              <w:jc w:val="center"/>
              <w:rPr>
                <w:sz w:val="22"/>
              </w:rPr>
            </w:pPr>
            <w:r>
              <w:rPr>
                <w:spacing w:val="-5"/>
                <w:sz w:val="22"/>
              </w:rPr>
              <w:t>Q21</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516</w:t>
            </w:r>
          </w:p>
        </w:tc>
        <w:tc>
          <w:tcPr>
            <w:tcW w:w="1831" w:type="dxa"/>
          </w:tcPr>
          <w:p>
            <w:pPr>
              <w:pStyle w:val="TableParagraph"/>
              <w:spacing w:line="234" w:lineRule="exact" w:before="1"/>
              <w:ind w:left="27" w:right="5"/>
              <w:jc w:val="center"/>
              <w:rPr>
                <w:sz w:val="22"/>
              </w:rPr>
            </w:pPr>
            <w:r>
              <w:rPr>
                <w:spacing w:val="-4"/>
                <w:sz w:val="22"/>
              </w:rPr>
              <w:t>0.96</w:t>
            </w:r>
          </w:p>
        </w:tc>
        <w:tc>
          <w:tcPr>
            <w:tcW w:w="1831" w:type="dxa"/>
          </w:tcPr>
          <w:p>
            <w:pPr>
              <w:pStyle w:val="TableParagraph"/>
              <w:spacing w:line="234" w:lineRule="exact" w:before="1"/>
              <w:ind w:left="27" w:right="7"/>
              <w:jc w:val="center"/>
              <w:rPr>
                <w:sz w:val="22"/>
              </w:rPr>
            </w:pPr>
            <w:r>
              <w:rPr>
                <w:spacing w:val="-4"/>
                <w:sz w:val="22"/>
              </w:rPr>
              <w:t>1.17</w:t>
            </w:r>
          </w:p>
        </w:tc>
        <w:tc>
          <w:tcPr>
            <w:tcW w:w="1831" w:type="dxa"/>
          </w:tcPr>
          <w:p>
            <w:pPr>
              <w:pStyle w:val="TableParagraph"/>
              <w:spacing w:line="234" w:lineRule="exact" w:before="1"/>
              <w:ind w:left="27" w:right="17"/>
              <w:jc w:val="center"/>
              <w:rPr>
                <w:sz w:val="22"/>
              </w:rPr>
            </w:pPr>
            <w:r>
              <w:rPr>
                <w:spacing w:val="-4"/>
                <w:sz w:val="22"/>
              </w:rPr>
              <w:t>0.85</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0"/>
              <w:jc w:val="center"/>
              <w:rPr>
                <w:sz w:val="22"/>
              </w:rPr>
            </w:pPr>
            <w:r>
              <w:rPr>
                <w:spacing w:val="-5"/>
                <w:sz w:val="22"/>
              </w:rPr>
              <w:t>Q22</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498</w:t>
            </w:r>
          </w:p>
        </w:tc>
        <w:tc>
          <w:tcPr>
            <w:tcW w:w="1831" w:type="dxa"/>
          </w:tcPr>
          <w:p>
            <w:pPr>
              <w:pStyle w:val="TableParagraph"/>
              <w:spacing w:line="234" w:lineRule="exact" w:before="1"/>
              <w:ind w:left="27" w:right="5"/>
              <w:jc w:val="center"/>
              <w:rPr>
                <w:sz w:val="22"/>
              </w:rPr>
            </w:pPr>
            <w:r>
              <w:rPr>
                <w:spacing w:val="-4"/>
                <w:sz w:val="22"/>
              </w:rPr>
              <w:t>0.90</w:t>
            </w:r>
          </w:p>
        </w:tc>
        <w:tc>
          <w:tcPr>
            <w:tcW w:w="1831" w:type="dxa"/>
          </w:tcPr>
          <w:p>
            <w:pPr>
              <w:pStyle w:val="TableParagraph"/>
              <w:spacing w:line="234" w:lineRule="exact" w:before="1"/>
              <w:ind w:left="27" w:right="7"/>
              <w:jc w:val="center"/>
              <w:rPr>
                <w:sz w:val="22"/>
              </w:rPr>
            </w:pPr>
            <w:r>
              <w:rPr>
                <w:spacing w:val="-4"/>
                <w:sz w:val="22"/>
              </w:rPr>
              <w:t>0.94</w:t>
            </w:r>
          </w:p>
        </w:tc>
        <w:tc>
          <w:tcPr>
            <w:tcW w:w="1831" w:type="dxa"/>
          </w:tcPr>
          <w:p>
            <w:pPr>
              <w:pStyle w:val="TableParagraph"/>
              <w:spacing w:line="234" w:lineRule="exact" w:before="1"/>
              <w:ind w:left="27" w:right="17"/>
              <w:jc w:val="center"/>
              <w:rPr>
                <w:sz w:val="22"/>
              </w:rPr>
            </w:pPr>
            <w:r>
              <w:rPr>
                <w:spacing w:val="-4"/>
                <w:sz w:val="22"/>
              </w:rPr>
              <w:t>0.84</w:t>
            </w:r>
          </w:p>
        </w:tc>
      </w:tr>
      <w:tr>
        <w:trPr>
          <w:trHeight w:val="255" w:hRule="atLeast"/>
        </w:trPr>
        <w:tc>
          <w:tcPr>
            <w:tcW w:w="182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6"/>
              <w:ind w:left="27" w:right="10"/>
              <w:jc w:val="center"/>
              <w:rPr>
                <w:sz w:val="22"/>
              </w:rPr>
            </w:pPr>
            <w:r>
              <w:rPr>
                <w:spacing w:val="-5"/>
                <w:sz w:val="22"/>
              </w:rPr>
              <w:t>Q23</w:t>
            </w:r>
          </w:p>
        </w:tc>
        <w:tc>
          <w:tcPr>
            <w:tcW w:w="1828" w:type="dxa"/>
            <w:tcBorders>
              <w:top w:val="single" w:sz="4" w:space="0" w:color="000000"/>
              <w:left w:val="single" w:sz="4" w:space="0" w:color="000000"/>
              <w:bottom w:val="single" w:sz="4" w:space="0" w:color="000000"/>
            </w:tcBorders>
          </w:tcPr>
          <w:p>
            <w:pPr>
              <w:pStyle w:val="TableParagraph"/>
              <w:spacing w:line="229" w:lineRule="exact" w:before="6"/>
              <w:ind w:left="26"/>
              <w:jc w:val="center"/>
              <w:rPr>
                <w:sz w:val="22"/>
              </w:rPr>
            </w:pPr>
            <w:r>
              <w:rPr>
                <w:spacing w:val="-5"/>
                <w:sz w:val="22"/>
              </w:rPr>
              <w:t>508</w:t>
            </w:r>
          </w:p>
        </w:tc>
        <w:tc>
          <w:tcPr>
            <w:tcW w:w="1831" w:type="dxa"/>
          </w:tcPr>
          <w:p>
            <w:pPr>
              <w:pStyle w:val="TableParagraph"/>
              <w:spacing w:line="234" w:lineRule="exact" w:before="1"/>
              <w:ind w:left="27" w:right="5"/>
              <w:jc w:val="center"/>
              <w:rPr>
                <w:sz w:val="22"/>
              </w:rPr>
            </w:pPr>
            <w:r>
              <w:rPr>
                <w:spacing w:val="-4"/>
                <w:sz w:val="22"/>
              </w:rPr>
              <w:t>0.86</w:t>
            </w:r>
          </w:p>
        </w:tc>
        <w:tc>
          <w:tcPr>
            <w:tcW w:w="1831" w:type="dxa"/>
          </w:tcPr>
          <w:p>
            <w:pPr>
              <w:pStyle w:val="TableParagraph"/>
              <w:spacing w:line="234" w:lineRule="exact" w:before="1"/>
              <w:ind w:left="27" w:right="7"/>
              <w:jc w:val="center"/>
              <w:rPr>
                <w:sz w:val="22"/>
              </w:rPr>
            </w:pPr>
            <w:r>
              <w:rPr>
                <w:spacing w:val="-4"/>
                <w:sz w:val="22"/>
              </w:rPr>
              <w:t>0.92</w:t>
            </w:r>
          </w:p>
        </w:tc>
        <w:tc>
          <w:tcPr>
            <w:tcW w:w="1831" w:type="dxa"/>
          </w:tcPr>
          <w:p>
            <w:pPr>
              <w:pStyle w:val="TableParagraph"/>
              <w:spacing w:line="234" w:lineRule="exact" w:before="1"/>
              <w:ind w:left="27" w:right="17"/>
              <w:jc w:val="center"/>
              <w:rPr>
                <w:sz w:val="22"/>
              </w:rPr>
            </w:pPr>
            <w:r>
              <w:rPr>
                <w:spacing w:val="-4"/>
                <w:sz w:val="22"/>
              </w:rPr>
              <w:t>0.84</w:t>
            </w:r>
          </w:p>
        </w:tc>
      </w:tr>
    </w:tbl>
    <w:p>
      <w:pPr>
        <w:pStyle w:val="BodyText"/>
        <w:spacing w:before="196"/>
      </w:pPr>
    </w:p>
    <w:p>
      <w:pPr>
        <w:pStyle w:val="BodyText"/>
        <w:spacing w:line="360" w:lineRule="auto"/>
        <w:ind w:left="340" w:right="339"/>
        <w:jc w:val="both"/>
      </w:pPr>
      <w:r>
        <w:rPr/>
        <w:t>While items Q1</w:t>
      </w:r>
      <w:r>
        <w:rPr>
          <w:spacing w:val="-2"/>
        </w:rPr>
        <w:t> </w:t>
      </w:r>
      <w:r>
        <w:rPr/>
        <w:t>and Q2</w:t>
      </w:r>
      <w:r>
        <w:rPr>
          <w:spacing w:val="-2"/>
        </w:rPr>
        <w:t> </w:t>
      </w:r>
      <w:r>
        <w:rPr/>
        <w:t>(“Over the past</w:t>
      </w:r>
      <w:r>
        <w:rPr>
          <w:spacing w:val="-1"/>
        </w:rPr>
        <w:t> </w:t>
      </w:r>
      <w:r>
        <w:rPr/>
        <w:t>year,</w:t>
      </w:r>
      <w:r>
        <w:rPr>
          <w:spacing w:val="-1"/>
        </w:rPr>
        <w:t> </w:t>
      </w:r>
      <w:r>
        <w:rPr/>
        <w:t>Early Intervention services</w:t>
      </w:r>
      <w:r>
        <w:rPr>
          <w:spacing w:val="-4"/>
        </w:rPr>
        <w:t> </w:t>
      </w:r>
      <w:r>
        <w:rPr/>
        <w:t>have helped me</w:t>
      </w:r>
      <w:r>
        <w:rPr>
          <w:spacing w:val="-2"/>
        </w:rPr>
        <w:t> </w:t>
      </w:r>
      <w:r>
        <w:rPr/>
        <w:t>and/or my</w:t>
      </w:r>
      <w:r>
        <w:rPr>
          <w:spacing w:val="-10"/>
        </w:rPr>
        <w:t> </w:t>
      </w:r>
      <w:r>
        <w:rPr/>
        <w:t>family</w:t>
      </w:r>
      <w:r>
        <w:rPr>
          <w:spacing w:val="-9"/>
        </w:rPr>
        <w:t> </w:t>
      </w:r>
      <w:r>
        <w:rPr/>
        <w:t>participate</w:t>
      </w:r>
      <w:r>
        <w:rPr>
          <w:spacing w:val="-8"/>
        </w:rPr>
        <w:t> </w:t>
      </w:r>
      <w:r>
        <w:rPr/>
        <w:t>in</w:t>
      </w:r>
      <w:r>
        <w:rPr>
          <w:spacing w:val="-8"/>
        </w:rPr>
        <w:t> </w:t>
      </w:r>
      <w:r>
        <w:rPr/>
        <w:t>typical</w:t>
      </w:r>
      <w:r>
        <w:rPr>
          <w:spacing w:val="-14"/>
        </w:rPr>
        <w:t> </w:t>
      </w:r>
      <w:r>
        <w:rPr/>
        <w:t>activities</w:t>
      </w:r>
      <w:r>
        <w:rPr>
          <w:spacing w:val="-10"/>
        </w:rPr>
        <w:t> </w:t>
      </w:r>
      <w:r>
        <w:rPr/>
        <w:t>for</w:t>
      </w:r>
      <w:r>
        <w:rPr>
          <w:spacing w:val="-9"/>
        </w:rPr>
        <w:t> </w:t>
      </w:r>
      <w:r>
        <w:rPr/>
        <w:t>children</w:t>
      </w:r>
      <w:r>
        <w:rPr>
          <w:spacing w:val="-12"/>
        </w:rPr>
        <w:t> </w:t>
      </w:r>
      <w:r>
        <w:rPr/>
        <w:t>and</w:t>
      </w:r>
      <w:r>
        <w:rPr>
          <w:spacing w:val="-8"/>
        </w:rPr>
        <w:t> </w:t>
      </w:r>
      <w:r>
        <w:rPr/>
        <w:t>families</w:t>
      </w:r>
      <w:r>
        <w:rPr>
          <w:spacing w:val="-10"/>
        </w:rPr>
        <w:t> </w:t>
      </w:r>
      <w:r>
        <w:rPr/>
        <w:t>in</w:t>
      </w:r>
      <w:r>
        <w:rPr>
          <w:spacing w:val="-8"/>
        </w:rPr>
        <w:t> </w:t>
      </w:r>
      <w:r>
        <w:rPr/>
        <w:t>my</w:t>
      </w:r>
      <w:r>
        <w:rPr>
          <w:spacing w:val="-15"/>
        </w:rPr>
        <w:t> </w:t>
      </w:r>
      <w:r>
        <w:rPr/>
        <w:t>community.”</w:t>
      </w:r>
      <w:r>
        <w:rPr>
          <w:spacing w:val="-13"/>
        </w:rPr>
        <w:t> </w:t>
      </w:r>
      <w:r>
        <w:rPr/>
        <w:t>and</w:t>
      </w:r>
      <w:r>
        <w:rPr>
          <w:spacing w:val="-8"/>
        </w:rPr>
        <w:t> </w:t>
      </w:r>
      <w:r>
        <w:rPr/>
        <w:t>“Over</w:t>
      </w:r>
      <w:r>
        <w:rPr>
          <w:spacing w:val="-9"/>
        </w:rPr>
        <w:t> </w:t>
      </w:r>
      <w:r>
        <w:rPr/>
        <w:t>the past year, Early Intervention services have helped me and/or my family know about services in the community.”) display less than ideal levels of fit, they nevertheless have relatively strong discrimination</w:t>
      </w:r>
      <w:r>
        <w:rPr>
          <w:spacing w:val="-1"/>
        </w:rPr>
        <w:t> </w:t>
      </w:r>
      <w:r>
        <w:rPr/>
        <w:t>indices,</w:t>
      </w:r>
      <w:r>
        <w:rPr>
          <w:spacing w:val="-4"/>
        </w:rPr>
        <w:t> </w:t>
      </w:r>
      <w:r>
        <w:rPr/>
        <w:t>which</w:t>
      </w:r>
      <w:r>
        <w:rPr>
          <w:spacing w:val="-1"/>
        </w:rPr>
        <w:t> </w:t>
      </w:r>
      <w:r>
        <w:rPr/>
        <w:t>provide</w:t>
      </w:r>
      <w:r>
        <w:rPr>
          <w:spacing w:val="-1"/>
        </w:rPr>
        <w:t> </w:t>
      </w:r>
      <w:r>
        <w:rPr/>
        <w:t>evidence</w:t>
      </w:r>
      <w:r>
        <w:rPr>
          <w:spacing w:val="-1"/>
        </w:rPr>
        <w:t> </w:t>
      </w:r>
      <w:r>
        <w:rPr/>
        <w:t>that</w:t>
      </w:r>
      <w:r>
        <w:rPr>
          <w:spacing w:val="-4"/>
        </w:rPr>
        <w:t> </w:t>
      </w:r>
      <w:r>
        <w:rPr/>
        <w:t>they</w:t>
      </w:r>
      <w:r>
        <w:rPr>
          <w:spacing w:val="-4"/>
        </w:rPr>
        <w:t> </w:t>
      </w:r>
      <w:r>
        <w:rPr/>
        <w:t>are</w:t>
      </w:r>
      <w:r>
        <w:rPr>
          <w:spacing w:val="-1"/>
        </w:rPr>
        <w:t> </w:t>
      </w:r>
      <w:r>
        <w:rPr/>
        <w:t>useful</w:t>
      </w:r>
      <w:r>
        <w:rPr>
          <w:spacing w:val="-3"/>
        </w:rPr>
        <w:t> </w:t>
      </w:r>
      <w:r>
        <w:rPr/>
        <w:t>items.</w:t>
      </w:r>
      <w:r>
        <w:rPr>
          <w:spacing w:val="-4"/>
        </w:rPr>
        <w:t> </w:t>
      </w:r>
      <w:r>
        <w:rPr/>
        <w:t>Therefore,</w:t>
      </w:r>
      <w:r>
        <w:rPr>
          <w:spacing w:val="-4"/>
        </w:rPr>
        <w:t> </w:t>
      </w:r>
      <w:r>
        <w:rPr/>
        <w:t>these</w:t>
      </w:r>
      <w:r>
        <w:rPr>
          <w:spacing w:val="-1"/>
        </w:rPr>
        <w:t> </w:t>
      </w:r>
      <w:r>
        <w:rPr/>
        <w:t>items appear to be measuring the intended construct relatively well, but are not a very good fit for the Rasch framework, which employs specific assumptions concerning the properties of the items. The poor fit of items #1 and #2 make them possible candidates for revision and/or replacement in future administrations of the SEPPS.</w:t>
      </w:r>
    </w:p>
    <w:p>
      <w:pPr>
        <w:spacing w:after="0" w:line="360" w:lineRule="auto"/>
        <w:jc w:val="both"/>
        <w:sectPr>
          <w:pgSz w:w="12240" w:h="15840"/>
          <w:pgMar w:header="901" w:footer="614" w:top="1460" w:bottom="800" w:left="1100" w:right="1100"/>
        </w:sectPr>
      </w:pPr>
    </w:p>
    <w:p>
      <w:pPr>
        <w:pStyle w:val="BodyText"/>
        <w:rPr>
          <w:sz w:val="28"/>
        </w:rPr>
      </w:pPr>
    </w:p>
    <w:p>
      <w:pPr>
        <w:pStyle w:val="BodyText"/>
        <w:spacing w:before="53"/>
        <w:rPr>
          <w:sz w:val="28"/>
        </w:rPr>
      </w:pPr>
    </w:p>
    <w:p>
      <w:pPr>
        <w:pStyle w:val="Heading1"/>
        <w:ind w:right="1898"/>
      </w:pPr>
      <w:r>
        <w:rPr>
          <w:color w:val="1F3863"/>
        </w:rPr>
        <w:t>SECTION</w:t>
      </w:r>
      <w:r>
        <w:rPr>
          <w:color w:val="1F3863"/>
          <w:spacing w:val="-6"/>
        </w:rPr>
        <w:t> </w:t>
      </w:r>
      <w:r>
        <w:rPr>
          <w:color w:val="1F3863"/>
          <w:spacing w:val="-10"/>
        </w:rPr>
        <w:t>7</w:t>
      </w:r>
    </w:p>
    <w:p>
      <w:pPr>
        <w:pStyle w:val="BodyText"/>
        <w:spacing w:before="273"/>
        <w:rPr>
          <w:b/>
          <w:sz w:val="28"/>
        </w:rPr>
      </w:pPr>
    </w:p>
    <w:p>
      <w:pPr>
        <w:pStyle w:val="Heading2"/>
        <w:jc w:val="both"/>
      </w:pPr>
      <w:bookmarkStart w:name="Calibration Methodology for the IFS" w:id="37"/>
      <w:bookmarkEnd w:id="37"/>
      <w:r>
        <w:rPr>
          <w:b w:val="0"/>
        </w:rPr>
      </w:r>
      <w:bookmarkStart w:name="_bookmark18" w:id="38"/>
      <w:bookmarkEnd w:id="38"/>
      <w:r>
        <w:rPr>
          <w:b w:val="0"/>
        </w:rPr>
      </w:r>
      <w:r>
        <w:rPr>
          <w:color w:val="1F3863"/>
        </w:rPr>
        <w:t>Calibration</w:t>
      </w:r>
      <w:r>
        <w:rPr>
          <w:color w:val="1F3863"/>
          <w:spacing w:val="-6"/>
        </w:rPr>
        <w:t> </w:t>
      </w:r>
      <w:r>
        <w:rPr>
          <w:color w:val="1F3863"/>
        </w:rPr>
        <w:t>Methodology</w:t>
      </w:r>
      <w:r>
        <w:rPr>
          <w:color w:val="1F3863"/>
          <w:spacing w:val="-7"/>
        </w:rPr>
        <w:t> </w:t>
      </w:r>
      <w:r>
        <w:rPr>
          <w:color w:val="1F3863"/>
        </w:rPr>
        <w:t>for</w:t>
      </w:r>
      <w:r>
        <w:rPr>
          <w:color w:val="1F3863"/>
          <w:spacing w:val="1"/>
        </w:rPr>
        <w:t> </w:t>
      </w:r>
      <w:r>
        <w:rPr>
          <w:color w:val="1F3863"/>
        </w:rPr>
        <w:t>the</w:t>
      </w:r>
      <w:r>
        <w:rPr>
          <w:color w:val="1F3863"/>
          <w:spacing w:val="-2"/>
        </w:rPr>
        <w:t> </w:t>
      </w:r>
      <w:r>
        <w:rPr>
          <w:color w:val="1F3863"/>
          <w:spacing w:val="-5"/>
        </w:rPr>
        <w:t>IFS</w:t>
      </w:r>
    </w:p>
    <w:p>
      <w:pPr>
        <w:pStyle w:val="BodyText"/>
        <w:spacing w:before="207"/>
        <w:rPr>
          <w:b/>
          <w:sz w:val="24"/>
        </w:rPr>
      </w:pPr>
    </w:p>
    <w:p>
      <w:pPr>
        <w:pStyle w:val="BodyText"/>
        <w:spacing w:line="360" w:lineRule="auto"/>
        <w:ind w:left="340" w:right="333"/>
        <w:jc w:val="both"/>
      </w:pPr>
      <w:r>
        <w:rPr/>
        <w:t>The</w:t>
      </w:r>
      <w:r>
        <w:rPr>
          <w:spacing w:val="-13"/>
        </w:rPr>
        <w:t> </w:t>
      </w:r>
      <w:r>
        <w:rPr/>
        <w:t>Rasch</w:t>
      </w:r>
      <w:r>
        <w:rPr>
          <w:spacing w:val="-12"/>
        </w:rPr>
        <w:t> </w:t>
      </w:r>
      <w:r>
        <w:rPr/>
        <w:t>calibrations</w:t>
      </w:r>
      <w:r>
        <w:rPr>
          <w:spacing w:val="-15"/>
        </w:rPr>
        <w:t> </w:t>
      </w:r>
      <w:r>
        <w:rPr/>
        <w:t>of</w:t>
      </w:r>
      <w:r>
        <w:rPr>
          <w:spacing w:val="-16"/>
        </w:rPr>
        <w:t> </w:t>
      </w:r>
      <w:r>
        <w:rPr/>
        <w:t>the</w:t>
      </w:r>
      <w:r>
        <w:rPr>
          <w:spacing w:val="-11"/>
        </w:rPr>
        <w:t> </w:t>
      </w:r>
      <w:r>
        <w:rPr/>
        <w:t>IFS</w:t>
      </w:r>
      <w:r>
        <w:rPr>
          <w:spacing w:val="-16"/>
        </w:rPr>
        <w:t> </w:t>
      </w:r>
      <w:r>
        <w:rPr/>
        <w:t>were</w:t>
      </w:r>
      <w:r>
        <w:rPr>
          <w:spacing w:val="-11"/>
        </w:rPr>
        <w:t> </w:t>
      </w:r>
      <w:r>
        <w:rPr/>
        <w:t>conducted</w:t>
      </w:r>
      <w:r>
        <w:rPr>
          <w:spacing w:val="-12"/>
        </w:rPr>
        <w:t> </w:t>
      </w:r>
      <w:r>
        <w:rPr/>
        <w:t>using</w:t>
      </w:r>
      <w:r>
        <w:rPr>
          <w:spacing w:val="-16"/>
        </w:rPr>
        <w:t> </w:t>
      </w:r>
      <w:r>
        <w:rPr/>
        <w:t>the</w:t>
      </w:r>
      <w:r>
        <w:rPr>
          <w:spacing w:val="-15"/>
        </w:rPr>
        <w:t> </w:t>
      </w:r>
      <w:r>
        <w:rPr/>
        <w:t>Winsteps</w:t>
      </w:r>
      <w:r>
        <w:rPr>
          <w:spacing w:val="-14"/>
        </w:rPr>
        <w:t> </w:t>
      </w:r>
      <w:r>
        <w:rPr/>
        <w:t>software</w:t>
      </w:r>
      <w:r>
        <w:rPr>
          <w:spacing w:val="-12"/>
        </w:rPr>
        <w:t> </w:t>
      </w:r>
      <w:r>
        <w:rPr/>
        <w:t>program.</w:t>
      </w:r>
      <w:r>
        <w:rPr>
          <w:spacing w:val="-16"/>
        </w:rPr>
        <w:t> </w:t>
      </w:r>
      <w:r>
        <w:rPr/>
        <w:t>All</w:t>
      </w:r>
      <w:r>
        <w:rPr>
          <w:spacing w:val="-13"/>
        </w:rPr>
        <w:t> </w:t>
      </w:r>
      <w:r>
        <w:rPr/>
        <w:t>items were</w:t>
      </w:r>
      <w:r>
        <w:rPr>
          <w:spacing w:val="-4"/>
        </w:rPr>
        <w:t> </w:t>
      </w:r>
      <w:r>
        <w:rPr/>
        <w:t>fit</w:t>
      </w:r>
      <w:r>
        <w:rPr>
          <w:spacing w:val="-8"/>
        </w:rPr>
        <w:t> </w:t>
      </w:r>
      <w:r>
        <w:rPr/>
        <w:t>using</w:t>
      </w:r>
      <w:r>
        <w:rPr>
          <w:spacing w:val="-9"/>
        </w:rPr>
        <w:t> </w:t>
      </w:r>
      <w:r>
        <w:rPr/>
        <w:t>the</w:t>
      </w:r>
      <w:r>
        <w:rPr>
          <w:spacing w:val="-4"/>
        </w:rPr>
        <w:t> </w:t>
      </w:r>
      <w:r>
        <w:rPr/>
        <w:t>Rating</w:t>
      </w:r>
      <w:r>
        <w:rPr>
          <w:spacing w:val="-9"/>
        </w:rPr>
        <w:t> </w:t>
      </w:r>
      <w:r>
        <w:rPr/>
        <w:t>Scale</w:t>
      </w:r>
      <w:r>
        <w:rPr>
          <w:spacing w:val="-4"/>
        </w:rPr>
        <w:t> </w:t>
      </w:r>
      <w:r>
        <w:rPr/>
        <w:t>Model</w:t>
      </w:r>
      <w:r>
        <w:rPr>
          <w:spacing w:val="-6"/>
        </w:rPr>
        <w:t> </w:t>
      </w:r>
      <w:r>
        <w:rPr/>
        <w:t>(Wright</w:t>
      </w:r>
      <w:r>
        <w:rPr>
          <w:spacing w:val="-8"/>
        </w:rPr>
        <w:t> </w:t>
      </w:r>
      <w:r>
        <w:rPr/>
        <w:t>&amp;</w:t>
      </w:r>
      <w:r>
        <w:rPr>
          <w:spacing w:val="-8"/>
        </w:rPr>
        <w:t> </w:t>
      </w:r>
      <w:r>
        <w:rPr/>
        <w:t>Masters,</w:t>
      </w:r>
      <w:r>
        <w:rPr>
          <w:spacing w:val="-8"/>
        </w:rPr>
        <w:t> </w:t>
      </w:r>
      <w:r>
        <w:rPr/>
        <w:t>1982).</w:t>
      </w:r>
      <w:r>
        <w:rPr>
          <w:spacing w:val="-8"/>
        </w:rPr>
        <w:t> </w:t>
      </w:r>
      <w:r>
        <w:rPr/>
        <w:t>The</w:t>
      </w:r>
      <w:r>
        <w:rPr>
          <w:spacing w:val="-4"/>
        </w:rPr>
        <w:t> </w:t>
      </w:r>
      <w:r>
        <w:rPr/>
        <w:t>metric</w:t>
      </w:r>
      <w:r>
        <w:rPr>
          <w:spacing w:val="-7"/>
        </w:rPr>
        <w:t> </w:t>
      </w:r>
      <w:r>
        <w:rPr/>
        <w:t>of</w:t>
      </w:r>
      <w:r>
        <w:rPr>
          <w:spacing w:val="-8"/>
        </w:rPr>
        <w:t> </w:t>
      </w:r>
      <w:r>
        <w:rPr/>
        <w:t>the</w:t>
      </w:r>
      <w:r>
        <w:rPr>
          <w:spacing w:val="-4"/>
        </w:rPr>
        <w:t> </w:t>
      </w:r>
      <w:r>
        <w:rPr/>
        <w:t>calibration</w:t>
      </w:r>
      <w:r>
        <w:rPr>
          <w:spacing w:val="-4"/>
        </w:rPr>
        <w:t> </w:t>
      </w:r>
      <w:r>
        <w:rPr/>
        <w:t>was set by equating the items in relation to the calibrated values obtained by Dr. William Fisher, consultant</w:t>
      </w:r>
      <w:r>
        <w:rPr>
          <w:spacing w:val="-5"/>
        </w:rPr>
        <w:t> </w:t>
      </w:r>
      <w:r>
        <w:rPr/>
        <w:t>to</w:t>
      </w:r>
      <w:r>
        <w:rPr>
          <w:spacing w:val="-1"/>
        </w:rPr>
        <w:t> </w:t>
      </w:r>
      <w:r>
        <w:rPr/>
        <w:t>NCSEAM,</w:t>
      </w:r>
      <w:r>
        <w:rPr>
          <w:spacing w:val="-5"/>
        </w:rPr>
        <w:t> </w:t>
      </w:r>
      <w:r>
        <w:rPr/>
        <w:t>for</w:t>
      </w:r>
      <w:r>
        <w:rPr>
          <w:spacing w:val="-2"/>
        </w:rPr>
        <w:t> </w:t>
      </w:r>
      <w:r>
        <w:rPr/>
        <w:t>a</w:t>
      </w:r>
      <w:r>
        <w:rPr>
          <w:spacing w:val="-6"/>
        </w:rPr>
        <w:t> </w:t>
      </w:r>
      <w:r>
        <w:rPr/>
        <w:t>large</w:t>
      </w:r>
      <w:r>
        <w:rPr>
          <w:spacing w:val="-1"/>
        </w:rPr>
        <w:t> </w:t>
      </w:r>
      <w:r>
        <w:rPr/>
        <w:t>dataset</w:t>
      </w:r>
      <w:r>
        <w:rPr>
          <w:spacing w:val="-5"/>
        </w:rPr>
        <w:t> </w:t>
      </w:r>
      <w:r>
        <w:rPr/>
        <w:t>of</w:t>
      </w:r>
      <w:r>
        <w:rPr>
          <w:spacing w:val="-5"/>
        </w:rPr>
        <w:t> </w:t>
      </w:r>
      <w:r>
        <w:rPr/>
        <w:t>five</w:t>
      </w:r>
      <w:r>
        <w:rPr>
          <w:spacing w:val="-1"/>
        </w:rPr>
        <w:t> </w:t>
      </w:r>
      <w:r>
        <w:rPr/>
        <w:t>states.</w:t>
      </w:r>
      <w:r>
        <w:rPr>
          <w:spacing w:val="-5"/>
        </w:rPr>
        <w:t> </w:t>
      </w:r>
      <w:r>
        <w:rPr/>
        <w:t>The</w:t>
      </w:r>
      <w:r>
        <w:rPr>
          <w:spacing w:val="-1"/>
        </w:rPr>
        <w:t> </w:t>
      </w:r>
      <w:r>
        <w:rPr/>
        <w:t>mean</w:t>
      </w:r>
      <w:r>
        <w:rPr>
          <w:spacing w:val="-1"/>
        </w:rPr>
        <w:t> </w:t>
      </w:r>
      <w:r>
        <w:rPr/>
        <w:t>and</w:t>
      </w:r>
      <w:r>
        <w:rPr>
          <w:spacing w:val="-6"/>
        </w:rPr>
        <w:t> </w:t>
      </w:r>
      <w:r>
        <w:rPr/>
        <w:t>logit</w:t>
      </w:r>
      <w:r>
        <w:rPr>
          <w:spacing w:val="-5"/>
        </w:rPr>
        <w:t> </w:t>
      </w:r>
      <w:r>
        <w:rPr/>
        <w:t>scale</w:t>
      </w:r>
      <w:r>
        <w:rPr>
          <w:spacing w:val="-1"/>
        </w:rPr>
        <w:t> </w:t>
      </w:r>
      <w:r>
        <w:rPr/>
        <w:t>of</w:t>
      </w:r>
      <w:r>
        <w:rPr>
          <w:spacing w:val="-5"/>
        </w:rPr>
        <w:t> </w:t>
      </w:r>
      <w:r>
        <w:rPr/>
        <w:t>the</w:t>
      </w:r>
      <w:r>
        <w:rPr>
          <w:spacing w:val="-1"/>
        </w:rPr>
        <w:t> </w:t>
      </w:r>
      <w:r>
        <w:rPr/>
        <w:t>current calibration</w:t>
      </w:r>
      <w:r>
        <w:rPr>
          <w:spacing w:val="-6"/>
        </w:rPr>
        <w:t> </w:t>
      </w:r>
      <w:r>
        <w:rPr/>
        <w:t>were</w:t>
      </w:r>
      <w:r>
        <w:rPr>
          <w:spacing w:val="-1"/>
        </w:rPr>
        <w:t> </w:t>
      </w:r>
      <w:r>
        <w:rPr/>
        <w:t>also</w:t>
      </w:r>
      <w:r>
        <w:rPr>
          <w:spacing w:val="-1"/>
        </w:rPr>
        <w:t> </w:t>
      </w:r>
      <w:r>
        <w:rPr/>
        <w:t>set</w:t>
      </w:r>
      <w:r>
        <w:rPr>
          <w:spacing w:val="-5"/>
        </w:rPr>
        <w:t> </w:t>
      </w:r>
      <w:r>
        <w:rPr/>
        <w:t>equal</w:t>
      </w:r>
      <w:r>
        <w:rPr>
          <w:spacing w:val="-3"/>
        </w:rPr>
        <w:t> </w:t>
      </w:r>
      <w:r>
        <w:rPr/>
        <w:t>to</w:t>
      </w:r>
      <w:r>
        <w:rPr>
          <w:spacing w:val="-1"/>
        </w:rPr>
        <w:t> </w:t>
      </w:r>
      <w:r>
        <w:rPr/>
        <w:t>those</w:t>
      </w:r>
      <w:r>
        <w:rPr>
          <w:spacing w:val="-1"/>
        </w:rPr>
        <w:t> </w:t>
      </w:r>
      <w:r>
        <w:rPr/>
        <w:t>generated</w:t>
      </w:r>
      <w:r>
        <w:rPr>
          <w:spacing w:val="-1"/>
        </w:rPr>
        <w:t> </w:t>
      </w:r>
      <w:r>
        <w:rPr/>
        <w:t>in</w:t>
      </w:r>
      <w:r>
        <w:rPr>
          <w:spacing w:val="-6"/>
        </w:rPr>
        <w:t> </w:t>
      </w:r>
      <w:r>
        <w:rPr/>
        <w:t>the</w:t>
      </w:r>
      <w:r>
        <w:rPr>
          <w:spacing w:val="-1"/>
        </w:rPr>
        <w:t> </w:t>
      </w:r>
      <w:r>
        <w:rPr/>
        <w:t>larger</w:t>
      </w:r>
      <w:r>
        <w:rPr>
          <w:spacing w:val="-7"/>
        </w:rPr>
        <w:t> </w:t>
      </w:r>
      <w:r>
        <w:rPr/>
        <w:t>analysis</w:t>
      </w:r>
      <w:r>
        <w:rPr>
          <w:spacing w:val="-4"/>
        </w:rPr>
        <w:t> </w:t>
      </w:r>
      <w:r>
        <w:rPr/>
        <w:t>on</w:t>
      </w:r>
      <w:r>
        <w:rPr>
          <w:spacing w:val="-1"/>
        </w:rPr>
        <w:t> </w:t>
      </w:r>
      <w:r>
        <w:rPr/>
        <w:t>five</w:t>
      </w:r>
      <w:r>
        <w:rPr>
          <w:spacing w:val="-1"/>
        </w:rPr>
        <w:t> </w:t>
      </w:r>
      <w:r>
        <w:rPr/>
        <w:t>states</w:t>
      </w:r>
      <w:r>
        <w:rPr>
          <w:spacing w:val="-4"/>
        </w:rPr>
        <w:t> </w:t>
      </w:r>
      <w:r>
        <w:rPr/>
        <w:t>conducted by Dr. Fisher. These equating procedures were conducted so that the scale measures obtained in the current calibration have equivalent meanings to those of other states’ data.</w:t>
      </w:r>
    </w:p>
    <w:p>
      <w:pPr>
        <w:pStyle w:val="BodyText"/>
        <w:spacing w:before="51"/>
      </w:pPr>
    </w:p>
    <w:p>
      <w:pPr>
        <w:pStyle w:val="BodyText"/>
        <w:spacing w:line="360" w:lineRule="auto" w:before="1"/>
        <w:ind w:left="340" w:right="331"/>
        <w:jc w:val="both"/>
      </w:pPr>
      <w:r>
        <w:rPr/>
        <w:t>Based on the analysis</w:t>
      </w:r>
      <w:r>
        <w:rPr>
          <w:spacing w:val="-2"/>
        </w:rPr>
        <w:t> </w:t>
      </w:r>
      <w:r>
        <w:rPr/>
        <w:t>of</w:t>
      </w:r>
      <w:r>
        <w:rPr>
          <w:spacing w:val="-3"/>
        </w:rPr>
        <w:t> </w:t>
      </w:r>
      <w:r>
        <w:rPr/>
        <w:t>the current</w:t>
      </w:r>
      <w:r>
        <w:rPr>
          <w:spacing w:val="-3"/>
        </w:rPr>
        <w:t> </w:t>
      </w:r>
      <w:r>
        <w:rPr/>
        <w:t>data and on the results</w:t>
      </w:r>
      <w:r>
        <w:rPr>
          <w:spacing w:val="-2"/>
        </w:rPr>
        <w:t> </w:t>
      </w:r>
      <w:r>
        <w:rPr/>
        <w:t>of</w:t>
      </w:r>
      <w:r>
        <w:rPr>
          <w:spacing w:val="-3"/>
        </w:rPr>
        <w:t> </w:t>
      </w:r>
      <w:r>
        <w:rPr/>
        <w:t>Dr.</w:t>
      </w:r>
      <w:r>
        <w:rPr>
          <w:spacing w:val="-3"/>
        </w:rPr>
        <w:t> </w:t>
      </w:r>
      <w:r>
        <w:rPr/>
        <w:t>Fisher’s</w:t>
      </w:r>
      <w:r>
        <w:rPr>
          <w:spacing w:val="-2"/>
        </w:rPr>
        <w:t> </w:t>
      </w:r>
      <w:r>
        <w:rPr/>
        <w:t>combined multi-state analysis,</w:t>
      </w:r>
      <w:r>
        <w:rPr>
          <w:spacing w:val="-16"/>
        </w:rPr>
        <w:t> </w:t>
      </w:r>
      <w:r>
        <w:rPr/>
        <w:t>it</w:t>
      </w:r>
      <w:r>
        <w:rPr>
          <w:spacing w:val="-15"/>
        </w:rPr>
        <w:t> </w:t>
      </w:r>
      <w:r>
        <w:rPr/>
        <w:t>was</w:t>
      </w:r>
      <w:r>
        <w:rPr>
          <w:spacing w:val="-15"/>
        </w:rPr>
        <w:t> </w:t>
      </w:r>
      <w:r>
        <w:rPr/>
        <w:t>decided</w:t>
      </w:r>
      <w:r>
        <w:rPr>
          <w:spacing w:val="-16"/>
        </w:rPr>
        <w:t> </w:t>
      </w:r>
      <w:r>
        <w:rPr/>
        <w:t>to</w:t>
      </w:r>
      <w:r>
        <w:rPr>
          <w:spacing w:val="-15"/>
        </w:rPr>
        <w:t> </w:t>
      </w:r>
      <w:r>
        <w:rPr/>
        <w:t>combine</w:t>
      </w:r>
      <w:r>
        <w:rPr>
          <w:spacing w:val="-15"/>
        </w:rPr>
        <w:t> </w:t>
      </w:r>
      <w:r>
        <w:rPr/>
        <w:t>the</w:t>
      </w:r>
      <w:r>
        <w:rPr>
          <w:spacing w:val="-15"/>
        </w:rPr>
        <w:t> </w:t>
      </w:r>
      <w:r>
        <w:rPr/>
        <w:t>response</w:t>
      </w:r>
      <w:r>
        <w:rPr>
          <w:spacing w:val="-16"/>
        </w:rPr>
        <w:t> </w:t>
      </w:r>
      <w:r>
        <w:rPr/>
        <w:t>categories</w:t>
      </w:r>
      <w:r>
        <w:rPr>
          <w:spacing w:val="-15"/>
        </w:rPr>
        <w:t> </w:t>
      </w:r>
      <w:r>
        <w:rPr/>
        <w:t>“very</w:t>
      </w:r>
      <w:r>
        <w:rPr>
          <w:spacing w:val="-15"/>
        </w:rPr>
        <w:t> </w:t>
      </w:r>
      <w:r>
        <w:rPr/>
        <w:t>strongly</w:t>
      </w:r>
      <w:r>
        <w:rPr>
          <w:spacing w:val="-16"/>
        </w:rPr>
        <w:t> </w:t>
      </w:r>
      <w:r>
        <w:rPr/>
        <w:t>disagree”</w:t>
      </w:r>
      <w:r>
        <w:rPr>
          <w:spacing w:val="-15"/>
        </w:rPr>
        <w:t> </w:t>
      </w:r>
      <w:r>
        <w:rPr/>
        <w:t>and</w:t>
      </w:r>
      <w:r>
        <w:rPr>
          <w:spacing w:val="-15"/>
        </w:rPr>
        <w:t> </w:t>
      </w:r>
      <w:r>
        <w:rPr/>
        <w:t>“strongly disagree” into a single category. The rationale for combining the two categories was based on two</w:t>
      </w:r>
      <w:r>
        <w:rPr>
          <w:spacing w:val="-12"/>
        </w:rPr>
        <w:t> </w:t>
      </w:r>
      <w:r>
        <w:rPr/>
        <w:t>factors:</w:t>
      </w:r>
      <w:r>
        <w:rPr>
          <w:spacing w:val="-15"/>
        </w:rPr>
        <w:t> </w:t>
      </w:r>
      <w:r>
        <w:rPr/>
        <w:t>(a)</w:t>
      </w:r>
      <w:r>
        <w:rPr>
          <w:spacing w:val="-12"/>
        </w:rPr>
        <w:t> </w:t>
      </w:r>
      <w:r>
        <w:rPr/>
        <w:t>low</w:t>
      </w:r>
      <w:r>
        <w:rPr>
          <w:spacing w:val="-13"/>
        </w:rPr>
        <w:t> </w:t>
      </w:r>
      <w:r>
        <w:rPr/>
        <w:t>response</w:t>
      </w:r>
      <w:r>
        <w:rPr>
          <w:spacing w:val="-12"/>
        </w:rPr>
        <w:t> </w:t>
      </w:r>
      <w:r>
        <w:rPr/>
        <w:t>rates</w:t>
      </w:r>
      <w:r>
        <w:rPr>
          <w:spacing w:val="-14"/>
        </w:rPr>
        <w:t> </w:t>
      </w:r>
      <w:r>
        <w:rPr/>
        <w:t>(i.e.,</w:t>
      </w:r>
      <w:r>
        <w:rPr>
          <w:spacing w:val="-15"/>
        </w:rPr>
        <w:t> </w:t>
      </w:r>
      <w:r>
        <w:rPr/>
        <w:t>&lt;</w:t>
      </w:r>
      <w:r>
        <w:rPr>
          <w:spacing w:val="-12"/>
        </w:rPr>
        <w:t> </w:t>
      </w:r>
      <w:r>
        <w:rPr/>
        <w:t>5%)</w:t>
      </w:r>
      <w:r>
        <w:rPr>
          <w:spacing w:val="-13"/>
        </w:rPr>
        <w:t> </w:t>
      </w:r>
      <w:r>
        <w:rPr/>
        <w:t>in</w:t>
      </w:r>
      <w:r>
        <w:rPr>
          <w:spacing w:val="-12"/>
        </w:rPr>
        <w:t> </w:t>
      </w:r>
      <w:r>
        <w:rPr/>
        <w:t>these</w:t>
      </w:r>
      <w:r>
        <w:rPr>
          <w:spacing w:val="-12"/>
        </w:rPr>
        <w:t> </w:t>
      </w:r>
      <w:r>
        <w:rPr/>
        <w:t>two</w:t>
      </w:r>
      <w:r>
        <w:rPr>
          <w:spacing w:val="-12"/>
        </w:rPr>
        <w:t> </w:t>
      </w:r>
      <w:r>
        <w:rPr/>
        <w:t>categories</w:t>
      </w:r>
      <w:r>
        <w:rPr>
          <w:spacing w:val="-14"/>
        </w:rPr>
        <w:t> </w:t>
      </w:r>
      <w:r>
        <w:rPr/>
        <w:t>making</w:t>
      </w:r>
      <w:r>
        <w:rPr>
          <w:spacing w:val="-16"/>
        </w:rPr>
        <w:t> </w:t>
      </w:r>
      <w:r>
        <w:rPr/>
        <w:t>their</w:t>
      </w:r>
      <w:r>
        <w:rPr>
          <w:spacing w:val="-12"/>
        </w:rPr>
        <w:t> </w:t>
      </w:r>
      <w:r>
        <w:rPr/>
        <w:t>corresponding threshold parameter estimates relatively unstable, and (b) the two category threshold estimates were not far enough apart to indicate that the two categories served to meaningfully distinguish between individuals having substantially different levels of the trait being measured. As a result, the final</w:t>
      </w:r>
      <w:r>
        <w:rPr>
          <w:spacing w:val="-2"/>
        </w:rPr>
        <w:t> </w:t>
      </w:r>
      <w:r>
        <w:rPr/>
        <w:t>analysis</w:t>
      </w:r>
      <w:r>
        <w:rPr>
          <w:spacing w:val="-3"/>
        </w:rPr>
        <w:t> </w:t>
      </w:r>
      <w:r>
        <w:rPr/>
        <w:t>was</w:t>
      </w:r>
      <w:r>
        <w:rPr>
          <w:spacing w:val="-3"/>
        </w:rPr>
        <w:t> </w:t>
      </w:r>
      <w:r>
        <w:rPr/>
        <w:t>based on a five-category</w:t>
      </w:r>
      <w:r>
        <w:rPr>
          <w:spacing w:val="-3"/>
        </w:rPr>
        <w:t> </w:t>
      </w:r>
      <w:r>
        <w:rPr/>
        <w:t>response structure for</w:t>
      </w:r>
      <w:r>
        <w:rPr>
          <w:spacing w:val="-1"/>
        </w:rPr>
        <w:t> </w:t>
      </w:r>
      <w:r>
        <w:rPr/>
        <w:t>each item. The control</w:t>
      </w:r>
      <w:r>
        <w:rPr>
          <w:spacing w:val="-2"/>
        </w:rPr>
        <w:t> </w:t>
      </w:r>
      <w:r>
        <w:rPr/>
        <w:t>file used</w:t>
      </w:r>
      <w:r>
        <w:rPr>
          <w:spacing w:val="-7"/>
        </w:rPr>
        <w:t> </w:t>
      </w:r>
      <w:r>
        <w:rPr/>
        <w:t>in</w:t>
      </w:r>
      <w:r>
        <w:rPr>
          <w:spacing w:val="-7"/>
        </w:rPr>
        <w:t> </w:t>
      </w:r>
      <w:r>
        <w:rPr/>
        <w:t>the</w:t>
      </w:r>
      <w:r>
        <w:rPr>
          <w:spacing w:val="-7"/>
        </w:rPr>
        <w:t> </w:t>
      </w:r>
      <w:r>
        <w:rPr/>
        <w:t>current</w:t>
      </w:r>
      <w:r>
        <w:rPr>
          <w:spacing w:val="-16"/>
        </w:rPr>
        <w:t> </w:t>
      </w:r>
      <w:r>
        <w:rPr/>
        <w:t>analysis</w:t>
      </w:r>
      <w:r>
        <w:rPr>
          <w:spacing w:val="-9"/>
        </w:rPr>
        <w:t> </w:t>
      </w:r>
      <w:r>
        <w:rPr/>
        <w:t>is</w:t>
      </w:r>
      <w:r>
        <w:rPr>
          <w:spacing w:val="-10"/>
        </w:rPr>
        <w:t> </w:t>
      </w:r>
      <w:r>
        <w:rPr/>
        <w:t>given</w:t>
      </w:r>
      <w:r>
        <w:rPr>
          <w:spacing w:val="-7"/>
        </w:rPr>
        <w:t> </w:t>
      </w:r>
      <w:r>
        <w:rPr/>
        <w:t>in</w:t>
      </w:r>
      <w:r>
        <w:rPr>
          <w:spacing w:val="-7"/>
        </w:rPr>
        <w:t> </w:t>
      </w:r>
      <w:r>
        <w:rPr/>
        <w:t>Appendix</w:t>
      </w:r>
      <w:r>
        <w:rPr>
          <w:spacing w:val="-1"/>
        </w:rPr>
        <w:t> </w:t>
      </w:r>
      <w:r>
        <w:rPr/>
        <w:t>D.</w:t>
      </w:r>
      <w:r>
        <w:rPr>
          <w:spacing w:val="-16"/>
        </w:rPr>
        <w:t> </w:t>
      </w:r>
      <w:r>
        <w:rPr/>
        <w:t>Selected</w:t>
      </w:r>
      <w:r>
        <w:rPr>
          <w:spacing w:val="-6"/>
        </w:rPr>
        <w:t> </w:t>
      </w:r>
      <w:r>
        <w:rPr/>
        <w:t>output</w:t>
      </w:r>
      <w:r>
        <w:rPr>
          <w:spacing w:val="-11"/>
        </w:rPr>
        <w:t> </w:t>
      </w:r>
      <w:r>
        <w:rPr/>
        <w:t>related</w:t>
      </w:r>
      <w:r>
        <w:rPr>
          <w:spacing w:val="-7"/>
        </w:rPr>
        <w:t> </w:t>
      </w:r>
      <w:r>
        <w:rPr/>
        <w:t>to</w:t>
      </w:r>
      <w:r>
        <w:rPr>
          <w:spacing w:val="-7"/>
        </w:rPr>
        <w:t> </w:t>
      </w:r>
      <w:r>
        <w:rPr/>
        <w:t>the</w:t>
      </w:r>
      <w:r>
        <w:rPr>
          <w:spacing w:val="-7"/>
        </w:rPr>
        <w:t> </w:t>
      </w:r>
      <w:r>
        <w:rPr/>
        <w:t>Rasch</w:t>
      </w:r>
      <w:r>
        <w:rPr>
          <w:spacing w:val="-7"/>
        </w:rPr>
        <w:t> </w:t>
      </w:r>
      <w:r>
        <w:rPr/>
        <w:t>analysis of the IFS is given in Appendix E.</w:t>
      </w:r>
    </w:p>
    <w:p>
      <w:pPr>
        <w:spacing w:after="0" w:line="360" w:lineRule="auto"/>
        <w:jc w:val="both"/>
        <w:sectPr>
          <w:pgSz w:w="12240" w:h="15840"/>
          <w:pgMar w:header="290" w:footer="614" w:top="1460" w:bottom="800" w:left="1100" w:right="1100"/>
        </w:sectPr>
      </w:pPr>
    </w:p>
    <w:p>
      <w:pPr>
        <w:pStyle w:val="BodyText"/>
        <w:rPr>
          <w:sz w:val="28"/>
        </w:rPr>
      </w:pPr>
    </w:p>
    <w:p>
      <w:pPr>
        <w:pStyle w:val="BodyText"/>
        <w:spacing w:before="48"/>
        <w:rPr>
          <w:sz w:val="28"/>
        </w:rPr>
      </w:pPr>
    </w:p>
    <w:p>
      <w:pPr>
        <w:pStyle w:val="Heading1"/>
        <w:ind w:right="1906"/>
      </w:pPr>
      <w:bookmarkStart w:name="REFERENCES" w:id="39"/>
      <w:bookmarkEnd w:id="39"/>
      <w:r>
        <w:rPr>
          <w:b w:val="0"/>
        </w:rPr>
      </w:r>
      <w:bookmarkStart w:name="_bookmark19" w:id="40"/>
      <w:bookmarkEnd w:id="40"/>
      <w:r>
        <w:rPr>
          <w:b w:val="0"/>
        </w:rPr>
      </w:r>
      <w:r>
        <w:rPr>
          <w:color w:val="1F3863"/>
          <w:spacing w:val="-2"/>
        </w:rPr>
        <w:t>REFERENCES</w:t>
      </w:r>
    </w:p>
    <w:p>
      <w:pPr>
        <w:pStyle w:val="BodyText"/>
        <w:spacing w:before="157"/>
        <w:rPr>
          <w:b/>
          <w:sz w:val="28"/>
        </w:rPr>
      </w:pPr>
    </w:p>
    <w:p>
      <w:pPr>
        <w:spacing w:before="0"/>
        <w:ind w:left="340" w:right="0" w:firstLine="0"/>
        <w:jc w:val="left"/>
        <w:rPr>
          <w:sz w:val="22"/>
        </w:rPr>
      </w:pPr>
      <w:r>
        <w:rPr>
          <w:sz w:val="22"/>
        </w:rPr>
        <w:t>Agresti,</w:t>
      </w:r>
      <w:r>
        <w:rPr>
          <w:spacing w:val="-6"/>
          <w:sz w:val="22"/>
        </w:rPr>
        <w:t> </w:t>
      </w:r>
      <w:r>
        <w:rPr>
          <w:sz w:val="22"/>
        </w:rPr>
        <w:t>A.</w:t>
      </w:r>
      <w:r>
        <w:rPr>
          <w:spacing w:val="-5"/>
          <w:sz w:val="22"/>
        </w:rPr>
        <w:t> </w:t>
      </w:r>
      <w:r>
        <w:rPr>
          <w:sz w:val="22"/>
        </w:rPr>
        <w:t>(1996).</w:t>
      </w:r>
      <w:r>
        <w:rPr>
          <w:spacing w:val="-2"/>
          <w:sz w:val="22"/>
        </w:rPr>
        <w:t> </w:t>
      </w:r>
      <w:r>
        <w:rPr>
          <w:i/>
          <w:sz w:val="22"/>
        </w:rPr>
        <w:t>An</w:t>
      </w:r>
      <w:r>
        <w:rPr>
          <w:i/>
          <w:spacing w:val="-2"/>
          <w:sz w:val="22"/>
        </w:rPr>
        <w:t> </w:t>
      </w:r>
      <w:r>
        <w:rPr>
          <w:i/>
          <w:sz w:val="22"/>
        </w:rPr>
        <w:t>introduction</w:t>
      </w:r>
      <w:r>
        <w:rPr>
          <w:i/>
          <w:spacing w:val="-1"/>
          <w:sz w:val="22"/>
        </w:rPr>
        <w:t> </w:t>
      </w:r>
      <w:r>
        <w:rPr>
          <w:i/>
          <w:sz w:val="22"/>
        </w:rPr>
        <w:t>to</w:t>
      </w:r>
      <w:r>
        <w:rPr>
          <w:i/>
          <w:spacing w:val="-2"/>
          <w:sz w:val="22"/>
        </w:rPr>
        <w:t> </w:t>
      </w:r>
      <w:r>
        <w:rPr>
          <w:i/>
          <w:sz w:val="22"/>
        </w:rPr>
        <w:t>categorical</w:t>
      </w:r>
      <w:r>
        <w:rPr>
          <w:i/>
          <w:spacing w:val="-3"/>
          <w:sz w:val="22"/>
        </w:rPr>
        <w:t> </w:t>
      </w:r>
      <w:r>
        <w:rPr>
          <w:i/>
          <w:sz w:val="22"/>
        </w:rPr>
        <w:t>data</w:t>
      </w:r>
      <w:r>
        <w:rPr>
          <w:i/>
          <w:spacing w:val="-1"/>
          <w:sz w:val="22"/>
        </w:rPr>
        <w:t> </w:t>
      </w:r>
      <w:r>
        <w:rPr>
          <w:i/>
          <w:sz w:val="22"/>
        </w:rPr>
        <w:t>analysis</w:t>
      </w:r>
      <w:r>
        <w:rPr>
          <w:sz w:val="22"/>
        </w:rPr>
        <w:t>.</w:t>
      </w:r>
      <w:r>
        <w:rPr>
          <w:spacing w:val="52"/>
          <w:sz w:val="22"/>
        </w:rPr>
        <w:t> </w:t>
      </w:r>
      <w:r>
        <w:rPr>
          <w:sz w:val="22"/>
        </w:rPr>
        <w:t>New</w:t>
      </w:r>
      <w:r>
        <w:rPr>
          <w:spacing w:val="-3"/>
          <w:sz w:val="22"/>
        </w:rPr>
        <w:t> </w:t>
      </w:r>
      <w:r>
        <w:rPr>
          <w:sz w:val="22"/>
        </w:rPr>
        <w:t>York:</w:t>
      </w:r>
      <w:r>
        <w:rPr>
          <w:spacing w:val="-6"/>
          <w:sz w:val="22"/>
        </w:rPr>
        <w:t> </w:t>
      </w:r>
      <w:r>
        <w:rPr>
          <w:spacing w:val="-2"/>
          <w:sz w:val="22"/>
        </w:rPr>
        <w:t>Wiley.</w:t>
      </w:r>
    </w:p>
    <w:p>
      <w:pPr>
        <w:spacing w:line="480" w:lineRule="auto" w:before="252"/>
        <w:ind w:left="1061" w:right="144" w:hanging="721"/>
        <w:jc w:val="left"/>
        <w:rPr>
          <w:sz w:val="22"/>
        </w:rPr>
      </w:pPr>
      <w:r>
        <w:rPr>
          <w:sz w:val="22"/>
        </w:rPr>
        <w:t>American</w:t>
      </w:r>
      <w:r>
        <w:rPr>
          <w:spacing w:val="-3"/>
          <w:sz w:val="22"/>
        </w:rPr>
        <w:t> </w:t>
      </w:r>
      <w:r>
        <w:rPr>
          <w:sz w:val="22"/>
        </w:rPr>
        <w:t>Educational</w:t>
      </w:r>
      <w:r>
        <w:rPr>
          <w:spacing w:val="-5"/>
          <w:sz w:val="22"/>
        </w:rPr>
        <w:t> </w:t>
      </w:r>
      <w:r>
        <w:rPr>
          <w:sz w:val="22"/>
        </w:rPr>
        <w:t>Research</w:t>
      </w:r>
      <w:r>
        <w:rPr>
          <w:spacing w:val="-3"/>
          <w:sz w:val="22"/>
        </w:rPr>
        <w:t> </w:t>
      </w:r>
      <w:r>
        <w:rPr>
          <w:sz w:val="22"/>
        </w:rPr>
        <w:t>Association,</w:t>
      </w:r>
      <w:r>
        <w:rPr>
          <w:spacing w:val="-7"/>
          <w:sz w:val="22"/>
        </w:rPr>
        <w:t> </w:t>
      </w:r>
      <w:r>
        <w:rPr>
          <w:sz w:val="22"/>
        </w:rPr>
        <w:t>American</w:t>
      </w:r>
      <w:r>
        <w:rPr>
          <w:spacing w:val="-3"/>
          <w:sz w:val="22"/>
        </w:rPr>
        <w:t> </w:t>
      </w:r>
      <w:r>
        <w:rPr>
          <w:sz w:val="22"/>
        </w:rPr>
        <w:t>Psychological Association,</w:t>
      </w:r>
      <w:r>
        <w:rPr>
          <w:spacing w:val="-7"/>
          <w:sz w:val="22"/>
        </w:rPr>
        <w:t> </w:t>
      </w:r>
      <w:r>
        <w:rPr>
          <w:sz w:val="22"/>
        </w:rPr>
        <w:t>&amp;</w:t>
      </w:r>
      <w:r>
        <w:rPr>
          <w:spacing w:val="-7"/>
          <w:sz w:val="22"/>
        </w:rPr>
        <w:t> </w:t>
      </w:r>
      <w:r>
        <w:rPr>
          <w:sz w:val="22"/>
        </w:rPr>
        <w:t>National Council on Measurement in Education. (1999). </w:t>
      </w:r>
      <w:r>
        <w:rPr>
          <w:i/>
          <w:sz w:val="22"/>
        </w:rPr>
        <w:t>Standards for educational and</w:t>
      </w:r>
      <w:r>
        <w:rPr>
          <w:i/>
          <w:sz w:val="22"/>
        </w:rPr>
        <w:t> psychological testing</w:t>
      </w:r>
      <w:r>
        <w:rPr>
          <w:sz w:val="22"/>
        </w:rPr>
        <w:t>.</w:t>
      </w:r>
      <w:r>
        <w:rPr>
          <w:spacing w:val="40"/>
          <w:sz w:val="22"/>
        </w:rPr>
        <w:t> </w:t>
      </w:r>
      <w:r>
        <w:rPr>
          <w:sz w:val="22"/>
        </w:rPr>
        <w:t>Washington, DC: APA.</w:t>
      </w:r>
    </w:p>
    <w:p>
      <w:pPr>
        <w:spacing w:line="480" w:lineRule="auto" w:before="3"/>
        <w:ind w:left="1061" w:right="144" w:hanging="721"/>
        <w:jc w:val="left"/>
        <w:rPr>
          <w:sz w:val="22"/>
        </w:rPr>
      </w:pPr>
      <w:r>
        <w:rPr>
          <w:sz w:val="22"/>
        </w:rPr>
        <w:t>Bond,</w:t>
      </w:r>
      <w:r>
        <w:rPr>
          <w:spacing w:val="-5"/>
          <w:sz w:val="22"/>
        </w:rPr>
        <w:t> </w:t>
      </w:r>
      <w:r>
        <w:rPr>
          <w:sz w:val="22"/>
        </w:rPr>
        <w:t>T.</w:t>
      </w:r>
      <w:r>
        <w:rPr>
          <w:spacing w:val="-4"/>
          <w:sz w:val="22"/>
        </w:rPr>
        <w:t> </w:t>
      </w:r>
      <w:r>
        <w:rPr>
          <w:sz w:val="22"/>
        </w:rPr>
        <w:t>G.,</w:t>
      </w:r>
      <w:r>
        <w:rPr>
          <w:spacing w:val="-5"/>
          <w:sz w:val="22"/>
        </w:rPr>
        <w:t> </w:t>
      </w:r>
      <w:r>
        <w:rPr>
          <w:sz w:val="22"/>
        </w:rPr>
        <w:t>Fox,</w:t>
      </w:r>
      <w:r>
        <w:rPr>
          <w:spacing w:val="-5"/>
          <w:sz w:val="22"/>
        </w:rPr>
        <w:t> </w:t>
      </w:r>
      <w:r>
        <w:rPr>
          <w:sz w:val="22"/>
        </w:rPr>
        <w:t>C.</w:t>
      </w:r>
      <w:r>
        <w:rPr>
          <w:spacing w:val="-5"/>
          <w:sz w:val="22"/>
        </w:rPr>
        <w:t> </w:t>
      </w:r>
      <w:r>
        <w:rPr>
          <w:sz w:val="22"/>
        </w:rPr>
        <w:t>M.</w:t>
      </w:r>
      <w:r>
        <w:rPr>
          <w:spacing w:val="-5"/>
          <w:sz w:val="22"/>
        </w:rPr>
        <w:t> </w:t>
      </w:r>
      <w:r>
        <w:rPr>
          <w:sz w:val="22"/>
        </w:rPr>
        <w:t>(2001).</w:t>
      </w:r>
      <w:r>
        <w:rPr>
          <w:spacing w:val="-1"/>
          <w:sz w:val="22"/>
        </w:rPr>
        <w:t> </w:t>
      </w:r>
      <w:r>
        <w:rPr>
          <w:i/>
          <w:sz w:val="22"/>
        </w:rPr>
        <w:t>Applying</w:t>
      </w:r>
      <w:r>
        <w:rPr>
          <w:i/>
          <w:spacing w:val="-1"/>
          <w:sz w:val="22"/>
        </w:rPr>
        <w:t> </w:t>
      </w:r>
      <w:r>
        <w:rPr>
          <w:i/>
          <w:sz w:val="22"/>
        </w:rPr>
        <w:t>the</w:t>
      </w:r>
      <w:r>
        <w:rPr>
          <w:i/>
          <w:spacing w:val="-1"/>
          <w:sz w:val="22"/>
        </w:rPr>
        <w:t> </w:t>
      </w:r>
      <w:r>
        <w:rPr>
          <w:i/>
          <w:sz w:val="22"/>
        </w:rPr>
        <w:t>Rasch</w:t>
      </w:r>
      <w:r>
        <w:rPr>
          <w:i/>
          <w:spacing w:val="-1"/>
          <w:sz w:val="22"/>
        </w:rPr>
        <w:t> </w:t>
      </w:r>
      <w:r>
        <w:rPr>
          <w:i/>
          <w:sz w:val="22"/>
        </w:rPr>
        <w:t>model:</w:t>
      </w:r>
      <w:r>
        <w:rPr>
          <w:i/>
          <w:spacing w:val="-5"/>
          <w:sz w:val="22"/>
        </w:rPr>
        <w:t> </w:t>
      </w:r>
      <w:r>
        <w:rPr>
          <w:i/>
          <w:sz w:val="22"/>
        </w:rPr>
        <w:t>Fundamental</w:t>
      </w:r>
      <w:r>
        <w:rPr>
          <w:i/>
          <w:spacing w:val="-3"/>
          <w:sz w:val="22"/>
        </w:rPr>
        <w:t> </w:t>
      </w:r>
      <w:r>
        <w:rPr>
          <w:i/>
          <w:sz w:val="22"/>
        </w:rPr>
        <w:t>measurement</w:t>
      </w:r>
      <w:r>
        <w:rPr>
          <w:i/>
          <w:spacing w:val="-5"/>
          <w:sz w:val="22"/>
        </w:rPr>
        <w:t> </w:t>
      </w:r>
      <w:r>
        <w:rPr>
          <w:i/>
          <w:sz w:val="22"/>
        </w:rPr>
        <w:t>in</w:t>
      </w:r>
      <w:r>
        <w:rPr>
          <w:i/>
          <w:spacing w:val="-1"/>
          <w:sz w:val="22"/>
        </w:rPr>
        <w:t> </w:t>
      </w:r>
      <w:r>
        <w:rPr>
          <w:i/>
          <w:sz w:val="22"/>
        </w:rPr>
        <w:t>the</w:t>
      </w:r>
      <w:r>
        <w:rPr>
          <w:i/>
          <w:sz w:val="22"/>
        </w:rPr>
        <w:t> human sciences</w:t>
      </w:r>
      <w:r>
        <w:rPr>
          <w:sz w:val="22"/>
        </w:rPr>
        <w:t>. Mahwah, NJ: Erlbaum.</w:t>
      </w:r>
    </w:p>
    <w:p>
      <w:pPr>
        <w:spacing w:line="480" w:lineRule="auto" w:before="0"/>
        <w:ind w:left="1061" w:right="0" w:hanging="721"/>
        <w:jc w:val="left"/>
        <w:rPr>
          <w:sz w:val="22"/>
        </w:rPr>
      </w:pPr>
      <w:r>
        <w:rPr>
          <w:sz w:val="22"/>
        </w:rPr>
        <w:t>Crocker,</w:t>
      </w:r>
      <w:r>
        <w:rPr>
          <w:spacing w:val="-4"/>
          <w:sz w:val="22"/>
        </w:rPr>
        <w:t> </w:t>
      </w:r>
      <w:r>
        <w:rPr>
          <w:sz w:val="22"/>
        </w:rPr>
        <w:t>L.,</w:t>
      </w:r>
      <w:r>
        <w:rPr>
          <w:spacing w:val="-4"/>
          <w:sz w:val="22"/>
        </w:rPr>
        <w:t> </w:t>
      </w:r>
      <w:r>
        <w:rPr>
          <w:sz w:val="22"/>
        </w:rPr>
        <w:t>&amp;</w:t>
      </w:r>
      <w:r>
        <w:rPr>
          <w:spacing w:val="-4"/>
          <w:sz w:val="22"/>
        </w:rPr>
        <w:t> </w:t>
      </w:r>
      <w:r>
        <w:rPr>
          <w:sz w:val="22"/>
        </w:rPr>
        <w:t>Algina,</w:t>
      </w:r>
      <w:r>
        <w:rPr>
          <w:spacing w:val="-4"/>
          <w:sz w:val="22"/>
        </w:rPr>
        <w:t> </w:t>
      </w:r>
      <w:r>
        <w:rPr>
          <w:sz w:val="22"/>
        </w:rPr>
        <w:t>J.</w:t>
      </w:r>
      <w:r>
        <w:rPr>
          <w:spacing w:val="-4"/>
          <w:sz w:val="22"/>
        </w:rPr>
        <w:t> </w:t>
      </w:r>
      <w:r>
        <w:rPr>
          <w:sz w:val="22"/>
        </w:rPr>
        <w:t>(1986). </w:t>
      </w:r>
      <w:r>
        <w:rPr>
          <w:i/>
          <w:sz w:val="22"/>
        </w:rPr>
        <w:t>Introduction to classical</w:t>
      </w:r>
      <w:r>
        <w:rPr>
          <w:i/>
          <w:spacing w:val="-2"/>
          <w:sz w:val="22"/>
        </w:rPr>
        <w:t> </w:t>
      </w:r>
      <w:r>
        <w:rPr>
          <w:i/>
          <w:sz w:val="22"/>
        </w:rPr>
        <w:t>and modern test</w:t>
      </w:r>
      <w:r>
        <w:rPr>
          <w:i/>
          <w:spacing w:val="-4"/>
          <w:sz w:val="22"/>
        </w:rPr>
        <w:t> </w:t>
      </w:r>
      <w:r>
        <w:rPr>
          <w:i/>
          <w:sz w:val="22"/>
        </w:rPr>
        <w:t>theory</w:t>
      </w:r>
      <w:r>
        <w:rPr>
          <w:sz w:val="22"/>
        </w:rPr>
        <w:t>.</w:t>
      </w:r>
      <w:r>
        <w:rPr>
          <w:spacing w:val="-4"/>
          <w:sz w:val="22"/>
        </w:rPr>
        <w:t> </w:t>
      </w:r>
      <w:r>
        <w:rPr>
          <w:sz w:val="22"/>
        </w:rPr>
        <w:t>Fort</w:t>
      </w:r>
      <w:r>
        <w:rPr>
          <w:spacing w:val="-4"/>
          <w:sz w:val="22"/>
        </w:rPr>
        <w:t> </w:t>
      </w:r>
      <w:r>
        <w:rPr>
          <w:sz w:val="22"/>
        </w:rPr>
        <w:t>Worth: Harcourt Brace Jovanovich.</w:t>
      </w:r>
    </w:p>
    <w:p>
      <w:pPr>
        <w:spacing w:line="484" w:lineRule="auto" w:before="0"/>
        <w:ind w:left="1061" w:right="1071" w:hanging="721"/>
        <w:jc w:val="left"/>
        <w:rPr>
          <w:sz w:val="22"/>
        </w:rPr>
      </w:pPr>
      <w:r>
        <w:rPr>
          <w:sz w:val="22"/>
        </w:rPr>
        <w:t>Fischer,</w:t>
      </w:r>
      <w:r>
        <w:rPr>
          <w:spacing w:val="-4"/>
          <w:sz w:val="22"/>
        </w:rPr>
        <w:t> </w:t>
      </w:r>
      <w:r>
        <w:rPr>
          <w:sz w:val="22"/>
        </w:rPr>
        <w:t>G.</w:t>
      </w:r>
      <w:r>
        <w:rPr>
          <w:spacing w:val="-4"/>
          <w:sz w:val="22"/>
        </w:rPr>
        <w:t> </w:t>
      </w:r>
      <w:r>
        <w:rPr>
          <w:sz w:val="22"/>
        </w:rPr>
        <w:t>H.,</w:t>
      </w:r>
      <w:r>
        <w:rPr>
          <w:spacing w:val="-4"/>
          <w:sz w:val="22"/>
        </w:rPr>
        <w:t> </w:t>
      </w:r>
      <w:r>
        <w:rPr>
          <w:sz w:val="22"/>
        </w:rPr>
        <w:t>&amp;</w:t>
      </w:r>
      <w:r>
        <w:rPr>
          <w:spacing w:val="-4"/>
          <w:sz w:val="22"/>
        </w:rPr>
        <w:t> </w:t>
      </w:r>
      <w:r>
        <w:rPr>
          <w:sz w:val="22"/>
        </w:rPr>
        <w:t>Molenaar,</w:t>
      </w:r>
      <w:r>
        <w:rPr>
          <w:spacing w:val="-4"/>
          <w:sz w:val="22"/>
        </w:rPr>
        <w:t> </w:t>
      </w:r>
      <w:r>
        <w:rPr>
          <w:sz w:val="22"/>
        </w:rPr>
        <w:t>I.</w:t>
      </w:r>
      <w:r>
        <w:rPr>
          <w:spacing w:val="-4"/>
          <w:sz w:val="22"/>
        </w:rPr>
        <w:t> </w:t>
      </w:r>
      <w:r>
        <w:rPr>
          <w:sz w:val="22"/>
        </w:rPr>
        <w:t>W.</w:t>
      </w:r>
      <w:r>
        <w:rPr>
          <w:spacing w:val="-4"/>
          <w:sz w:val="22"/>
        </w:rPr>
        <w:t> </w:t>
      </w:r>
      <w:r>
        <w:rPr>
          <w:sz w:val="22"/>
        </w:rPr>
        <w:t>(Eds.).</w:t>
      </w:r>
      <w:r>
        <w:rPr>
          <w:spacing w:val="-4"/>
          <w:sz w:val="22"/>
        </w:rPr>
        <w:t> </w:t>
      </w:r>
      <w:r>
        <w:rPr>
          <w:sz w:val="22"/>
        </w:rPr>
        <w:t>(1995). </w:t>
      </w:r>
      <w:r>
        <w:rPr>
          <w:i/>
          <w:sz w:val="22"/>
        </w:rPr>
        <w:t>Rasch models:</w:t>
      </w:r>
      <w:r>
        <w:rPr>
          <w:i/>
          <w:spacing w:val="-4"/>
          <w:sz w:val="22"/>
        </w:rPr>
        <w:t> </w:t>
      </w:r>
      <w:r>
        <w:rPr>
          <w:i/>
          <w:sz w:val="22"/>
        </w:rPr>
        <w:t>Foundations,</w:t>
      </w:r>
      <w:r>
        <w:rPr>
          <w:i/>
          <w:spacing w:val="-4"/>
          <w:sz w:val="22"/>
        </w:rPr>
        <w:t> </w:t>
      </w:r>
      <w:r>
        <w:rPr>
          <w:i/>
          <w:sz w:val="22"/>
        </w:rPr>
        <w:t>recent</w:t>
      </w:r>
      <w:r>
        <w:rPr>
          <w:i/>
          <w:sz w:val="22"/>
        </w:rPr>
        <w:t> developments, and applications</w:t>
      </w:r>
      <w:r>
        <w:rPr>
          <w:sz w:val="22"/>
        </w:rPr>
        <w:t>. New York: Springer-Verlag.</w:t>
      </w:r>
    </w:p>
    <w:p>
      <w:pPr>
        <w:spacing w:line="246" w:lineRule="exact" w:before="0"/>
        <w:ind w:left="340" w:right="0" w:firstLine="0"/>
        <w:jc w:val="left"/>
        <w:rPr>
          <w:sz w:val="22"/>
        </w:rPr>
      </w:pPr>
      <w:r>
        <w:rPr>
          <w:sz w:val="22"/>
        </w:rPr>
        <w:t>Lord,</w:t>
      </w:r>
      <w:r>
        <w:rPr>
          <w:spacing w:val="-6"/>
          <w:sz w:val="22"/>
        </w:rPr>
        <w:t> </w:t>
      </w:r>
      <w:r>
        <w:rPr>
          <w:sz w:val="22"/>
        </w:rPr>
        <w:t>F.</w:t>
      </w:r>
      <w:r>
        <w:rPr>
          <w:spacing w:val="-4"/>
          <w:sz w:val="22"/>
        </w:rPr>
        <w:t> </w:t>
      </w:r>
      <w:r>
        <w:rPr>
          <w:sz w:val="22"/>
        </w:rPr>
        <w:t>M.</w:t>
      </w:r>
      <w:r>
        <w:rPr>
          <w:spacing w:val="-6"/>
          <w:sz w:val="22"/>
        </w:rPr>
        <w:t> </w:t>
      </w:r>
      <w:r>
        <w:rPr>
          <w:sz w:val="22"/>
        </w:rPr>
        <w:t>(1980).</w:t>
      </w:r>
      <w:r>
        <w:rPr>
          <w:spacing w:val="55"/>
          <w:sz w:val="22"/>
        </w:rPr>
        <w:t> </w:t>
      </w:r>
      <w:r>
        <w:rPr>
          <w:i/>
          <w:sz w:val="22"/>
        </w:rPr>
        <w:t>Applications</w:t>
      </w:r>
      <w:r>
        <w:rPr>
          <w:i/>
          <w:spacing w:val="-5"/>
          <w:sz w:val="22"/>
        </w:rPr>
        <w:t> </w:t>
      </w:r>
      <w:r>
        <w:rPr>
          <w:i/>
          <w:sz w:val="22"/>
        </w:rPr>
        <w:t>of</w:t>
      </w:r>
      <w:r>
        <w:rPr>
          <w:i/>
          <w:spacing w:val="-5"/>
          <w:sz w:val="22"/>
        </w:rPr>
        <w:t> </w:t>
      </w:r>
      <w:r>
        <w:rPr>
          <w:i/>
          <w:sz w:val="22"/>
        </w:rPr>
        <w:t>item</w:t>
      </w:r>
      <w:r>
        <w:rPr>
          <w:i/>
          <w:spacing w:val="-3"/>
          <w:sz w:val="22"/>
        </w:rPr>
        <w:t> </w:t>
      </w:r>
      <w:r>
        <w:rPr>
          <w:i/>
          <w:sz w:val="22"/>
        </w:rPr>
        <w:t>response</w:t>
      </w:r>
      <w:r>
        <w:rPr>
          <w:i/>
          <w:spacing w:val="-1"/>
          <w:sz w:val="22"/>
        </w:rPr>
        <w:t> </w:t>
      </w:r>
      <w:r>
        <w:rPr>
          <w:i/>
          <w:sz w:val="22"/>
        </w:rPr>
        <w:t>theory</w:t>
      </w:r>
      <w:r>
        <w:rPr>
          <w:i/>
          <w:spacing w:val="-5"/>
          <w:sz w:val="22"/>
        </w:rPr>
        <w:t> </w:t>
      </w:r>
      <w:r>
        <w:rPr>
          <w:i/>
          <w:sz w:val="22"/>
        </w:rPr>
        <w:t>to</w:t>
      </w:r>
      <w:r>
        <w:rPr>
          <w:i/>
          <w:spacing w:val="-6"/>
          <w:sz w:val="22"/>
        </w:rPr>
        <w:t> </w:t>
      </w:r>
      <w:r>
        <w:rPr>
          <w:i/>
          <w:sz w:val="22"/>
        </w:rPr>
        <w:t>practical</w:t>
      </w:r>
      <w:r>
        <w:rPr>
          <w:i/>
          <w:spacing w:val="-4"/>
          <w:sz w:val="22"/>
        </w:rPr>
        <w:t> </w:t>
      </w:r>
      <w:r>
        <w:rPr>
          <w:i/>
          <w:sz w:val="22"/>
        </w:rPr>
        <w:t>testing</w:t>
      </w:r>
      <w:r>
        <w:rPr>
          <w:i/>
          <w:spacing w:val="-1"/>
          <w:sz w:val="22"/>
        </w:rPr>
        <w:t> </w:t>
      </w:r>
      <w:r>
        <w:rPr>
          <w:i/>
          <w:spacing w:val="-2"/>
          <w:sz w:val="22"/>
        </w:rPr>
        <w:t>problems</w:t>
      </w:r>
      <w:r>
        <w:rPr>
          <w:spacing w:val="-2"/>
          <w:sz w:val="22"/>
        </w:rPr>
        <w:t>.</w:t>
      </w:r>
    </w:p>
    <w:p>
      <w:pPr>
        <w:pStyle w:val="BodyText"/>
        <w:spacing w:before="249"/>
        <w:ind w:left="1061"/>
      </w:pPr>
      <w:r>
        <w:rPr/>
        <w:t>Hillsdale,</w:t>
      </w:r>
      <w:r>
        <w:rPr>
          <w:spacing w:val="-7"/>
        </w:rPr>
        <w:t> </w:t>
      </w:r>
      <w:r>
        <w:rPr/>
        <w:t>NJ:</w:t>
      </w:r>
      <w:r>
        <w:rPr>
          <w:spacing w:val="-6"/>
        </w:rPr>
        <w:t> </w:t>
      </w:r>
      <w:r>
        <w:rPr/>
        <w:t>Lawrence</w:t>
      </w:r>
      <w:r>
        <w:rPr>
          <w:spacing w:val="-2"/>
        </w:rPr>
        <w:t> Erlbaum.</w:t>
      </w:r>
    </w:p>
    <w:p>
      <w:pPr>
        <w:spacing w:line="480" w:lineRule="auto" w:before="252"/>
        <w:ind w:left="1061" w:right="144" w:hanging="721"/>
        <w:jc w:val="left"/>
        <w:rPr>
          <w:sz w:val="22"/>
        </w:rPr>
      </w:pPr>
      <w:r>
        <w:rPr>
          <w:sz w:val="22"/>
        </w:rPr>
        <w:t>Osterlind,</w:t>
      </w:r>
      <w:r>
        <w:rPr>
          <w:spacing w:val="-5"/>
          <w:sz w:val="22"/>
        </w:rPr>
        <w:t> </w:t>
      </w:r>
      <w:r>
        <w:rPr>
          <w:sz w:val="22"/>
        </w:rPr>
        <w:t>S.</w:t>
      </w:r>
      <w:r>
        <w:rPr>
          <w:spacing w:val="-5"/>
          <w:sz w:val="22"/>
        </w:rPr>
        <w:t> </w:t>
      </w:r>
      <w:r>
        <w:rPr>
          <w:sz w:val="22"/>
        </w:rPr>
        <w:t>J.</w:t>
      </w:r>
      <w:r>
        <w:rPr>
          <w:spacing w:val="-5"/>
          <w:sz w:val="22"/>
        </w:rPr>
        <w:t> </w:t>
      </w:r>
      <w:r>
        <w:rPr>
          <w:sz w:val="22"/>
        </w:rPr>
        <w:t>(2006).</w:t>
      </w:r>
      <w:r>
        <w:rPr>
          <w:spacing w:val="-2"/>
          <w:sz w:val="22"/>
        </w:rPr>
        <w:t> </w:t>
      </w:r>
      <w:r>
        <w:rPr>
          <w:i/>
          <w:sz w:val="22"/>
        </w:rPr>
        <w:t>Modern</w:t>
      </w:r>
      <w:r>
        <w:rPr>
          <w:i/>
          <w:spacing w:val="-1"/>
          <w:sz w:val="22"/>
        </w:rPr>
        <w:t> </w:t>
      </w:r>
      <w:r>
        <w:rPr>
          <w:i/>
          <w:sz w:val="22"/>
        </w:rPr>
        <w:t>Measurement:</w:t>
      </w:r>
      <w:r>
        <w:rPr>
          <w:i/>
          <w:spacing w:val="-5"/>
          <w:sz w:val="22"/>
        </w:rPr>
        <w:t> </w:t>
      </w:r>
      <w:r>
        <w:rPr>
          <w:i/>
          <w:sz w:val="22"/>
        </w:rPr>
        <w:t>Theory,</w:t>
      </w:r>
      <w:r>
        <w:rPr>
          <w:i/>
          <w:spacing w:val="-5"/>
          <w:sz w:val="22"/>
        </w:rPr>
        <w:t> </w:t>
      </w:r>
      <w:r>
        <w:rPr>
          <w:i/>
          <w:sz w:val="22"/>
        </w:rPr>
        <w:t>principles,</w:t>
      </w:r>
      <w:r>
        <w:rPr>
          <w:i/>
          <w:spacing w:val="-5"/>
          <w:sz w:val="22"/>
        </w:rPr>
        <w:t> </w:t>
      </w:r>
      <w:r>
        <w:rPr>
          <w:i/>
          <w:sz w:val="22"/>
        </w:rPr>
        <w:t>and</w:t>
      </w:r>
      <w:r>
        <w:rPr>
          <w:i/>
          <w:spacing w:val="-1"/>
          <w:sz w:val="22"/>
        </w:rPr>
        <w:t> </w:t>
      </w:r>
      <w:r>
        <w:rPr>
          <w:i/>
          <w:sz w:val="22"/>
        </w:rPr>
        <w:t>applications</w:t>
      </w:r>
      <w:r>
        <w:rPr>
          <w:i/>
          <w:spacing w:val="-9"/>
          <w:sz w:val="22"/>
        </w:rPr>
        <w:t> </w:t>
      </w:r>
      <w:r>
        <w:rPr>
          <w:i/>
          <w:sz w:val="22"/>
        </w:rPr>
        <w:t>of</w:t>
      </w:r>
      <w:r>
        <w:rPr>
          <w:i/>
          <w:spacing w:val="-5"/>
          <w:sz w:val="22"/>
        </w:rPr>
        <w:t> </w:t>
      </w:r>
      <w:r>
        <w:rPr>
          <w:i/>
          <w:sz w:val="22"/>
        </w:rPr>
        <w:t>mental</w:t>
      </w:r>
      <w:r>
        <w:rPr>
          <w:i/>
          <w:sz w:val="22"/>
        </w:rPr>
        <w:t> appraisal</w:t>
      </w:r>
      <w:r>
        <w:rPr>
          <w:sz w:val="22"/>
        </w:rPr>
        <w:t>. Upper Saddle River, NJ: Pearson.</w:t>
      </w:r>
    </w:p>
    <w:p>
      <w:pPr>
        <w:pStyle w:val="BodyText"/>
        <w:spacing w:line="484" w:lineRule="auto"/>
        <w:ind w:left="1061" w:right="431" w:hanging="721"/>
      </w:pPr>
      <w:r>
        <w:rPr/>
        <w:t>Penfield,</w:t>
      </w:r>
      <w:r>
        <w:rPr>
          <w:spacing w:val="-5"/>
        </w:rPr>
        <w:t> </w:t>
      </w:r>
      <w:r>
        <w:rPr/>
        <w:t>R.</w:t>
      </w:r>
      <w:r>
        <w:rPr>
          <w:spacing w:val="-5"/>
        </w:rPr>
        <w:t> </w:t>
      </w:r>
      <w:r>
        <w:rPr/>
        <w:t>D.</w:t>
      </w:r>
      <w:r>
        <w:rPr>
          <w:spacing w:val="-5"/>
        </w:rPr>
        <w:t> </w:t>
      </w:r>
      <w:r>
        <w:rPr/>
        <w:t>(2003).</w:t>
      </w:r>
      <w:r>
        <w:rPr>
          <w:spacing w:val="-5"/>
        </w:rPr>
        <w:t> </w:t>
      </w:r>
      <w:r>
        <w:rPr/>
        <w:t>A</w:t>
      </w:r>
      <w:r>
        <w:rPr>
          <w:spacing w:val="-5"/>
        </w:rPr>
        <w:t> </w:t>
      </w:r>
      <w:r>
        <w:rPr/>
        <w:t>method</w:t>
      </w:r>
      <w:r>
        <w:rPr>
          <w:spacing w:val="-1"/>
        </w:rPr>
        <w:t> </w:t>
      </w:r>
      <w:r>
        <w:rPr/>
        <w:t>of</w:t>
      </w:r>
      <w:r>
        <w:rPr>
          <w:spacing w:val="-5"/>
        </w:rPr>
        <w:t> </w:t>
      </w:r>
      <w:r>
        <w:rPr/>
        <w:t>constructing</w:t>
      </w:r>
      <w:r>
        <w:rPr>
          <w:spacing w:val="-6"/>
        </w:rPr>
        <w:t> </w:t>
      </w:r>
      <w:r>
        <w:rPr/>
        <w:t>asymmetric</w:t>
      </w:r>
      <w:r>
        <w:rPr>
          <w:spacing w:val="-4"/>
        </w:rPr>
        <w:t> </w:t>
      </w:r>
      <w:r>
        <w:rPr/>
        <w:t>confidence</w:t>
      </w:r>
      <w:r>
        <w:rPr>
          <w:spacing w:val="-1"/>
        </w:rPr>
        <w:t> </w:t>
      </w:r>
      <w:r>
        <w:rPr/>
        <w:t>intervals</w:t>
      </w:r>
      <w:r>
        <w:rPr>
          <w:spacing w:val="-4"/>
        </w:rPr>
        <w:t> </w:t>
      </w:r>
      <w:r>
        <w:rPr/>
        <w:t>for</w:t>
      </w:r>
      <w:r>
        <w:rPr>
          <w:spacing w:val="-2"/>
        </w:rPr>
        <w:t> </w:t>
      </w:r>
      <w:r>
        <w:rPr/>
        <w:t>the</w:t>
      </w:r>
      <w:r>
        <w:rPr>
          <w:spacing w:val="-6"/>
        </w:rPr>
        <w:t> </w:t>
      </w:r>
      <w:r>
        <w:rPr/>
        <w:t>mean of a rating scale item. </w:t>
      </w:r>
      <w:r>
        <w:rPr>
          <w:i/>
        </w:rPr>
        <w:t>Psychological Methods</w:t>
      </w:r>
      <w:r>
        <w:rPr/>
        <w:t>, </w:t>
      </w:r>
      <w:r>
        <w:rPr>
          <w:i/>
        </w:rPr>
        <w:t>8</w:t>
      </w:r>
      <w:r>
        <w:rPr/>
        <w:t>, 149-163.</w:t>
      </w:r>
    </w:p>
    <w:p>
      <w:pPr>
        <w:spacing w:line="480" w:lineRule="auto" w:before="0"/>
        <w:ind w:left="1061" w:right="144" w:hanging="721"/>
        <w:jc w:val="left"/>
        <w:rPr>
          <w:sz w:val="22"/>
        </w:rPr>
      </w:pPr>
      <w:r>
        <w:rPr>
          <w:sz w:val="22"/>
        </w:rPr>
        <w:t>Rasch,</w:t>
      </w:r>
      <w:r>
        <w:rPr>
          <w:spacing w:val="-5"/>
          <w:sz w:val="22"/>
        </w:rPr>
        <w:t> </w:t>
      </w:r>
      <w:r>
        <w:rPr>
          <w:sz w:val="22"/>
        </w:rPr>
        <w:t>G.</w:t>
      </w:r>
      <w:r>
        <w:rPr>
          <w:spacing w:val="-5"/>
          <w:sz w:val="22"/>
        </w:rPr>
        <w:t> </w:t>
      </w:r>
      <w:r>
        <w:rPr>
          <w:sz w:val="22"/>
        </w:rPr>
        <w:t>(1960).</w:t>
      </w:r>
      <w:r>
        <w:rPr>
          <w:spacing w:val="-2"/>
          <w:sz w:val="22"/>
        </w:rPr>
        <w:t> </w:t>
      </w:r>
      <w:r>
        <w:rPr>
          <w:i/>
          <w:sz w:val="22"/>
        </w:rPr>
        <w:t>Probabilistic</w:t>
      </w:r>
      <w:r>
        <w:rPr>
          <w:i/>
          <w:spacing w:val="-4"/>
          <w:sz w:val="22"/>
        </w:rPr>
        <w:t> </w:t>
      </w:r>
      <w:r>
        <w:rPr>
          <w:i/>
          <w:sz w:val="22"/>
        </w:rPr>
        <w:t>models</w:t>
      </w:r>
      <w:r>
        <w:rPr>
          <w:i/>
          <w:spacing w:val="-4"/>
          <w:sz w:val="22"/>
        </w:rPr>
        <w:t> </w:t>
      </w:r>
      <w:r>
        <w:rPr>
          <w:i/>
          <w:sz w:val="22"/>
        </w:rPr>
        <w:t>for</w:t>
      </w:r>
      <w:r>
        <w:rPr>
          <w:i/>
          <w:spacing w:val="-2"/>
          <w:sz w:val="22"/>
        </w:rPr>
        <w:t> </w:t>
      </w:r>
      <w:r>
        <w:rPr>
          <w:i/>
          <w:sz w:val="22"/>
        </w:rPr>
        <w:t>some</w:t>
      </w:r>
      <w:r>
        <w:rPr>
          <w:i/>
          <w:spacing w:val="-1"/>
          <w:sz w:val="22"/>
        </w:rPr>
        <w:t> </w:t>
      </w:r>
      <w:r>
        <w:rPr>
          <w:i/>
          <w:sz w:val="22"/>
        </w:rPr>
        <w:t>intelligence</w:t>
      </w:r>
      <w:r>
        <w:rPr>
          <w:i/>
          <w:spacing w:val="-1"/>
          <w:sz w:val="22"/>
        </w:rPr>
        <w:t> </w:t>
      </w:r>
      <w:r>
        <w:rPr>
          <w:i/>
          <w:sz w:val="22"/>
        </w:rPr>
        <w:t>and</w:t>
      </w:r>
      <w:r>
        <w:rPr>
          <w:i/>
          <w:spacing w:val="-1"/>
          <w:sz w:val="22"/>
        </w:rPr>
        <w:t> </w:t>
      </w:r>
      <w:r>
        <w:rPr>
          <w:i/>
          <w:sz w:val="22"/>
        </w:rPr>
        <w:t>attainment</w:t>
      </w:r>
      <w:r>
        <w:rPr>
          <w:i/>
          <w:spacing w:val="-5"/>
          <w:sz w:val="22"/>
        </w:rPr>
        <w:t> </w:t>
      </w:r>
      <w:r>
        <w:rPr>
          <w:i/>
          <w:sz w:val="22"/>
        </w:rPr>
        <w:t>tests</w:t>
      </w:r>
      <w:r>
        <w:rPr>
          <w:sz w:val="22"/>
        </w:rPr>
        <w:t>.</w:t>
      </w:r>
      <w:r>
        <w:rPr>
          <w:spacing w:val="-5"/>
          <w:sz w:val="22"/>
        </w:rPr>
        <w:t> </w:t>
      </w:r>
      <w:r>
        <w:rPr>
          <w:sz w:val="22"/>
        </w:rPr>
        <w:t>Copenhagen, Denmark: Danmarks Paedogogiske Institut.</w:t>
      </w:r>
    </w:p>
    <w:p>
      <w:pPr>
        <w:spacing w:line="252" w:lineRule="exact" w:before="0"/>
        <w:ind w:left="340" w:right="0" w:firstLine="0"/>
        <w:jc w:val="left"/>
        <w:rPr>
          <w:sz w:val="22"/>
        </w:rPr>
      </w:pPr>
      <w:r>
        <w:rPr>
          <w:sz w:val="22"/>
        </w:rPr>
        <w:t>Traub,</w:t>
      </w:r>
      <w:r>
        <w:rPr>
          <w:spacing w:val="-6"/>
          <w:sz w:val="22"/>
        </w:rPr>
        <w:t> </w:t>
      </w:r>
      <w:r>
        <w:rPr>
          <w:sz w:val="22"/>
        </w:rPr>
        <w:t>R.</w:t>
      </w:r>
      <w:r>
        <w:rPr>
          <w:spacing w:val="-5"/>
          <w:sz w:val="22"/>
        </w:rPr>
        <w:t> </w:t>
      </w:r>
      <w:r>
        <w:rPr>
          <w:sz w:val="22"/>
        </w:rPr>
        <w:t>(1994).</w:t>
      </w:r>
      <w:r>
        <w:rPr>
          <w:spacing w:val="-2"/>
          <w:sz w:val="22"/>
        </w:rPr>
        <w:t> </w:t>
      </w:r>
      <w:r>
        <w:rPr>
          <w:i/>
          <w:sz w:val="22"/>
        </w:rPr>
        <w:t>Reliability</w:t>
      </w:r>
      <w:r>
        <w:rPr>
          <w:i/>
          <w:spacing w:val="-4"/>
          <w:sz w:val="22"/>
        </w:rPr>
        <w:t> </w:t>
      </w:r>
      <w:r>
        <w:rPr>
          <w:i/>
          <w:sz w:val="22"/>
        </w:rPr>
        <w:t>for</w:t>
      </w:r>
      <w:r>
        <w:rPr>
          <w:i/>
          <w:spacing w:val="-2"/>
          <w:sz w:val="22"/>
        </w:rPr>
        <w:t> </w:t>
      </w:r>
      <w:r>
        <w:rPr>
          <w:i/>
          <w:sz w:val="22"/>
        </w:rPr>
        <w:t>the</w:t>
      </w:r>
      <w:r>
        <w:rPr>
          <w:i/>
          <w:spacing w:val="-1"/>
          <w:sz w:val="22"/>
        </w:rPr>
        <w:t> </w:t>
      </w:r>
      <w:r>
        <w:rPr>
          <w:i/>
          <w:sz w:val="22"/>
        </w:rPr>
        <w:t>social</w:t>
      </w:r>
      <w:r>
        <w:rPr>
          <w:i/>
          <w:spacing w:val="-3"/>
          <w:sz w:val="22"/>
        </w:rPr>
        <w:t> </w:t>
      </w:r>
      <w:r>
        <w:rPr>
          <w:i/>
          <w:sz w:val="22"/>
        </w:rPr>
        <w:t>sciences</w:t>
      </w:r>
      <w:r>
        <w:rPr>
          <w:sz w:val="22"/>
        </w:rPr>
        <w:t>.</w:t>
      </w:r>
      <w:r>
        <w:rPr>
          <w:spacing w:val="-10"/>
          <w:sz w:val="22"/>
        </w:rPr>
        <w:t> </w:t>
      </w:r>
      <w:r>
        <w:rPr>
          <w:sz w:val="22"/>
        </w:rPr>
        <w:t>Thousand</w:t>
      </w:r>
      <w:r>
        <w:rPr>
          <w:spacing w:val="-1"/>
          <w:sz w:val="22"/>
        </w:rPr>
        <w:t> </w:t>
      </w:r>
      <w:r>
        <w:rPr>
          <w:sz w:val="22"/>
        </w:rPr>
        <w:t>Oaks:</w:t>
      </w:r>
      <w:r>
        <w:rPr>
          <w:spacing w:val="-5"/>
          <w:sz w:val="22"/>
        </w:rPr>
        <w:t> </w:t>
      </w:r>
      <w:r>
        <w:rPr>
          <w:spacing w:val="-2"/>
          <w:sz w:val="22"/>
        </w:rPr>
        <w:t>Sage.</w:t>
      </w:r>
    </w:p>
    <w:p>
      <w:pPr>
        <w:pStyle w:val="BodyText"/>
        <w:spacing w:before="244"/>
        <w:ind w:left="340"/>
      </w:pPr>
      <w:r>
        <w:rPr/>
        <w:t>Wilson,</w:t>
      </w:r>
      <w:r>
        <w:rPr>
          <w:spacing w:val="-5"/>
        </w:rPr>
        <w:t> </w:t>
      </w:r>
      <w:r>
        <w:rPr/>
        <w:t>E.</w:t>
      </w:r>
      <w:r>
        <w:rPr>
          <w:spacing w:val="-5"/>
        </w:rPr>
        <w:t> </w:t>
      </w:r>
      <w:r>
        <w:rPr/>
        <w:t>B.</w:t>
      </w:r>
      <w:r>
        <w:rPr>
          <w:spacing w:val="-5"/>
        </w:rPr>
        <w:t> </w:t>
      </w:r>
      <w:r>
        <w:rPr/>
        <w:t>(1927).</w:t>
      </w:r>
      <w:r>
        <w:rPr>
          <w:spacing w:val="54"/>
        </w:rPr>
        <w:t> </w:t>
      </w:r>
      <w:r>
        <w:rPr/>
        <w:t>Probable</w:t>
      </w:r>
      <w:r>
        <w:rPr>
          <w:spacing w:val="-1"/>
        </w:rPr>
        <w:t> </w:t>
      </w:r>
      <w:r>
        <w:rPr/>
        <w:t>inference,</w:t>
      </w:r>
      <w:r>
        <w:rPr>
          <w:spacing w:val="-5"/>
        </w:rPr>
        <w:t> </w:t>
      </w:r>
      <w:r>
        <w:rPr/>
        <w:t>the</w:t>
      </w:r>
      <w:r>
        <w:rPr>
          <w:spacing w:val="-1"/>
        </w:rPr>
        <w:t> </w:t>
      </w:r>
      <w:r>
        <w:rPr/>
        <w:t>law</w:t>
      </w:r>
      <w:r>
        <w:rPr>
          <w:spacing w:val="5"/>
        </w:rPr>
        <w:t> </w:t>
      </w:r>
      <w:r>
        <w:rPr/>
        <w:t>of</w:t>
      </w:r>
      <w:r>
        <w:rPr>
          <w:spacing w:val="-10"/>
        </w:rPr>
        <w:t> </w:t>
      </w:r>
      <w:r>
        <w:rPr/>
        <w:t>succession,</w:t>
      </w:r>
      <w:r>
        <w:rPr>
          <w:spacing w:val="-4"/>
        </w:rPr>
        <w:t> </w:t>
      </w:r>
      <w:r>
        <w:rPr/>
        <w:t>and</w:t>
      </w:r>
      <w:r>
        <w:rPr>
          <w:spacing w:val="-1"/>
        </w:rPr>
        <w:t> </w:t>
      </w:r>
      <w:r>
        <w:rPr/>
        <w:t>statistical</w:t>
      </w:r>
      <w:r>
        <w:rPr>
          <w:spacing w:val="2"/>
        </w:rPr>
        <w:t> </w:t>
      </w:r>
      <w:r>
        <w:rPr>
          <w:spacing w:val="-2"/>
        </w:rPr>
        <w:t>inference.</w:t>
      </w:r>
    </w:p>
    <w:p>
      <w:pPr>
        <w:pStyle w:val="BodyText"/>
        <w:spacing w:before="4"/>
      </w:pPr>
    </w:p>
    <w:p>
      <w:pPr>
        <w:spacing w:before="0"/>
        <w:ind w:left="1061" w:right="0" w:firstLine="0"/>
        <w:jc w:val="left"/>
        <w:rPr>
          <w:sz w:val="22"/>
        </w:rPr>
      </w:pPr>
      <w:r>
        <w:rPr>
          <w:i/>
          <w:sz w:val="22"/>
        </w:rPr>
        <w:t>Journal</w:t>
      </w:r>
      <w:r>
        <w:rPr>
          <w:i/>
          <w:spacing w:val="-4"/>
          <w:sz w:val="22"/>
        </w:rPr>
        <w:t> </w:t>
      </w:r>
      <w:r>
        <w:rPr>
          <w:i/>
          <w:sz w:val="22"/>
        </w:rPr>
        <w:t>of</w:t>
      </w:r>
      <w:r>
        <w:rPr>
          <w:i/>
          <w:spacing w:val="-6"/>
          <w:sz w:val="22"/>
        </w:rPr>
        <w:t> </w:t>
      </w:r>
      <w:r>
        <w:rPr>
          <w:i/>
          <w:sz w:val="22"/>
        </w:rPr>
        <w:t>the</w:t>
      </w:r>
      <w:r>
        <w:rPr>
          <w:i/>
          <w:spacing w:val="-2"/>
          <w:sz w:val="22"/>
        </w:rPr>
        <w:t> </w:t>
      </w:r>
      <w:r>
        <w:rPr>
          <w:i/>
          <w:sz w:val="22"/>
        </w:rPr>
        <w:t>American</w:t>
      </w:r>
      <w:r>
        <w:rPr>
          <w:i/>
          <w:spacing w:val="-2"/>
          <w:sz w:val="22"/>
        </w:rPr>
        <w:t> </w:t>
      </w:r>
      <w:r>
        <w:rPr>
          <w:i/>
          <w:sz w:val="22"/>
        </w:rPr>
        <w:t>Statistical</w:t>
      </w:r>
      <w:r>
        <w:rPr>
          <w:i/>
          <w:spacing w:val="-3"/>
          <w:sz w:val="22"/>
        </w:rPr>
        <w:t> </w:t>
      </w:r>
      <w:r>
        <w:rPr>
          <w:i/>
          <w:sz w:val="22"/>
        </w:rPr>
        <w:t>Association</w:t>
      </w:r>
      <w:r>
        <w:rPr>
          <w:sz w:val="22"/>
        </w:rPr>
        <w:t>,</w:t>
      </w:r>
      <w:r>
        <w:rPr>
          <w:spacing w:val="-6"/>
          <w:sz w:val="22"/>
        </w:rPr>
        <w:t> </w:t>
      </w:r>
      <w:r>
        <w:rPr>
          <w:i/>
          <w:sz w:val="22"/>
        </w:rPr>
        <w:t>22</w:t>
      </w:r>
      <w:r>
        <w:rPr>
          <w:sz w:val="22"/>
        </w:rPr>
        <w:t>,</w:t>
      </w:r>
      <w:r>
        <w:rPr>
          <w:spacing w:val="-10"/>
          <w:sz w:val="22"/>
        </w:rPr>
        <w:t> </w:t>
      </w:r>
      <w:r>
        <w:rPr>
          <w:sz w:val="22"/>
        </w:rPr>
        <w:t>209-</w:t>
      </w:r>
      <w:r>
        <w:rPr>
          <w:spacing w:val="-4"/>
          <w:sz w:val="22"/>
        </w:rPr>
        <w:t>212.</w:t>
      </w:r>
    </w:p>
    <w:p>
      <w:pPr>
        <w:pStyle w:val="BodyText"/>
        <w:spacing w:before="252"/>
        <w:ind w:left="340"/>
      </w:pPr>
      <w:r>
        <w:rPr/>
        <w:t>Wright,</w:t>
      </w:r>
      <w:r>
        <w:rPr>
          <w:spacing w:val="-5"/>
        </w:rPr>
        <w:t> </w:t>
      </w:r>
      <w:r>
        <w:rPr/>
        <w:t>B.</w:t>
      </w:r>
      <w:r>
        <w:rPr>
          <w:spacing w:val="-4"/>
        </w:rPr>
        <w:t> </w:t>
      </w:r>
      <w:r>
        <w:rPr/>
        <w:t>D.,</w:t>
      </w:r>
      <w:r>
        <w:rPr>
          <w:spacing w:val="-5"/>
        </w:rPr>
        <w:t> </w:t>
      </w:r>
      <w:r>
        <w:rPr/>
        <w:t>&amp;</w:t>
      </w:r>
      <w:r>
        <w:rPr>
          <w:spacing w:val="-4"/>
        </w:rPr>
        <w:t> </w:t>
      </w:r>
      <w:r>
        <w:rPr/>
        <w:t>Masters,</w:t>
      </w:r>
      <w:r>
        <w:rPr>
          <w:spacing w:val="-4"/>
        </w:rPr>
        <w:t> </w:t>
      </w:r>
      <w:r>
        <w:rPr/>
        <w:t>G.</w:t>
      </w:r>
      <w:r>
        <w:rPr>
          <w:spacing w:val="-5"/>
        </w:rPr>
        <w:t> </w:t>
      </w:r>
      <w:r>
        <w:rPr/>
        <w:t>N.</w:t>
      </w:r>
      <w:r>
        <w:rPr>
          <w:spacing w:val="-4"/>
        </w:rPr>
        <w:t> </w:t>
      </w:r>
      <w:r>
        <w:rPr/>
        <w:t>(1982).</w:t>
      </w:r>
      <w:r>
        <w:rPr>
          <w:spacing w:val="-5"/>
        </w:rPr>
        <w:t> </w:t>
      </w:r>
      <w:r>
        <w:rPr/>
        <w:t>Rating</w:t>
      </w:r>
      <w:r>
        <w:rPr>
          <w:spacing w:val="-5"/>
        </w:rPr>
        <w:t> </w:t>
      </w:r>
      <w:r>
        <w:rPr/>
        <w:t>scale</w:t>
      </w:r>
      <w:r>
        <w:rPr>
          <w:spacing w:val="-5"/>
        </w:rPr>
        <w:t> </w:t>
      </w:r>
      <w:r>
        <w:rPr/>
        <w:t>analysis.</w:t>
      </w:r>
      <w:r>
        <w:rPr>
          <w:spacing w:val="-5"/>
        </w:rPr>
        <w:t> </w:t>
      </w:r>
      <w:r>
        <w:rPr/>
        <w:t>Chicago:</w:t>
      </w:r>
      <w:r>
        <w:rPr>
          <w:spacing w:val="-4"/>
        </w:rPr>
        <w:t> </w:t>
      </w:r>
      <w:r>
        <w:rPr/>
        <w:t>MESA</w:t>
      </w:r>
      <w:r>
        <w:rPr>
          <w:spacing w:val="-4"/>
        </w:rPr>
        <w:t> </w:t>
      </w:r>
      <w:r>
        <w:rPr>
          <w:spacing w:val="-2"/>
        </w:rPr>
        <w:t>Press.</w:t>
      </w:r>
    </w:p>
    <w:p>
      <w:pPr>
        <w:spacing w:after="0"/>
        <w:sectPr>
          <w:pgSz w:w="12240" w:h="15840"/>
          <w:pgMar w:header="901" w:footer="614" w:top="1460" w:bottom="800" w:left="1100" w:right="1100"/>
        </w:sectPr>
      </w:pPr>
    </w:p>
    <w:p>
      <w:pPr>
        <w:pStyle w:val="BodyText"/>
        <w:rPr>
          <w:sz w:val="28"/>
        </w:rPr>
      </w:pPr>
    </w:p>
    <w:p>
      <w:pPr>
        <w:pStyle w:val="BodyText"/>
        <w:spacing w:before="68"/>
        <w:rPr>
          <w:sz w:val="28"/>
        </w:rPr>
      </w:pPr>
    </w:p>
    <w:p>
      <w:pPr>
        <w:pStyle w:val="Heading1"/>
        <w:ind w:right="1904"/>
      </w:pPr>
      <w:bookmarkStart w:name="APPENDIX A: LONGITUDINAL FIGURES" w:id="41"/>
      <w:bookmarkEnd w:id="41"/>
      <w:r>
        <w:rPr>
          <w:b w:val="0"/>
        </w:rPr>
      </w:r>
      <w:bookmarkStart w:name="_bookmark20" w:id="42"/>
      <w:bookmarkEnd w:id="42"/>
      <w:r>
        <w:rPr>
          <w:b w:val="0"/>
        </w:rPr>
      </w:r>
      <w:r>
        <w:rPr>
          <w:color w:val="1F3863"/>
        </w:rPr>
        <w:t>APPENDIX</w:t>
      </w:r>
      <w:r>
        <w:rPr>
          <w:color w:val="1F3863"/>
          <w:spacing w:val="-11"/>
        </w:rPr>
        <w:t> </w:t>
      </w:r>
      <w:r>
        <w:rPr>
          <w:color w:val="1F3863"/>
        </w:rPr>
        <w:t>A:</w:t>
      </w:r>
      <w:r>
        <w:rPr>
          <w:color w:val="1F3863"/>
          <w:spacing w:val="-10"/>
        </w:rPr>
        <w:t> </w:t>
      </w:r>
      <w:r>
        <w:rPr>
          <w:color w:val="1F3863"/>
        </w:rPr>
        <w:t>LONGITUDINAL</w:t>
      </w:r>
      <w:r>
        <w:rPr>
          <w:color w:val="1F3863"/>
          <w:spacing w:val="-11"/>
        </w:rPr>
        <w:t> </w:t>
      </w:r>
      <w:r>
        <w:rPr>
          <w:color w:val="1F3863"/>
          <w:spacing w:val="-2"/>
        </w:rPr>
        <w:t>FIGURES</w:t>
      </w:r>
    </w:p>
    <w:p>
      <w:pPr>
        <w:pStyle w:val="BodyText"/>
        <w:spacing w:before="38"/>
        <w:rPr>
          <w:b/>
          <w:sz w:val="28"/>
        </w:rPr>
      </w:pPr>
    </w:p>
    <w:p>
      <w:pPr>
        <w:spacing w:before="0"/>
        <w:ind w:left="340" w:right="0" w:firstLine="0"/>
        <w:jc w:val="left"/>
        <w:rPr>
          <w:b/>
          <w:sz w:val="24"/>
        </w:rPr>
      </w:pPr>
      <w:r>
        <w:rPr>
          <w:b/>
          <w:color w:val="1F3863"/>
          <w:sz w:val="24"/>
        </w:rPr>
        <w:t>Response</w:t>
      </w:r>
      <w:r>
        <w:rPr>
          <w:b/>
          <w:color w:val="1F3863"/>
          <w:spacing w:val="-6"/>
          <w:sz w:val="24"/>
        </w:rPr>
        <w:t> </w:t>
      </w:r>
      <w:r>
        <w:rPr>
          <w:b/>
          <w:color w:val="1F3863"/>
          <w:sz w:val="24"/>
        </w:rPr>
        <w:t>Rates</w:t>
      </w:r>
      <w:r>
        <w:rPr>
          <w:b/>
          <w:color w:val="1F3863"/>
          <w:spacing w:val="-5"/>
          <w:sz w:val="24"/>
        </w:rPr>
        <w:t> </w:t>
      </w:r>
      <w:r>
        <w:rPr>
          <w:b/>
          <w:color w:val="1F3863"/>
          <w:spacing w:val="-2"/>
          <w:sz w:val="24"/>
        </w:rPr>
        <w:t>2006–2023</w:t>
      </w:r>
    </w:p>
    <w:p>
      <w:pPr>
        <w:pStyle w:val="BodyText"/>
        <w:rPr>
          <w:b/>
          <w:sz w:val="16"/>
        </w:rPr>
      </w:pPr>
    </w:p>
    <w:tbl>
      <w:tblPr>
        <w:tblW w:w="0" w:type="auto"/>
        <w:jc w:val="left"/>
        <w:tblInd w:w="27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50"/>
        <w:gridCol w:w="1155"/>
        <w:gridCol w:w="1150"/>
        <w:gridCol w:w="1155"/>
      </w:tblGrid>
      <w:tr>
        <w:trPr>
          <w:trHeight w:val="900" w:hRule="atLeast"/>
        </w:trPr>
        <w:tc>
          <w:tcPr>
            <w:tcW w:w="1150" w:type="dxa"/>
          </w:tcPr>
          <w:p>
            <w:pPr>
              <w:pStyle w:val="TableParagraph"/>
              <w:spacing w:before="139"/>
              <w:rPr>
                <w:b/>
                <w:sz w:val="18"/>
              </w:rPr>
            </w:pPr>
          </w:p>
          <w:p>
            <w:pPr>
              <w:pStyle w:val="TableParagraph"/>
              <w:ind w:left="35" w:right="5"/>
              <w:jc w:val="center"/>
              <w:rPr>
                <w:sz w:val="18"/>
              </w:rPr>
            </w:pPr>
            <w:r>
              <w:rPr>
                <w:sz w:val="18"/>
              </w:rPr>
              <w:t>Fiscal</w:t>
            </w:r>
            <w:r>
              <w:rPr>
                <w:spacing w:val="-5"/>
                <w:sz w:val="18"/>
              </w:rPr>
              <w:t> </w:t>
            </w:r>
            <w:r>
              <w:rPr>
                <w:spacing w:val="-4"/>
                <w:sz w:val="18"/>
              </w:rPr>
              <w:t>Year</w:t>
            </w:r>
          </w:p>
        </w:tc>
        <w:tc>
          <w:tcPr>
            <w:tcW w:w="1155" w:type="dxa"/>
          </w:tcPr>
          <w:p>
            <w:pPr>
              <w:pStyle w:val="TableParagraph"/>
              <w:spacing w:before="34"/>
              <w:rPr>
                <w:b/>
                <w:sz w:val="18"/>
              </w:rPr>
            </w:pPr>
          </w:p>
          <w:p>
            <w:pPr>
              <w:pStyle w:val="TableParagraph"/>
              <w:spacing w:line="244" w:lineRule="auto"/>
              <w:ind w:left="145" w:right="63" w:firstLine="105"/>
              <w:rPr>
                <w:sz w:val="18"/>
              </w:rPr>
            </w:pPr>
            <w:r>
              <w:rPr>
                <w:spacing w:val="-2"/>
                <w:sz w:val="18"/>
              </w:rPr>
              <w:t>Surveys Distributed</w:t>
            </w:r>
          </w:p>
        </w:tc>
        <w:tc>
          <w:tcPr>
            <w:tcW w:w="1150" w:type="dxa"/>
          </w:tcPr>
          <w:p>
            <w:pPr>
              <w:pStyle w:val="TableParagraph"/>
              <w:spacing w:before="34"/>
              <w:rPr>
                <w:b/>
                <w:sz w:val="18"/>
              </w:rPr>
            </w:pPr>
          </w:p>
          <w:p>
            <w:pPr>
              <w:pStyle w:val="TableParagraph"/>
              <w:spacing w:line="244" w:lineRule="auto"/>
              <w:ind w:left="140" w:right="49" w:firstLine="110"/>
              <w:rPr>
                <w:sz w:val="18"/>
              </w:rPr>
            </w:pPr>
            <w:r>
              <w:rPr>
                <w:spacing w:val="-2"/>
                <w:sz w:val="18"/>
              </w:rPr>
              <w:t>Surveys Completed</w:t>
            </w:r>
          </w:p>
        </w:tc>
        <w:tc>
          <w:tcPr>
            <w:tcW w:w="1155" w:type="dxa"/>
          </w:tcPr>
          <w:p>
            <w:pPr>
              <w:pStyle w:val="TableParagraph"/>
              <w:spacing w:before="34"/>
              <w:rPr>
                <w:b/>
                <w:sz w:val="18"/>
              </w:rPr>
            </w:pPr>
          </w:p>
          <w:p>
            <w:pPr>
              <w:pStyle w:val="TableParagraph"/>
              <w:spacing w:line="244" w:lineRule="auto"/>
              <w:ind w:left="386" w:right="139" w:hanging="215"/>
              <w:rPr>
                <w:sz w:val="18"/>
              </w:rPr>
            </w:pPr>
            <w:r>
              <w:rPr>
                <w:spacing w:val="-2"/>
                <w:sz w:val="18"/>
              </w:rPr>
              <w:t>Response </w:t>
            </w:r>
            <w:r>
              <w:rPr>
                <w:spacing w:val="-4"/>
                <w:sz w:val="18"/>
              </w:rPr>
              <w:t>Rate</w:t>
            </w:r>
          </w:p>
        </w:tc>
      </w:tr>
      <w:tr>
        <w:trPr>
          <w:trHeight w:val="300" w:hRule="atLeast"/>
        </w:trPr>
        <w:tc>
          <w:tcPr>
            <w:tcW w:w="1150" w:type="dxa"/>
            <w:tcBorders>
              <w:bottom w:val="single" w:sz="4" w:space="0" w:color="000000"/>
            </w:tcBorders>
          </w:tcPr>
          <w:p>
            <w:pPr>
              <w:pStyle w:val="TableParagraph"/>
              <w:spacing w:before="46"/>
              <w:ind w:left="35" w:right="5"/>
              <w:jc w:val="center"/>
              <w:rPr>
                <w:sz w:val="18"/>
              </w:rPr>
            </w:pPr>
            <w:r>
              <w:rPr>
                <w:spacing w:val="-2"/>
                <w:sz w:val="18"/>
              </w:rPr>
              <w:t>2006–07</w:t>
            </w:r>
          </w:p>
        </w:tc>
        <w:tc>
          <w:tcPr>
            <w:tcW w:w="1155" w:type="dxa"/>
            <w:tcBorders>
              <w:bottom w:val="single" w:sz="4" w:space="0" w:color="000000"/>
            </w:tcBorders>
          </w:tcPr>
          <w:p>
            <w:pPr>
              <w:pStyle w:val="TableParagraph"/>
              <w:spacing w:before="46"/>
              <w:ind w:left="28" w:right="3"/>
              <w:jc w:val="center"/>
              <w:rPr>
                <w:sz w:val="18"/>
              </w:rPr>
            </w:pPr>
            <w:r>
              <w:rPr>
                <w:spacing w:val="-2"/>
                <w:sz w:val="18"/>
              </w:rPr>
              <w:t>13,675</w:t>
            </w:r>
          </w:p>
        </w:tc>
        <w:tc>
          <w:tcPr>
            <w:tcW w:w="1150" w:type="dxa"/>
            <w:tcBorders>
              <w:bottom w:val="single" w:sz="4" w:space="0" w:color="000000"/>
            </w:tcBorders>
          </w:tcPr>
          <w:p>
            <w:pPr>
              <w:pStyle w:val="TableParagraph"/>
              <w:spacing w:before="46"/>
              <w:ind w:left="35" w:right="3"/>
              <w:jc w:val="center"/>
              <w:rPr>
                <w:sz w:val="18"/>
              </w:rPr>
            </w:pPr>
            <w:r>
              <w:rPr>
                <w:spacing w:val="-5"/>
                <w:sz w:val="18"/>
              </w:rPr>
              <w:t>665</w:t>
            </w:r>
          </w:p>
        </w:tc>
        <w:tc>
          <w:tcPr>
            <w:tcW w:w="1155" w:type="dxa"/>
            <w:tcBorders>
              <w:bottom w:val="single" w:sz="4" w:space="0" w:color="000000"/>
            </w:tcBorders>
            <w:shd w:val="clear" w:color="auto" w:fill="6FAC46"/>
          </w:tcPr>
          <w:p>
            <w:pPr>
              <w:pStyle w:val="TableParagraph"/>
              <w:spacing w:before="46"/>
              <w:ind w:left="28" w:right="1"/>
              <w:jc w:val="center"/>
              <w:rPr>
                <w:sz w:val="18"/>
              </w:rPr>
            </w:pPr>
            <w:r>
              <w:rPr>
                <w:spacing w:val="-2"/>
                <w:sz w:val="18"/>
              </w:rPr>
              <w:t>4.86%</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2007–08</w:t>
            </w:r>
          </w:p>
        </w:tc>
        <w:tc>
          <w:tcPr>
            <w:tcW w:w="1155" w:type="dxa"/>
            <w:tcBorders>
              <w:top w:val="single" w:sz="4" w:space="0" w:color="000000"/>
              <w:bottom w:val="single" w:sz="4" w:space="0" w:color="000000"/>
            </w:tcBorders>
          </w:tcPr>
          <w:p>
            <w:pPr>
              <w:pStyle w:val="TableParagraph"/>
              <w:spacing w:before="46"/>
              <w:ind w:left="28" w:right="3"/>
              <w:jc w:val="center"/>
              <w:rPr>
                <w:sz w:val="18"/>
              </w:rPr>
            </w:pPr>
            <w:r>
              <w:rPr>
                <w:spacing w:val="-2"/>
                <w:sz w:val="18"/>
              </w:rPr>
              <w:t>15,350</w:t>
            </w:r>
          </w:p>
        </w:tc>
        <w:tc>
          <w:tcPr>
            <w:tcW w:w="1150" w:type="dxa"/>
            <w:tcBorders>
              <w:top w:val="single" w:sz="4" w:space="0" w:color="000000"/>
              <w:bottom w:val="single" w:sz="4" w:space="0" w:color="000000"/>
            </w:tcBorders>
          </w:tcPr>
          <w:p>
            <w:pPr>
              <w:pStyle w:val="TableParagraph"/>
              <w:spacing w:before="46"/>
              <w:ind w:left="35" w:right="4"/>
              <w:jc w:val="center"/>
              <w:rPr>
                <w:sz w:val="18"/>
              </w:rPr>
            </w:pPr>
            <w:r>
              <w:rPr>
                <w:spacing w:val="-2"/>
                <w:sz w:val="18"/>
              </w:rPr>
              <w:t>2,239</w:t>
            </w:r>
          </w:p>
        </w:tc>
        <w:tc>
          <w:tcPr>
            <w:tcW w:w="1155" w:type="dxa"/>
            <w:tcBorders>
              <w:top w:val="single" w:sz="4" w:space="0" w:color="000000"/>
              <w:bottom w:val="single" w:sz="4" w:space="0" w:color="000000"/>
            </w:tcBorders>
            <w:shd w:val="clear" w:color="auto" w:fill="6FAC46"/>
          </w:tcPr>
          <w:p>
            <w:pPr>
              <w:pStyle w:val="TableParagraph"/>
              <w:spacing w:before="46"/>
              <w:ind w:left="28" w:right="1"/>
              <w:jc w:val="center"/>
              <w:rPr>
                <w:sz w:val="18"/>
              </w:rPr>
            </w:pPr>
            <w:r>
              <w:rPr>
                <w:spacing w:val="-2"/>
                <w:sz w:val="18"/>
              </w:rPr>
              <w:t>14.59%</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2008–09</w:t>
            </w:r>
          </w:p>
        </w:tc>
        <w:tc>
          <w:tcPr>
            <w:tcW w:w="1155" w:type="dxa"/>
            <w:tcBorders>
              <w:top w:val="single" w:sz="4" w:space="0" w:color="000000"/>
              <w:bottom w:val="single" w:sz="4" w:space="0" w:color="000000"/>
            </w:tcBorders>
          </w:tcPr>
          <w:p>
            <w:pPr>
              <w:pStyle w:val="TableParagraph"/>
              <w:spacing w:before="46"/>
              <w:ind w:left="28" w:right="3"/>
              <w:jc w:val="center"/>
              <w:rPr>
                <w:sz w:val="18"/>
              </w:rPr>
            </w:pPr>
            <w:r>
              <w:rPr>
                <w:spacing w:val="-2"/>
                <w:sz w:val="18"/>
              </w:rPr>
              <w:t>15,350</w:t>
            </w:r>
          </w:p>
        </w:tc>
        <w:tc>
          <w:tcPr>
            <w:tcW w:w="1150" w:type="dxa"/>
            <w:tcBorders>
              <w:top w:val="single" w:sz="4" w:space="0" w:color="000000"/>
              <w:bottom w:val="single" w:sz="4" w:space="0" w:color="000000"/>
            </w:tcBorders>
          </w:tcPr>
          <w:p>
            <w:pPr>
              <w:pStyle w:val="TableParagraph"/>
              <w:spacing w:before="46"/>
              <w:ind w:left="35" w:right="4"/>
              <w:jc w:val="center"/>
              <w:rPr>
                <w:sz w:val="18"/>
              </w:rPr>
            </w:pPr>
            <w:r>
              <w:rPr>
                <w:spacing w:val="-2"/>
                <w:sz w:val="18"/>
              </w:rPr>
              <w:t>2,270</w:t>
            </w:r>
          </w:p>
        </w:tc>
        <w:tc>
          <w:tcPr>
            <w:tcW w:w="1155" w:type="dxa"/>
            <w:tcBorders>
              <w:top w:val="single" w:sz="4" w:space="0" w:color="000000"/>
              <w:bottom w:val="single" w:sz="4" w:space="0" w:color="000000"/>
            </w:tcBorders>
            <w:shd w:val="clear" w:color="auto" w:fill="6FAC46"/>
          </w:tcPr>
          <w:p>
            <w:pPr>
              <w:pStyle w:val="TableParagraph"/>
              <w:spacing w:before="46"/>
              <w:ind w:left="28" w:right="1"/>
              <w:jc w:val="center"/>
              <w:rPr>
                <w:sz w:val="18"/>
              </w:rPr>
            </w:pPr>
            <w:r>
              <w:rPr>
                <w:spacing w:val="-2"/>
                <w:sz w:val="18"/>
              </w:rPr>
              <w:t>14.79%</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2009–10</w:t>
            </w:r>
          </w:p>
        </w:tc>
        <w:tc>
          <w:tcPr>
            <w:tcW w:w="1155" w:type="dxa"/>
            <w:tcBorders>
              <w:top w:val="single" w:sz="4" w:space="0" w:color="000000"/>
              <w:bottom w:val="single" w:sz="4" w:space="0" w:color="000000"/>
            </w:tcBorders>
          </w:tcPr>
          <w:p>
            <w:pPr>
              <w:pStyle w:val="TableParagraph"/>
              <w:spacing w:before="46"/>
              <w:ind w:left="28" w:right="3"/>
              <w:jc w:val="center"/>
              <w:rPr>
                <w:sz w:val="18"/>
              </w:rPr>
            </w:pPr>
            <w:r>
              <w:rPr>
                <w:spacing w:val="-2"/>
                <w:sz w:val="18"/>
              </w:rPr>
              <w:t>11,057</w:t>
            </w:r>
          </w:p>
        </w:tc>
        <w:tc>
          <w:tcPr>
            <w:tcW w:w="1150" w:type="dxa"/>
            <w:tcBorders>
              <w:top w:val="single" w:sz="4" w:space="0" w:color="000000"/>
              <w:bottom w:val="single" w:sz="4" w:space="0" w:color="000000"/>
            </w:tcBorders>
          </w:tcPr>
          <w:p>
            <w:pPr>
              <w:pStyle w:val="TableParagraph"/>
              <w:spacing w:before="46"/>
              <w:ind w:left="35" w:right="4"/>
              <w:jc w:val="center"/>
              <w:rPr>
                <w:sz w:val="18"/>
              </w:rPr>
            </w:pPr>
            <w:r>
              <w:rPr>
                <w:spacing w:val="-2"/>
                <w:sz w:val="18"/>
              </w:rPr>
              <w:t>3,819</w:t>
            </w:r>
          </w:p>
        </w:tc>
        <w:tc>
          <w:tcPr>
            <w:tcW w:w="1155" w:type="dxa"/>
            <w:tcBorders>
              <w:top w:val="single" w:sz="4" w:space="0" w:color="000000"/>
              <w:bottom w:val="single" w:sz="4" w:space="0" w:color="000000"/>
            </w:tcBorders>
            <w:shd w:val="clear" w:color="auto" w:fill="6FAC46"/>
          </w:tcPr>
          <w:p>
            <w:pPr>
              <w:pStyle w:val="TableParagraph"/>
              <w:spacing w:before="46"/>
              <w:ind w:left="28" w:right="1"/>
              <w:jc w:val="center"/>
              <w:rPr>
                <w:sz w:val="18"/>
              </w:rPr>
            </w:pPr>
            <w:r>
              <w:rPr>
                <w:spacing w:val="-2"/>
                <w:sz w:val="18"/>
              </w:rPr>
              <w:t>34.54%</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2010–11</w:t>
            </w:r>
          </w:p>
        </w:tc>
        <w:tc>
          <w:tcPr>
            <w:tcW w:w="1155" w:type="dxa"/>
            <w:tcBorders>
              <w:top w:val="single" w:sz="4" w:space="0" w:color="000000"/>
              <w:bottom w:val="single" w:sz="4" w:space="0" w:color="000000"/>
            </w:tcBorders>
          </w:tcPr>
          <w:p>
            <w:pPr>
              <w:pStyle w:val="TableParagraph"/>
              <w:spacing w:before="46"/>
              <w:ind w:left="28" w:right="3"/>
              <w:jc w:val="center"/>
              <w:rPr>
                <w:sz w:val="18"/>
              </w:rPr>
            </w:pPr>
            <w:r>
              <w:rPr>
                <w:spacing w:val="-2"/>
                <w:sz w:val="18"/>
              </w:rPr>
              <w:t>8,943</w:t>
            </w:r>
          </w:p>
        </w:tc>
        <w:tc>
          <w:tcPr>
            <w:tcW w:w="1150" w:type="dxa"/>
            <w:tcBorders>
              <w:top w:val="single" w:sz="4" w:space="0" w:color="000000"/>
              <w:bottom w:val="single" w:sz="4" w:space="0" w:color="000000"/>
            </w:tcBorders>
          </w:tcPr>
          <w:p>
            <w:pPr>
              <w:pStyle w:val="TableParagraph"/>
              <w:spacing w:before="46"/>
              <w:ind w:left="35" w:right="4"/>
              <w:jc w:val="center"/>
              <w:rPr>
                <w:sz w:val="18"/>
              </w:rPr>
            </w:pPr>
            <w:r>
              <w:rPr>
                <w:spacing w:val="-2"/>
                <w:sz w:val="18"/>
              </w:rPr>
              <w:t>2,776</w:t>
            </w:r>
          </w:p>
        </w:tc>
        <w:tc>
          <w:tcPr>
            <w:tcW w:w="1155" w:type="dxa"/>
            <w:tcBorders>
              <w:top w:val="single" w:sz="4" w:space="0" w:color="000000"/>
              <w:bottom w:val="single" w:sz="4" w:space="0" w:color="000000"/>
            </w:tcBorders>
            <w:shd w:val="clear" w:color="auto" w:fill="6FAC46"/>
          </w:tcPr>
          <w:p>
            <w:pPr>
              <w:pStyle w:val="TableParagraph"/>
              <w:spacing w:before="46"/>
              <w:ind w:left="28" w:right="1"/>
              <w:jc w:val="center"/>
              <w:rPr>
                <w:sz w:val="18"/>
              </w:rPr>
            </w:pPr>
            <w:r>
              <w:rPr>
                <w:spacing w:val="-2"/>
                <w:sz w:val="18"/>
              </w:rPr>
              <w:t>31.04%</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2011–12</w:t>
            </w:r>
          </w:p>
        </w:tc>
        <w:tc>
          <w:tcPr>
            <w:tcW w:w="1155" w:type="dxa"/>
            <w:tcBorders>
              <w:top w:val="single" w:sz="4" w:space="0" w:color="000000"/>
              <w:bottom w:val="single" w:sz="4" w:space="0" w:color="000000"/>
            </w:tcBorders>
          </w:tcPr>
          <w:p>
            <w:pPr>
              <w:pStyle w:val="TableParagraph"/>
              <w:spacing w:before="46"/>
              <w:ind w:left="28" w:right="3"/>
              <w:jc w:val="center"/>
              <w:rPr>
                <w:sz w:val="18"/>
              </w:rPr>
            </w:pPr>
            <w:r>
              <w:rPr>
                <w:spacing w:val="-2"/>
                <w:sz w:val="18"/>
              </w:rPr>
              <w:t>9,114</w:t>
            </w:r>
          </w:p>
        </w:tc>
        <w:tc>
          <w:tcPr>
            <w:tcW w:w="1150" w:type="dxa"/>
            <w:tcBorders>
              <w:top w:val="single" w:sz="4" w:space="0" w:color="000000"/>
              <w:bottom w:val="single" w:sz="4" w:space="0" w:color="000000"/>
            </w:tcBorders>
          </w:tcPr>
          <w:p>
            <w:pPr>
              <w:pStyle w:val="TableParagraph"/>
              <w:spacing w:before="46"/>
              <w:ind w:left="35" w:right="4"/>
              <w:jc w:val="center"/>
              <w:rPr>
                <w:sz w:val="18"/>
              </w:rPr>
            </w:pPr>
            <w:r>
              <w:rPr>
                <w:spacing w:val="-2"/>
                <w:sz w:val="18"/>
              </w:rPr>
              <w:t>3,450</w:t>
            </w:r>
          </w:p>
        </w:tc>
        <w:tc>
          <w:tcPr>
            <w:tcW w:w="1155" w:type="dxa"/>
            <w:tcBorders>
              <w:top w:val="single" w:sz="4" w:space="0" w:color="000000"/>
              <w:bottom w:val="single" w:sz="4" w:space="0" w:color="000000"/>
            </w:tcBorders>
            <w:shd w:val="clear" w:color="auto" w:fill="6FAC46"/>
          </w:tcPr>
          <w:p>
            <w:pPr>
              <w:pStyle w:val="TableParagraph"/>
              <w:spacing w:before="46"/>
              <w:ind w:left="28" w:right="1"/>
              <w:jc w:val="center"/>
              <w:rPr>
                <w:sz w:val="18"/>
              </w:rPr>
            </w:pPr>
            <w:r>
              <w:rPr>
                <w:spacing w:val="-2"/>
                <w:sz w:val="18"/>
              </w:rPr>
              <w:t>37.85%</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2012–13</w:t>
            </w:r>
          </w:p>
        </w:tc>
        <w:tc>
          <w:tcPr>
            <w:tcW w:w="1155" w:type="dxa"/>
            <w:tcBorders>
              <w:top w:val="single" w:sz="4" w:space="0" w:color="000000"/>
              <w:bottom w:val="single" w:sz="4" w:space="0" w:color="000000"/>
            </w:tcBorders>
          </w:tcPr>
          <w:p>
            <w:pPr>
              <w:pStyle w:val="TableParagraph"/>
              <w:spacing w:before="46"/>
              <w:ind w:left="28" w:right="3"/>
              <w:jc w:val="center"/>
              <w:rPr>
                <w:sz w:val="18"/>
              </w:rPr>
            </w:pPr>
            <w:r>
              <w:rPr>
                <w:spacing w:val="-2"/>
                <w:sz w:val="18"/>
              </w:rPr>
              <w:t>9,664</w:t>
            </w:r>
          </w:p>
        </w:tc>
        <w:tc>
          <w:tcPr>
            <w:tcW w:w="1150" w:type="dxa"/>
            <w:tcBorders>
              <w:top w:val="single" w:sz="4" w:space="0" w:color="000000"/>
              <w:bottom w:val="single" w:sz="4" w:space="0" w:color="000000"/>
            </w:tcBorders>
          </w:tcPr>
          <w:p>
            <w:pPr>
              <w:pStyle w:val="TableParagraph"/>
              <w:spacing w:before="46"/>
              <w:ind w:left="35" w:right="4"/>
              <w:jc w:val="center"/>
              <w:rPr>
                <w:sz w:val="18"/>
              </w:rPr>
            </w:pPr>
            <w:r>
              <w:rPr>
                <w:spacing w:val="-2"/>
                <w:sz w:val="18"/>
              </w:rPr>
              <w:t>3,829</w:t>
            </w:r>
          </w:p>
        </w:tc>
        <w:tc>
          <w:tcPr>
            <w:tcW w:w="1155" w:type="dxa"/>
            <w:tcBorders>
              <w:top w:val="single" w:sz="4" w:space="0" w:color="000000"/>
              <w:bottom w:val="single" w:sz="4" w:space="0" w:color="000000"/>
            </w:tcBorders>
            <w:shd w:val="clear" w:color="auto" w:fill="6FAC46"/>
          </w:tcPr>
          <w:p>
            <w:pPr>
              <w:pStyle w:val="TableParagraph"/>
              <w:spacing w:before="46"/>
              <w:ind w:left="28" w:right="1"/>
              <w:jc w:val="center"/>
              <w:rPr>
                <w:sz w:val="18"/>
              </w:rPr>
            </w:pPr>
            <w:r>
              <w:rPr>
                <w:spacing w:val="-2"/>
                <w:sz w:val="18"/>
              </w:rPr>
              <w:t>39.62%</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2013–14</w:t>
            </w:r>
          </w:p>
        </w:tc>
        <w:tc>
          <w:tcPr>
            <w:tcW w:w="1155" w:type="dxa"/>
            <w:tcBorders>
              <w:top w:val="single" w:sz="4" w:space="0" w:color="000000"/>
              <w:bottom w:val="single" w:sz="4" w:space="0" w:color="000000"/>
            </w:tcBorders>
          </w:tcPr>
          <w:p>
            <w:pPr>
              <w:pStyle w:val="TableParagraph"/>
              <w:spacing w:before="46"/>
              <w:ind w:left="28" w:right="3"/>
              <w:jc w:val="center"/>
              <w:rPr>
                <w:sz w:val="18"/>
              </w:rPr>
            </w:pPr>
            <w:r>
              <w:rPr>
                <w:spacing w:val="-2"/>
                <w:sz w:val="18"/>
              </w:rPr>
              <w:t>10,514</w:t>
            </w:r>
          </w:p>
        </w:tc>
        <w:tc>
          <w:tcPr>
            <w:tcW w:w="1150" w:type="dxa"/>
            <w:tcBorders>
              <w:top w:val="single" w:sz="4" w:space="0" w:color="000000"/>
              <w:bottom w:val="single" w:sz="4" w:space="0" w:color="000000"/>
            </w:tcBorders>
          </w:tcPr>
          <w:p>
            <w:pPr>
              <w:pStyle w:val="TableParagraph"/>
              <w:spacing w:before="46"/>
              <w:ind w:left="35" w:right="4"/>
              <w:jc w:val="center"/>
              <w:rPr>
                <w:sz w:val="18"/>
              </w:rPr>
            </w:pPr>
            <w:r>
              <w:rPr>
                <w:spacing w:val="-2"/>
                <w:sz w:val="18"/>
              </w:rPr>
              <w:t>3,990</w:t>
            </w:r>
          </w:p>
        </w:tc>
        <w:tc>
          <w:tcPr>
            <w:tcW w:w="1155" w:type="dxa"/>
            <w:tcBorders>
              <w:top w:val="single" w:sz="4" w:space="0" w:color="000000"/>
              <w:bottom w:val="single" w:sz="4" w:space="0" w:color="000000"/>
            </w:tcBorders>
            <w:shd w:val="clear" w:color="auto" w:fill="6FAC46"/>
          </w:tcPr>
          <w:p>
            <w:pPr>
              <w:pStyle w:val="TableParagraph"/>
              <w:spacing w:before="46"/>
              <w:ind w:left="28" w:right="1"/>
              <w:jc w:val="center"/>
              <w:rPr>
                <w:sz w:val="18"/>
              </w:rPr>
            </w:pPr>
            <w:r>
              <w:rPr>
                <w:spacing w:val="-2"/>
                <w:sz w:val="18"/>
              </w:rPr>
              <w:t>37.95%</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2014–15</w:t>
            </w:r>
          </w:p>
        </w:tc>
        <w:tc>
          <w:tcPr>
            <w:tcW w:w="1155" w:type="dxa"/>
            <w:tcBorders>
              <w:top w:val="single" w:sz="4" w:space="0" w:color="000000"/>
              <w:bottom w:val="single" w:sz="4" w:space="0" w:color="000000"/>
            </w:tcBorders>
          </w:tcPr>
          <w:p>
            <w:pPr>
              <w:pStyle w:val="TableParagraph"/>
              <w:spacing w:before="46"/>
              <w:ind w:left="28" w:right="3"/>
              <w:jc w:val="center"/>
              <w:rPr>
                <w:sz w:val="18"/>
              </w:rPr>
            </w:pPr>
            <w:r>
              <w:rPr>
                <w:spacing w:val="-2"/>
                <w:sz w:val="18"/>
              </w:rPr>
              <w:t>11,133</w:t>
            </w:r>
          </w:p>
        </w:tc>
        <w:tc>
          <w:tcPr>
            <w:tcW w:w="1150" w:type="dxa"/>
            <w:tcBorders>
              <w:top w:val="single" w:sz="4" w:space="0" w:color="000000"/>
              <w:bottom w:val="single" w:sz="4" w:space="0" w:color="000000"/>
            </w:tcBorders>
          </w:tcPr>
          <w:p>
            <w:pPr>
              <w:pStyle w:val="TableParagraph"/>
              <w:spacing w:before="46"/>
              <w:ind w:left="35" w:right="4"/>
              <w:jc w:val="center"/>
              <w:rPr>
                <w:sz w:val="18"/>
              </w:rPr>
            </w:pPr>
            <w:r>
              <w:rPr>
                <w:spacing w:val="-2"/>
                <w:sz w:val="18"/>
              </w:rPr>
              <w:t>3,930</w:t>
            </w:r>
          </w:p>
        </w:tc>
        <w:tc>
          <w:tcPr>
            <w:tcW w:w="1155" w:type="dxa"/>
            <w:tcBorders>
              <w:top w:val="single" w:sz="4" w:space="0" w:color="000000"/>
              <w:bottom w:val="single" w:sz="4" w:space="0" w:color="000000"/>
            </w:tcBorders>
            <w:shd w:val="clear" w:color="auto" w:fill="6FAC46"/>
          </w:tcPr>
          <w:p>
            <w:pPr>
              <w:pStyle w:val="TableParagraph"/>
              <w:spacing w:before="46"/>
              <w:ind w:left="28" w:right="1"/>
              <w:jc w:val="center"/>
              <w:rPr>
                <w:sz w:val="18"/>
              </w:rPr>
            </w:pPr>
            <w:r>
              <w:rPr>
                <w:spacing w:val="-2"/>
                <w:sz w:val="18"/>
              </w:rPr>
              <w:t>35.30%</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2015–16</w:t>
            </w:r>
          </w:p>
        </w:tc>
        <w:tc>
          <w:tcPr>
            <w:tcW w:w="1155" w:type="dxa"/>
            <w:tcBorders>
              <w:top w:val="single" w:sz="4" w:space="0" w:color="000000"/>
              <w:bottom w:val="single" w:sz="4" w:space="0" w:color="000000"/>
            </w:tcBorders>
          </w:tcPr>
          <w:p>
            <w:pPr>
              <w:pStyle w:val="TableParagraph"/>
              <w:spacing w:before="46"/>
              <w:ind w:left="28" w:right="3"/>
              <w:jc w:val="center"/>
              <w:rPr>
                <w:sz w:val="18"/>
              </w:rPr>
            </w:pPr>
            <w:r>
              <w:rPr>
                <w:spacing w:val="-2"/>
                <w:sz w:val="18"/>
              </w:rPr>
              <w:t>12,328</w:t>
            </w:r>
          </w:p>
        </w:tc>
        <w:tc>
          <w:tcPr>
            <w:tcW w:w="1150" w:type="dxa"/>
            <w:tcBorders>
              <w:top w:val="single" w:sz="4" w:space="0" w:color="000000"/>
              <w:bottom w:val="single" w:sz="4" w:space="0" w:color="000000"/>
            </w:tcBorders>
          </w:tcPr>
          <w:p>
            <w:pPr>
              <w:pStyle w:val="TableParagraph"/>
              <w:spacing w:before="46"/>
              <w:ind w:left="35" w:right="4"/>
              <w:jc w:val="center"/>
              <w:rPr>
                <w:sz w:val="18"/>
              </w:rPr>
            </w:pPr>
            <w:r>
              <w:rPr>
                <w:spacing w:val="-2"/>
                <w:sz w:val="18"/>
              </w:rPr>
              <w:t>4,750</w:t>
            </w:r>
          </w:p>
        </w:tc>
        <w:tc>
          <w:tcPr>
            <w:tcW w:w="1155" w:type="dxa"/>
            <w:tcBorders>
              <w:top w:val="single" w:sz="4" w:space="0" w:color="000000"/>
              <w:bottom w:val="single" w:sz="4" w:space="0" w:color="000000"/>
            </w:tcBorders>
            <w:shd w:val="clear" w:color="auto" w:fill="6FAC46"/>
          </w:tcPr>
          <w:p>
            <w:pPr>
              <w:pStyle w:val="TableParagraph"/>
              <w:spacing w:before="46"/>
              <w:ind w:left="28" w:right="1"/>
              <w:jc w:val="center"/>
              <w:rPr>
                <w:sz w:val="18"/>
              </w:rPr>
            </w:pPr>
            <w:r>
              <w:rPr>
                <w:spacing w:val="-2"/>
                <w:sz w:val="18"/>
              </w:rPr>
              <w:t>38.53%</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2016–17</w:t>
            </w:r>
          </w:p>
        </w:tc>
        <w:tc>
          <w:tcPr>
            <w:tcW w:w="1155" w:type="dxa"/>
            <w:tcBorders>
              <w:top w:val="single" w:sz="4" w:space="0" w:color="000000"/>
              <w:bottom w:val="single" w:sz="4" w:space="0" w:color="000000"/>
            </w:tcBorders>
          </w:tcPr>
          <w:p>
            <w:pPr>
              <w:pStyle w:val="TableParagraph"/>
              <w:spacing w:before="46"/>
              <w:ind w:left="28" w:right="3"/>
              <w:jc w:val="center"/>
              <w:rPr>
                <w:sz w:val="18"/>
              </w:rPr>
            </w:pPr>
            <w:r>
              <w:rPr>
                <w:spacing w:val="-2"/>
                <w:sz w:val="18"/>
              </w:rPr>
              <w:t>12,180</w:t>
            </w:r>
          </w:p>
        </w:tc>
        <w:tc>
          <w:tcPr>
            <w:tcW w:w="1150" w:type="dxa"/>
            <w:tcBorders>
              <w:top w:val="single" w:sz="4" w:space="0" w:color="000000"/>
              <w:bottom w:val="single" w:sz="4" w:space="0" w:color="000000"/>
            </w:tcBorders>
          </w:tcPr>
          <w:p>
            <w:pPr>
              <w:pStyle w:val="TableParagraph"/>
              <w:spacing w:before="46"/>
              <w:ind w:left="35" w:right="4"/>
              <w:jc w:val="center"/>
              <w:rPr>
                <w:sz w:val="18"/>
              </w:rPr>
            </w:pPr>
            <w:r>
              <w:rPr>
                <w:spacing w:val="-2"/>
                <w:sz w:val="18"/>
              </w:rPr>
              <w:t>4,548</w:t>
            </w:r>
          </w:p>
        </w:tc>
        <w:tc>
          <w:tcPr>
            <w:tcW w:w="1155" w:type="dxa"/>
            <w:tcBorders>
              <w:top w:val="single" w:sz="4" w:space="0" w:color="000000"/>
              <w:bottom w:val="single" w:sz="4" w:space="0" w:color="000000"/>
            </w:tcBorders>
            <w:shd w:val="clear" w:color="auto" w:fill="6FAC46"/>
          </w:tcPr>
          <w:p>
            <w:pPr>
              <w:pStyle w:val="TableParagraph"/>
              <w:spacing w:before="46"/>
              <w:ind w:left="28" w:right="1"/>
              <w:jc w:val="center"/>
              <w:rPr>
                <w:sz w:val="18"/>
              </w:rPr>
            </w:pPr>
            <w:r>
              <w:rPr>
                <w:spacing w:val="-2"/>
                <w:sz w:val="18"/>
              </w:rPr>
              <w:t>37.34%</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2017–18</w:t>
            </w:r>
          </w:p>
        </w:tc>
        <w:tc>
          <w:tcPr>
            <w:tcW w:w="1155" w:type="dxa"/>
            <w:tcBorders>
              <w:top w:val="single" w:sz="4" w:space="0" w:color="000000"/>
              <w:bottom w:val="single" w:sz="4" w:space="0" w:color="000000"/>
            </w:tcBorders>
          </w:tcPr>
          <w:p>
            <w:pPr>
              <w:pStyle w:val="TableParagraph"/>
              <w:spacing w:before="46"/>
              <w:ind w:left="28" w:right="3"/>
              <w:jc w:val="center"/>
              <w:rPr>
                <w:sz w:val="18"/>
              </w:rPr>
            </w:pPr>
            <w:r>
              <w:rPr>
                <w:spacing w:val="-2"/>
                <w:sz w:val="18"/>
              </w:rPr>
              <w:t>12,161</w:t>
            </w:r>
          </w:p>
        </w:tc>
        <w:tc>
          <w:tcPr>
            <w:tcW w:w="1150" w:type="dxa"/>
            <w:tcBorders>
              <w:top w:val="single" w:sz="4" w:space="0" w:color="000000"/>
              <w:bottom w:val="single" w:sz="4" w:space="0" w:color="000000"/>
            </w:tcBorders>
          </w:tcPr>
          <w:p>
            <w:pPr>
              <w:pStyle w:val="TableParagraph"/>
              <w:spacing w:before="46"/>
              <w:ind w:left="35" w:right="4"/>
              <w:jc w:val="center"/>
              <w:rPr>
                <w:sz w:val="18"/>
              </w:rPr>
            </w:pPr>
            <w:r>
              <w:rPr>
                <w:spacing w:val="-2"/>
                <w:sz w:val="18"/>
              </w:rPr>
              <w:t>4,461</w:t>
            </w:r>
          </w:p>
        </w:tc>
        <w:tc>
          <w:tcPr>
            <w:tcW w:w="1155" w:type="dxa"/>
            <w:tcBorders>
              <w:top w:val="single" w:sz="4" w:space="0" w:color="000000"/>
              <w:bottom w:val="single" w:sz="4" w:space="0" w:color="000000"/>
            </w:tcBorders>
            <w:shd w:val="clear" w:color="auto" w:fill="6FAC46"/>
          </w:tcPr>
          <w:p>
            <w:pPr>
              <w:pStyle w:val="TableParagraph"/>
              <w:spacing w:before="46"/>
              <w:ind w:left="28" w:right="1"/>
              <w:jc w:val="center"/>
              <w:rPr>
                <w:sz w:val="18"/>
              </w:rPr>
            </w:pPr>
            <w:r>
              <w:rPr>
                <w:spacing w:val="-2"/>
                <w:sz w:val="18"/>
              </w:rPr>
              <w:t>36.68%</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2018–19</w:t>
            </w:r>
          </w:p>
        </w:tc>
        <w:tc>
          <w:tcPr>
            <w:tcW w:w="1155" w:type="dxa"/>
            <w:tcBorders>
              <w:top w:val="single" w:sz="4" w:space="0" w:color="000000"/>
              <w:bottom w:val="single" w:sz="4" w:space="0" w:color="000000"/>
            </w:tcBorders>
          </w:tcPr>
          <w:p>
            <w:pPr>
              <w:pStyle w:val="TableParagraph"/>
              <w:spacing w:before="46"/>
              <w:ind w:left="28" w:right="3"/>
              <w:jc w:val="center"/>
              <w:rPr>
                <w:sz w:val="18"/>
              </w:rPr>
            </w:pPr>
            <w:r>
              <w:rPr>
                <w:spacing w:val="-2"/>
                <w:sz w:val="18"/>
              </w:rPr>
              <w:t>13,542</w:t>
            </w:r>
          </w:p>
        </w:tc>
        <w:tc>
          <w:tcPr>
            <w:tcW w:w="1150" w:type="dxa"/>
            <w:tcBorders>
              <w:top w:val="single" w:sz="4" w:space="0" w:color="000000"/>
              <w:bottom w:val="single" w:sz="4" w:space="0" w:color="000000"/>
            </w:tcBorders>
          </w:tcPr>
          <w:p>
            <w:pPr>
              <w:pStyle w:val="TableParagraph"/>
              <w:spacing w:before="46"/>
              <w:ind w:left="35" w:right="4"/>
              <w:jc w:val="center"/>
              <w:rPr>
                <w:sz w:val="18"/>
              </w:rPr>
            </w:pPr>
            <w:r>
              <w:rPr>
                <w:spacing w:val="-2"/>
                <w:sz w:val="18"/>
              </w:rPr>
              <w:t>4,719</w:t>
            </w:r>
          </w:p>
        </w:tc>
        <w:tc>
          <w:tcPr>
            <w:tcW w:w="1155" w:type="dxa"/>
            <w:tcBorders>
              <w:top w:val="single" w:sz="4" w:space="0" w:color="000000"/>
              <w:bottom w:val="single" w:sz="4" w:space="0" w:color="000000"/>
            </w:tcBorders>
            <w:shd w:val="clear" w:color="auto" w:fill="6FAC46"/>
          </w:tcPr>
          <w:p>
            <w:pPr>
              <w:pStyle w:val="TableParagraph"/>
              <w:spacing w:before="46"/>
              <w:ind w:left="28" w:right="1"/>
              <w:jc w:val="center"/>
              <w:rPr>
                <w:sz w:val="18"/>
              </w:rPr>
            </w:pPr>
            <w:r>
              <w:rPr>
                <w:spacing w:val="-2"/>
                <w:sz w:val="18"/>
              </w:rPr>
              <w:t>34.85%</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2019–20</w:t>
            </w:r>
          </w:p>
        </w:tc>
        <w:tc>
          <w:tcPr>
            <w:tcW w:w="1155" w:type="dxa"/>
            <w:tcBorders>
              <w:top w:val="single" w:sz="4" w:space="0" w:color="000000"/>
              <w:bottom w:val="single" w:sz="4" w:space="0" w:color="000000"/>
            </w:tcBorders>
          </w:tcPr>
          <w:p>
            <w:pPr>
              <w:pStyle w:val="TableParagraph"/>
              <w:spacing w:before="46"/>
              <w:ind w:left="28" w:right="3"/>
              <w:jc w:val="center"/>
              <w:rPr>
                <w:sz w:val="18"/>
              </w:rPr>
            </w:pPr>
            <w:r>
              <w:rPr>
                <w:spacing w:val="-2"/>
                <w:sz w:val="18"/>
              </w:rPr>
              <w:t>3,337</w:t>
            </w:r>
          </w:p>
        </w:tc>
        <w:tc>
          <w:tcPr>
            <w:tcW w:w="1150" w:type="dxa"/>
            <w:tcBorders>
              <w:top w:val="single" w:sz="4" w:space="0" w:color="000000"/>
              <w:bottom w:val="single" w:sz="4" w:space="0" w:color="000000"/>
            </w:tcBorders>
          </w:tcPr>
          <w:p>
            <w:pPr>
              <w:pStyle w:val="TableParagraph"/>
              <w:spacing w:before="46"/>
              <w:ind w:left="35" w:right="4"/>
              <w:jc w:val="center"/>
              <w:rPr>
                <w:sz w:val="18"/>
              </w:rPr>
            </w:pPr>
            <w:r>
              <w:rPr>
                <w:spacing w:val="-2"/>
                <w:sz w:val="18"/>
              </w:rPr>
              <w:t>1,215</w:t>
            </w:r>
          </w:p>
        </w:tc>
        <w:tc>
          <w:tcPr>
            <w:tcW w:w="1155" w:type="dxa"/>
            <w:tcBorders>
              <w:top w:val="single" w:sz="4" w:space="0" w:color="000000"/>
              <w:bottom w:val="single" w:sz="4" w:space="0" w:color="000000"/>
            </w:tcBorders>
            <w:shd w:val="clear" w:color="auto" w:fill="6FAC46"/>
          </w:tcPr>
          <w:p>
            <w:pPr>
              <w:pStyle w:val="TableParagraph"/>
              <w:spacing w:before="46"/>
              <w:ind w:left="28" w:right="1"/>
              <w:jc w:val="center"/>
              <w:rPr>
                <w:sz w:val="18"/>
              </w:rPr>
            </w:pPr>
            <w:r>
              <w:rPr>
                <w:spacing w:val="-2"/>
                <w:sz w:val="18"/>
              </w:rPr>
              <w:t>36.41%</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2020–21</w:t>
            </w:r>
          </w:p>
        </w:tc>
        <w:tc>
          <w:tcPr>
            <w:tcW w:w="1155" w:type="dxa"/>
            <w:tcBorders>
              <w:top w:val="single" w:sz="4" w:space="0" w:color="000000"/>
              <w:bottom w:val="single" w:sz="4" w:space="0" w:color="000000"/>
            </w:tcBorders>
          </w:tcPr>
          <w:p>
            <w:pPr>
              <w:pStyle w:val="TableParagraph"/>
              <w:spacing w:before="46"/>
              <w:ind w:left="28" w:right="3"/>
              <w:jc w:val="center"/>
              <w:rPr>
                <w:sz w:val="18"/>
              </w:rPr>
            </w:pPr>
            <w:r>
              <w:rPr>
                <w:spacing w:val="-2"/>
                <w:sz w:val="18"/>
              </w:rPr>
              <w:t>8,283</w:t>
            </w:r>
          </w:p>
        </w:tc>
        <w:tc>
          <w:tcPr>
            <w:tcW w:w="1150" w:type="dxa"/>
            <w:tcBorders>
              <w:top w:val="single" w:sz="4" w:space="0" w:color="000000"/>
              <w:bottom w:val="single" w:sz="4" w:space="0" w:color="000000"/>
            </w:tcBorders>
          </w:tcPr>
          <w:p>
            <w:pPr>
              <w:pStyle w:val="TableParagraph"/>
              <w:spacing w:before="46"/>
              <w:ind w:left="35" w:right="4"/>
              <w:jc w:val="center"/>
              <w:rPr>
                <w:sz w:val="18"/>
              </w:rPr>
            </w:pPr>
            <w:r>
              <w:rPr>
                <w:spacing w:val="-2"/>
                <w:sz w:val="18"/>
              </w:rPr>
              <w:t>2,458</w:t>
            </w:r>
          </w:p>
        </w:tc>
        <w:tc>
          <w:tcPr>
            <w:tcW w:w="1155" w:type="dxa"/>
            <w:tcBorders>
              <w:top w:val="single" w:sz="4" w:space="0" w:color="000000"/>
              <w:bottom w:val="single" w:sz="4" w:space="0" w:color="000000"/>
            </w:tcBorders>
            <w:shd w:val="clear" w:color="auto" w:fill="6FAC46"/>
          </w:tcPr>
          <w:p>
            <w:pPr>
              <w:pStyle w:val="TableParagraph"/>
              <w:spacing w:before="46"/>
              <w:ind w:left="28" w:right="1"/>
              <w:jc w:val="center"/>
              <w:rPr>
                <w:sz w:val="18"/>
              </w:rPr>
            </w:pPr>
            <w:r>
              <w:rPr>
                <w:spacing w:val="-2"/>
                <w:sz w:val="18"/>
              </w:rPr>
              <w:t>29.68%</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2021–22</w:t>
            </w:r>
          </w:p>
        </w:tc>
        <w:tc>
          <w:tcPr>
            <w:tcW w:w="1155" w:type="dxa"/>
            <w:tcBorders>
              <w:top w:val="single" w:sz="4" w:space="0" w:color="000000"/>
              <w:bottom w:val="single" w:sz="4" w:space="0" w:color="000000"/>
            </w:tcBorders>
          </w:tcPr>
          <w:p>
            <w:pPr>
              <w:pStyle w:val="TableParagraph"/>
              <w:spacing w:before="46"/>
              <w:ind w:left="28" w:right="2"/>
              <w:jc w:val="center"/>
              <w:rPr>
                <w:sz w:val="18"/>
              </w:rPr>
            </w:pPr>
            <w:r>
              <w:rPr>
                <w:spacing w:val="-2"/>
                <w:sz w:val="18"/>
              </w:rPr>
              <w:t>6,074</w:t>
            </w:r>
          </w:p>
        </w:tc>
        <w:tc>
          <w:tcPr>
            <w:tcW w:w="1150" w:type="dxa"/>
            <w:tcBorders>
              <w:top w:val="single" w:sz="4" w:space="0" w:color="000000"/>
              <w:bottom w:val="single" w:sz="4" w:space="0" w:color="000000"/>
            </w:tcBorders>
          </w:tcPr>
          <w:p>
            <w:pPr>
              <w:pStyle w:val="TableParagraph"/>
              <w:spacing w:before="46"/>
              <w:ind w:left="35" w:right="4"/>
              <w:jc w:val="center"/>
              <w:rPr>
                <w:sz w:val="18"/>
              </w:rPr>
            </w:pPr>
            <w:r>
              <w:rPr>
                <w:spacing w:val="-2"/>
                <w:sz w:val="18"/>
              </w:rPr>
              <w:t>2,804</w:t>
            </w:r>
          </w:p>
        </w:tc>
        <w:tc>
          <w:tcPr>
            <w:tcW w:w="1155" w:type="dxa"/>
            <w:tcBorders>
              <w:top w:val="single" w:sz="4" w:space="0" w:color="000000"/>
              <w:bottom w:val="single" w:sz="4" w:space="0" w:color="000000"/>
            </w:tcBorders>
            <w:shd w:val="clear" w:color="auto" w:fill="6FAC46"/>
          </w:tcPr>
          <w:p>
            <w:pPr>
              <w:pStyle w:val="TableParagraph"/>
              <w:spacing w:before="46"/>
              <w:ind w:left="28"/>
              <w:jc w:val="center"/>
              <w:rPr>
                <w:sz w:val="18"/>
              </w:rPr>
            </w:pPr>
            <w:r>
              <w:rPr>
                <w:spacing w:val="-2"/>
                <w:sz w:val="18"/>
              </w:rPr>
              <w:t>46.16%</w:t>
            </w:r>
          </w:p>
        </w:tc>
      </w:tr>
      <w:tr>
        <w:trPr>
          <w:trHeight w:val="300" w:hRule="atLeast"/>
        </w:trPr>
        <w:tc>
          <w:tcPr>
            <w:tcW w:w="1150" w:type="dxa"/>
            <w:tcBorders>
              <w:top w:val="single" w:sz="4" w:space="0" w:color="000000"/>
            </w:tcBorders>
          </w:tcPr>
          <w:p>
            <w:pPr>
              <w:pStyle w:val="TableParagraph"/>
              <w:spacing w:before="46"/>
              <w:ind w:left="35" w:right="5"/>
              <w:jc w:val="center"/>
              <w:rPr>
                <w:sz w:val="18"/>
              </w:rPr>
            </w:pPr>
            <w:r>
              <w:rPr>
                <w:spacing w:val="-2"/>
                <w:sz w:val="18"/>
              </w:rPr>
              <w:t>2022–23</w:t>
            </w:r>
          </w:p>
        </w:tc>
        <w:tc>
          <w:tcPr>
            <w:tcW w:w="1155" w:type="dxa"/>
            <w:tcBorders>
              <w:top w:val="single" w:sz="4" w:space="0" w:color="000000"/>
            </w:tcBorders>
          </w:tcPr>
          <w:p>
            <w:pPr>
              <w:pStyle w:val="TableParagraph"/>
              <w:spacing w:before="46"/>
              <w:ind w:left="28" w:right="2"/>
              <w:jc w:val="center"/>
              <w:rPr>
                <w:sz w:val="18"/>
              </w:rPr>
            </w:pPr>
            <w:r>
              <w:rPr>
                <w:spacing w:val="-2"/>
                <w:sz w:val="18"/>
              </w:rPr>
              <w:t>13,872</w:t>
            </w:r>
          </w:p>
        </w:tc>
        <w:tc>
          <w:tcPr>
            <w:tcW w:w="1150" w:type="dxa"/>
            <w:tcBorders>
              <w:top w:val="single" w:sz="4" w:space="0" w:color="000000"/>
            </w:tcBorders>
          </w:tcPr>
          <w:p>
            <w:pPr>
              <w:pStyle w:val="TableParagraph"/>
              <w:spacing w:before="46"/>
              <w:ind w:left="35" w:right="4"/>
              <w:jc w:val="center"/>
              <w:rPr>
                <w:sz w:val="18"/>
              </w:rPr>
            </w:pPr>
            <w:r>
              <w:rPr>
                <w:spacing w:val="-2"/>
                <w:sz w:val="18"/>
              </w:rPr>
              <w:t>3,898</w:t>
            </w:r>
          </w:p>
        </w:tc>
        <w:tc>
          <w:tcPr>
            <w:tcW w:w="1155" w:type="dxa"/>
            <w:tcBorders>
              <w:top w:val="single" w:sz="4" w:space="0" w:color="000000"/>
            </w:tcBorders>
            <w:shd w:val="clear" w:color="auto" w:fill="6FAC46"/>
          </w:tcPr>
          <w:p>
            <w:pPr>
              <w:pStyle w:val="TableParagraph"/>
              <w:spacing w:before="46"/>
              <w:ind w:left="28"/>
              <w:jc w:val="center"/>
              <w:rPr>
                <w:sz w:val="18"/>
              </w:rPr>
            </w:pPr>
            <w:r>
              <w:rPr>
                <w:spacing w:val="-2"/>
                <w:sz w:val="18"/>
              </w:rPr>
              <w:t>28.10%</w:t>
            </w:r>
          </w:p>
        </w:tc>
      </w:tr>
    </w:tbl>
    <w:p>
      <w:pPr>
        <w:pStyle w:val="BodyText"/>
        <w:spacing w:before="5"/>
        <w:rPr>
          <w:b/>
          <w:sz w:val="7"/>
        </w:rPr>
      </w:pPr>
      <w:r>
        <w:rPr/>
        <mc:AlternateContent>
          <mc:Choice Requires="wps">
            <w:drawing>
              <wp:anchor distT="0" distB="0" distL="0" distR="0" allowOverlap="1" layoutInCell="1" locked="0" behindDoc="1" simplePos="0" relativeHeight="487592448">
                <wp:simplePos x="0" y="0"/>
                <wp:positionH relativeFrom="page">
                  <wp:posOffset>1128712</wp:posOffset>
                </wp:positionH>
                <wp:positionV relativeFrom="paragraph">
                  <wp:posOffset>69845</wp:posOffset>
                </wp:positionV>
                <wp:extent cx="5509895" cy="2962910"/>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5509895" cy="2962910"/>
                          <a:chExt cx="5509895" cy="2962910"/>
                        </a:xfrm>
                      </wpg:grpSpPr>
                      <wps:wsp>
                        <wps:cNvPr id="60" name="Graphic 60"/>
                        <wps:cNvSpPr/>
                        <wps:spPr>
                          <a:xfrm>
                            <a:off x="389953" y="475767"/>
                            <a:ext cx="4844415" cy="1943100"/>
                          </a:xfrm>
                          <a:custGeom>
                            <a:avLst/>
                            <a:gdLst/>
                            <a:ahLst/>
                            <a:cxnLst/>
                            <a:rect l="l" t="t" r="r" b="b"/>
                            <a:pathLst>
                              <a:path w="4844415" h="1943100">
                                <a:moveTo>
                                  <a:pt x="0" y="1618869"/>
                                </a:moveTo>
                                <a:lnTo>
                                  <a:pt x="4844034" y="1618869"/>
                                </a:lnTo>
                              </a:path>
                              <a:path w="4844415" h="1943100">
                                <a:moveTo>
                                  <a:pt x="0" y="1295019"/>
                                </a:moveTo>
                                <a:lnTo>
                                  <a:pt x="4844034" y="1295019"/>
                                </a:lnTo>
                              </a:path>
                              <a:path w="4844415" h="1943100">
                                <a:moveTo>
                                  <a:pt x="0" y="971169"/>
                                </a:moveTo>
                                <a:lnTo>
                                  <a:pt x="4844034" y="971169"/>
                                </a:lnTo>
                              </a:path>
                              <a:path w="4844415" h="1943100">
                                <a:moveTo>
                                  <a:pt x="0" y="647319"/>
                                </a:moveTo>
                                <a:lnTo>
                                  <a:pt x="4844034" y="647319"/>
                                </a:lnTo>
                              </a:path>
                              <a:path w="4844415" h="1943100">
                                <a:moveTo>
                                  <a:pt x="0" y="323469"/>
                                </a:moveTo>
                                <a:lnTo>
                                  <a:pt x="4844034" y="323469"/>
                                </a:lnTo>
                              </a:path>
                              <a:path w="4844415" h="1943100">
                                <a:moveTo>
                                  <a:pt x="0" y="0"/>
                                </a:moveTo>
                                <a:lnTo>
                                  <a:pt x="4844034" y="0"/>
                                </a:lnTo>
                              </a:path>
                              <a:path w="4844415" h="1943100">
                                <a:moveTo>
                                  <a:pt x="0" y="1942719"/>
                                </a:moveTo>
                                <a:lnTo>
                                  <a:pt x="4844034" y="1942719"/>
                                </a:lnTo>
                              </a:path>
                            </a:pathLst>
                          </a:custGeom>
                          <a:ln w="9525">
                            <a:solidFill>
                              <a:srgbClr val="D9D9D9"/>
                            </a:solidFill>
                            <a:prstDash val="solid"/>
                          </a:ln>
                        </wps:spPr>
                        <wps:bodyPr wrap="square" lIns="0" tIns="0" rIns="0" bIns="0" rtlCol="0">
                          <a:prstTxWarp prst="textNoShape">
                            <a:avLst/>
                          </a:prstTxWarp>
                          <a:noAutofit/>
                        </wps:bodyPr>
                      </wps:wsp>
                      <wps:wsp>
                        <wps:cNvPr id="61" name="Graphic 61"/>
                        <wps:cNvSpPr/>
                        <wps:spPr>
                          <a:xfrm>
                            <a:off x="532447" y="913409"/>
                            <a:ext cx="4559300" cy="1348105"/>
                          </a:xfrm>
                          <a:custGeom>
                            <a:avLst/>
                            <a:gdLst/>
                            <a:ahLst/>
                            <a:cxnLst/>
                            <a:rect l="l" t="t" r="r" b="b"/>
                            <a:pathLst>
                              <a:path w="4559300" h="1348105">
                                <a:moveTo>
                                  <a:pt x="0" y="1347596"/>
                                </a:moveTo>
                                <a:lnTo>
                                  <a:pt x="285114" y="1032001"/>
                                </a:lnTo>
                                <a:lnTo>
                                  <a:pt x="570864" y="1025651"/>
                                </a:lnTo>
                                <a:lnTo>
                                  <a:pt x="853439" y="387476"/>
                                </a:lnTo>
                                <a:lnTo>
                                  <a:pt x="1139189" y="498601"/>
                                </a:lnTo>
                                <a:lnTo>
                                  <a:pt x="1424939" y="279526"/>
                                </a:lnTo>
                                <a:lnTo>
                                  <a:pt x="1710689" y="222376"/>
                                </a:lnTo>
                                <a:lnTo>
                                  <a:pt x="1993264" y="276351"/>
                                </a:lnTo>
                                <a:lnTo>
                                  <a:pt x="2279015" y="362076"/>
                                </a:lnTo>
                                <a:lnTo>
                                  <a:pt x="2564765" y="257301"/>
                                </a:lnTo>
                                <a:lnTo>
                                  <a:pt x="2850515" y="295401"/>
                                </a:lnTo>
                                <a:lnTo>
                                  <a:pt x="3133090" y="317626"/>
                                </a:lnTo>
                                <a:lnTo>
                                  <a:pt x="3418840" y="377951"/>
                                </a:lnTo>
                                <a:lnTo>
                                  <a:pt x="3704590" y="327151"/>
                                </a:lnTo>
                                <a:lnTo>
                                  <a:pt x="3990340" y="543051"/>
                                </a:lnTo>
                                <a:lnTo>
                                  <a:pt x="4272915" y="0"/>
                                </a:lnTo>
                                <a:lnTo>
                                  <a:pt x="4559173" y="593851"/>
                                </a:lnTo>
                              </a:path>
                            </a:pathLst>
                          </a:custGeom>
                          <a:ln w="28575">
                            <a:solidFill>
                              <a:srgbClr val="6FAC46"/>
                            </a:solidFill>
                            <a:prstDash val="solid"/>
                          </a:ln>
                        </wps:spPr>
                        <wps:bodyPr wrap="square" lIns="0" tIns="0" rIns="0" bIns="0" rtlCol="0">
                          <a:prstTxWarp prst="textNoShape">
                            <a:avLst/>
                          </a:prstTxWarp>
                          <a:noAutofit/>
                        </wps:bodyPr>
                      </wps:wsp>
                      <wps:wsp>
                        <wps:cNvPr id="62" name="Graphic 62"/>
                        <wps:cNvSpPr/>
                        <wps:spPr>
                          <a:xfrm>
                            <a:off x="501713" y="2228875"/>
                            <a:ext cx="60325" cy="60325"/>
                          </a:xfrm>
                          <a:custGeom>
                            <a:avLst/>
                            <a:gdLst/>
                            <a:ahLst/>
                            <a:cxnLst/>
                            <a:rect l="l" t="t" r="r" b="b"/>
                            <a:pathLst>
                              <a:path w="60325" h="60325">
                                <a:moveTo>
                                  <a:pt x="30099" y="0"/>
                                </a:moveTo>
                                <a:lnTo>
                                  <a:pt x="18377" y="2363"/>
                                </a:lnTo>
                                <a:lnTo>
                                  <a:pt x="8810" y="8810"/>
                                </a:lnTo>
                                <a:lnTo>
                                  <a:pt x="2363" y="18377"/>
                                </a:lnTo>
                                <a:lnTo>
                                  <a:pt x="0" y="30099"/>
                                </a:lnTo>
                                <a:lnTo>
                                  <a:pt x="2363" y="41840"/>
                                </a:lnTo>
                                <a:lnTo>
                                  <a:pt x="8810" y="51450"/>
                                </a:lnTo>
                                <a:lnTo>
                                  <a:pt x="18377" y="57941"/>
                                </a:lnTo>
                                <a:lnTo>
                                  <a:pt x="30099" y="60325"/>
                                </a:lnTo>
                                <a:lnTo>
                                  <a:pt x="41820" y="57941"/>
                                </a:lnTo>
                                <a:lnTo>
                                  <a:pt x="51387" y="51450"/>
                                </a:lnTo>
                                <a:lnTo>
                                  <a:pt x="57834" y="41840"/>
                                </a:lnTo>
                                <a:lnTo>
                                  <a:pt x="60198" y="30099"/>
                                </a:lnTo>
                                <a:lnTo>
                                  <a:pt x="57834" y="18377"/>
                                </a:lnTo>
                                <a:lnTo>
                                  <a:pt x="51387" y="8810"/>
                                </a:lnTo>
                                <a:lnTo>
                                  <a:pt x="41820" y="2363"/>
                                </a:lnTo>
                                <a:lnTo>
                                  <a:pt x="30099" y="0"/>
                                </a:lnTo>
                                <a:close/>
                              </a:path>
                            </a:pathLst>
                          </a:custGeom>
                          <a:solidFill>
                            <a:srgbClr val="6FAC46"/>
                          </a:solidFill>
                        </wps:spPr>
                        <wps:bodyPr wrap="square" lIns="0" tIns="0" rIns="0" bIns="0" rtlCol="0">
                          <a:prstTxWarp prst="textNoShape">
                            <a:avLst/>
                          </a:prstTxWarp>
                          <a:noAutofit/>
                        </wps:bodyPr>
                      </wps:wsp>
                      <wps:wsp>
                        <wps:cNvPr id="63" name="Graphic 63"/>
                        <wps:cNvSpPr/>
                        <wps:spPr>
                          <a:xfrm>
                            <a:off x="501713" y="2228875"/>
                            <a:ext cx="60325" cy="60325"/>
                          </a:xfrm>
                          <a:custGeom>
                            <a:avLst/>
                            <a:gdLst/>
                            <a:ahLst/>
                            <a:cxnLst/>
                            <a:rect l="l" t="t" r="r" b="b"/>
                            <a:pathLst>
                              <a:path w="60325" h="60325">
                                <a:moveTo>
                                  <a:pt x="60198" y="30099"/>
                                </a:moveTo>
                                <a:lnTo>
                                  <a:pt x="57834" y="41840"/>
                                </a:lnTo>
                                <a:lnTo>
                                  <a:pt x="51387" y="51450"/>
                                </a:lnTo>
                                <a:lnTo>
                                  <a:pt x="41820" y="57941"/>
                                </a:lnTo>
                                <a:lnTo>
                                  <a:pt x="30099" y="60325"/>
                                </a:lnTo>
                                <a:lnTo>
                                  <a:pt x="18377" y="57941"/>
                                </a:lnTo>
                                <a:lnTo>
                                  <a:pt x="8810" y="51450"/>
                                </a:lnTo>
                                <a:lnTo>
                                  <a:pt x="2363" y="41840"/>
                                </a:lnTo>
                                <a:lnTo>
                                  <a:pt x="0" y="30099"/>
                                </a:lnTo>
                                <a:lnTo>
                                  <a:pt x="2363" y="18377"/>
                                </a:lnTo>
                                <a:lnTo>
                                  <a:pt x="8810" y="8810"/>
                                </a:lnTo>
                                <a:lnTo>
                                  <a:pt x="18377" y="2363"/>
                                </a:lnTo>
                                <a:lnTo>
                                  <a:pt x="30099" y="0"/>
                                </a:lnTo>
                                <a:lnTo>
                                  <a:pt x="41820" y="2363"/>
                                </a:lnTo>
                                <a:lnTo>
                                  <a:pt x="51387" y="8810"/>
                                </a:lnTo>
                                <a:lnTo>
                                  <a:pt x="57834" y="18377"/>
                                </a:lnTo>
                                <a:lnTo>
                                  <a:pt x="60198" y="30099"/>
                                </a:lnTo>
                                <a:close/>
                              </a:path>
                            </a:pathLst>
                          </a:custGeom>
                          <a:ln w="9525">
                            <a:solidFill>
                              <a:srgbClr val="6FAC46"/>
                            </a:solidFill>
                            <a:prstDash val="solid"/>
                          </a:ln>
                        </wps:spPr>
                        <wps:bodyPr wrap="square" lIns="0" tIns="0" rIns="0" bIns="0" rtlCol="0">
                          <a:prstTxWarp prst="textNoShape">
                            <a:avLst/>
                          </a:prstTxWarp>
                          <a:noAutofit/>
                        </wps:bodyPr>
                      </wps:wsp>
                      <wps:wsp>
                        <wps:cNvPr id="64" name="Graphic 64"/>
                        <wps:cNvSpPr/>
                        <wps:spPr>
                          <a:xfrm>
                            <a:off x="784288" y="1914550"/>
                            <a:ext cx="60325" cy="60325"/>
                          </a:xfrm>
                          <a:custGeom>
                            <a:avLst/>
                            <a:gdLst/>
                            <a:ahLst/>
                            <a:cxnLst/>
                            <a:rect l="l" t="t" r="r" b="b"/>
                            <a:pathLst>
                              <a:path w="60325" h="60325">
                                <a:moveTo>
                                  <a:pt x="30099" y="0"/>
                                </a:moveTo>
                                <a:lnTo>
                                  <a:pt x="18377" y="2363"/>
                                </a:lnTo>
                                <a:lnTo>
                                  <a:pt x="8810" y="8810"/>
                                </a:lnTo>
                                <a:lnTo>
                                  <a:pt x="2363" y="18377"/>
                                </a:lnTo>
                                <a:lnTo>
                                  <a:pt x="0" y="30099"/>
                                </a:lnTo>
                                <a:lnTo>
                                  <a:pt x="2363" y="41840"/>
                                </a:lnTo>
                                <a:lnTo>
                                  <a:pt x="8810" y="51450"/>
                                </a:lnTo>
                                <a:lnTo>
                                  <a:pt x="18377" y="57941"/>
                                </a:lnTo>
                                <a:lnTo>
                                  <a:pt x="30099" y="60325"/>
                                </a:lnTo>
                                <a:lnTo>
                                  <a:pt x="41820" y="57941"/>
                                </a:lnTo>
                                <a:lnTo>
                                  <a:pt x="51387" y="51450"/>
                                </a:lnTo>
                                <a:lnTo>
                                  <a:pt x="57834" y="41840"/>
                                </a:lnTo>
                                <a:lnTo>
                                  <a:pt x="60198" y="30099"/>
                                </a:lnTo>
                                <a:lnTo>
                                  <a:pt x="57834" y="18377"/>
                                </a:lnTo>
                                <a:lnTo>
                                  <a:pt x="51387" y="8810"/>
                                </a:lnTo>
                                <a:lnTo>
                                  <a:pt x="41820" y="2363"/>
                                </a:lnTo>
                                <a:lnTo>
                                  <a:pt x="30099" y="0"/>
                                </a:lnTo>
                                <a:close/>
                              </a:path>
                            </a:pathLst>
                          </a:custGeom>
                          <a:solidFill>
                            <a:srgbClr val="6FAC46"/>
                          </a:solidFill>
                        </wps:spPr>
                        <wps:bodyPr wrap="square" lIns="0" tIns="0" rIns="0" bIns="0" rtlCol="0">
                          <a:prstTxWarp prst="textNoShape">
                            <a:avLst/>
                          </a:prstTxWarp>
                          <a:noAutofit/>
                        </wps:bodyPr>
                      </wps:wsp>
                      <wps:wsp>
                        <wps:cNvPr id="65" name="Graphic 65"/>
                        <wps:cNvSpPr/>
                        <wps:spPr>
                          <a:xfrm>
                            <a:off x="784288" y="1914550"/>
                            <a:ext cx="60325" cy="60325"/>
                          </a:xfrm>
                          <a:custGeom>
                            <a:avLst/>
                            <a:gdLst/>
                            <a:ahLst/>
                            <a:cxnLst/>
                            <a:rect l="l" t="t" r="r" b="b"/>
                            <a:pathLst>
                              <a:path w="60325" h="60325">
                                <a:moveTo>
                                  <a:pt x="60198" y="30099"/>
                                </a:moveTo>
                                <a:lnTo>
                                  <a:pt x="57834" y="41840"/>
                                </a:lnTo>
                                <a:lnTo>
                                  <a:pt x="51387" y="51450"/>
                                </a:lnTo>
                                <a:lnTo>
                                  <a:pt x="41820" y="57941"/>
                                </a:lnTo>
                                <a:lnTo>
                                  <a:pt x="30099" y="60325"/>
                                </a:lnTo>
                                <a:lnTo>
                                  <a:pt x="18377" y="57941"/>
                                </a:lnTo>
                                <a:lnTo>
                                  <a:pt x="8810" y="51450"/>
                                </a:lnTo>
                                <a:lnTo>
                                  <a:pt x="2363" y="41840"/>
                                </a:lnTo>
                                <a:lnTo>
                                  <a:pt x="0" y="30099"/>
                                </a:lnTo>
                                <a:lnTo>
                                  <a:pt x="2363" y="18377"/>
                                </a:lnTo>
                                <a:lnTo>
                                  <a:pt x="8810" y="8810"/>
                                </a:lnTo>
                                <a:lnTo>
                                  <a:pt x="18377" y="2363"/>
                                </a:lnTo>
                                <a:lnTo>
                                  <a:pt x="30099" y="0"/>
                                </a:lnTo>
                                <a:lnTo>
                                  <a:pt x="41820" y="2363"/>
                                </a:lnTo>
                                <a:lnTo>
                                  <a:pt x="51387" y="8810"/>
                                </a:lnTo>
                                <a:lnTo>
                                  <a:pt x="57834" y="18377"/>
                                </a:lnTo>
                                <a:lnTo>
                                  <a:pt x="60198" y="30099"/>
                                </a:lnTo>
                                <a:close/>
                              </a:path>
                            </a:pathLst>
                          </a:custGeom>
                          <a:ln w="9525">
                            <a:solidFill>
                              <a:srgbClr val="6FAC46"/>
                            </a:solidFill>
                            <a:prstDash val="solid"/>
                          </a:ln>
                        </wps:spPr>
                        <wps:bodyPr wrap="square" lIns="0" tIns="0" rIns="0" bIns="0" rtlCol="0">
                          <a:prstTxWarp prst="textNoShape">
                            <a:avLst/>
                          </a:prstTxWarp>
                          <a:noAutofit/>
                        </wps:bodyPr>
                      </wps:wsp>
                      <wps:wsp>
                        <wps:cNvPr id="66" name="Graphic 66"/>
                        <wps:cNvSpPr/>
                        <wps:spPr>
                          <a:xfrm>
                            <a:off x="1070038" y="1908200"/>
                            <a:ext cx="60325" cy="60325"/>
                          </a:xfrm>
                          <a:custGeom>
                            <a:avLst/>
                            <a:gdLst/>
                            <a:ahLst/>
                            <a:cxnLst/>
                            <a:rect l="l" t="t" r="r" b="b"/>
                            <a:pathLst>
                              <a:path w="60325" h="60325">
                                <a:moveTo>
                                  <a:pt x="30099" y="0"/>
                                </a:moveTo>
                                <a:lnTo>
                                  <a:pt x="18377" y="2363"/>
                                </a:lnTo>
                                <a:lnTo>
                                  <a:pt x="8810" y="8810"/>
                                </a:lnTo>
                                <a:lnTo>
                                  <a:pt x="2363" y="18377"/>
                                </a:lnTo>
                                <a:lnTo>
                                  <a:pt x="0" y="30099"/>
                                </a:lnTo>
                                <a:lnTo>
                                  <a:pt x="2363" y="41840"/>
                                </a:lnTo>
                                <a:lnTo>
                                  <a:pt x="8810" y="51450"/>
                                </a:lnTo>
                                <a:lnTo>
                                  <a:pt x="18377" y="57941"/>
                                </a:lnTo>
                                <a:lnTo>
                                  <a:pt x="30099" y="60325"/>
                                </a:lnTo>
                                <a:lnTo>
                                  <a:pt x="41820" y="57941"/>
                                </a:lnTo>
                                <a:lnTo>
                                  <a:pt x="51387" y="51450"/>
                                </a:lnTo>
                                <a:lnTo>
                                  <a:pt x="57834" y="41840"/>
                                </a:lnTo>
                                <a:lnTo>
                                  <a:pt x="60198" y="30099"/>
                                </a:lnTo>
                                <a:lnTo>
                                  <a:pt x="57834" y="18377"/>
                                </a:lnTo>
                                <a:lnTo>
                                  <a:pt x="51387" y="8810"/>
                                </a:lnTo>
                                <a:lnTo>
                                  <a:pt x="41820" y="2363"/>
                                </a:lnTo>
                                <a:lnTo>
                                  <a:pt x="30099" y="0"/>
                                </a:lnTo>
                                <a:close/>
                              </a:path>
                            </a:pathLst>
                          </a:custGeom>
                          <a:solidFill>
                            <a:srgbClr val="6FAC46"/>
                          </a:solidFill>
                        </wps:spPr>
                        <wps:bodyPr wrap="square" lIns="0" tIns="0" rIns="0" bIns="0" rtlCol="0">
                          <a:prstTxWarp prst="textNoShape">
                            <a:avLst/>
                          </a:prstTxWarp>
                          <a:noAutofit/>
                        </wps:bodyPr>
                      </wps:wsp>
                      <wps:wsp>
                        <wps:cNvPr id="67" name="Graphic 67"/>
                        <wps:cNvSpPr/>
                        <wps:spPr>
                          <a:xfrm>
                            <a:off x="1070038" y="1908200"/>
                            <a:ext cx="60325" cy="60325"/>
                          </a:xfrm>
                          <a:custGeom>
                            <a:avLst/>
                            <a:gdLst/>
                            <a:ahLst/>
                            <a:cxnLst/>
                            <a:rect l="l" t="t" r="r" b="b"/>
                            <a:pathLst>
                              <a:path w="60325" h="60325">
                                <a:moveTo>
                                  <a:pt x="60198" y="30099"/>
                                </a:moveTo>
                                <a:lnTo>
                                  <a:pt x="57834" y="41840"/>
                                </a:lnTo>
                                <a:lnTo>
                                  <a:pt x="51387" y="51450"/>
                                </a:lnTo>
                                <a:lnTo>
                                  <a:pt x="41820" y="57941"/>
                                </a:lnTo>
                                <a:lnTo>
                                  <a:pt x="30099" y="60325"/>
                                </a:lnTo>
                                <a:lnTo>
                                  <a:pt x="18377" y="57941"/>
                                </a:lnTo>
                                <a:lnTo>
                                  <a:pt x="8810" y="51450"/>
                                </a:lnTo>
                                <a:lnTo>
                                  <a:pt x="2363" y="41840"/>
                                </a:lnTo>
                                <a:lnTo>
                                  <a:pt x="0" y="30099"/>
                                </a:lnTo>
                                <a:lnTo>
                                  <a:pt x="2363" y="18377"/>
                                </a:lnTo>
                                <a:lnTo>
                                  <a:pt x="8810" y="8810"/>
                                </a:lnTo>
                                <a:lnTo>
                                  <a:pt x="18377" y="2363"/>
                                </a:lnTo>
                                <a:lnTo>
                                  <a:pt x="30099" y="0"/>
                                </a:lnTo>
                                <a:lnTo>
                                  <a:pt x="41820" y="2363"/>
                                </a:lnTo>
                                <a:lnTo>
                                  <a:pt x="51387" y="8810"/>
                                </a:lnTo>
                                <a:lnTo>
                                  <a:pt x="57834" y="18377"/>
                                </a:lnTo>
                                <a:lnTo>
                                  <a:pt x="60198" y="30099"/>
                                </a:lnTo>
                                <a:close/>
                              </a:path>
                            </a:pathLst>
                          </a:custGeom>
                          <a:ln w="9525">
                            <a:solidFill>
                              <a:srgbClr val="6FAC46"/>
                            </a:solidFill>
                            <a:prstDash val="solid"/>
                          </a:ln>
                        </wps:spPr>
                        <wps:bodyPr wrap="square" lIns="0" tIns="0" rIns="0" bIns="0" rtlCol="0">
                          <a:prstTxWarp prst="textNoShape">
                            <a:avLst/>
                          </a:prstTxWarp>
                          <a:noAutofit/>
                        </wps:bodyPr>
                      </wps:wsp>
                      <wps:wsp>
                        <wps:cNvPr id="68" name="Graphic 68"/>
                        <wps:cNvSpPr/>
                        <wps:spPr>
                          <a:xfrm>
                            <a:off x="1355788" y="1266850"/>
                            <a:ext cx="60325" cy="60325"/>
                          </a:xfrm>
                          <a:custGeom>
                            <a:avLst/>
                            <a:gdLst/>
                            <a:ahLst/>
                            <a:cxnLst/>
                            <a:rect l="l" t="t" r="r" b="b"/>
                            <a:pathLst>
                              <a:path w="60325" h="60325">
                                <a:moveTo>
                                  <a:pt x="30099" y="0"/>
                                </a:moveTo>
                                <a:lnTo>
                                  <a:pt x="18377" y="2363"/>
                                </a:lnTo>
                                <a:lnTo>
                                  <a:pt x="8810" y="8810"/>
                                </a:lnTo>
                                <a:lnTo>
                                  <a:pt x="2363" y="18377"/>
                                </a:lnTo>
                                <a:lnTo>
                                  <a:pt x="0" y="30099"/>
                                </a:lnTo>
                                <a:lnTo>
                                  <a:pt x="2363" y="41840"/>
                                </a:lnTo>
                                <a:lnTo>
                                  <a:pt x="8810" y="51450"/>
                                </a:lnTo>
                                <a:lnTo>
                                  <a:pt x="18377" y="57941"/>
                                </a:lnTo>
                                <a:lnTo>
                                  <a:pt x="30099" y="60325"/>
                                </a:lnTo>
                                <a:lnTo>
                                  <a:pt x="41820" y="57941"/>
                                </a:lnTo>
                                <a:lnTo>
                                  <a:pt x="51387" y="51450"/>
                                </a:lnTo>
                                <a:lnTo>
                                  <a:pt x="57834" y="41840"/>
                                </a:lnTo>
                                <a:lnTo>
                                  <a:pt x="60198" y="30099"/>
                                </a:lnTo>
                                <a:lnTo>
                                  <a:pt x="57834" y="18377"/>
                                </a:lnTo>
                                <a:lnTo>
                                  <a:pt x="51387" y="8810"/>
                                </a:lnTo>
                                <a:lnTo>
                                  <a:pt x="41820" y="2363"/>
                                </a:lnTo>
                                <a:lnTo>
                                  <a:pt x="30099" y="0"/>
                                </a:lnTo>
                                <a:close/>
                              </a:path>
                            </a:pathLst>
                          </a:custGeom>
                          <a:solidFill>
                            <a:srgbClr val="6FAC46"/>
                          </a:solidFill>
                        </wps:spPr>
                        <wps:bodyPr wrap="square" lIns="0" tIns="0" rIns="0" bIns="0" rtlCol="0">
                          <a:prstTxWarp prst="textNoShape">
                            <a:avLst/>
                          </a:prstTxWarp>
                          <a:noAutofit/>
                        </wps:bodyPr>
                      </wps:wsp>
                      <wps:wsp>
                        <wps:cNvPr id="69" name="Graphic 69"/>
                        <wps:cNvSpPr/>
                        <wps:spPr>
                          <a:xfrm>
                            <a:off x="1355788" y="1266850"/>
                            <a:ext cx="60325" cy="60325"/>
                          </a:xfrm>
                          <a:custGeom>
                            <a:avLst/>
                            <a:gdLst/>
                            <a:ahLst/>
                            <a:cxnLst/>
                            <a:rect l="l" t="t" r="r" b="b"/>
                            <a:pathLst>
                              <a:path w="60325" h="60325">
                                <a:moveTo>
                                  <a:pt x="60198" y="30099"/>
                                </a:moveTo>
                                <a:lnTo>
                                  <a:pt x="57834" y="41840"/>
                                </a:lnTo>
                                <a:lnTo>
                                  <a:pt x="51387" y="51450"/>
                                </a:lnTo>
                                <a:lnTo>
                                  <a:pt x="41820" y="57941"/>
                                </a:lnTo>
                                <a:lnTo>
                                  <a:pt x="30099" y="60325"/>
                                </a:lnTo>
                                <a:lnTo>
                                  <a:pt x="18377" y="57941"/>
                                </a:lnTo>
                                <a:lnTo>
                                  <a:pt x="8810" y="51450"/>
                                </a:lnTo>
                                <a:lnTo>
                                  <a:pt x="2363" y="41840"/>
                                </a:lnTo>
                                <a:lnTo>
                                  <a:pt x="0" y="30099"/>
                                </a:lnTo>
                                <a:lnTo>
                                  <a:pt x="2363" y="18377"/>
                                </a:lnTo>
                                <a:lnTo>
                                  <a:pt x="8810" y="8810"/>
                                </a:lnTo>
                                <a:lnTo>
                                  <a:pt x="18377" y="2363"/>
                                </a:lnTo>
                                <a:lnTo>
                                  <a:pt x="30099" y="0"/>
                                </a:lnTo>
                                <a:lnTo>
                                  <a:pt x="41820" y="2363"/>
                                </a:lnTo>
                                <a:lnTo>
                                  <a:pt x="51387" y="8810"/>
                                </a:lnTo>
                                <a:lnTo>
                                  <a:pt x="57834" y="18377"/>
                                </a:lnTo>
                                <a:lnTo>
                                  <a:pt x="60198" y="30099"/>
                                </a:lnTo>
                                <a:close/>
                              </a:path>
                            </a:pathLst>
                          </a:custGeom>
                          <a:ln w="9525">
                            <a:solidFill>
                              <a:srgbClr val="6FAC46"/>
                            </a:solidFill>
                            <a:prstDash val="solid"/>
                          </a:ln>
                        </wps:spPr>
                        <wps:bodyPr wrap="square" lIns="0" tIns="0" rIns="0" bIns="0" rtlCol="0">
                          <a:prstTxWarp prst="textNoShape">
                            <a:avLst/>
                          </a:prstTxWarp>
                          <a:noAutofit/>
                        </wps:bodyPr>
                      </wps:wsp>
                      <wps:wsp>
                        <wps:cNvPr id="70" name="Graphic 70"/>
                        <wps:cNvSpPr/>
                        <wps:spPr>
                          <a:xfrm>
                            <a:off x="1641538" y="1381150"/>
                            <a:ext cx="60325" cy="60325"/>
                          </a:xfrm>
                          <a:custGeom>
                            <a:avLst/>
                            <a:gdLst/>
                            <a:ahLst/>
                            <a:cxnLst/>
                            <a:rect l="l" t="t" r="r" b="b"/>
                            <a:pathLst>
                              <a:path w="60325" h="60325">
                                <a:moveTo>
                                  <a:pt x="30099" y="0"/>
                                </a:moveTo>
                                <a:lnTo>
                                  <a:pt x="18377" y="2363"/>
                                </a:lnTo>
                                <a:lnTo>
                                  <a:pt x="8810" y="8810"/>
                                </a:lnTo>
                                <a:lnTo>
                                  <a:pt x="2363" y="18377"/>
                                </a:lnTo>
                                <a:lnTo>
                                  <a:pt x="0" y="30099"/>
                                </a:lnTo>
                                <a:lnTo>
                                  <a:pt x="2363" y="41840"/>
                                </a:lnTo>
                                <a:lnTo>
                                  <a:pt x="8810" y="51450"/>
                                </a:lnTo>
                                <a:lnTo>
                                  <a:pt x="18377" y="57941"/>
                                </a:lnTo>
                                <a:lnTo>
                                  <a:pt x="30099" y="60325"/>
                                </a:lnTo>
                                <a:lnTo>
                                  <a:pt x="41820" y="57941"/>
                                </a:lnTo>
                                <a:lnTo>
                                  <a:pt x="51387" y="51450"/>
                                </a:lnTo>
                                <a:lnTo>
                                  <a:pt x="57834" y="41840"/>
                                </a:lnTo>
                                <a:lnTo>
                                  <a:pt x="60198" y="30099"/>
                                </a:lnTo>
                                <a:lnTo>
                                  <a:pt x="57834" y="18377"/>
                                </a:lnTo>
                                <a:lnTo>
                                  <a:pt x="51387" y="8810"/>
                                </a:lnTo>
                                <a:lnTo>
                                  <a:pt x="41820" y="2363"/>
                                </a:lnTo>
                                <a:lnTo>
                                  <a:pt x="30099" y="0"/>
                                </a:lnTo>
                                <a:close/>
                              </a:path>
                            </a:pathLst>
                          </a:custGeom>
                          <a:solidFill>
                            <a:srgbClr val="6FAC46"/>
                          </a:solidFill>
                        </wps:spPr>
                        <wps:bodyPr wrap="square" lIns="0" tIns="0" rIns="0" bIns="0" rtlCol="0">
                          <a:prstTxWarp prst="textNoShape">
                            <a:avLst/>
                          </a:prstTxWarp>
                          <a:noAutofit/>
                        </wps:bodyPr>
                      </wps:wsp>
                      <wps:wsp>
                        <wps:cNvPr id="71" name="Graphic 71"/>
                        <wps:cNvSpPr/>
                        <wps:spPr>
                          <a:xfrm>
                            <a:off x="1641538" y="1381150"/>
                            <a:ext cx="60325" cy="60325"/>
                          </a:xfrm>
                          <a:custGeom>
                            <a:avLst/>
                            <a:gdLst/>
                            <a:ahLst/>
                            <a:cxnLst/>
                            <a:rect l="l" t="t" r="r" b="b"/>
                            <a:pathLst>
                              <a:path w="60325" h="60325">
                                <a:moveTo>
                                  <a:pt x="60198" y="30099"/>
                                </a:moveTo>
                                <a:lnTo>
                                  <a:pt x="57834" y="41840"/>
                                </a:lnTo>
                                <a:lnTo>
                                  <a:pt x="51387" y="51450"/>
                                </a:lnTo>
                                <a:lnTo>
                                  <a:pt x="41820" y="57941"/>
                                </a:lnTo>
                                <a:lnTo>
                                  <a:pt x="30099" y="60325"/>
                                </a:lnTo>
                                <a:lnTo>
                                  <a:pt x="18377" y="57941"/>
                                </a:lnTo>
                                <a:lnTo>
                                  <a:pt x="8810" y="51450"/>
                                </a:lnTo>
                                <a:lnTo>
                                  <a:pt x="2363" y="41840"/>
                                </a:lnTo>
                                <a:lnTo>
                                  <a:pt x="0" y="30099"/>
                                </a:lnTo>
                                <a:lnTo>
                                  <a:pt x="2363" y="18377"/>
                                </a:lnTo>
                                <a:lnTo>
                                  <a:pt x="8810" y="8810"/>
                                </a:lnTo>
                                <a:lnTo>
                                  <a:pt x="18377" y="2363"/>
                                </a:lnTo>
                                <a:lnTo>
                                  <a:pt x="30099" y="0"/>
                                </a:lnTo>
                                <a:lnTo>
                                  <a:pt x="41820" y="2363"/>
                                </a:lnTo>
                                <a:lnTo>
                                  <a:pt x="51387" y="8810"/>
                                </a:lnTo>
                                <a:lnTo>
                                  <a:pt x="57834" y="18377"/>
                                </a:lnTo>
                                <a:lnTo>
                                  <a:pt x="60198" y="30099"/>
                                </a:lnTo>
                                <a:close/>
                              </a:path>
                            </a:pathLst>
                          </a:custGeom>
                          <a:ln w="9525">
                            <a:solidFill>
                              <a:srgbClr val="6FAC46"/>
                            </a:solidFill>
                            <a:prstDash val="solid"/>
                          </a:ln>
                        </wps:spPr>
                        <wps:bodyPr wrap="square" lIns="0" tIns="0" rIns="0" bIns="0" rtlCol="0">
                          <a:prstTxWarp prst="textNoShape">
                            <a:avLst/>
                          </a:prstTxWarp>
                          <a:noAutofit/>
                        </wps:bodyPr>
                      </wps:wsp>
                      <wps:wsp>
                        <wps:cNvPr id="72" name="Graphic 72"/>
                        <wps:cNvSpPr/>
                        <wps:spPr>
                          <a:xfrm>
                            <a:off x="1924113" y="1158900"/>
                            <a:ext cx="60325" cy="60325"/>
                          </a:xfrm>
                          <a:custGeom>
                            <a:avLst/>
                            <a:gdLst/>
                            <a:ahLst/>
                            <a:cxnLst/>
                            <a:rect l="l" t="t" r="r" b="b"/>
                            <a:pathLst>
                              <a:path w="60325" h="60325">
                                <a:moveTo>
                                  <a:pt x="30099" y="0"/>
                                </a:moveTo>
                                <a:lnTo>
                                  <a:pt x="18377" y="2363"/>
                                </a:lnTo>
                                <a:lnTo>
                                  <a:pt x="8810" y="8810"/>
                                </a:lnTo>
                                <a:lnTo>
                                  <a:pt x="2363" y="18377"/>
                                </a:lnTo>
                                <a:lnTo>
                                  <a:pt x="0" y="30099"/>
                                </a:lnTo>
                                <a:lnTo>
                                  <a:pt x="2363" y="41840"/>
                                </a:lnTo>
                                <a:lnTo>
                                  <a:pt x="8810" y="51450"/>
                                </a:lnTo>
                                <a:lnTo>
                                  <a:pt x="18377" y="57941"/>
                                </a:lnTo>
                                <a:lnTo>
                                  <a:pt x="30099" y="60325"/>
                                </a:lnTo>
                                <a:lnTo>
                                  <a:pt x="41820" y="57941"/>
                                </a:lnTo>
                                <a:lnTo>
                                  <a:pt x="51387" y="51450"/>
                                </a:lnTo>
                                <a:lnTo>
                                  <a:pt x="57834" y="41840"/>
                                </a:lnTo>
                                <a:lnTo>
                                  <a:pt x="60198" y="30099"/>
                                </a:lnTo>
                                <a:lnTo>
                                  <a:pt x="57834" y="18377"/>
                                </a:lnTo>
                                <a:lnTo>
                                  <a:pt x="51387" y="8810"/>
                                </a:lnTo>
                                <a:lnTo>
                                  <a:pt x="41820" y="2363"/>
                                </a:lnTo>
                                <a:lnTo>
                                  <a:pt x="30099" y="0"/>
                                </a:lnTo>
                                <a:close/>
                              </a:path>
                            </a:pathLst>
                          </a:custGeom>
                          <a:solidFill>
                            <a:srgbClr val="6FAC46"/>
                          </a:solidFill>
                        </wps:spPr>
                        <wps:bodyPr wrap="square" lIns="0" tIns="0" rIns="0" bIns="0" rtlCol="0">
                          <a:prstTxWarp prst="textNoShape">
                            <a:avLst/>
                          </a:prstTxWarp>
                          <a:noAutofit/>
                        </wps:bodyPr>
                      </wps:wsp>
                      <wps:wsp>
                        <wps:cNvPr id="73" name="Graphic 73"/>
                        <wps:cNvSpPr/>
                        <wps:spPr>
                          <a:xfrm>
                            <a:off x="1924113" y="1158900"/>
                            <a:ext cx="60325" cy="60325"/>
                          </a:xfrm>
                          <a:custGeom>
                            <a:avLst/>
                            <a:gdLst/>
                            <a:ahLst/>
                            <a:cxnLst/>
                            <a:rect l="l" t="t" r="r" b="b"/>
                            <a:pathLst>
                              <a:path w="60325" h="60325">
                                <a:moveTo>
                                  <a:pt x="60198" y="30099"/>
                                </a:moveTo>
                                <a:lnTo>
                                  <a:pt x="57834" y="41840"/>
                                </a:lnTo>
                                <a:lnTo>
                                  <a:pt x="51387" y="51450"/>
                                </a:lnTo>
                                <a:lnTo>
                                  <a:pt x="41820" y="57941"/>
                                </a:lnTo>
                                <a:lnTo>
                                  <a:pt x="30099" y="60325"/>
                                </a:lnTo>
                                <a:lnTo>
                                  <a:pt x="18377" y="57941"/>
                                </a:lnTo>
                                <a:lnTo>
                                  <a:pt x="8810" y="51450"/>
                                </a:lnTo>
                                <a:lnTo>
                                  <a:pt x="2363" y="41840"/>
                                </a:lnTo>
                                <a:lnTo>
                                  <a:pt x="0" y="30099"/>
                                </a:lnTo>
                                <a:lnTo>
                                  <a:pt x="2363" y="18377"/>
                                </a:lnTo>
                                <a:lnTo>
                                  <a:pt x="8810" y="8810"/>
                                </a:lnTo>
                                <a:lnTo>
                                  <a:pt x="18377" y="2363"/>
                                </a:lnTo>
                                <a:lnTo>
                                  <a:pt x="30099" y="0"/>
                                </a:lnTo>
                                <a:lnTo>
                                  <a:pt x="41820" y="2363"/>
                                </a:lnTo>
                                <a:lnTo>
                                  <a:pt x="51387" y="8810"/>
                                </a:lnTo>
                                <a:lnTo>
                                  <a:pt x="57834" y="18377"/>
                                </a:lnTo>
                                <a:lnTo>
                                  <a:pt x="60198" y="30099"/>
                                </a:lnTo>
                                <a:close/>
                              </a:path>
                            </a:pathLst>
                          </a:custGeom>
                          <a:ln w="9525">
                            <a:solidFill>
                              <a:srgbClr val="6FAC46"/>
                            </a:solidFill>
                            <a:prstDash val="solid"/>
                          </a:ln>
                        </wps:spPr>
                        <wps:bodyPr wrap="square" lIns="0" tIns="0" rIns="0" bIns="0" rtlCol="0">
                          <a:prstTxWarp prst="textNoShape">
                            <a:avLst/>
                          </a:prstTxWarp>
                          <a:noAutofit/>
                        </wps:bodyPr>
                      </wps:wsp>
                      <wps:wsp>
                        <wps:cNvPr id="74" name="Graphic 74"/>
                        <wps:cNvSpPr/>
                        <wps:spPr>
                          <a:xfrm>
                            <a:off x="2209863" y="1101750"/>
                            <a:ext cx="60325" cy="60325"/>
                          </a:xfrm>
                          <a:custGeom>
                            <a:avLst/>
                            <a:gdLst/>
                            <a:ahLst/>
                            <a:cxnLst/>
                            <a:rect l="l" t="t" r="r" b="b"/>
                            <a:pathLst>
                              <a:path w="60325" h="60325">
                                <a:moveTo>
                                  <a:pt x="30099" y="0"/>
                                </a:moveTo>
                                <a:lnTo>
                                  <a:pt x="18377" y="2363"/>
                                </a:lnTo>
                                <a:lnTo>
                                  <a:pt x="8810" y="8810"/>
                                </a:lnTo>
                                <a:lnTo>
                                  <a:pt x="2363" y="18377"/>
                                </a:lnTo>
                                <a:lnTo>
                                  <a:pt x="0" y="30099"/>
                                </a:lnTo>
                                <a:lnTo>
                                  <a:pt x="2363" y="41840"/>
                                </a:lnTo>
                                <a:lnTo>
                                  <a:pt x="8810" y="51450"/>
                                </a:lnTo>
                                <a:lnTo>
                                  <a:pt x="18377" y="57941"/>
                                </a:lnTo>
                                <a:lnTo>
                                  <a:pt x="30099" y="60325"/>
                                </a:lnTo>
                                <a:lnTo>
                                  <a:pt x="41820" y="57941"/>
                                </a:lnTo>
                                <a:lnTo>
                                  <a:pt x="51387" y="51450"/>
                                </a:lnTo>
                                <a:lnTo>
                                  <a:pt x="57834" y="41840"/>
                                </a:lnTo>
                                <a:lnTo>
                                  <a:pt x="60198" y="30099"/>
                                </a:lnTo>
                                <a:lnTo>
                                  <a:pt x="57834" y="18377"/>
                                </a:lnTo>
                                <a:lnTo>
                                  <a:pt x="51387" y="8810"/>
                                </a:lnTo>
                                <a:lnTo>
                                  <a:pt x="41820" y="2363"/>
                                </a:lnTo>
                                <a:lnTo>
                                  <a:pt x="30099" y="0"/>
                                </a:lnTo>
                                <a:close/>
                              </a:path>
                            </a:pathLst>
                          </a:custGeom>
                          <a:solidFill>
                            <a:srgbClr val="6FAC46"/>
                          </a:solidFill>
                        </wps:spPr>
                        <wps:bodyPr wrap="square" lIns="0" tIns="0" rIns="0" bIns="0" rtlCol="0">
                          <a:prstTxWarp prst="textNoShape">
                            <a:avLst/>
                          </a:prstTxWarp>
                          <a:noAutofit/>
                        </wps:bodyPr>
                      </wps:wsp>
                      <wps:wsp>
                        <wps:cNvPr id="75" name="Graphic 75"/>
                        <wps:cNvSpPr/>
                        <wps:spPr>
                          <a:xfrm>
                            <a:off x="2209863" y="1101750"/>
                            <a:ext cx="60325" cy="60325"/>
                          </a:xfrm>
                          <a:custGeom>
                            <a:avLst/>
                            <a:gdLst/>
                            <a:ahLst/>
                            <a:cxnLst/>
                            <a:rect l="l" t="t" r="r" b="b"/>
                            <a:pathLst>
                              <a:path w="60325" h="60325">
                                <a:moveTo>
                                  <a:pt x="60198" y="30099"/>
                                </a:moveTo>
                                <a:lnTo>
                                  <a:pt x="57834" y="41840"/>
                                </a:lnTo>
                                <a:lnTo>
                                  <a:pt x="51387" y="51450"/>
                                </a:lnTo>
                                <a:lnTo>
                                  <a:pt x="41820" y="57941"/>
                                </a:lnTo>
                                <a:lnTo>
                                  <a:pt x="30099" y="60325"/>
                                </a:lnTo>
                                <a:lnTo>
                                  <a:pt x="18377" y="57941"/>
                                </a:lnTo>
                                <a:lnTo>
                                  <a:pt x="8810" y="51450"/>
                                </a:lnTo>
                                <a:lnTo>
                                  <a:pt x="2363" y="41840"/>
                                </a:lnTo>
                                <a:lnTo>
                                  <a:pt x="0" y="30099"/>
                                </a:lnTo>
                                <a:lnTo>
                                  <a:pt x="2363" y="18377"/>
                                </a:lnTo>
                                <a:lnTo>
                                  <a:pt x="8810" y="8810"/>
                                </a:lnTo>
                                <a:lnTo>
                                  <a:pt x="18377" y="2363"/>
                                </a:lnTo>
                                <a:lnTo>
                                  <a:pt x="30099" y="0"/>
                                </a:lnTo>
                                <a:lnTo>
                                  <a:pt x="41820" y="2363"/>
                                </a:lnTo>
                                <a:lnTo>
                                  <a:pt x="51387" y="8810"/>
                                </a:lnTo>
                                <a:lnTo>
                                  <a:pt x="57834" y="18377"/>
                                </a:lnTo>
                                <a:lnTo>
                                  <a:pt x="60198" y="30099"/>
                                </a:lnTo>
                                <a:close/>
                              </a:path>
                            </a:pathLst>
                          </a:custGeom>
                          <a:ln w="9525">
                            <a:solidFill>
                              <a:srgbClr val="6FAC46"/>
                            </a:solidFill>
                            <a:prstDash val="solid"/>
                          </a:ln>
                        </wps:spPr>
                        <wps:bodyPr wrap="square" lIns="0" tIns="0" rIns="0" bIns="0" rtlCol="0">
                          <a:prstTxWarp prst="textNoShape">
                            <a:avLst/>
                          </a:prstTxWarp>
                          <a:noAutofit/>
                        </wps:bodyPr>
                      </wps:wsp>
                      <wps:wsp>
                        <wps:cNvPr id="76" name="Graphic 76"/>
                        <wps:cNvSpPr/>
                        <wps:spPr>
                          <a:xfrm>
                            <a:off x="2495613" y="1155725"/>
                            <a:ext cx="60325" cy="60325"/>
                          </a:xfrm>
                          <a:custGeom>
                            <a:avLst/>
                            <a:gdLst/>
                            <a:ahLst/>
                            <a:cxnLst/>
                            <a:rect l="l" t="t" r="r" b="b"/>
                            <a:pathLst>
                              <a:path w="60325" h="60325">
                                <a:moveTo>
                                  <a:pt x="30099" y="0"/>
                                </a:moveTo>
                                <a:lnTo>
                                  <a:pt x="18377" y="2363"/>
                                </a:lnTo>
                                <a:lnTo>
                                  <a:pt x="8810" y="8810"/>
                                </a:lnTo>
                                <a:lnTo>
                                  <a:pt x="2363" y="18377"/>
                                </a:lnTo>
                                <a:lnTo>
                                  <a:pt x="0" y="30099"/>
                                </a:lnTo>
                                <a:lnTo>
                                  <a:pt x="2363" y="41840"/>
                                </a:lnTo>
                                <a:lnTo>
                                  <a:pt x="8810" y="51450"/>
                                </a:lnTo>
                                <a:lnTo>
                                  <a:pt x="18377" y="57941"/>
                                </a:lnTo>
                                <a:lnTo>
                                  <a:pt x="30099" y="60325"/>
                                </a:lnTo>
                                <a:lnTo>
                                  <a:pt x="41820" y="57941"/>
                                </a:lnTo>
                                <a:lnTo>
                                  <a:pt x="51387" y="51450"/>
                                </a:lnTo>
                                <a:lnTo>
                                  <a:pt x="57834" y="41840"/>
                                </a:lnTo>
                                <a:lnTo>
                                  <a:pt x="60198" y="30099"/>
                                </a:lnTo>
                                <a:lnTo>
                                  <a:pt x="57834" y="18377"/>
                                </a:lnTo>
                                <a:lnTo>
                                  <a:pt x="51387" y="8810"/>
                                </a:lnTo>
                                <a:lnTo>
                                  <a:pt x="41820" y="2363"/>
                                </a:lnTo>
                                <a:lnTo>
                                  <a:pt x="30099" y="0"/>
                                </a:lnTo>
                                <a:close/>
                              </a:path>
                            </a:pathLst>
                          </a:custGeom>
                          <a:solidFill>
                            <a:srgbClr val="6FAC46"/>
                          </a:solidFill>
                        </wps:spPr>
                        <wps:bodyPr wrap="square" lIns="0" tIns="0" rIns="0" bIns="0" rtlCol="0">
                          <a:prstTxWarp prst="textNoShape">
                            <a:avLst/>
                          </a:prstTxWarp>
                          <a:noAutofit/>
                        </wps:bodyPr>
                      </wps:wsp>
                      <wps:wsp>
                        <wps:cNvPr id="77" name="Graphic 77"/>
                        <wps:cNvSpPr/>
                        <wps:spPr>
                          <a:xfrm>
                            <a:off x="2495613" y="1155725"/>
                            <a:ext cx="60325" cy="60325"/>
                          </a:xfrm>
                          <a:custGeom>
                            <a:avLst/>
                            <a:gdLst/>
                            <a:ahLst/>
                            <a:cxnLst/>
                            <a:rect l="l" t="t" r="r" b="b"/>
                            <a:pathLst>
                              <a:path w="60325" h="60325">
                                <a:moveTo>
                                  <a:pt x="60198" y="30099"/>
                                </a:moveTo>
                                <a:lnTo>
                                  <a:pt x="57834" y="41840"/>
                                </a:lnTo>
                                <a:lnTo>
                                  <a:pt x="51387" y="51450"/>
                                </a:lnTo>
                                <a:lnTo>
                                  <a:pt x="41820" y="57941"/>
                                </a:lnTo>
                                <a:lnTo>
                                  <a:pt x="30099" y="60325"/>
                                </a:lnTo>
                                <a:lnTo>
                                  <a:pt x="18377" y="57941"/>
                                </a:lnTo>
                                <a:lnTo>
                                  <a:pt x="8810" y="51450"/>
                                </a:lnTo>
                                <a:lnTo>
                                  <a:pt x="2363" y="41840"/>
                                </a:lnTo>
                                <a:lnTo>
                                  <a:pt x="0" y="30099"/>
                                </a:lnTo>
                                <a:lnTo>
                                  <a:pt x="2363" y="18377"/>
                                </a:lnTo>
                                <a:lnTo>
                                  <a:pt x="8810" y="8810"/>
                                </a:lnTo>
                                <a:lnTo>
                                  <a:pt x="18377" y="2363"/>
                                </a:lnTo>
                                <a:lnTo>
                                  <a:pt x="30099" y="0"/>
                                </a:lnTo>
                                <a:lnTo>
                                  <a:pt x="41820" y="2363"/>
                                </a:lnTo>
                                <a:lnTo>
                                  <a:pt x="51387" y="8810"/>
                                </a:lnTo>
                                <a:lnTo>
                                  <a:pt x="57834" y="18377"/>
                                </a:lnTo>
                                <a:lnTo>
                                  <a:pt x="60198" y="30099"/>
                                </a:lnTo>
                                <a:close/>
                              </a:path>
                            </a:pathLst>
                          </a:custGeom>
                          <a:ln w="9525">
                            <a:solidFill>
                              <a:srgbClr val="6FAC46"/>
                            </a:solidFill>
                            <a:prstDash val="solid"/>
                          </a:ln>
                        </wps:spPr>
                        <wps:bodyPr wrap="square" lIns="0" tIns="0" rIns="0" bIns="0" rtlCol="0">
                          <a:prstTxWarp prst="textNoShape">
                            <a:avLst/>
                          </a:prstTxWarp>
                          <a:noAutofit/>
                        </wps:bodyPr>
                      </wps:wsp>
                      <wps:wsp>
                        <wps:cNvPr id="78" name="Graphic 78"/>
                        <wps:cNvSpPr/>
                        <wps:spPr>
                          <a:xfrm>
                            <a:off x="2781363" y="1244625"/>
                            <a:ext cx="60325" cy="60325"/>
                          </a:xfrm>
                          <a:custGeom>
                            <a:avLst/>
                            <a:gdLst/>
                            <a:ahLst/>
                            <a:cxnLst/>
                            <a:rect l="l" t="t" r="r" b="b"/>
                            <a:pathLst>
                              <a:path w="60325" h="60325">
                                <a:moveTo>
                                  <a:pt x="30099" y="0"/>
                                </a:moveTo>
                                <a:lnTo>
                                  <a:pt x="18377" y="2363"/>
                                </a:lnTo>
                                <a:lnTo>
                                  <a:pt x="8810" y="8810"/>
                                </a:lnTo>
                                <a:lnTo>
                                  <a:pt x="2363" y="18377"/>
                                </a:lnTo>
                                <a:lnTo>
                                  <a:pt x="0" y="30099"/>
                                </a:lnTo>
                                <a:lnTo>
                                  <a:pt x="2363" y="41840"/>
                                </a:lnTo>
                                <a:lnTo>
                                  <a:pt x="8810" y="51450"/>
                                </a:lnTo>
                                <a:lnTo>
                                  <a:pt x="18377" y="57941"/>
                                </a:lnTo>
                                <a:lnTo>
                                  <a:pt x="30099" y="60325"/>
                                </a:lnTo>
                                <a:lnTo>
                                  <a:pt x="41820" y="57941"/>
                                </a:lnTo>
                                <a:lnTo>
                                  <a:pt x="51387" y="51450"/>
                                </a:lnTo>
                                <a:lnTo>
                                  <a:pt x="57834" y="41840"/>
                                </a:lnTo>
                                <a:lnTo>
                                  <a:pt x="60198" y="30099"/>
                                </a:lnTo>
                                <a:lnTo>
                                  <a:pt x="57834" y="18377"/>
                                </a:lnTo>
                                <a:lnTo>
                                  <a:pt x="51387" y="8810"/>
                                </a:lnTo>
                                <a:lnTo>
                                  <a:pt x="41820" y="2363"/>
                                </a:lnTo>
                                <a:lnTo>
                                  <a:pt x="30099" y="0"/>
                                </a:lnTo>
                                <a:close/>
                              </a:path>
                            </a:pathLst>
                          </a:custGeom>
                          <a:solidFill>
                            <a:srgbClr val="6FAC46"/>
                          </a:solidFill>
                        </wps:spPr>
                        <wps:bodyPr wrap="square" lIns="0" tIns="0" rIns="0" bIns="0" rtlCol="0">
                          <a:prstTxWarp prst="textNoShape">
                            <a:avLst/>
                          </a:prstTxWarp>
                          <a:noAutofit/>
                        </wps:bodyPr>
                      </wps:wsp>
                      <wps:wsp>
                        <wps:cNvPr id="79" name="Graphic 79"/>
                        <wps:cNvSpPr/>
                        <wps:spPr>
                          <a:xfrm>
                            <a:off x="2781363" y="1244625"/>
                            <a:ext cx="60325" cy="60325"/>
                          </a:xfrm>
                          <a:custGeom>
                            <a:avLst/>
                            <a:gdLst/>
                            <a:ahLst/>
                            <a:cxnLst/>
                            <a:rect l="l" t="t" r="r" b="b"/>
                            <a:pathLst>
                              <a:path w="60325" h="60325">
                                <a:moveTo>
                                  <a:pt x="60198" y="30099"/>
                                </a:moveTo>
                                <a:lnTo>
                                  <a:pt x="57834" y="41840"/>
                                </a:lnTo>
                                <a:lnTo>
                                  <a:pt x="51387" y="51450"/>
                                </a:lnTo>
                                <a:lnTo>
                                  <a:pt x="41820" y="57941"/>
                                </a:lnTo>
                                <a:lnTo>
                                  <a:pt x="30099" y="60325"/>
                                </a:lnTo>
                                <a:lnTo>
                                  <a:pt x="18377" y="57941"/>
                                </a:lnTo>
                                <a:lnTo>
                                  <a:pt x="8810" y="51450"/>
                                </a:lnTo>
                                <a:lnTo>
                                  <a:pt x="2363" y="41840"/>
                                </a:lnTo>
                                <a:lnTo>
                                  <a:pt x="0" y="30099"/>
                                </a:lnTo>
                                <a:lnTo>
                                  <a:pt x="2363" y="18377"/>
                                </a:lnTo>
                                <a:lnTo>
                                  <a:pt x="8810" y="8810"/>
                                </a:lnTo>
                                <a:lnTo>
                                  <a:pt x="18377" y="2363"/>
                                </a:lnTo>
                                <a:lnTo>
                                  <a:pt x="30099" y="0"/>
                                </a:lnTo>
                                <a:lnTo>
                                  <a:pt x="41820" y="2363"/>
                                </a:lnTo>
                                <a:lnTo>
                                  <a:pt x="51387" y="8810"/>
                                </a:lnTo>
                                <a:lnTo>
                                  <a:pt x="57834" y="18377"/>
                                </a:lnTo>
                                <a:lnTo>
                                  <a:pt x="60198" y="30099"/>
                                </a:lnTo>
                                <a:close/>
                              </a:path>
                            </a:pathLst>
                          </a:custGeom>
                          <a:ln w="9525">
                            <a:solidFill>
                              <a:srgbClr val="6FAC46"/>
                            </a:solidFill>
                            <a:prstDash val="solid"/>
                          </a:ln>
                        </wps:spPr>
                        <wps:bodyPr wrap="square" lIns="0" tIns="0" rIns="0" bIns="0" rtlCol="0">
                          <a:prstTxWarp prst="textNoShape">
                            <a:avLst/>
                          </a:prstTxWarp>
                          <a:noAutofit/>
                        </wps:bodyPr>
                      </wps:wsp>
                      <wps:wsp>
                        <wps:cNvPr id="80" name="Graphic 80"/>
                        <wps:cNvSpPr/>
                        <wps:spPr>
                          <a:xfrm>
                            <a:off x="3063938" y="1139850"/>
                            <a:ext cx="60325" cy="60325"/>
                          </a:xfrm>
                          <a:custGeom>
                            <a:avLst/>
                            <a:gdLst/>
                            <a:ahLst/>
                            <a:cxnLst/>
                            <a:rect l="l" t="t" r="r" b="b"/>
                            <a:pathLst>
                              <a:path w="60325" h="60325">
                                <a:moveTo>
                                  <a:pt x="30099" y="0"/>
                                </a:moveTo>
                                <a:lnTo>
                                  <a:pt x="18377" y="2363"/>
                                </a:lnTo>
                                <a:lnTo>
                                  <a:pt x="8810" y="8810"/>
                                </a:lnTo>
                                <a:lnTo>
                                  <a:pt x="2363" y="18377"/>
                                </a:lnTo>
                                <a:lnTo>
                                  <a:pt x="0" y="30099"/>
                                </a:lnTo>
                                <a:lnTo>
                                  <a:pt x="2363" y="41840"/>
                                </a:lnTo>
                                <a:lnTo>
                                  <a:pt x="8810" y="51450"/>
                                </a:lnTo>
                                <a:lnTo>
                                  <a:pt x="18377" y="57941"/>
                                </a:lnTo>
                                <a:lnTo>
                                  <a:pt x="30099" y="60325"/>
                                </a:lnTo>
                                <a:lnTo>
                                  <a:pt x="41820" y="57941"/>
                                </a:lnTo>
                                <a:lnTo>
                                  <a:pt x="51387" y="51450"/>
                                </a:lnTo>
                                <a:lnTo>
                                  <a:pt x="57834" y="41840"/>
                                </a:lnTo>
                                <a:lnTo>
                                  <a:pt x="60198" y="30099"/>
                                </a:lnTo>
                                <a:lnTo>
                                  <a:pt x="57834" y="18377"/>
                                </a:lnTo>
                                <a:lnTo>
                                  <a:pt x="51387" y="8810"/>
                                </a:lnTo>
                                <a:lnTo>
                                  <a:pt x="41820" y="2363"/>
                                </a:lnTo>
                                <a:lnTo>
                                  <a:pt x="30099" y="0"/>
                                </a:lnTo>
                                <a:close/>
                              </a:path>
                            </a:pathLst>
                          </a:custGeom>
                          <a:solidFill>
                            <a:srgbClr val="6FAC46"/>
                          </a:solidFill>
                        </wps:spPr>
                        <wps:bodyPr wrap="square" lIns="0" tIns="0" rIns="0" bIns="0" rtlCol="0">
                          <a:prstTxWarp prst="textNoShape">
                            <a:avLst/>
                          </a:prstTxWarp>
                          <a:noAutofit/>
                        </wps:bodyPr>
                      </wps:wsp>
                      <wps:wsp>
                        <wps:cNvPr id="81" name="Graphic 81"/>
                        <wps:cNvSpPr/>
                        <wps:spPr>
                          <a:xfrm>
                            <a:off x="3063938" y="1139850"/>
                            <a:ext cx="60325" cy="60325"/>
                          </a:xfrm>
                          <a:custGeom>
                            <a:avLst/>
                            <a:gdLst/>
                            <a:ahLst/>
                            <a:cxnLst/>
                            <a:rect l="l" t="t" r="r" b="b"/>
                            <a:pathLst>
                              <a:path w="60325" h="60325">
                                <a:moveTo>
                                  <a:pt x="60198" y="30099"/>
                                </a:moveTo>
                                <a:lnTo>
                                  <a:pt x="57834" y="41840"/>
                                </a:lnTo>
                                <a:lnTo>
                                  <a:pt x="51387" y="51450"/>
                                </a:lnTo>
                                <a:lnTo>
                                  <a:pt x="41820" y="57941"/>
                                </a:lnTo>
                                <a:lnTo>
                                  <a:pt x="30099" y="60325"/>
                                </a:lnTo>
                                <a:lnTo>
                                  <a:pt x="18377" y="57941"/>
                                </a:lnTo>
                                <a:lnTo>
                                  <a:pt x="8810" y="51450"/>
                                </a:lnTo>
                                <a:lnTo>
                                  <a:pt x="2363" y="41840"/>
                                </a:lnTo>
                                <a:lnTo>
                                  <a:pt x="0" y="30099"/>
                                </a:lnTo>
                                <a:lnTo>
                                  <a:pt x="2363" y="18377"/>
                                </a:lnTo>
                                <a:lnTo>
                                  <a:pt x="8810" y="8810"/>
                                </a:lnTo>
                                <a:lnTo>
                                  <a:pt x="18377" y="2363"/>
                                </a:lnTo>
                                <a:lnTo>
                                  <a:pt x="30099" y="0"/>
                                </a:lnTo>
                                <a:lnTo>
                                  <a:pt x="41820" y="2363"/>
                                </a:lnTo>
                                <a:lnTo>
                                  <a:pt x="51387" y="8810"/>
                                </a:lnTo>
                                <a:lnTo>
                                  <a:pt x="57834" y="18377"/>
                                </a:lnTo>
                                <a:lnTo>
                                  <a:pt x="60198" y="30099"/>
                                </a:lnTo>
                                <a:close/>
                              </a:path>
                            </a:pathLst>
                          </a:custGeom>
                          <a:ln w="9525">
                            <a:solidFill>
                              <a:srgbClr val="6FAC46"/>
                            </a:solidFill>
                            <a:prstDash val="solid"/>
                          </a:ln>
                        </wps:spPr>
                        <wps:bodyPr wrap="square" lIns="0" tIns="0" rIns="0" bIns="0" rtlCol="0">
                          <a:prstTxWarp prst="textNoShape">
                            <a:avLst/>
                          </a:prstTxWarp>
                          <a:noAutofit/>
                        </wps:bodyPr>
                      </wps:wsp>
                      <wps:wsp>
                        <wps:cNvPr id="82" name="Graphic 82"/>
                        <wps:cNvSpPr/>
                        <wps:spPr>
                          <a:xfrm>
                            <a:off x="3349688" y="1177950"/>
                            <a:ext cx="60325" cy="60325"/>
                          </a:xfrm>
                          <a:custGeom>
                            <a:avLst/>
                            <a:gdLst/>
                            <a:ahLst/>
                            <a:cxnLst/>
                            <a:rect l="l" t="t" r="r" b="b"/>
                            <a:pathLst>
                              <a:path w="60325" h="60325">
                                <a:moveTo>
                                  <a:pt x="30099" y="0"/>
                                </a:moveTo>
                                <a:lnTo>
                                  <a:pt x="18377" y="2363"/>
                                </a:lnTo>
                                <a:lnTo>
                                  <a:pt x="8810" y="8810"/>
                                </a:lnTo>
                                <a:lnTo>
                                  <a:pt x="2363" y="18377"/>
                                </a:lnTo>
                                <a:lnTo>
                                  <a:pt x="0" y="30099"/>
                                </a:lnTo>
                                <a:lnTo>
                                  <a:pt x="2363" y="41840"/>
                                </a:lnTo>
                                <a:lnTo>
                                  <a:pt x="8810" y="51450"/>
                                </a:lnTo>
                                <a:lnTo>
                                  <a:pt x="18377" y="57941"/>
                                </a:lnTo>
                                <a:lnTo>
                                  <a:pt x="30099" y="60325"/>
                                </a:lnTo>
                                <a:lnTo>
                                  <a:pt x="41820" y="57941"/>
                                </a:lnTo>
                                <a:lnTo>
                                  <a:pt x="51387" y="51450"/>
                                </a:lnTo>
                                <a:lnTo>
                                  <a:pt x="57834" y="41840"/>
                                </a:lnTo>
                                <a:lnTo>
                                  <a:pt x="60198" y="30099"/>
                                </a:lnTo>
                                <a:lnTo>
                                  <a:pt x="57834" y="18377"/>
                                </a:lnTo>
                                <a:lnTo>
                                  <a:pt x="51387" y="8810"/>
                                </a:lnTo>
                                <a:lnTo>
                                  <a:pt x="41820" y="2363"/>
                                </a:lnTo>
                                <a:lnTo>
                                  <a:pt x="30099" y="0"/>
                                </a:lnTo>
                                <a:close/>
                              </a:path>
                            </a:pathLst>
                          </a:custGeom>
                          <a:solidFill>
                            <a:srgbClr val="6FAC46"/>
                          </a:solidFill>
                        </wps:spPr>
                        <wps:bodyPr wrap="square" lIns="0" tIns="0" rIns="0" bIns="0" rtlCol="0">
                          <a:prstTxWarp prst="textNoShape">
                            <a:avLst/>
                          </a:prstTxWarp>
                          <a:noAutofit/>
                        </wps:bodyPr>
                      </wps:wsp>
                      <wps:wsp>
                        <wps:cNvPr id="83" name="Graphic 83"/>
                        <wps:cNvSpPr/>
                        <wps:spPr>
                          <a:xfrm>
                            <a:off x="3349688" y="1177950"/>
                            <a:ext cx="60325" cy="60325"/>
                          </a:xfrm>
                          <a:custGeom>
                            <a:avLst/>
                            <a:gdLst/>
                            <a:ahLst/>
                            <a:cxnLst/>
                            <a:rect l="l" t="t" r="r" b="b"/>
                            <a:pathLst>
                              <a:path w="60325" h="60325">
                                <a:moveTo>
                                  <a:pt x="60198" y="30099"/>
                                </a:moveTo>
                                <a:lnTo>
                                  <a:pt x="57834" y="41840"/>
                                </a:lnTo>
                                <a:lnTo>
                                  <a:pt x="51387" y="51450"/>
                                </a:lnTo>
                                <a:lnTo>
                                  <a:pt x="41820" y="57941"/>
                                </a:lnTo>
                                <a:lnTo>
                                  <a:pt x="30099" y="60325"/>
                                </a:lnTo>
                                <a:lnTo>
                                  <a:pt x="18377" y="57941"/>
                                </a:lnTo>
                                <a:lnTo>
                                  <a:pt x="8810" y="51450"/>
                                </a:lnTo>
                                <a:lnTo>
                                  <a:pt x="2363" y="41840"/>
                                </a:lnTo>
                                <a:lnTo>
                                  <a:pt x="0" y="30099"/>
                                </a:lnTo>
                                <a:lnTo>
                                  <a:pt x="2363" y="18377"/>
                                </a:lnTo>
                                <a:lnTo>
                                  <a:pt x="8810" y="8810"/>
                                </a:lnTo>
                                <a:lnTo>
                                  <a:pt x="18377" y="2363"/>
                                </a:lnTo>
                                <a:lnTo>
                                  <a:pt x="30099" y="0"/>
                                </a:lnTo>
                                <a:lnTo>
                                  <a:pt x="41820" y="2363"/>
                                </a:lnTo>
                                <a:lnTo>
                                  <a:pt x="51387" y="8810"/>
                                </a:lnTo>
                                <a:lnTo>
                                  <a:pt x="57834" y="18377"/>
                                </a:lnTo>
                                <a:lnTo>
                                  <a:pt x="60198" y="30099"/>
                                </a:lnTo>
                                <a:close/>
                              </a:path>
                            </a:pathLst>
                          </a:custGeom>
                          <a:ln w="9525">
                            <a:solidFill>
                              <a:srgbClr val="6FAC46"/>
                            </a:solidFill>
                            <a:prstDash val="solid"/>
                          </a:ln>
                        </wps:spPr>
                        <wps:bodyPr wrap="square" lIns="0" tIns="0" rIns="0" bIns="0" rtlCol="0">
                          <a:prstTxWarp prst="textNoShape">
                            <a:avLst/>
                          </a:prstTxWarp>
                          <a:noAutofit/>
                        </wps:bodyPr>
                      </wps:wsp>
                      <wps:wsp>
                        <wps:cNvPr id="84" name="Graphic 84"/>
                        <wps:cNvSpPr/>
                        <wps:spPr>
                          <a:xfrm>
                            <a:off x="3635438" y="1197000"/>
                            <a:ext cx="60325" cy="60325"/>
                          </a:xfrm>
                          <a:custGeom>
                            <a:avLst/>
                            <a:gdLst/>
                            <a:ahLst/>
                            <a:cxnLst/>
                            <a:rect l="l" t="t" r="r" b="b"/>
                            <a:pathLst>
                              <a:path w="60325" h="60325">
                                <a:moveTo>
                                  <a:pt x="30099" y="0"/>
                                </a:moveTo>
                                <a:lnTo>
                                  <a:pt x="18377" y="2363"/>
                                </a:lnTo>
                                <a:lnTo>
                                  <a:pt x="8810" y="8810"/>
                                </a:lnTo>
                                <a:lnTo>
                                  <a:pt x="2363" y="18377"/>
                                </a:lnTo>
                                <a:lnTo>
                                  <a:pt x="0" y="30099"/>
                                </a:lnTo>
                                <a:lnTo>
                                  <a:pt x="2363" y="41840"/>
                                </a:lnTo>
                                <a:lnTo>
                                  <a:pt x="8810" y="51450"/>
                                </a:lnTo>
                                <a:lnTo>
                                  <a:pt x="18377" y="57941"/>
                                </a:lnTo>
                                <a:lnTo>
                                  <a:pt x="30099" y="60325"/>
                                </a:lnTo>
                                <a:lnTo>
                                  <a:pt x="41820" y="57941"/>
                                </a:lnTo>
                                <a:lnTo>
                                  <a:pt x="51387" y="51450"/>
                                </a:lnTo>
                                <a:lnTo>
                                  <a:pt x="57834" y="41840"/>
                                </a:lnTo>
                                <a:lnTo>
                                  <a:pt x="60198" y="30099"/>
                                </a:lnTo>
                                <a:lnTo>
                                  <a:pt x="57834" y="18377"/>
                                </a:lnTo>
                                <a:lnTo>
                                  <a:pt x="51387" y="8810"/>
                                </a:lnTo>
                                <a:lnTo>
                                  <a:pt x="41820" y="2363"/>
                                </a:lnTo>
                                <a:lnTo>
                                  <a:pt x="30099" y="0"/>
                                </a:lnTo>
                                <a:close/>
                              </a:path>
                            </a:pathLst>
                          </a:custGeom>
                          <a:solidFill>
                            <a:srgbClr val="6FAC46"/>
                          </a:solidFill>
                        </wps:spPr>
                        <wps:bodyPr wrap="square" lIns="0" tIns="0" rIns="0" bIns="0" rtlCol="0">
                          <a:prstTxWarp prst="textNoShape">
                            <a:avLst/>
                          </a:prstTxWarp>
                          <a:noAutofit/>
                        </wps:bodyPr>
                      </wps:wsp>
                      <wps:wsp>
                        <wps:cNvPr id="85" name="Graphic 85"/>
                        <wps:cNvSpPr/>
                        <wps:spPr>
                          <a:xfrm>
                            <a:off x="3635438" y="1197000"/>
                            <a:ext cx="60325" cy="60325"/>
                          </a:xfrm>
                          <a:custGeom>
                            <a:avLst/>
                            <a:gdLst/>
                            <a:ahLst/>
                            <a:cxnLst/>
                            <a:rect l="l" t="t" r="r" b="b"/>
                            <a:pathLst>
                              <a:path w="60325" h="60325">
                                <a:moveTo>
                                  <a:pt x="60198" y="30099"/>
                                </a:moveTo>
                                <a:lnTo>
                                  <a:pt x="57834" y="41840"/>
                                </a:lnTo>
                                <a:lnTo>
                                  <a:pt x="51387" y="51450"/>
                                </a:lnTo>
                                <a:lnTo>
                                  <a:pt x="41820" y="57941"/>
                                </a:lnTo>
                                <a:lnTo>
                                  <a:pt x="30099" y="60325"/>
                                </a:lnTo>
                                <a:lnTo>
                                  <a:pt x="18377" y="57941"/>
                                </a:lnTo>
                                <a:lnTo>
                                  <a:pt x="8810" y="51450"/>
                                </a:lnTo>
                                <a:lnTo>
                                  <a:pt x="2363" y="41840"/>
                                </a:lnTo>
                                <a:lnTo>
                                  <a:pt x="0" y="30099"/>
                                </a:lnTo>
                                <a:lnTo>
                                  <a:pt x="2363" y="18377"/>
                                </a:lnTo>
                                <a:lnTo>
                                  <a:pt x="8810" y="8810"/>
                                </a:lnTo>
                                <a:lnTo>
                                  <a:pt x="18377" y="2363"/>
                                </a:lnTo>
                                <a:lnTo>
                                  <a:pt x="30099" y="0"/>
                                </a:lnTo>
                                <a:lnTo>
                                  <a:pt x="41820" y="2363"/>
                                </a:lnTo>
                                <a:lnTo>
                                  <a:pt x="51387" y="8810"/>
                                </a:lnTo>
                                <a:lnTo>
                                  <a:pt x="57834" y="18377"/>
                                </a:lnTo>
                                <a:lnTo>
                                  <a:pt x="60198" y="30099"/>
                                </a:lnTo>
                                <a:close/>
                              </a:path>
                            </a:pathLst>
                          </a:custGeom>
                          <a:ln w="9525">
                            <a:solidFill>
                              <a:srgbClr val="6FAC46"/>
                            </a:solidFill>
                            <a:prstDash val="solid"/>
                          </a:ln>
                        </wps:spPr>
                        <wps:bodyPr wrap="square" lIns="0" tIns="0" rIns="0" bIns="0" rtlCol="0">
                          <a:prstTxWarp prst="textNoShape">
                            <a:avLst/>
                          </a:prstTxWarp>
                          <a:noAutofit/>
                        </wps:bodyPr>
                      </wps:wsp>
                      <wps:wsp>
                        <wps:cNvPr id="86" name="Graphic 86"/>
                        <wps:cNvSpPr/>
                        <wps:spPr>
                          <a:xfrm>
                            <a:off x="3921188" y="1257325"/>
                            <a:ext cx="60325" cy="60325"/>
                          </a:xfrm>
                          <a:custGeom>
                            <a:avLst/>
                            <a:gdLst/>
                            <a:ahLst/>
                            <a:cxnLst/>
                            <a:rect l="l" t="t" r="r" b="b"/>
                            <a:pathLst>
                              <a:path w="60325" h="60325">
                                <a:moveTo>
                                  <a:pt x="30099" y="0"/>
                                </a:moveTo>
                                <a:lnTo>
                                  <a:pt x="18377" y="2363"/>
                                </a:lnTo>
                                <a:lnTo>
                                  <a:pt x="8810" y="8810"/>
                                </a:lnTo>
                                <a:lnTo>
                                  <a:pt x="2363" y="18377"/>
                                </a:lnTo>
                                <a:lnTo>
                                  <a:pt x="0" y="30099"/>
                                </a:lnTo>
                                <a:lnTo>
                                  <a:pt x="2363" y="41840"/>
                                </a:lnTo>
                                <a:lnTo>
                                  <a:pt x="8810" y="51450"/>
                                </a:lnTo>
                                <a:lnTo>
                                  <a:pt x="18377" y="57941"/>
                                </a:lnTo>
                                <a:lnTo>
                                  <a:pt x="30099" y="60325"/>
                                </a:lnTo>
                                <a:lnTo>
                                  <a:pt x="41820" y="57941"/>
                                </a:lnTo>
                                <a:lnTo>
                                  <a:pt x="51387" y="51450"/>
                                </a:lnTo>
                                <a:lnTo>
                                  <a:pt x="57834" y="41840"/>
                                </a:lnTo>
                                <a:lnTo>
                                  <a:pt x="60198" y="30099"/>
                                </a:lnTo>
                                <a:lnTo>
                                  <a:pt x="57834" y="18377"/>
                                </a:lnTo>
                                <a:lnTo>
                                  <a:pt x="51387" y="8810"/>
                                </a:lnTo>
                                <a:lnTo>
                                  <a:pt x="41820" y="2363"/>
                                </a:lnTo>
                                <a:lnTo>
                                  <a:pt x="30099" y="0"/>
                                </a:lnTo>
                                <a:close/>
                              </a:path>
                            </a:pathLst>
                          </a:custGeom>
                          <a:solidFill>
                            <a:srgbClr val="6FAC46"/>
                          </a:solidFill>
                        </wps:spPr>
                        <wps:bodyPr wrap="square" lIns="0" tIns="0" rIns="0" bIns="0" rtlCol="0">
                          <a:prstTxWarp prst="textNoShape">
                            <a:avLst/>
                          </a:prstTxWarp>
                          <a:noAutofit/>
                        </wps:bodyPr>
                      </wps:wsp>
                      <wps:wsp>
                        <wps:cNvPr id="87" name="Graphic 87"/>
                        <wps:cNvSpPr/>
                        <wps:spPr>
                          <a:xfrm>
                            <a:off x="3921188" y="1257325"/>
                            <a:ext cx="60325" cy="60325"/>
                          </a:xfrm>
                          <a:custGeom>
                            <a:avLst/>
                            <a:gdLst/>
                            <a:ahLst/>
                            <a:cxnLst/>
                            <a:rect l="l" t="t" r="r" b="b"/>
                            <a:pathLst>
                              <a:path w="60325" h="60325">
                                <a:moveTo>
                                  <a:pt x="60198" y="30099"/>
                                </a:moveTo>
                                <a:lnTo>
                                  <a:pt x="57834" y="41840"/>
                                </a:lnTo>
                                <a:lnTo>
                                  <a:pt x="51387" y="51450"/>
                                </a:lnTo>
                                <a:lnTo>
                                  <a:pt x="41820" y="57941"/>
                                </a:lnTo>
                                <a:lnTo>
                                  <a:pt x="30099" y="60325"/>
                                </a:lnTo>
                                <a:lnTo>
                                  <a:pt x="18377" y="57941"/>
                                </a:lnTo>
                                <a:lnTo>
                                  <a:pt x="8810" y="51450"/>
                                </a:lnTo>
                                <a:lnTo>
                                  <a:pt x="2363" y="41840"/>
                                </a:lnTo>
                                <a:lnTo>
                                  <a:pt x="0" y="30099"/>
                                </a:lnTo>
                                <a:lnTo>
                                  <a:pt x="2363" y="18377"/>
                                </a:lnTo>
                                <a:lnTo>
                                  <a:pt x="8810" y="8810"/>
                                </a:lnTo>
                                <a:lnTo>
                                  <a:pt x="18377" y="2363"/>
                                </a:lnTo>
                                <a:lnTo>
                                  <a:pt x="30099" y="0"/>
                                </a:lnTo>
                                <a:lnTo>
                                  <a:pt x="41820" y="2363"/>
                                </a:lnTo>
                                <a:lnTo>
                                  <a:pt x="51387" y="8810"/>
                                </a:lnTo>
                                <a:lnTo>
                                  <a:pt x="57834" y="18377"/>
                                </a:lnTo>
                                <a:lnTo>
                                  <a:pt x="60198" y="30099"/>
                                </a:lnTo>
                                <a:close/>
                              </a:path>
                            </a:pathLst>
                          </a:custGeom>
                          <a:ln w="9525">
                            <a:solidFill>
                              <a:srgbClr val="6FAC46"/>
                            </a:solidFill>
                            <a:prstDash val="solid"/>
                          </a:ln>
                        </wps:spPr>
                        <wps:bodyPr wrap="square" lIns="0" tIns="0" rIns="0" bIns="0" rtlCol="0">
                          <a:prstTxWarp prst="textNoShape">
                            <a:avLst/>
                          </a:prstTxWarp>
                          <a:noAutofit/>
                        </wps:bodyPr>
                      </wps:wsp>
                      <wps:wsp>
                        <wps:cNvPr id="88" name="Graphic 88"/>
                        <wps:cNvSpPr/>
                        <wps:spPr>
                          <a:xfrm>
                            <a:off x="4203763" y="1206525"/>
                            <a:ext cx="60325" cy="60325"/>
                          </a:xfrm>
                          <a:custGeom>
                            <a:avLst/>
                            <a:gdLst/>
                            <a:ahLst/>
                            <a:cxnLst/>
                            <a:rect l="l" t="t" r="r" b="b"/>
                            <a:pathLst>
                              <a:path w="60325" h="60325">
                                <a:moveTo>
                                  <a:pt x="30099" y="0"/>
                                </a:moveTo>
                                <a:lnTo>
                                  <a:pt x="18377" y="2363"/>
                                </a:lnTo>
                                <a:lnTo>
                                  <a:pt x="8810" y="8810"/>
                                </a:lnTo>
                                <a:lnTo>
                                  <a:pt x="2363" y="18377"/>
                                </a:lnTo>
                                <a:lnTo>
                                  <a:pt x="0" y="30099"/>
                                </a:lnTo>
                                <a:lnTo>
                                  <a:pt x="2363" y="41840"/>
                                </a:lnTo>
                                <a:lnTo>
                                  <a:pt x="8810" y="51450"/>
                                </a:lnTo>
                                <a:lnTo>
                                  <a:pt x="18377" y="57941"/>
                                </a:lnTo>
                                <a:lnTo>
                                  <a:pt x="30099" y="60325"/>
                                </a:lnTo>
                                <a:lnTo>
                                  <a:pt x="41820" y="57941"/>
                                </a:lnTo>
                                <a:lnTo>
                                  <a:pt x="51387" y="51450"/>
                                </a:lnTo>
                                <a:lnTo>
                                  <a:pt x="57834" y="41840"/>
                                </a:lnTo>
                                <a:lnTo>
                                  <a:pt x="60198" y="30099"/>
                                </a:lnTo>
                                <a:lnTo>
                                  <a:pt x="57834" y="18377"/>
                                </a:lnTo>
                                <a:lnTo>
                                  <a:pt x="51387" y="8810"/>
                                </a:lnTo>
                                <a:lnTo>
                                  <a:pt x="41820" y="2363"/>
                                </a:lnTo>
                                <a:lnTo>
                                  <a:pt x="30099" y="0"/>
                                </a:lnTo>
                                <a:close/>
                              </a:path>
                            </a:pathLst>
                          </a:custGeom>
                          <a:solidFill>
                            <a:srgbClr val="6FAC46"/>
                          </a:solidFill>
                        </wps:spPr>
                        <wps:bodyPr wrap="square" lIns="0" tIns="0" rIns="0" bIns="0" rtlCol="0">
                          <a:prstTxWarp prst="textNoShape">
                            <a:avLst/>
                          </a:prstTxWarp>
                          <a:noAutofit/>
                        </wps:bodyPr>
                      </wps:wsp>
                      <wps:wsp>
                        <wps:cNvPr id="89" name="Graphic 89"/>
                        <wps:cNvSpPr/>
                        <wps:spPr>
                          <a:xfrm>
                            <a:off x="4203763" y="1206525"/>
                            <a:ext cx="60325" cy="60325"/>
                          </a:xfrm>
                          <a:custGeom>
                            <a:avLst/>
                            <a:gdLst/>
                            <a:ahLst/>
                            <a:cxnLst/>
                            <a:rect l="l" t="t" r="r" b="b"/>
                            <a:pathLst>
                              <a:path w="60325" h="60325">
                                <a:moveTo>
                                  <a:pt x="60198" y="30099"/>
                                </a:moveTo>
                                <a:lnTo>
                                  <a:pt x="57834" y="41840"/>
                                </a:lnTo>
                                <a:lnTo>
                                  <a:pt x="51387" y="51450"/>
                                </a:lnTo>
                                <a:lnTo>
                                  <a:pt x="41820" y="57941"/>
                                </a:lnTo>
                                <a:lnTo>
                                  <a:pt x="30099" y="60325"/>
                                </a:lnTo>
                                <a:lnTo>
                                  <a:pt x="18377" y="57941"/>
                                </a:lnTo>
                                <a:lnTo>
                                  <a:pt x="8810" y="51450"/>
                                </a:lnTo>
                                <a:lnTo>
                                  <a:pt x="2363" y="41840"/>
                                </a:lnTo>
                                <a:lnTo>
                                  <a:pt x="0" y="30099"/>
                                </a:lnTo>
                                <a:lnTo>
                                  <a:pt x="2363" y="18377"/>
                                </a:lnTo>
                                <a:lnTo>
                                  <a:pt x="8810" y="8810"/>
                                </a:lnTo>
                                <a:lnTo>
                                  <a:pt x="18377" y="2363"/>
                                </a:lnTo>
                                <a:lnTo>
                                  <a:pt x="30099" y="0"/>
                                </a:lnTo>
                                <a:lnTo>
                                  <a:pt x="41820" y="2363"/>
                                </a:lnTo>
                                <a:lnTo>
                                  <a:pt x="51387" y="8810"/>
                                </a:lnTo>
                                <a:lnTo>
                                  <a:pt x="57834" y="18377"/>
                                </a:lnTo>
                                <a:lnTo>
                                  <a:pt x="60198" y="30099"/>
                                </a:lnTo>
                                <a:close/>
                              </a:path>
                            </a:pathLst>
                          </a:custGeom>
                          <a:ln w="9525">
                            <a:solidFill>
                              <a:srgbClr val="6FAC46"/>
                            </a:solidFill>
                            <a:prstDash val="solid"/>
                          </a:ln>
                        </wps:spPr>
                        <wps:bodyPr wrap="square" lIns="0" tIns="0" rIns="0" bIns="0" rtlCol="0">
                          <a:prstTxWarp prst="textNoShape">
                            <a:avLst/>
                          </a:prstTxWarp>
                          <a:noAutofit/>
                        </wps:bodyPr>
                      </wps:wsp>
                      <pic:pic>
                        <pic:nvPicPr>
                          <pic:cNvPr id="90" name="Image 90"/>
                          <pic:cNvPicPr/>
                        </pic:nvPicPr>
                        <pic:blipFill>
                          <a:blip r:embed="rId41" cstate="print"/>
                          <a:stretch>
                            <a:fillRect/>
                          </a:stretch>
                        </pic:blipFill>
                        <pic:spPr>
                          <a:xfrm>
                            <a:off x="4484751" y="1420837"/>
                            <a:ext cx="69723" cy="69850"/>
                          </a:xfrm>
                          <a:prstGeom prst="rect">
                            <a:avLst/>
                          </a:prstGeom>
                        </pic:spPr>
                      </pic:pic>
                      <wps:wsp>
                        <wps:cNvPr id="91" name="Graphic 91"/>
                        <wps:cNvSpPr/>
                        <wps:spPr>
                          <a:xfrm>
                            <a:off x="4775263" y="879500"/>
                            <a:ext cx="60325" cy="60325"/>
                          </a:xfrm>
                          <a:custGeom>
                            <a:avLst/>
                            <a:gdLst/>
                            <a:ahLst/>
                            <a:cxnLst/>
                            <a:rect l="l" t="t" r="r" b="b"/>
                            <a:pathLst>
                              <a:path w="60325" h="60325">
                                <a:moveTo>
                                  <a:pt x="30099" y="0"/>
                                </a:moveTo>
                                <a:lnTo>
                                  <a:pt x="18377" y="2363"/>
                                </a:lnTo>
                                <a:lnTo>
                                  <a:pt x="8810" y="8810"/>
                                </a:lnTo>
                                <a:lnTo>
                                  <a:pt x="2363" y="18377"/>
                                </a:lnTo>
                                <a:lnTo>
                                  <a:pt x="0" y="30099"/>
                                </a:lnTo>
                                <a:lnTo>
                                  <a:pt x="2363" y="41840"/>
                                </a:lnTo>
                                <a:lnTo>
                                  <a:pt x="8810" y="51450"/>
                                </a:lnTo>
                                <a:lnTo>
                                  <a:pt x="18377" y="57941"/>
                                </a:lnTo>
                                <a:lnTo>
                                  <a:pt x="30099" y="60325"/>
                                </a:lnTo>
                                <a:lnTo>
                                  <a:pt x="41820" y="57941"/>
                                </a:lnTo>
                                <a:lnTo>
                                  <a:pt x="51387" y="51450"/>
                                </a:lnTo>
                                <a:lnTo>
                                  <a:pt x="57834" y="41840"/>
                                </a:lnTo>
                                <a:lnTo>
                                  <a:pt x="60198" y="30099"/>
                                </a:lnTo>
                                <a:lnTo>
                                  <a:pt x="57834" y="18377"/>
                                </a:lnTo>
                                <a:lnTo>
                                  <a:pt x="51387" y="8810"/>
                                </a:lnTo>
                                <a:lnTo>
                                  <a:pt x="41820" y="2363"/>
                                </a:lnTo>
                                <a:lnTo>
                                  <a:pt x="30099" y="0"/>
                                </a:lnTo>
                                <a:close/>
                              </a:path>
                            </a:pathLst>
                          </a:custGeom>
                          <a:solidFill>
                            <a:srgbClr val="6FAC46"/>
                          </a:solidFill>
                        </wps:spPr>
                        <wps:bodyPr wrap="square" lIns="0" tIns="0" rIns="0" bIns="0" rtlCol="0">
                          <a:prstTxWarp prst="textNoShape">
                            <a:avLst/>
                          </a:prstTxWarp>
                          <a:noAutofit/>
                        </wps:bodyPr>
                      </wps:wsp>
                      <wps:wsp>
                        <wps:cNvPr id="92" name="Graphic 92"/>
                        <wps:cNvSpPr/>
                        <wps:spPr>
                          <a:xfrm>
                            <a:off x="4775263" y="879500"/>
                            <a:ext cx="60325" cy="60325"/>
                          </a:xfrm>
                          <a:custGeom>
                            <a:avLst/>
                            <a:gdLst/>
                            <a:ahLst/>
                            <a:cxnLst/>
                            <a:rect l="l" t="t" r="r" b="b"/>
                            <a:pathLst>
                              <a:path w="60325" h="60325">
                                <a:moveTo>
                                  <a:pt x="60198" y="30099"/>
                                </a:moveTo>
                                <a:lnTo>
                                  <a:pt x="57834" y="41840"/>
                                </a:lnTo>
                                <a:lnTo>
                                  <a:pt x="51387" y="51450"/>
                                </a:lnTo>
                                <a:lnTo>
                                  <a:pt x="41820" y="57941"/>
                                </a:lnTo>
                                <a:lnTo>
                                  <a:pt x="30099" y="60325"/>
                                </a:lnTo>
                                <a:lnTo>
                                  <a:pt x="18377" y="57941"/>
                                </a:lnTo>
                                <a:lnTo>
                                  <a:pt x="8810" y="51450"/>
                                </a:lnTo>
                                <a:lnTo>
                                  <a:pt x="2363" y="41840"/>
                                </a:lnTo>
                                <a:lnTo>
                                  <a:pt x="0" y="30099"/>
                                </a:lnTo>
                                <a:lnTo>
                                  <a:pt x="2363" y="18377"/>
                                </a:lnTo>
                                <a:lnTo>
                                  <a:pt x="8810" y="8810"/>
                                </a:lnTo>
                                <a:lnTo>
                                  <a:pt x="18377" y="2363"/>
                                </a:lnTo>
                                <a:lnTo>
                                  <a:pt x="30099" y="0"/>
                                </a:lnTo>
                                <a:lnTo>
                                  <a:pt x="41820" y="2363"/>
                                </a:lnTo>
                                <a:lnTo>
                                  <a:pt x="51387" y="8810"/>
                                </a:lnTo>
                                <a:lnTo>
                                  <a:pt x="57834" y="18377"/>
                                </a:lnTo>
                                <a:lnTo>
                                  <a:pt x="60198" y="30099"/>
                                </a:lnTo>
                                <a:close/>
                              </a:path>
                            </a:pathLst>
                          </a:custGeom>
                          <a:ln w="9525">
                            <a:solidFill>
                              <a:srgbClr val="6FAC46"/>
                            </a:solidFill>
                            <a:prstDash val="solid"/>
                          </a:ln>
                        </wps:spPr>
                        <wps:bodyPr wrap="square" lIns="0" tIns="0" rIns="0" bIns="0" rtlCol="0">
                          <a:prstTxWarp prst="textNoShape">
                            <a:avLst/>
                          </a:prstTxWarp>
                          <a:noAutofit/>
                        </wps:bodyPr>
                      </wps:wsp>
                      <pic:pic>
                        <pic:nvPicPr>
                          <pic:cNvPr id="93" name="Image 93"/>
                          <pic:cNvPicPr/>
                        </pic:nvPicPr>
                        <pic:blipFill>
                          <a:blip r:embed="rId41" cstate="print"/>
                          <a:stretch>
                            <a:fillRect/>
                          </a:stretch>
                        </pic:blipFill>
                        <pic:spPr>
                          <a:xfrm>
                            <a:off x="5056251" y="1471637"/>
                            <a:ext cx="69723" cy="69850"/>
                          </a:xfrm>
                          <a:prstGeom prst="rect">
                            <a:avLst/>
                          </a:prstGeom>
                        </pic:spPr>
                      </pic:pic>
                      <wps:wsp>
                        <wps:cNvPr id="94" name="Graphic 94"/>
                        <wps:cNvSpPr/>
                        <wps:spPr>
                          <a:xfrm>
                            <a:off x="532447" y="913409"/>
                            <a:ext cx="4364355" cy="1456055"/>
                          </a:xfrm>
                          <a:custGeom>
                            <a:avLst/>
                            <a:gdLst/>
                            <a:ahLst/>
                            <a:cxnLst/>
                            <a:rect l="l" t="t" r="r" b="b"/>
                            <a:pathLst>
                              <a:path w="4364355" h="1456055">
                                <a:moveTo>
                                  <a:pt x="0" y="1347596"/>
                                </a:moveTo>
                                <a:lnTo>
                                  <a:pt x="2539" y="1455673"/>
                                </a:lnTo>
                                <a:lnTo>
                                  <a:pt x="60959" y="1455673"/>
                                </a:lnTo>
                              </a:path>
                              <a:path w="4364355" h="1456055">
                                <a:moveTo>
                                  <a:pt x="284860" y="1032763"/>
                                </a:moveTo>
                                <a:lnTo>
                                  <a:pt x="227964" y="1077340"/>
                                </a:lnTo>
                                <a:lnTo>
                                  <a:pt x="171322" y="1077340"/>
                                </a:lnTo>
                              </a:path>
                              <a:path w="4364355" h="1456055">
                                <a:moveTo>
                                  <a:pt x="569848" y="1026287"/>
                                </a:moveTo>
                                <a:lnTo>
                                  <a:pt x="608964" y="1083564"/>
                                </a:lnTo>
                                <a:lnTo>
                                  <a:pt x="666495" y="1083564"/>
                                </a:lnTo>
                              </a:path>
                              <a:path w="4364355" h="1456055">
                                <a:moveTo>
                                  <a:pt x="854837" y="386714"/>
                                </a:moveTo>
                                <a:lnTo>
                                  <a:pt x="745489" y="443991"/>
                                </a:lnTo>
                                <a:lnTo>
                                  <a:pt x="688847" y="443991"/>
                                </a:lnTo>
                              </a:path>
                              <a:path w="4364355" h="1456055">
                                <a:moveTo>
                                  <a:pt x="1139697" y="499999"/>
                                </a:moveTo>
                                <a:lnTo>
                                  <a:pt x="1196720" y="570102"/>
                                </a:lnTo>
                              </a:path>
                              <a:path w="4364355" h="1456055">
                                <a:moveTo>
                                  <a:pt x="1424685" y="279400"/>
                                </a:moveTo>
                                <a:lnTo>
                                  <a:pt x="1350771" y="196850"/>
                                </a:lnTo>
                              </a:path>
                              <a:path w="4364355" h="1456055">
                                <a:moveTo>
                                  <a:pt x="1709674" y="222250"/>
                                </a:moveTo>
                                <a:lnTo>
                                  <a:pt x="1740407" y="152400"/>
                                </a:lnTo>
                              </a:path>
                              <a:path w="4364355" h="1456055">
                                <a:moveTo>
                                  <a:pt x="1994535" y="276351"/>
                                </a:moveTo>
                                <a:lnTo>
                                  <a:pt x="2117090" y="206501"/>
                                </a:lnTo>
                              </a:path>
                              <a:path w="4364355" h="1456055">
                                <a:moveTo>
                                  <a:pt x="2279523" y="362076"/>
                                </a:moveTo>
                                <a:lnTo>
                                  <a:pt x="2271141" y="419481"/>
                                </a:lnTo>
                              </a:path>
                              <a:path w="4364355" h="1456055">
                                <a:moveTo>
                                  <a:pt x="2564511" y="257556"/>
                                </a:moveTo>
                                <a:lnTo>
                                  <a:pt x="2542666" y="175006"/>
                                </a:lnTo>
                              </a:path>
                              <a:path w="4364355" h="1456055">
                                <a:moveTo>
                                  <a:pt x="2849499" y="296037"/>
                                </a:moveTo>
                                <a:lnTo>
                                  <a:pt x="2955290" y="200787"/>
                                </a:lnTo>
                              </a:path>
                              <a:path w="4364355" h="1456055">
                                <a:moveTo>
                                  <a:pt x="3134360" y="317372"/>
                                </a:moveTo>
                                <a:lnTo>
                                  <a:pt x="3348354" y="222122"/>
                                </a:lnTo>
                              </a:path>
                              <a:path w="4364355" h="1456055">
                                <a:moveTo>
                                  <a:pt x="3419348" y="376808"/>
                                </a:moveTo>
                                <a:lnTo>
                                  <a:pt x="3339465" y="453135"/>
                                </a:lnTo>
                                <a:lnTo>
                                  <a:pt x="3283204" y="453135"/>
                                </a:lnTo>
                              </a:path>
                              <a:path w="4364355" h="1456055">
                                <a:moveTo>
                                  <a:pt x="3704336" y="326135"/>
                                </a:moveTo>
                                <a:lnTo>
                                  <a:pt x="3902202" y="224535"/>
                                </a:lnTo>
                              </a:path>
                              <a:path w="4364355" h="1456055">
                                <a:moveTo>
                                  <a:pt x="4274185" y="0"/>
                                </a:moveTo>
                                <a:lnTo>
                                  <a:pt x="4307840" y="31750"/>
                                </a:lnTo>
                                <a:lnTo>
                                  <a:pt x="4363974" y="31750"/>
                                </a:lnTo>
                              </a:path>
                            </a:pathLst>
                          </a:custGeom>
                          <a:ln w="9525">
                            <a:solidFill>
                              <a:srgbClr val="A6A6A6"/>
                            </a:solidFill>
                            <a:prstDash val="solid"/>
                          </a:ln>
                        </wps:spPr>
                        <wps:bodyPr wrap="square" lIns="0" tIns="0" rIns="0" bIns="0" rtlCol="0">
                          <a:prstTxWarp prst="textNoShape">
                            <a:avLst/>
                          </a:prstTxWarp>
                          <a:noAutofit/>
                        </wps:bodyPr>
                      </wps:wsp>
                      <pic:pic>
                        <pic:nvPicPr>
                          <pic:cNvPr id="95" name="Image 95"/>
                          <pic:cNvPicPr/>
                        </pic:nvPicPr>
                        <pic:blipFill>
                          <a:blip r:embed="rId42" cstate="print"/>
                          <a:stretch>
                            <a:fillRect/>
                          </a:stretch>
                        </pic:blipFill>
                        <pic:spPr>
                          <a:xfrm>
                            <a:off x="234251" y="2521737"/>
                            <a:ext cx="4870831" cy="323964"/>
                          </a:xfrm>
                          <a:prstGeom prst="rect">
                            <a:avLst/>
                          </a:prstGeom>
                        </pic:spPr>
                      </pic:pic>
                      <wps:wsp>
                        <wps:cNvPr id="96" name="Graphic 96"/>
                        <wps:cNvSpPr/>
                        <wps:spPr>
                          <a:xfrm>
                            <a:off x="4762" y="4762"/>
                            <a:ext cx="5500370" cy="2953385"/>
                          </a:xfrm>
                          <a:custGeom>
                            <a:avLst/>
                            <a:gdLst/>
                            <a:ahLst/>
                            <a:cxnLst/>
                            <a:rect l="l" t="t" r="r" b="b"/>
                            <a:pathLst>
                              <a:path w="5500370" h="2953385">
                                <a:moveTo>
                                  <a:pt x="0" y="2953385"/>
                                </a:moveTo>
                                <a:lnTo>
                                  <a:pt x="5500370" y="2953385"/>
                                </a:lnTo>
                                <a:lnTo>
                                  <a:pt x="5500370" y="0"/>
                                </a:lnTo>
                                <a:lnTo>
                                  <a:pt x="0" y="0"/>
                                </a:lnTo>
                                <a:lnTo>
                                  <a:pt x="0" y="2953385"/>
                                </a:lnTo>
                                <a:close/>
                              </a:path>
                            </a:pathLst>
                          </a:custGeom>
                          <a:ln w="9525">
                            <a:solidFill>
                              <a:srgbClr val="000000"/>
                            </a:solidFill>
                            <a:prstDash val="solid"/>
                          </a:ln>
                        </wps:spPr>
                        <wps:bodyPr wrap="square" lIns="0" tIns="0" rIns="0" bIns="0" rtlCol="0">
                          <a:prstTxWarp prst="textNoShape">
                            <a:avLst/>
                          </a:prstTxWarp>
                          <a:noAutofit/>
                        </wps:bodyPr>
                      </wps:wsp>
                      <wps:wsp>
                        <wps:cNvPr id="97" name="Textbox 97"/>
                        <wps:cNvSpPr txBox="1"/>
                        <wps:spPr>
                          <a:xfrm>
                            <a:off x="2229548" y="136931"/>
                            <a:ext cx="1066165" cy="177800"/>
                          </a:xfrm>
                          <a:prstGeom prst="rect">
                            <a:avLst/>
                          </a:prstGeom>
                        </wps:spPr>
                        <wps:txbx>
                          <w:txbxContent>
                            <w:p>
                              <w:pPr>
                                <w:spacing w:line="280" w:lineRule="exact" w:before="0"/>
                                <w:ind w:left="0" w:right="0" w:firstLine="0"/>
                                <w:jc w:val="left"/>
                                <w:rPr>
                                  <w:rFonts w:ascii="Calibri"/>
                                  <w:sz w:val="28"/>
                                </w:rPr>
                              </w:pPr>
                              <w:r>
                                <w:rPr>
                                  <w:rFonts w:ascii="Calibri"/>
                                  <w:sz w:val="28"/>
                                </w:rPr>
                                <w:t>Response</w:t>
                              </w:r>
                              <w:r>
                                <w:rPr>
                                  <w:rFonts w:ascii="Calibri"/>
                                  <w:spacing w:val="-12"/>
                                  <w:sz w:val="28"/>
                                </w:rPr>
                                <w:t> </w:t>
                              </w:r>
                              <w:r>
                                <w:rPr>
                                  <w:rFonts w:ascii="Calibri"/>
                                  <w:spacing w:val="-4"/>
                                  <w:sz w:val="28"/>
                                </w:rPr>
                                <w:t>Rate</w:t>
                              </w:r>
                            </w:p>
                          </w:txbxContent>
                        </wps:txbx>
                        <wps:bodyPr wrap="square" lIns="0" tIns="0" rIns="0" bIns="0" rtlCol="0">
                          <a:noAutofit/>
                        </wps:bodyPr>
                      </wps:wsp>
                      <wps:wsp>
                        <wps:cNvPr id="98" name="Textbox 98"/>
                        <wps:cNvSpPr txBox="1"/>
                        <wps:spPr>
                          <a:xfrm>
                            <a:off x="86994" y="423713"/>
                            <a:ext cx="208279" cy="762635"/>
                          </a:xfrm>
                          <a:prstGeom prst="rect">
                            <a:avLst/>
                          </a:prstGeom>
                        </wps:spPr>
                        <wps:txbx>
                          <w:txbxContent>
                            <w:p>
                              <w:pPr>
                                <w:spacing w:line="184" w:lineRule="exact" w:before="0"/>
                                <w:ind w:left="0" w:right="0" w:firstLine="0"/>
                                <w:jc w:val="left"/>
                                <w:rPr>
                                  <w:rFonts w:ascii="Calibri"/>
                                  <w:sz w:val="18"/>
                                </w:rPr>
                              </w:pPr>
                              <w:r>
                                <w:rPr>
                                  <w:rFonts w:ascii="Calibri"/>
                                  <w:spacing w:val="-5"/>
                                  <w:sz w:val="18"/>
                                </w:rPr>
                                <w:t>60%</w:t>
                              </w:r>
                            </w:p>
                            <w:p>
                              <w:pPr>
                                <w:spacing w:line="240" w:lineRule="auto" w:before="70"/>
                                <w:rPr>
                                  <w:rFonts w:ascii="Calibri"/>
                                  <w:sz w:val="18"/>
                                </w:rPr>
                              </w:pPr>
                            </w:p>
                            <w:p>
                              <w:pPr>
                                <w:spacing w:before="1"/>
                                <w:ind w:left="0" w:right="0" w:firstLine="0"/>
                                <w:jc w:val="left"/>
                                <w:rPr>
                                  <w:rFonts w:ascii="Calibri"/>
                                  <w:sz w:val="18"/>
                                </w:rPr>
                              </w:pPr>
                              <w:r>
                                <w:rPr>
                                  <w:rFonts w:ascii="Calibri"/>
                                  <w:spacing w:val="-5"/>
                                  <w:sz w:val="18"/>
                                </w:rPr>
                                <w:t>50%</w:t>
                              </w:r>
                            </w:p>
                            <w:p>
                              <w:pPr>
                                <w:spacing w:line="240" w:lineRule="auto" w:before="70"/>
                                <w:rPr>
                                  <w:rFonts w:ascii="Calibri"/>
                                  <w:sz w:val="18"/>
                                </w:rPr>
                              </w:pPr>
                            </w:p>
                            <w:p>
                              <w:pPr>
                                <w:spacing w:line="216" w:lineRule="exact" w:before="0"/>
                                <w:ind w:left="0" w:right="0" w:firstLine="0"/>
                                <w:jc w:val="left"/>
                                <w:rPr>
                                  <w:rFonts w:ascii="Calibri"/>
                                  <w:sz w:val="18"/>
                                </w:rPr>
                              </w:pPr>
                              <w:r>
                                <w:rPr>
                                  <w:rFonts w:ascii="Calibri"/>
                                  <w:spacing w:val="-5"/>
                                  <w:sz w:val="18"/>
                                </w:rPr>
                                <w:t>40%</w:t>
                              </w:r>
                            </w:p>
                          </w:txbxContent>
                        </wps:txbx>
                        <wps:bodyPr wrap="square" lIns="0" tIns="0" rIns="0" bIns="0" rtlCol="0">
                          <a:noAutofit/>
                        </wps:bodyPr>
                      </wps:wsp>
                      <wps:wsp>
                        <wps:cNvPr id="99" name="Textbox 99"/>
                        <wps:cNvSpPr txBox="1"/>
                        <wps:spPr>
                          <a:xfrm>
                            <a:off x="1712277" y="931570"/>
                            <a:ext cx="2350135" cy="184150"/>
                          </a:xfrm>
                          <a:prstGeom prst="rect">
                            <a:avLst/>
                          </a:prstGeom>
                        </wps:spPr>
                        <wps:txbx>
                          <w:txbxContent>
                            <w:p>
                              <w:pPr>
                                <w:spacing w:line="240" w:lineRule="auto" w:before="0"/>
                                <w:ind w:left="0" w:right="0" w:firstLine="0"/>
                                <w:jc w:val="left"/>
                                <w:rPr>
                                  <w:rFonts w:ascii="Calibri"/>
                                  <w:sz w:val="18"/>
                                </w:rPr>
                              </w:pPr>
                              <w:r>
                                <w:rPr>
                                  <w:rFonts w:ascii="Calibri"/>
                                  <w:position w:val="1"/>
                                  <w:sz w:val="18"/>
                                </w:rPr>
                                <w:t>37.85%</w:t>
                              </w:r>
                              <w:r>
                                <w:rPr>
                                  <w:rFonts w:ascii="Calibri"/>
                                  <w:spacing w:val="31"/>
                                  <w:position w:val="1"/>
                                  <w:sz w:val="18"/>
                                </w:rPr>
                                <w:t> </w:t>
                              </w:r>
                              <w:r>
                                <w:rPr>
                                  <w:rFonts w:ascii="Calibri"/>
                                  <w:position w:val="9"/>
                                  <w:sz w:val="18"/>
                                </w:rPr>
                                <w:t>39.62%</w:t>
                              </w:r>
                              <w:r>
                                <w:rPr>
                                  <w:rFonts w:ascii="Calibri"/>
                                  <w:spacing w:val="14"/>
                                  <w:position w:val="9"/>
                                  <w:sz w:val="18"/>
                                </w:rPr>
                                <w:t> </w:t>
                              </w:r>
                              <w:r>
                                <w:rPr>
                                  <w:rFonts w:ascii="Calibri"/>
                                  <w:sz w:val="18"/>
                                </w:rPr>
                                <w:t>37.95%</w:t>
                              </w:r>
                              <w:r>
                                <w:rPr>
                                  <w:rFonts w:ascii="Calibri"/>
                                  <w:spacing w:val="61"/>
                                  <w:w w:val="150"/>
                                  <w:sz w:val="18"/>
                                </w:rPr>
                                <w:t> </w:t>
                              </w:r>
                              <w:r>
                                <w:rPr>
                                  <w:rFonts w:ascii="Calibri"/>
                                  <w:position w:val="5"/>
                                  <w:sz w:val="18"/>
                                </w:rPr>
                                <w:t>38.53%</w:t>
                              </w:r>
                              <w:r>
                                <w:rPr>
                                  <w:rFonts w:ascii="Calibri"/>
                                  <w:spacing w:val="67"/>
                                  <w:position w:val="5"/>
                                  <w:sz w:val="18"/>
                                </w:rPr>
                                <w:t> </w:t>
                              </w:r>
                              <w:r>
                                <w:rPr>
                                  <w:rFonts w:ascii="Calibri"/>
                                  <w:position w:val="1"/>
                                  <w:sz w:val="18"/>
                                </w:rPr>
                                <w:t>37.34%</w:t>
                              </w:r>
                              <w:r>
                                <w:rPr>
                                  <w:rFonts w:ascii="Calibri"/>
                                  <w:spacing w:val="36"/>
                                  <w:position w:val="1"/>
                                  <w:sz w:val="18"/>
                                </w:rPr>
                                <w:t> </w:t>
                              </w:r>
                              <w:r>
                                <w:rPr>
                                  <w:rFonts w:ascii="Calibri"/>
                                  <w:spacing w:val="-2"/>
                                  <w:position w:val="-1"/>
                                  <w:sz w:val="18"/>
                                </w:rPr>
                                <w:t>36.68%</w:t>
                              </w:r>
                            </w:p>
                          </w:txbxContent>
                        </wps:txbx>
                        <wps:bodyPr wrap="square" lIns="0" tIns="0" rIns="0" bIns="0" rtlCol="0">
                          <a:noAutofit/>
                        </wps:bodyPr>
                      </wps:wsp>
                      <wps:wsp>
                        <wps:cNvPr id="100" name="Textbox 100"/>
                        <wps:cNvSpPr txBox="1"/>
                        <wps:spPr>
                          <a:xfrm>
                            <a:off x="4936172" y="899820"/>
                            <a:ext cx="351790"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46.49%</w:t>
                              </w:r>
                            </w:p>
                          </w:txbxContent>
                        </wps:txbx>
                        <wps:bodyPr wrap="square" lIns="0" tIns="0" rIns="0" bIns="0" rtlCol="0">
                          <a:noAutofit/>
                        </wps:bodyPr>
                      </wps:wsp>
                      <wps:wsp>
                        <wps:cNvPr id="101" name="Textbox 101"/>
                        <wps:cNvSpPr txBox="1"/>
                        <wps:spPr>
                          <a:xfrm>
                            <a:off x="4264596" y="1003960"/>
                            <a:ext cx="351790"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36.41%</w:t>
                              </w:r>
                            </w:p>
                          </w:txbxContent>
                        </wps:txbx>
                        <wps:bodyPr wrap="square" lIns="0" tIns="0" rIns="0" bIns="0" rtlCol="0">
                          <a:noAutofit/>
                        </wps:bodyPr>
                      </wps:wsp>
                      <wps:wsp>
                        <wps:cNvPr id="102" name="Textbox 102"/>
                        <wps:cNvSpPr txBox="1"/>
                        <wps:spPr>
                          <a:xfrm>
                            <a:off x="86994" y="1395755"/>
                            <a:ext cx="208279" cy="114300"/>
                          </a:xfrm>
                          <a:prstGeom prst="rect">
                            <a:avLst/>
                          </a:prstGeom>
                        </wps:spPr>
                        <wps:txbx>
                          <w:txbxContent>
                            <w:p>
                              <w:pPr>
                                <w:spacing w:line="180" w:lineRule="exact" w:before="0"/>
                                <w:ind w:left="0" w:right="0" w:firstLine="0"/>
                                <w:jc w:val="left"/>
                                <w:rPr>
                                  <w:rFonts w:ascii="Calibri"/>
                                  <w:sz w:val="18"/>
                                </w:rPr>
                              </w:pPr>
                              <w:r>
                                <w:rPr>
                                  <w:rFonts w:ascii="Calibri"/>
                                  <w:spacing w:val="-5"/>
                                  <w:sz w:val="18"/>
                                </w:rPr>
                                <w:t>30%</w:t>
                              </w:r>
                            </w:p>
                          </w:txbxContent>
                        </wps:txbx>
                        <wps:bodyPr wrap="square" lIns="0" tIns="0" rIns="0" bIns="0" rtlCol="0">
                          <a:noAutofit/>
                        </wps:bodyPr>
                      </wps:wsp>
                      <wps:wsp>
                        <wps:cNvPr id="103" name="Textbox 103"/>
                        <wps:cNvSpPr txBox="1"/>
                        <wps:spPr>
                          <a:xfrm>
                            <a:off x="840803" y="1312316"/>
                            <a:ext cx="351790"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34.54%</w:t>
                              </w:r>
                            </w:p>
                          </w:txbxContent>
                        </wps:txbx>
                        <wps:bodyPr wrap="square" lIns="0" tIns="0" rIns="0" bIns="0" rtlCol="0">
                          <a:noAutofit/>
                        </wps:bodyPr>
                      </wps:wsp>
                      <wps:wsp>
                        <wps:cNvPr id="104" name="Textbox 104"/>
                        <wps:cNvSpPr txBox="1"/>
                        <wps:spPr>
                          <a:xfrm>
                            <a:off x="2633027" y="1376451"/>
                            <a:ext cx="351790"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35.30%</w:t>
                              </w:r>
                            </w:p>
                          </w:txbxContent>
                        </wps:txbx>
                        <wps:bodyPr wrap="square" lIns="0" tIns="0" rIns="0" bIns="0" rtlCol="0">
                          <a:noAutofit/>
                        </wps:bodyPr>
                      </wps:wsp>
                      <wps:wsp>
                        <wps:cNvPr id="105" name="Textbox 105"/>
                        <wps:cNvSpPr txBox="1"/>
                        <wps:spPr>
                          <a:xfrm>
                            <a:off x="3435921" y="1321460"/>
                            <a:ext cx="353695"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34.85%</w:t>
                              </w:r>
                            </w:p>
                          </w:txbxContent>
                        </wps:txbx>
                        <wps:bodyPr wrap="square" lIns="0" tIns="0" rIns="0" bIns="0" rtlCol="0">
                          <a:noAutofit/>
                        </wps:bodyPr>
                      </wps:wsp>
                      <wps:wsp>
                        <wps:cNvPr id="106" name="Textbox 106"/>
                        <wps:cNvSpPr txBox="1"/>
                        <wps:spPr>
                          <a:xfrm>
                            <a:off x="1558353" y="1527327"/>
                            <a:ext cx="351790"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31.04%</w:t>
                              </w:r>
                            </w:p>
                          </w:txbxContent>
                        </wps:txbx>
                        <wps:bodyPr wrap="square" lIns="0" tIns="0" rIns="0" bIns="0" rtlCol="0">
                          <a:noAutofit/>
                        </wps:bodyPr>
                      </wps:wsp>
                      <wps:wsp>
                        <wps:cNvPr id="107" name="Textbox 107"/>
                        <wps:cNvSpPr txBox="1"/>
                        <wps:spPr>
                          <a:xfrm>
                            <a:off x="4235767" y="1533296"/>
                            <a:ext cx="351790"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29.68%</w:t>
                              </w:r>
                            </w:p>
                          </w:txbxContent>
                        </wps:txbx>
                        <wps:bodyPr wrap="square" lIns="0" tIns="0" rIns="0" bIns="0" rtlCol="0">
                          <a:noAutofit/>
                        </wps:bodyPr>
                      </wps:wsp>
                      <wps:wsp>
                        <wps:cNvPr id="108" name="Textbox 108"/>
                        <wps:cNvSpPr txBox="1"/>
                        <wps:spPr>
                          <a:xfrm>
                            <a:off x="4959921" y="1584477"/>
                            <a:ext cx="351790"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28.10%</w:t>
                              </w:r>
                            </w:p>
                          </w:txbxContent>
                        </wps:txbx>
                        <wps:bodyPr wrap="square" lIns="0" tIns="0" rIns="0" bIns="0" rtlCol="0">
                          <a:noAutofit/>
                        </wps:bodyPr>
                      </wps:wsp>
                      <wps:wsp>
                        <wps:cNvPr id="109" name="Textbox 109"/>
                        <wps:cNvSpPr txBox="1"/>
                        <wps:spPr>
                          <a:xfrm>
                            <a:off x="86994" y="1719732"/>
                            <a:ext cx="208279" cy="114300"/>
                          </a:xfrm>
                          <a:prstGeom prst="rect">
                            <a:avLst/>
                          </a:prstGeom>
                        </wps:spPr>
                        <wps:txbx>
                          <w:txbxContent>
                            <w:p>
                              <w:pPr>
                                <w:spacing w:line="180" w:lineRule="exact" w:before="0"/>
                                <w:ind w:left="0" w:right="0" w:firstLine="0"/>
                                <w:jc w:val="left"/>
                                <w:rPr>
                                  <w:rFonts w:ascii="Calibri"/>
                                  <w:sz w:val="18"/>
                                </w:rPr>
                              </w:pPr>
                              <w:r>
                                <w:rPr>
                                  <w:rFonts w:ascii="Calibri"/>
                                  <w:spacing w:val="-5"/>
                                  <w:sz w:val="18"/>
                                </w:rPr>
                                <w:t>20%</w:t>
                              </w:r>
                            </w:p>
                          </w:txbxContent>
                        </wps:txbx>
                        <wps:bodyPr wrap="square" lIns="0" tIns="0" rIns="0" bIns="0" rtlCol="0">
                          <a:noAutofit/>
                        </wps:bodyPr>
                      </wps:wsp>
                      <wps:wsp>
                        <wps:cNvPr id="110" name="Textbox 110"/>
                        <wps:cNvSpPr txBox="1"/>
                        <wps:spPr>
                          <a:xfrm>
                            <a:off x="322897" y="1945792"/>
                            <a:ext cx="353695"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14.59%</w:t>
                              </w:r>
                            </w:p>
                          </w:txbxContent>
                        </wps:txbx>
                        <wps:bodyPr wrap="square" lIns="0" tIns="0" rIns="0" bIns="0" rtlCol="0">
                          <a:noAutofit/>
                        </wps:bodyPr>
                      </wps:wsp>
                      <wps:wsp>
                        <wps:cNvPr id="111" name="Textbox 111"/>
                        <wps:cNvSpPr txBox="1"/>
                        <wps:spPr>
                          <a:xfrm>
                            <a:off x="1236916" y="1952142"/>
                            <a:ext cx="351790"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14.79%</w:t>
                              </w:r>
                            </w:p>
                          </w:txbxContent>
                        </wps:txbx>
                        <wps:bodyPr wrap="square" lIns="0" tIns="0" rIns="0" bIns="0" rtlCol="0">
                          <a:noAutofit/>
                        </wps:bodyPr>
                      </wps:wsp>
                      <wps:wsp>
                        <wps:cNvPr id="112" name="Textbox 112"/>
                        <wps:cNvSpPr txBox="1"/>
                        <wps:spPr>
                          <a:xfrm>
                            <a:off x="86994" y="2043455"/>
                            <a:ext cx="208915" cy="438150"/>
                          </a:xfrm>
                          <a:prstGeom prst="rect">
                            <a:avLst/>
                          </a:prstGeom>
                        </wps:spPr>
                        <wps:txbx>
                          <w:txbxContent>
                            <w:p>
                              <w:pPr>
                                <w:spacing w:line="183" w:lineRule="exact" w:before="0"/>
                                <w:ind w:left="0" w:right="0" w:firstLine="0"/>
                                <w:jc w:val="left"/>
                                <w:rPr>
                                  <w:rFonts w:ascii="Calibri"/>
                                  <w:sz w:val="18"/>
                                </w:rPr>
                              </w:pPr>
                              <w:r>
                                <w:rPr>
                                  <w:rFonts w:ascii="Calibri"/>
                                  <w:spacing w:val="-5"/>
                                  <w:sz w:val="18"/>
                                </w:rPr>
                                <w:t>10%</w:t>
                              </w:r>
                            </w:p>
                            <w:p>
                              <w:pPr>
                                <w:spacing w:line="240" w:lineRule="auto" w:before="70"/>
                                <w:rPr>
                                  <w:rFonts w:ascii="Calibri"/>
                                  <w:sz w:val="18"/>
                                </w:rPr>
                              </w:pPr>
                            </w:p>
                            <w:p>
                              <w:pPr>
                                <w:spacing w:line="216" w:lineRule="exact" w:before="0"/>
                                <w:ind w:left="90" w:right="0" w:firstLine="0"/>
                                <w:jc w:val="left"/>
                                <w:rPr>
                                  <w:rFonts w:ascii="Calibri"/>
                                  <w:sz w:val="18"/>
                                </w:rPr>
                              </w:pPr>
                              <w:r>
                                <w:rPr>
                                  <w:rFonts w:ascii="Calibri"/>
                                  <w:spacing w:val="-5"/>
                                  <w:sz w:val="18"/>
                                </w:rPr>
                                <w:t>0%</w:t>
                              </w:r>
                            </w:p>
                          </w:txbxContent>
                        </wps:txbx>
                        <wps:bodyPr wrap="square" lIns="0" tIns="0" rIns="0" bIns="0" rtlCol="0">
                          <a:noAutofit/>
                        </wps:bodyPr>
                      </wps:wsp>
                      <wps:wsp>
                        <wps:cNvPr id="113" name="Textbox 113"/>
                        <wps:cNvSpPr txBox="1"/>
                        <wps:spPr>
                          <a:xfrm>
                            <a:off x="630872" y="2324252"/>
                            <a:ext cx="294640" cy="114300"/>
                          </a:xfrm>
                          <a:prstGeom prst="rect">
                            <a:avLst/>
                          </a:prstGeom>
                        </wps:spPr>
                        <wps:txbx>
                          <w:txbxContent>
                            <w:p>
                              <w:pPr>
                                <w:spacing w:line="180" w:lineRule="exact" w:before="0"/>
                                <w:ind w:left="0" w:right="0" w:firstLine="0"/>
                                <w:jc w:val="left"/>
                                <w:rPr>
                                  <w:rFonts w:ascii="Calibri"/>
                                  <w:sz w:val="18"/>
                                </w:rPr>
                              </w:pPr>
                              <w:r>
                                <w:rPr>
                                  <w:rFonts w:ascii="Calibri"/>
                                  <w:spacing w:val="-2"/>
                                  <w:sz w:val="18"/>
                                </w:rPr>
                                <w:t>4.86%</w:t>
                              </w:r>
                            </w:p>
                          </w:txbxContent>
                        </wps:txbx>
                        <wps:bodyPr wrap="square" lIns="0" tIns="0" rIns="0" bIns="0" rtlCol="0">
                          <a:noAutofit/>
                        </wps:bodyPr>
                      </wps:wsp>
                    </wpg:wgp>
                  </a:graphicData>
                </a:graphic>
              </wp:anchor>
            </w:drawing>
          </mc:Choice>
          <mc:Fallback>
            <w:pict>
              <v:group style="position:absolute;margin-left:88.875pt;margin-top:5.499658pt;width:433.85pt;height:233.3pt;mso-position-horizontal-relative:page;mso-position-vertical-relative:paragraph;z-index:-15724032;mso-wrap-distance-left:0;mso-wrap-distance-right:0" id="docshapegroup49" coordorigin="1778,110" coordsize="8677,4666">
                <v:shape style="position:absolute;left:2391;top:859;width:7629;height:3060" id="docshape50" coordorigin="2392,859" coordsize="7629,3060" path="m2392,3409l10020,3409m2392,2899l10020,2899m2392,2389l10020,2389m2392,1879l10020,1879m2392,1369l10020,1369m2392,859l10020,859m2392,3919l10020,3919e" filled="false" stroked="true" strokeweight=".75pt" strokecolor="#d9d9d9">
                  <v:path arrowok="t"/>
                  <v:stroke dashstyle="solid"/>
                </v:shape>
                <v:shape style="position:absolute;left:2616;top:1548;width:7180;height:2123" id="docshape51" coordorigin="2616,1548" coordsize="7180,2123" path="m2616,3671l3065,3174,3515,3164,3960,2159,4410,2334,4860,1989,5310,1899,5755,1984,6205,2119,6655,1954,7105,2014,7550,2049,8000,2144,8450,2064,8900,2404,9345,1548,9796,2484e" filled="false" stroked="true" strokeweight="2.25pt" strokecolor="#6fac46">
                  <v:path arrowok="t"/>
                  <v:stroke dashstyle="solid"/>
                </v:shape>
                <v:shape style="position:absolute;left:2567;top:3620;width:95;height:95" id="docshape52" coordorigin="2568,3620" coordsize="95,95" path="m2615,3620l2597,3624,2581,3634,2571,3649,2568,3667,2571,3686,2581,3701,2597,3711,2615,3715,2633,3711,2649,3701,2659,3686,2662,3667,2659,3649,2649,3634,2633,3624,2615,3620xe" filled="true" fillcolor="#6fac46" stroked="false">
                  <v:path arrowok="t"/>
                  <v:fill type="solid"/>
                </v:shape>
                <v:shape style="position:absolute;left:2567;top:3620;width:95;height:95" id="docshape53" coordorigin="2568,3620" coordsize="95,95" path="m2662,3667l2659,3686,2649,3701,2633,3711,2615,3715,2597,3711,2581,3701,2571,3686,2568,3667,2571,3649,2581,3634,2597,3624,2615,3620,2633,3624,2649,3634,2659,3649,2662,3667xe" filled="false" stroked="true" strokeweight=".75pt" strokecolor="#6fac46">
                  <v:path arrowok="t"/>
                  <v:stroke dashstyle="solid"/>
                </v:shape>
                <v:shape style="position:absolute;left:3012;top:3125;width:95;height:95" id="docshape54" coordorigin="3013,3125" coordsize="95,95" path="m3060,3125l3042,3129,3026,3139,3016,3154,3013,3172,3016,3191,3026,3206,3042,3216,3060,3220,3078,3216,3094,3206,3104,3191,3107,3172,3104,3154,3094,3139,3078,3129,3060,3125xe" filled="true" fillcolor="#6fac46" stroked="false">
                  <v:path arrowok="t"/>
                  <v:fill type="solid"/>
                </v:shape>
                <v:shape style="position:absolute;left:3012;top:3125;width:95;height:95" id="docshape55" coordorigin="3013,3125" coordsize="95,95" path="m3107,3172l3104,3191,3094,3206,3078,3216,3060,3220,3042,3216,3026,3206,3016,3191,3013,3172,3016,3154,3026,3139,3042,3129,3060,3125,3078,3129,3094,3139,3104,3154,3107,3172xe" filled="false" stroked="true" strokeweight=".75pt" strokecolor="#6fac46">
                  <v:path arrowok="t"/>
                  <v:stroke dashstyle="solid"/>
                </v:shape>
                <v:shape style="position:absolute;left:3462;top:3115;width:95;height:95" id="docshape56" coordorigin="3463,3115" coordsize="95,95" path="m3510,3115l3492,3119,3476,3129,3466,3144,3463,3162,3466,3181,3476,3196,3492,3206,3510,3210,3528,3206,3544,3196,3554,3181,3557,3162,3554,3144,3544,3129,3528,3119,3510,3115xe" filled="true" fillcolor="#6fac46" stroked="false">
                  <v:path arrowok="t"/>
                  <v:fill type="solid"/>
                </v:shape>
                <v:shape style="position:absolute;left:3462;top:3115;width:95;height:95" id="docshape57" coordorigin="3463,3115" coordsize="95,95" path="m3557,3162l3554,3181,3544,3196,3528,3206,3510,3210,3492,3206,3476,3196,3466,3181,3463,3162,3466,3144,3476,3129,3492,3119,3510,3115,3528,3119,3544,3129,3554,3144,3557,3162xe" filled="false" stroked="true" strokeweight=".75pt" strokecolor="#6fac46">
                  <v:path arrowok="t"/>
                  <v:stroke dashstyle="solid"/>
                </v:shape>
                <v:shape style="position:absolute;left:3912;top:2105;width:95;height:95" id="docshape58" coordorigin="3913,2105" coordsize="95,95" path="m3960,2105l3942,2109,3926,2119,3916,2134,3913,2152,3916,2171,3926,2186,3942,2196,3960,2200,3978,2196,3994,2186,4004,2171,4007,2152,4004,2134,3994,2119,3978,2109,3960,2105xe" filled="true" fillcolor="#6fac46" stroked="false">
                  <v:path arrowok="t"/>
                  <v:fill type="solid"/>
                </v:shape>
                <v:shape style="position:absolute;left:3912;top:2105;width:95;height:95" id="docshape59" coordorigin="3913,2105" coordsize="95,95" path="m4007,2152l4004,2171,3994,2186,3978,2196,3960,2200,3942,2196,3926,2186,3916,2171,3913,2152,3916,2134,3926,2119,3942,2109,3960,2105,3978,2109,3994,2119,4004,2134,4007,2152xe" filled="false" stroked="true" strokeweight=".75pt" strokecolor="#6fac46">
                  <v:path arrowok="t"/>
                  <v:stroke dashstyle="solid"/>
                </v:shape>
                <v:shape style="position:absolute;left:4362;top:2285;width:95;height:95" id="docshape60" coordorigin="4363,2285" coordsize="95,95" path="m4410,2285l4392,2289,4376,2299,4366,2314,4363,2332,4366,2351,4376,2366,4392,2376,4410,2380,4428,2376,4444,2366,4454,2351,4457,2332,4454,2314,4444,2299,4428,2289,4410,2285xe" filled="true" fillcolor="#6fac46" stroked="false">
                  <v:path arrowok="t"/>
                  <v:fill type="solid"/>
                </v:shape>
                <v:shape style="position:absolute;left:4362;top:2285;width:95;height:95" id="docshape61" coordorigin="4363,2285" coordsize="95,95" path="m4457,2332l4454,2351,4444,2366,4428,2376,4410,2380,4392,2376,4376,2366,4366,2351,4363,2332,4366,2314,4376,2299,4392,2289,4410,2285,4428,2289,4444,2299,4454,2314,4457,2332xe" filled="false" stroked="true" strokeweight=".75pt" strokecolor="#6fac46">
                  <v:path arrowok="t"/>
                  <v:stroke dashstyle="solid"/>
                </v:shape>
                <v:shape style="position:absolute;left:4807;top:1935;width:95;height:95" id="docshape62" coordorigin="4808,1935" coordsize="95,95" path="m4855,1935l4837,1939,4821,1949,4811,1964,4808,1982,4811,2001,4821,2016,4837,2026,4855,2030,4873,2026,4889,2016,4899,2001,4902,1982,4899,1964,4889,1949,4873,1939,4855,1935xe" filled="true" fillcolor="#6fac46" stroked="false">
                  <v:path arrowok="t"/>
                  <v:fill type="solid"/>
                </v:shape>
                <v:shape style="position:absolute;left:4807;top:1935;width:95;height:95" id="docshape63" coordorigin="4808,1935" coordsize="95,95" path="m4902,1982l4899,2001,4889,2016,4873,2026,4855,2030,4837,2026,4821,2016,4811,2001,4808,1982,4811,1964,4821,1949,4837,1939,4855,1935,4873,1939,4889,1949,4899,1964,4902,1982xe" filled="false" stroked="true" strokeweight=".75pt" strokecolor="#6fac46">
                  <v:path arrowok="t"/>
                  <v:stroke dashstyle="solid"/>
                </v:shape>
                <v:shape style="position:absolute;left:5257;top:1845;width:95;height:95" id="docshape64" coordorigin="5258,1845" coordsize="95,95" path="m5305,1845l5287,1849,5271,1859,5261,1874,5258,1892,5261,1911,5271,1926,5287,1936,5305,1940,5323,1936,5339,1926,5349,1911,5352,1892,5349,1874,5339,1859,5323,1849,5305,1845xe" filled="true" fillcolor="#6fac46" stroked="false">
                  <v:path arrowok="t"/>
                  <v:fill type="solid"/>
                </v:shape>
                <v:shape style="position:absolute;left:5257;top:1845;width:95;height:95" id="docshape65" coordorigin="5258,1845" coordsize="95,95" path="m5352,1892l5349,1911,5339,1926,5323,1936,5305,1940,5287,1936,5271,1926,5261,1911,5258,1892,5261,1874,5271,1859,5287,1849,5305,1845,5323,1849,5339,1859,5349,1874,5352,1892xe" filled="false" stroked="true" strokeweight=".75pt" strokecolor="#6fac46">
                  <v:path arrowok="t"/>
                  <v:stroke dashstyle="solid"/>
                </v:shape>
                <v:shape style="position:absolute;left:5707;top:1930;width:95;height:95" id="docshape66" coordorigin="5708,1930" coordsize="95,95" path="m5755,1930l5737,1934,5721,1944,5711,1959,5708,1977,5711,1996,5721,2011,5737,2021,5755,2025,5773,2021,5789,2011,5799,1996,5802,1977,5799,1959,5789,1944,5773,1934,5755,1930xe" filled="true" fillcolor="#6fac46" stroked="false">
                  <v:path arrowok="t"/>
                  <v:fill type="solid"/>
                </v:shape>
                <v:shape style="position:absolute;left:5707;top:1930;width:95;height:95" id="docshape67" coordorigin="5708,1930" coordsize="95,95" path="m5802,1977l5799,1996,5789,2011,5773,2021,5755,2025,5737,2021,5721,2011,5711,1996,5708,1977,5711,1959,5721,1944,5737,1934,5755,1930,5773,1934,5789,1944,5799,1959,5802,1977xe" filled="false" stroked="true" strokeweight=".75pt" strokecolor="#6fac46">
                  <v:path arrowok="t"/>
                  <v:stroke dashstyle="solid"/>
                </v:shape>
                <v:shape style="position:absolute;left:6157;top:2070;width:95;height:95" id="docshape68" coordorigin="6158,2070" coordsize="95,95" path="m6205,2070l6187,2074,6171,2084,6161,2099,6158,2117,6161,2136,6171,2151,6187,2161,6205,2165,6223,2161,6239,2151,6249,2136,6252,2117,6249,2099,6239,2084,6223,2074,6205,2070xe" filled="true" fillcolor="#6fac46" stroked="false">
                  <v:path arrowok="t"/>
                  <v:fill type="solid"/>
                </v:shape>
                <v:shape style="position:absolute;left:6157;top:2070;width:95;height:95" id="docshape69" coordorigin="6158,2070" coordsize="95,95" path="m6252,2117l6249,2136,6239,2151,6223,2161,6205,2165,6187,2161,6171,2151,6161,2136,6158,2117,6161,2099,6171,2084,6187,2074,6205,2070,6223,2074,6239,2084,6249,2099,6252,2117xe" filled="false" stroked="true" strokeweight=".75pt" strokecolor="#6fac46">
                  <v:path arrowok="t"/>
                  <v:stroke dashstyle="solid"/>
                </v:shape>
                <v:shape style="position:absolute;left:6602;top:1905;width:95;height:95" id="docshape70" coordorigin="6603,1905" coordsize="95,95" path="m6650,1905l6632,1909,6616,1919,6606,1934,6603,1952,6606,1971,6616,1986,6632,1996,6650,2000,6668,1996,6684,1986,6694,1971,6697,1952,6694,1934,6684,1919,6668,1909,6650,1905xe" filled="true" fillcolor="#6fac46" stroked="false">
                  <v:path arrowok="t"/>
                  <v:fill type="solid"/>
                </v:shape>
                <v:shape style="position:absolute;left:6602;top:1905;width:95;height:95" id="docshape71" coordorigin="6603,1905" coordsize="95,95" path="m6697,1952l6694,1971,6684,1986,6668,1996,6650,2000,6632,1996,6616,1986,6606,1971,6603,1952,6606,1934,6616,1919,6632,1909,6650,1905,6668,1909,6684,1919,6694,1934,6697,1952xe" filled="false" stroked="true" strokeweight=".75pt" strokecolor="#6fac46">
                  <v:path arrowok="t"/>
                  <v:stroke dashstyle="solid"/>
                </v:shape>
                <v:shape style="position:absolute;left:7052;top:1965;width:95;height:95" id="docshape72" coordorigin="7053,1965" coordsize="95,95" path="m7100,1965l7082,1969,7066,1979,7056,1994,7053,2012,7056,2031,7066,2046,7082,2056,7100,2060,7118,2056,7134,2046,7144,2031,7147,2012,7144,1994,7134,1979,7118,1969,7100,1965xe" filled="true" fillcolor="#6fac46" stroked="false">
                  <v:path arrowok="t"/>
                  <v:fill type="solid"/>
                </v:shape>
                <v:shape style="position:absolute;left:7052;top:1965;width:95;height:95" id="docshape73" coordorigin="7053,1965" coordsize="95,95" path="m7147,2012l7144,2031,7134,2046,7118,2056,7100,2060,7082,2056,7066,2046,7056,2031,7053,2012,7056,1994,7066,1979,7082,1969,7100,1965,7118,1969,7134,1979,7144,1994,7147,2012xe" filled="false" stroked="true" strokeweight=".75pt" strokecolor="#6fac46">
                  <v:path arrowok="t"/>
                  <v:stroke dashstyle="solid"/>
                </v:shape>
                <v:shape style="position:absolute;left:7502;top:1995;width:95;height:95" id="docshape74" coordorigin="7503,1995" coordsize="95,95" path="m7550,1995l7532,1999,7516,2009,7506,2024,7503,2042,7506,2061,7516,2076,7532,2086,7550,2090,7568,2086,7584,2076,7594,2061,7597,2042,7594,2024,7584,2009,7568,1999,7550,1995xe" filled="true" fillcolor="#6fac46" stroked="false">
                  <v:path arrowok="t"/>
                  <v:fill type="solid"/>
                </v:shape>
                <v:shape style="position:absolute;left:7502;top:1995;width:95;height:95" id="docshape75" coordorigin="7503,1995" coordsize="95,95" path="m7597,2042l7594,2061,7584,2076,7568,2086,7550,2090,7532,2086,7516,2076,7506,2061,7503,2042,7506,2024,7516,2009,7532,1999,7550,1995,7568,1999,7584,2009,7594,2024,7597,2042xe" filled="false" stroked="true" strokeweight=".75pt" strokecolor="#6fac46">
                  <v:path arrowok="t"/>
                  <v:stroke dashstyle="solid"/>
                </v:shape>
                <v:shape style="position:absolute;left:7952;top:2090;width:95;height:95" id="docshape76" coordorigin="7953,2090" coordsize="95,95" path="m8000,2090l7982,2094,7966,2104,7956,2119,7953,2137,7956,2156,7966,2171,7982,2181,8000,2185,8018,2181,8034,2171,8044,2156,8047,2137,8044,2119,8034,2104,8018,2094,8000,2090xe" filled="true" fillcolor="#6fac46" stroked="false">
                  <v:path arrowok="t"/>
                  <v:fill type="solid"/>
                </v:shape>
                <v:shape style="position:absolute;left:7952;top:2090;width:95;height:95" id="docshape77" coordorigin="7953,2090" coordsize="95,95" path="m8047,2137l8044,2156,8034,2171,8018,2181,8000,2185,7982,2181,7966,2171,7956,2156,7953,2137,7956,2119,7966,2104,7982,2094,8000,2090,8018,2094,8034,2104,8044,2119,8047,2137xe" filled="false" stroked="true" strokeweight=".75pt" strokecolor="#6fac46">
                  <v:path arrowok="t"/>
                  <v:stroke dashstyle="solid"/>
                </v:shape>
                <v:shape style="position:absolute;left:8397;top:2010;width:95;height:95" id="docshape78" coordorigin="8398,2010" coordsize="95,95" path="m8445,2010l8427,2014,8411,2024,8401,2039,8398,2057,8401,2076,8411,2091,8427,2101,8445,2105,8463,2101,8479,2091,8489,2076,8492,2057,8489,2039,8479,2024,8463,2014,8445,2010xe" filled="true" fillcolor="#6fac46" stroked="false">
                  <v:path arrowok="t"/>
                  <v:fill type="solid"/>
                </v:shape>
                <v:shape style="position:absolute;left:8397;top:2010;width:95;height:95" id="docshape79" coordorigin="8398,2010" coordsize="95,95" path="m8492,2057l8489,2076,8479,2091,8463,2101,8445,2105,8427,2101,8411,2091,8401,2076,8398,2057,8401,2039,8411,2024,8427,2014,8445,2010,8463,2014,8479,2024,8489,2039,8492,2057xe" filled="false" stroked="true" strokeweight=".75pt" strokecolor="#6fac46">
                  <v:path arrowok="t"/>
                  <v:stroke dashstyle="solid"/>
                </v:shape>
                <v:shape style="position:absolute;left:8840;top:2347;width:110;height:110" type="#_x0000_t75" id="docshape80" stroked="false">
                  <v:imagedata r:id="rId41" o:title=""/>
                </v:shape>
                <v:shape style="position:absolute;left:9297;top:1495;width:95;height:95" id="docshape81" coordorigin="9298,1495" coordsize="95,95" path="m9345,1495l9327,1499,9311,1509,9301,1524,9298,1542,9301,1561,9311,1576,9327,1586,9345,1590,9363,1586,9379,1576,9389,1561,9392,1542,9389,1524,9379,1509,9363,1499,9345,1495xe" filled="true" fillcolor="#6fac46" stroked="false">
                  <v:path arrowok="t"/>
                  <v:fill type="solid"/>
                </v:shape>
                <v:shape style="position:absolute;left:9297;top:1495;width:95;height:95" id="docshape82" coordorigin="9298,1495" coordsize="95,95" path="m9392,1542l9389,1561,9379,1576,9363,1586,9345,1590,9327,1586,9311,1576,9301,1561,9298,1542,9301,1524,9311,1509,9327,1499,9345,1495,9363,1499,9379,1509,9389,1524,9392,1542xe" filled="false" stroked="true" strokeweight=".75pt" strokecolor="#6fac46">
                  <v:path arrowok="t"/>
                  <v:stroke dashstyle="solid"/>
                </v:shape>
                <v:shape style="position:absolute;left:9740;top:2427;width:110;height:110" type="#_x0000_t75" id="docshape83" stroked="false">
                  <v:imagedata r:id="rId41" o:title=""/>
                </v:shape>
                <v:shape style="position:absolute;left:2616;top:1548;width:6873;height:2293" id="docshape84" coordorigin="2616,1548" coordsize="6873,2293" path="m2616,3671l2620,3841,2712,3841m3065,3175l2975,3245,2886,3245m3513,3165l3575,3255,3666,3255m3962,2157l3790,2248,3701,2248m4411,2336l4501,2446m4860,1988l4743,1858m5308,1898l5357,1788m5757,1984l5950,1874m6206,2119l6193,2209m6655,1954l6620,1824m7103,2015l7270,1865m7552,2048l7889,1898m8001,2142l7875,2262,7786,2262m8450,2062l8761,1902m9347,1548l9400,1598,9488,1598e" filled="false" stroked="true" strokeweight=".75pt" strokecolor="#a6a6a6">
                  <v:path arrowok="t"/>
                  <v:stroke dashstyle="solid"/>
                </v:shape>
                <v:shape style="position:absolute;left:2146;top:4081;width:7671;height:511" type="#_x0000_t75" id="docshape85" stroked="false">
                  <v:imagedata r:id="rId42" o:title=""/>
                </v:shape>
                <v:rect style="position:absolute;left:1785;top:117;width:8662;height:4651" id="docshape86" filled="false" stroked="true" strokeweight=".75pt" strokecolor="#000000">
                  <v:stroke dashstyle="solid"/>
                </v:rect>
                <v:shape style="position:absolute;left:5288;top:325;width:1679;height:280" type="#_x0000_t202" id="docshape87" filled="false" stroked="false">
                  <v:textbox inset="0,0,0,0">
                    <w:txbxContent>
                      <w:p>
                        <w:pPr>
                          <w:spacing w:line="280" w:lineRule="exact" w:before="0"/>
                          <w:ind w:left="0" w:right="0" w:firstLine="0"/>
                          <w:jc w:val="left"/>
                          <w:rPr>
                            <w:rFonts w:ascii="Calibri"/>
                            <w:sz w:val="28"/>
                          </w:rPr>
                        </w:pPr>
                        <w:r>
                          <w:rPr>
                            <w:rFonts w:ascii="Calibri"/>
                            <w:sz w:val="28"/>
                          </w:rPr>
                          <w:t>Response</w:t>
                        </w:r>
                        <w:r>
                          <w:rPr>
                            <w:rFonts w:ascii="Calibri"/>
                            <w:spacing w:val="-12"/>
                            <w:sz w:val="28"/>
                          </w:rPr>
                          <w:t> </w:t>
                        </w:r>
                        <w:r>
                          <w:rPr>
                            <w:rFonts w:ascii="Calibri"/>
                            <w:spacing w:val="-4"/>
                            <w:sz w:val="28"/>
                          </w:rPr>
                          <w:t>Rate</w:t>
                        </w:r>
                      </w:p>
                    </w:txbxContent>
                  </v:textbox>
                  <w10:wrap type="none"/>
                </v:shape>
                <v:shape style="position:absolute;left:1914;top:777;width:328;height:1201" type="#_x0000_t202" id="docshape88" filled="false" stroked="false">
                  <v:textbox inset="0,0,0,0">
                    <w:txbxContent>
                      <w:p>
                        <w:pPr>
                          <w:spacing w:line="184" w:lineRule="exact" w:before="0"/>
                          <w:ind w:left="0" w:right="0" w:firstLine="0"/>
                          <w:jc w:val="left"/>
                          <w:rPr>
                            <w:rFonts w:ascii="Calibri"/>
                            <w:sz w:val="18"/>
                          </w:rPr>
                        </w:pPr>
                        <w:r>
                          <w:rPr>
                            <w:rFonts w:ascii="Calibri"/>
                            <w:spacing w:val="-5"/>
                            <w:sz w:val="18"/>
                          </w:rPr>
                          <w:t>60%</w:t>
                        </w:r>
                      </w:p>
                      <w:p>
                        <w:pPr>
                          <w:spacing w:line="240" w:lineRule="auto" w:before="70"/>
                          <w:rPr>
                            <w:rFonts w:ascii="Calibri"/>
                            <w:sz w:val="18"/>
                          </w:rPr>
                        </w:pPr>
                      </w:p>
                      <w:p>
                        <w:pPr>
                          <w:spacing w:before="1"/>
                          <w:ind w:left="0" w:right="0" w:firstLine="0"/>
                          <w:jc w:val="left"/>
                          <w:rPr>
                            <w:rFonts w:ascii="Calibri"/>
                            <w:sz w:val="18"/>
                          </w:rPr>
                        </w:pPr>
                        <w:r>
                          <w:rPr>
                            <w:rFonts w:ascii="Calibri"/>
                            <w:spacing w:val="-5"/>
                            <w:sz w:val="18"/>
                          </w:rPr>
                          <w:t>50%</w:t>
                        </w:r>
                      </w:p>
                      <w:p>
                        <w:pPr>
                          <w:spacing w:line="240" w:lineRule="auto" w:before="70"/>
                          <w:rPr>
                            <w:rFonts w:ascii="Calibri"/>
                            <w:sz w:val="18"/>
                          </w:rPr>
                        </w:pPr>
                      </w:p>
                      <w:p>
                        <w:pPr>
                          <w:spacing w:line="216" w:lineRule="exact" w:before="0"/>
                          <w:ind w:left="0" w:right="0" w:firstLine="0"/>
                          <w:jc w:val="left"/>
                          <w:rPr>
                            <w:rFonts w:ascii="Calibri"/>
                            <w:sz w:val="18"/>
                          </w:rPr>
                        </w:pPr>
                        <w:r>
                          <w:rPr>
                            <w:rFonts w:ascii="Calibri"/>
                            <w:spacing w:val="-5"/>
                            <w:sz w:val="18"/>
                          </w:rPr>
                          <w:t>40%</w:t>
                        </w:r>
                      </w:p>
                    </w:txbxContent>
                  </v:textbox>
                  <w10:wrap type="none"/>
                </v:shape>
                <v:shape style="position:absolute;left:4474;top:1577;width:3701;height:290" type="#_x0000_t202" id="docshape89" filled="false" stroked="false">
                  <v:textbox inset="0,0,0,0">
                    <w:txbxContent>
                      <w:p>
                        <w:pPr>
                          <w:spacing w:line="240" w:lineRule="auto" w:before="0"/>
                          <w:ind w:left="0" w:right="0" w:firstLine="0"/>
                          <w:jc w:val="left"/>
                          <w:rPr>
                            <w:rFonts w:ascii="Calibri"/>
                            <w:sz w:val="18"/>
                          </w:rPr>
                        </w:pPr>
                        <w:r>
                          <w:rPr>
                            <w:rFonts w:ascii="Calibri"/>
                            <w:position w:val="1"/>
                            <w:sz w:val="18"/>
                          </w:rPr>
                          <w:t>37.85%</w:t>
                        </w:r>
                        <w:r>
                          <w:rPr>
                            <w:rFonts w:ascii="Calibri"/>
                            <w:spacing w:val="31"/>
                            <w:position w:val="1"/>
                            <w:sz w:val="18"/>
                          </w:rPr>
                          <w:t> </w:t>
                        </w:r>
                        <w:r>
                          <w:rPr>
                            <w:rFonts w:ascii="Calibri"/>
                            <w:position w:val="9"/>
                            <w:sz w:val="18"/>
                          </w:rPr>
                          <w:t>39.62%</w:t>
                        </w:r>
                        <w:r>
                          <w:rPr>
                            <w:rFonts w:ascii="Calibri"/>
                            <w:spacing w:val="14"/>
                            <w:position w:val="9"/>
                            <w:sz w:val="18"/>
                          </w:rPr>
                          <w:t> </w:t>
                        </w:r>
                        <w:r>
                          <w:rPr>
                            <w:rFonts w:ascii="Calibri"/>
                            <w:sz w:val="18"/>
                          </w:rPr>
                          <w:t>37.95%</w:t>
                        </w:r>
                        <w:r>
                          <w:rPr>
                            <w:rFonts w:ascii="Calibri"/>
                            <w:spacing w:val="61"/>
                            <w:w w:val="150"/>
                            <w:sz w:val="18"/>
                          </w:rPr>
                          <w:t> </w:t>
                        </w:r>
                        <w:r>
                          <w:rPr>
                            <w:rFonts w:ascii="Calibri"/>
                            <w:position w:val="5"/>
                            <w:sz w:val="18"/>
                          </w:rPr>
                          <w:t>38.53%</w:t>
                        </w:r>
                        <w:r>
                          <w:rPr>
                            <w:rFonts w:ascii="Calibri"/>
                            <w:spacing w:val="67"/>
                            <w:position w:val="5"/>
                            <w:sz w:val="18"/>
                          </w:rPr>
                          <w:t> </w:t>
                        </w:r>
                        <w:r>
                          <w:rPr>
                            <w:rFonts w:ascii="Calibri"/>
                            <w:position w:val="1"/>
                            <w:sz w:val="18"/>
                          </w:rPr>
                          <w:t>37.34%</w:t>
                        </w:r>
                        <w:r>
                          <w:rPr>
                            <w:rFonts w:ascii="Calibri"/>
                            <w:spacing w:val="36"/>
                            <w:position w:val="1"/>
                            <w:sz w:val="18"/>
                          </w:rPr>
                          <w:t> </w:t>
                        </w:r>
                        <w:r>
                          <w:rPr>
                            <w:rFonts w:ascii="Calibri"/>
                            <w:spacing w:val="-2"/>
                            <w:position w:val="-1"/>
                            <w:sz w:val="18"/>
                          </w:rPr>
                          <w:t>36.68%</w:t>
                        </w:r>
                      </w:p>
                    </w:txbxContent>
                  </v:textbox>
                  <w10:wrap type="none"/>
                </v:shape>
                <v:shape style="position:absolute;left:9551;top:1527;width:554;height:180" type="#_x0000_t202" id="docshape90" filled="false" stroked="false">
                  <v:textbox inset="0,0,0,0">
                    <w:txbxContent>
                      <w:p>
                        <w:pPr>
                          <w:spacing w:line="180" w:lineRule="exact" w:before="0"/>
                          <w:ind w:left="0" w:right="0" w:firstLine="0"/>
                          <w:jc w:val="left"/>
                          <w:rPr>
                            <w:rFonts w:ascii="Calibri"/>
                            <w:sz w:val="18"/>
                          </w:rPr>
                        </w:pPr>
                        <w:r>
                          <w:rPr>
                            <w:rFonts w:ascii="Calibri"/>
                            <w:spacing w:val="-2"/>
                            <w:sz w:val="18"/>
                          </w:rPr>
                          <w:t>46.49%</w:t>
                        </w:r>
                      </w:p>
                    </w:txbxContent>
                  </v:textbox>
                  <w10:wrap type="none"/>
                </v:shape>
                <v:shape style="position:absolute;left:8493;top:1691;width:554;height:180" type="#_x0000_t202" id="docshape91" filled="false" stroked="false">
                  <v:textbox inset="0,0,0,0">
                    <w:txbxContent>
                      <w:p>
                        <w:pPr>
                          <w:spacing w:line="180" w:lineRule="exact" w:before="0"/>
                          <w:ind w:left="0" w:right="0" w:firstLine="0"/>
                          <w:jc w:val="left"/>
                          <w:rPr>
                            <w:rFonts w:ascii="Calibri"/>
                            <w:sz w:val="18"/>
                          </w:rPr>
                        </w:pPr>
                        <w:r>
                          <w:rPr>
                            <w:rFonts w:ascii="Calibri"/>
                            <w:spacing w:val="-2"/>
                            <w:sz w:val="18"/>
                          </w:rPr>
                          <w:t>36.41%</w:t>
                        </w:r>
                      </w:p>
                    </w:txbxContent>
                  </v:textbox>
                  <w10:wrap type="none"/>
                </v:shape>
                <v:shape style="position:absolute;left:1914;top:2308;width:328;height:180" type="#_x0000_t202" id="docshape92" filled="false" stroked="false">
                  <v:textbox inset="0,0,0,0">
                    <w:txbxContent>
                      <w:p>
                        <w:pPr>
                          <w:spacing w:line="180" w:lineRule="exact" w:before="0"/>
                          <w:ind w:left="0" w:right="0" w:firstLine="0"/>
                          <w:jc w:val="left"/>
                          <w:rPr>
                            <w:rFonts w:ascii="Calibri"/>
                            <w:sz w:val="18"/>
                          </w:rPr>
                        </w:pPr>
                        <w:r>
                          <w:rPr>
                            <w:rFonts w:ascii="Calibri"/>
                            <w:spacing w:val="-5"/>
                            <w:sz w:val="18"/>
                          </w:rPr>
                          <w:t>30%</w:t>
                        </w:r>
                      </w:p>
                    </w:txbxContent>
                  </v:textbox>
                  <w10:wrap type="none"/>
                </v:shape>
                <v:shape style="position:absolute;left:3101;top:2176;width:554;height:180" type="#_x0000_t202" id="docshape93" filled="false" stroked="false">
                  <v:textbox inset="0,0,0,0">
                    <w:txbxContent>
                      <w:p>
                        <w:pPr>
                          <w:spacing w:line="180" w:lineRule="exact" w:before="0"/>
                          <w:ind w:left="0" w:right="0" w:firstLine="0"/>
                          <w:jc w:val="left"/>
                          <w:rPr>
                            <w:rFonts w:ascii="Calibri"/>
                            <w:sz w:val="18"/>
                          </w:rPr>
                        </w:pPr>
                        <w:r>
                          <w:rPr>
                            <w:rFonts w:ascii="Calibri"/>
                            <w:spacing w:val="-2"/>
                            <w:sz w:val="18"/>
                          </w:rPr>
                          <w:t>34.54%</w:t>
                        </w:r>
                      </w:p>
                    </w:txbxContent>
                  </v:textbox>
                  <w10:wrap type="none"/>
                </v:shape>
                <v:shape style="position:absolute;left:5924;top:2277;width:554;height:180" type="#_x0000_t202" id="docshape94" filled="false" stroked="false">
                  <v:textbox inset="0,0,0,0">
                    <w:txbxContent>
                      <w:p>
                        <w:pPr>
                          <w:spacing w:line="180" w:lineRule="exact" w:before="0"/>
                          <w:ind w:left="0" w:right="0" w:firstLine="0"/>
                          <w:jc w:val="left"/>
                          <w:rPr>
                            <w:rFonts w:ascii="Calibri"/>
                            <w:sz w:val="18"/>
                          </w:rPr>
                        </w:pPr>
                        <w:r>
                          <w:rPr>
                            <w:rFonts w:ascii="Calibri"/>
                            <w:spacing w:val="-2"/>
                            <w:sz w:val="18"/>
                          </w:rPr>
                          <w:t>35.30%</w:t>
                        </w:r>
                      </w:p>
                    </w:txbxContent>
                  </v:textbox>
                  <w10:wrap type="none"/>
                </v:shape>
                <v:shape style="position:absolute;left:7188;top:2191;width:557;height:180" type="#_x0000_t202" id="docshape95" filled="false" stroked="false">
                  <v:textbox inset="0,0,0,0">
                    <w:txbxContent>
                      <w:p>
                        <w:pPr>
                          <w:spacing w:line="180" w:lineRule="exact" w:before="0"/>
                          <w:ind w:left="0" w:right="0" w:firstLine="0"/>
                          <w:jc w:val="left"/>
                          <w:rPr>
                            <w:rFonts w:ascii="Calibri"/>
                            <w:sz w:val="18"/>
                          </w:rPr>
                        </w:pPr>
                        <w:r>
                          <w:rPr>
                            <w:rFonts w:ascii="Calibri"/>
                            <w:spacing w:val="-2"/>
                            <w:sz w:val="18"/>
                          </w:rPr>
                          <w:t>34.85%</w:t>
                        </w:r>
                      </w:p>
                    </w:txbxContent>
                  </v:textbox>
                  <w10:wrap type="none"/>
                </v:shape>
                <v:shape style="position:absolute;left:4231;top:2515;width:554;height:180" type="#_x0000_t202" id="docshape96" filled="false" stroked="false">
                  <v:textbox inset="0,0,0,0">
                    <w:txbxContent>
                      <w:p>
                        <w:pPr>
                          <w:spacing w:line="180" w:lineRule="exact" w:before="0"/>
                          <w:ind w:left="0" w:right="0" w:firstLine="0"/>
                          <w:jc w:val="left"/>
                          <w:rPr>
                            <w:rFonts w:ascii="Calibri"/>
                            <w:sz w:val="18"/>
                          </w:rPr>
                        </w:pPr>
                        <w:r>
                          <w:rPr>
                            <w:rFonts w:ascii="Calibri"/>
                            <w:spacing w:val="-2"/>
                            <w:sz w:val="18"/>
                          </w:rPr>
                          <w:t>31.04%</w:t>
                        </w:r>
                      </w:p>
                    </w:txbxContent>
                  </v:textbox>
                  <w10:wrap type="none"/>
                </v:shape>
                <v:shape style="position:absolute;left:8448;top:2524;width:554;height:180" type="#_x0000_t202" id="docshape97" filled="false" stroked="false">
                  <v:textbox inset="0,0,0,0">
                    <w:txbxContent>
                      <w:p>
                        <w:pPr>
                          <w:spacing w:line="180" w:lineRule="exact" w:before="0"/>
                          <w:ind w:left="0" w:right="0" w:firstLine="0"/>
                          <w:jc w:val="left"/>
                          <w:rPr>
                            <w:rFonts w:ascii="Calibri"/>
                            <w:sz w:val="18"/>
                          </w:rPr>
                        </w:pPr>
                        <w:r>
                          <w:rPr>
                            <w:rFonts w:ascii="Calibri"/>
                            <w:spacing w:val="-2"/>
                            <w:sz w:val="18"/>
                          </w:rPr>
                          <w:t>29.68%</w:t>
                        </w:r>
                      </w:p>
                    </w:txbxContent>
                  </v:textbox>
                  <w10:wrap type="none"/>
                </v:shape>
                <v:shape style="position:absolute;left:9588;top:2605;width:554;height:180" type="#_x0000_t202" id="docshape98" filled="false" stroked="false">
                  <v:textbox inset="0,0,0,0">
                    <w:txbxContent>
                      <w:p>
                        <w:pPr>
                          <w:spacing w:line="180" w:lineRule="exact" w:before="0"/>
                          <w:ind w:left="0" w:right="0" w:firstLine="0"/>
                          <w:jc w:val="left"/>
                          <w:rPr>
                            <w:rFonts w:ascii="Calibri"/>
                            <w:sz w:val="18"/>
                          </w:rPr>
                        </w:pPr>
                        <w:r>
                          <w:rPr>
                            <w:rFonts w:ascii="Calibri"/>
                            <w:spacing w:val="-2"/>
                            <w:sz w:val="18"/>
                          </w:rPr>
                          <w:t>28.10%</w:t>
                        </w:r>
                      </w:p>
                    </w:txbxContent>
                  </v:textbox>
                  <w10:wrap type="none"/>
                </v:shape>
                <v:shape style="position:absolute;left:1914;top:2818;width:328;height:180" type="#_x0000_t202" id="docshape99" filled="false" stroked="false">
                  <v:textbox inset="0,0,0,0">
                    <w:txbxContent>
                      <w:p>
                        <w:pPr>
                          <w:spacing w:line="180" w:lineRule="exact" w:before="0"/>
                          <w:ind w:left="0" w:right="0" w:firstLine="0"/>
                          <w:jc w:val="left"/>
                          <w:rPr>
                            <w:rFonts w:ascii="Calibri"/>
                            <w:sz w:val="18"/>
                          </w:rPr>
                        </w:pPr>
                        <w:r>
                          <w:rPr>
                            <w:rFonts w:ascii="Calibri"/>
                            <w:spacing w:val="-5"/>
                            <w:sz w:val="18"/>
                          </w:rPr>
                          <w:t>20%</w:t>
                        </w:r>
                      </w:p>
                    </w:txbxContent>
                  </v:textbox>
                  <w10:wrap type="none"/>
                </v:shape>
                <v:shape style="position:absolute;left:2286;top:3174;width:557;height:180" type="#_x0000_t202" id="docshape100" filled="false" stroked="false">
                  <v:textbox inset="0,0,0,0">
                    <w:txbxContent>
                      <w:p>
                        <w:pPr>
                          <w:spacing w:line="180" w:lineRule="exact" w:before="0"/>
                          <w:ind w:left="0" w:right="0" w:firstLine="0"/>
                          <w:jc w:val="left"/>
                          <w:rPr>
                            <w:rFonts w:ascii="Calibri"/>
                            <w:sz w:val="18"/>
                          </w:rPr>
                        </w:pPr>
                        <w:r>
                          <w:rPr>
                            <w:rFonts w:ascii="Calibri"/>
                            <w:spacing w:val="-2"/>
                            <w:sz w:val="18"/>
                          </w:rPr>
                          <w:t>14.59%</w:t>
                        </w:r>
                      </w:p>
                    </w:txbxContent>
                  </v:textbox>
                  <w10:wrap type="none"/>
                </v:shape>
                <v:shape style="position:absolute;left:3725;top:3184;width:554;height:180" type="#_x0000_t202" id="docshape101" filled="false" stroked="false">
                  <v:textbox inset="0,0,0,0">
                    <w:txbxContent>
                      <w:p>
                        <w:pPr>
                          <w:spacing w:line="180" w:lineRule="exact" w:before="0"/>
                          <w:ind w:left="0" w:right="0" w:firstLine="0"/>
                          <w:jc w:val="left"/>
                          <w:rPr>
                            <w:rFonts w:ascii="Calibri"/>
                            <w:sz w:val="18"/>
                          </w:rPr>
                        </w:pPr>
                        <w:r>
                          <w:rPr>
                            <w:rFonts w:ascii="Calibri"/>
                            <w:spacing w:val="-2"/>
                            <w:sz w:val="18"/>
                          </w:rPr>
                          <w:t>14.79%</w:t>
                        </w:r>
                      </w:p>
                    </w:txbxContent>
                  </v:textbox>
                  <w10:wrap type="none"/>
                </v:shape>
                <v:shape style="position:absolute;left:1914;top:3328;width:329;height:690" type="#_x0000_t202" id="docshape102" filled="false" stroked="false">
                  <v:textbox inset="0,0,0,0">
                    <w:txbxContent>
                      <w:p>
                        <w:pPr>
                          <w:spacing w:line="183" w:lineRule="exact" w:before="0"/>
                          <w:ind w:left="0" w:right="0" w:firstLine="0"/>
                          <w:jc w:val="left"/>
                          <w:rPr>
                            <w:rFonts w:ascii="Calibri"/>
                            <w:sz w:val="18"/>
                          </w:rPr>
                        </w:pPr>
                        <w:r>
                          <w:rPr>
                            <w:rFonts w:ascii="Calibri"/>
                            <w:spacing w:val="-5"/>
                            <w:sz w:val="18"/>
                          </w:rPr>
                          <w:t>10%</w:t>
                        </w:r>
                      </w:p>
                      <w:p>
                        <w:pPr>
                          <w:spacing w:line="240" w:lineRule="auto" w:before="70"/>
                          <w:rPr>
                            <w:rFonts w:ascii="Calibri"/>
                            <w:sz w:val="18"/>
                          </w:rPr>
                        </w:pPr>
                      </w:p>
                      <w:p>
                        <w:pPr>
                          <w:spacing w:line="216" w:lineRule="exact" w:before="0"/>
                          <w:ind w:left="90" w:right="0" w:firstLine="0"/>
                          <w:jc w:val="left"/>
                          <w:rPr>
                            <w:rFonts w:ascii="Calibri"/>
                            <w:sz w:val="18"/>
                          </w:rPr>
                        </w:pPr>
                        <w:r>
                          <w:rPr>
                            <w:rFonts w:ascii="Calibri"/>
                            <w:spacing w:val="-5"/>
                            <w:sz w:val="18"/>
                          </w:rPr>
                          <w:t>0%</w:t>
                        </w:r>
                      </w:p>
                    </w:txbxContent>
                  </v:textbox>
                  <w10:wrap type="none"/>
                </v:shape>
                <v:shape style="position:absolute;left:2771;top:3770;width:464;height:180" type="#_x0000_t202" id="docshape103" filled="false" stroked="false">
                  <v:textbox inset="0,0,0,0">
                    <w:txbxContent>
                      <w:p>
                        <w:pPr>
                          <w:spacing w:line="180" w:lineRule="exact" w:before="0"/>
                          <w:ind w:left="0" w:right="0" w:firstLine="0"/>
                          <w:jc w:val="left"/>
                          <w:rPr>
                            <w:rFonts w:ascii="Calibri"/>
                            <w:sz w:val="18"/>
                          </w:rPr>
                        </w:pPr>
                        <w:r>
                          <w:rPr>
                            <w:rFonts w:ascii="Calibri"/>
                            <w:spacing w:val="-2"/>
                            <w:sz w:val="18"/>
                          </w:rPr>
                          <w:t>4.86%</w:t>
                        </w:r>
                      </w:p>
                    </w:txbxContent>
                  </v:textbox>
                  <w10:wrap type="none"/>
                </v:shape>
                <w10:wrap type="topAndBottom"/>
              </v:group>
            </w:pict>
          </mc:Fallback>
        </mc:AlternateContent>
      </w:r>
    </w:p>
    <w:p>
      <w:pPr>
        <w:spacing w:after="0"/>
        <w:rPr>
          <w:sz w:val="7"/>
        </w:rPr>
        <w:sectPr>
          <w:pgSz w:w="12240" w:h="15840"/>
          <w:pgMar w:header="290" w:footer="614" w:top="1460" w:bottom="800" w:left="1100" w:right="1100"/>
        </w:sectPr>
      </w:pPr>
    </w:p>
    <w:p>
      <w:pPr>
        <w:pStyle w:val="BodyText"/>
        <w:rPr>
          <w:b/>
          <w:sz w:val="24"/>
        </w:rPr>
      </w:pPr>
    </w:p>
    <w:p>
      <w:pPr>
        <w:pStyle w:val="BodyText"/>
        <w:rPr>
          <w:b/>
          <w:sz w:val="24"/>
        </w:rPr>
      </w:pPr>
    </w:p>
    <w:p>
      <w:pPr>
        <w:pStyle w:val="BodyText"/>
        <w:rPr>
          <w:b/>
          <w:sz w:val="24"/>
        </w:rPr>
      </w:pPr>
    </w:p>
    <w:p>
      <w:pPr>
        <w:pStyle w:val="BodyText"/>
        <w:spacing w:before="61"/>
        <w:rPr>
          <w:b/>
          <w:sz w:val="24"/>
        </w:rPr>
      </w:pPr>
    </w:p>
    <w:p>
      <w:pPr>
        <w:spacing w:before="0"/>
        <w:ind w:left="340" w:right="0" w:firstLine="0"/>
        <w:jc w:val="left"/>
        <w:rPr>
          <w:b/>
          <w:sz w:val="24"/>
        </w:rPr>
      </w:pPr>
      <w:r>
        <w:rPr>
          <w:b/>
          <w:color w:val="1F3863"/>
          <w:sz w:val="24"/>
        </w:rPr>
        <w:t>Indicator</w:t>
      </w:r>
      <w:r>
        <w:rPr>
          <w:b/>
          <w:color w:val="1F3863"/>
          <w:spacing w:val="-5"/>
          <w:sz w:val="24"/>
        </w:rPr>
        <w:t> </w:t>
      </w:r>
      <w:r>
        <w:rPr>
          <w:b/>
          <w:color w:val="1F3863"/>
          <w:sz w:val="24"/>
        </w:rPr>
        <w:t>4</w:t>
      </w:r>
      <w:r>
        <w:rPr>
          <w:b/>
          <w:color w:val="1F3863"/>
          <w:spacing w:val="-4"/>
          <w:sz w:val="24"/>
        </w:rPr>
        <w:t> </w:t>
      </w:r>
      <w:r>
        <w:rPr>
          <w:b/>
          <w:color w:val="1F3863"/>
          <w:sz w:val="24"/>
        </w:rPr>
        <w:t>Percentages</w:t>
      </w:r>
      <w:r>
        <w:rPr>
          <w:b/>
          <w:color w:val="1F3863"/>
          <w:spacing w:val="-4"/>
          <w:sz w:val="24"/>
        </w:rPr>
        <w:t> </w:t>
      </w:r>
      <w:r>
        <w:rPr>
          <w:b/>
          <w:color w:val="1F3863"/>
          <w:spacing w:val="-2"/>
          <w:sz w:val="24"/>
        </w:rPr>
        <w:t>2006–2023</w:t>
      </w:r>
    </w:p>
    <w:p>
      <w:pPr>
        <w:pStyle w:val="BodyText"/>
        <w:rPr>
          <w:b/>
          <w:sz w:val="16"/>
        </w:rPr>
      </w:pPr>
    </w:p>
    <w:tbl>
      <w:tblPr>
        <w:tblW w:w="0" w:type="auto"/>
        <w:jc w:val="left"/>
        <w:tblInd w:w="27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50"/>
        <w:gridCol w:w="1155"/>
        <w:gridCol w:w="1150"/>
        <w:gridCol w:w="1155"/>
      </w:tblGrid>
      <w:tr>
        <w:trPr>
          <w:trHeight w:val="900" w:hRule="atLeast"/>
        </w:trPr>
        <w:tc>
          <w:tcPr>
            <w:tcW w:w="1150" w:type="dxa"/>
          </w:tcPr>
          <w:p>
            <w:pPr>
              <w:pStyle w:val="TableParagraph"/>
              <w:spacing w:before="139"/>
              <w:rPr>
                <w:b/>
                <w:sz w:val="18"/>
              </w:rPr>
            </w:pPr>
          </w:p>
          <w:p>
            <w:pPr>
              <w:pStyle w:val="TableParagraph"/>
              <w:ind w:left="35" w:right="5"/>
              <w:jc w:val="center"/>
              <w:rPr>
                <w:sz w:val="18"/>
              </w:rPr>
            </w:pPr>
            <w:r>
              <w:rPr>
                <w:sz w:val="18"/>
              </w:rPr>
              <w:t>Fiscal</w:t>
            </w:r>
            <w:r>
              <w:rPr>
                <w:spacing w:val="-5"/>
                <w:sz w:val="18"/>
              </w:rPr>
              <w:t> </w:t>
            </w:r>
            <w:r>
              <w:rPr>
                <w:spacing w:val="-4"/>
                <w:sz w:val="18"/>
              </w:rPr>
              <w:t>Year</w:t>
            </w:r>
          </w:p>
        </w:tc>
        <w:tc>
          <w:tcPr>
            <w:tcW w:w="1155" w:type="dxa"/>
          </w:tcPr>
          <w:p>
            <w:pPr>
              <w:pStyle w:val="TableParagraph"/>
              <w:spacing w:before="34"/>
              <w:rPr>
                <w:b/>
                <w:sz w:val="18"/>
              </w:rPr>
            </w:pPr>
          </w:p>
          <w:p>
            <w:pPr>
              <w:pStyle w:val="TableParagraph"/>
              <w:spacing w:line="242" w:lineRule="auto"/>
              <w:ind w:left="475" w:right="63" w:hanging="246"/>
              <w:rPr>
                <w:sz w:val="18"/>
              </w:rPr>
            </w:pPr>
            <w:r>
              <w:rPr>
                <w:spacing w:val="-2"/>
                <w:sz w:val="18"/>
              </w:rPr>
              <w:t>Indicator </w:t>
            </w:r>
            <w:r>
              <w:rPr>
                <w:spacing w:val="-6"/>
                <w:sz w:val="18"/>
              </w:rPr>
              <w:t>4a</w:t>
            </w:r>
          </w:p>
        </w:tc>
        <w:tc>
          <w:tcPr>
            <w:tcW w:w="1150" w:type="dxa"/>
          </w:tcPr>
          <w:p>
            <w:pPr>
              <w:pStyle w:val="TableParagraph"/>
              <w:spacing w:before="34"/>
              <w:rPr>
                <w:b/>
                <w:sz w:val="18"/>
              </w:rPr>
            </w:pPr>
          </w:p>
          <w:p>
            <w:pPr>
              <w:pStyle w:val="TableParagraph"/>
              <w:spacing w:line="242" w:lineRule="auto"/>
              <w:ind w:left="476" w:right="49" w:hanging="246"/>
              <w:rPr>
                <w:sz w:val="18"/>
              </w:rPr>
            </w:pPr>
            <w:r>
              <w:rPr>
                <w:spacing w:val="-2"/>
                <w:sz w:val="18"/>
              </w:rPr>
              <w:t>Indicator </w:t>
            </w:r>
            <w:r>
              <w:rPr>
                <w:spacing w:val="-6"/>
                <w:sz w:val="18"/>
              </w:rPr>
              <w:t>4b</w:t>
            </w:r>
          </w:p>
        </w:tc>
        <w:tc>
          <w:tcPr>
            <w:tcW w:w="1155" w:type="dxa"/>
          </w:tcPr>
          <w:p>
            <w:pPr>
              <w:pStyle w:val="TableParagraph"/>
              <w:spacing w:before="34"/>
              <w:rPr>
                <w:b/>
                <w:sz w:val="18"/>
              </w:rPr>
            </w:pPr>
          </w:p>
          <w:p>
            <w:pPr>
              <w:pStyle w:val="TableParagraph"/>
              <w:spacing w:line="242" w:lineRule="auto"/>
              <w:ind w:left="481" w:right="63" w:hanging="250"/>
              <w:rPr>
                <w:sz w:val="18"/>
              </w:rPr>
            </w:pPr>
            <w:r>
              <w:rPr>
                <w:spacing w:val="-2"/>
                <w:sz w:val="18"/>
              </w:rPr>
              <w:t>Indicator </w:t>
            </w:r>
            <w:r>
              <w:rPr>
                <w:spacing w:val="-6"/>
                <w:sz w:val="18"/>
              </w:rPr>
              <w:t>4c</w:t>
            </w:r>
          </w:p>
        </w:tc>
      </w:tr>
      <w:tr>
        <w:trPr>
          <w:trHeight w:val="300" w:hRule="atLeast"/>
        </w:trPr>
        <w:tc>
          <w:tcPr>
            <w:tcW w:w="1150" w:type="dxa"/>
            <w:tcBorders>
              <w:bottom w:val="single" w:sz="4" w:space="0" w:color="000000"/>
            </w:tcBorders>
          </w:tcPr>
          <w:p>
            <w:pPr>
              <w:pStyle w:val="TableParagraph"/>
              <w:spacing w:before="23"/>
              <w:ind w:left="35"/>
              <w:jc w:val="center"/>
              <w:rPr>
                <w:sz w:val="18"/>
              </w:rPr>
            </w:pPr>
            <w:r>
              <w:rPr>
                <w:spacing w:val="-2"/>
                <w:sz w:val="18"/>
              </w:rPr>
              <w:t>2006</w:t>
            </w:r>
            <w:r>
              <w:rPr>
                <w:spacing w:val="-2"/>
                <w:sz w:val="22"/>
              </w:rPr>
              <w:t>–</w:t>
            </w:r>
            <w:r>
              <w:rPr>
                <w:spacing w:val="-2"/>
                <w:sz w:val="18"/>
              </w:rPr>
              <w:t>07</w:t>
            </w:r>
          </w:p>
        </w:tc>
        <w:tc>
          <w:tcPr>
            <w:tcW w:w="1155" w:type="dxa"/>
            <w:tcBorders>
              <w:bottom w:val="single" w:sz="4" w:space="0" w:color="000000"/>
            </w:tcBorders>
            <w:shd w:val="clear" w:color="auto" w:fill="6FAC46"/>
          </w:tcPr>
          <w:p>
            <w:pPr>
              <w:pStyle w:val="TableParagraph"/>
              <w:spacing w:before="46"/>
              <w:ind w:left="28" w:right="3"/>
              <w:jc w:val="center"/>
              <w:rPr>
                <w:sz w:val="18"/>
              </w:rPr>
            </w:pPr>
            <w:r>
              <w:rPr>
                <w:spacing w:val="-2"/>
                <w:sz w:val="18"/>
              </w:rPr>
              <w:t>74.9%</w:t>
            </w:r>
          </w:p>
        </w:tc>
        <w:tc>
          <w:tcPr>
            <w:tcW w:w="1150" w:type="dxa"/>
            <w:tcBorders>
              <w:bottom w:val="single" w:sz="4" w:space="0" w:color="000000"/>
            </w:tcBorders>
            <w:shd w:val="clear" w:color="auto" w:fill="5B9BD4"/>
          </w:tcPr>
          <w:p>
            <w:pPr>
              <w:pStyle w:val="TableParagraph"/>
              <w:spacing w:before="46"/>
              <w:ind w:left="35" w:right="4"/>
              <w:jc w:val="center"/>
              <w:rPr>
                <w:sz w:val="18"/>
              </w:rPr>
            </w:pPr>
            <w:r>
              <w:rPr>
                <w:spacing w:val="-2"/>
                <w:sz w:val="18"/>
              </w:rPr>
              <w:t>71.6%</w:t>
            </w:r>
          </w:p>
        </w:tc>
        <w:tc>
          <w:tcPr>
            <w:tcW w:w="1155" w:type="dxa"/>
            <w:tcBorders>
              <w:bottom w:val="single" w:sz="4" w:space="0" w:color="000000"/>
            </w:tcBorders>
            <w:shd w:val="clear" w:color="auto" w:fill="FFC000"/>
          </w:tcPr>
          <w:p>
            <w:pPr>
              <w:pStyle w:val="TableParagraph"/>
              <w:spacing w:before="46"/>
              <w:ind w:left="28" w:right="1"/>
              <w:jc w:val="center"/>
              <w:rPr>
                <w:sz w:val="18"/>
              </w:rPr>
            </w:pPr>
            <w:r>
              <w:rPr>
                <w:spacing w:val="-2"/>
                <w:sz w:val="18"/>
              </w:rPr>
              <w:t>85.9%</w:t>
            </w:r>
          </w:p>
        </w:tc>
      </w:tr>
      <w:tr>
        <w:trPr>
          <w:trHeight w:val="300" w:hRule="atLeast"/>
        </w:trPr>
        <w:tc>
          <w:tcPr>
            <w:tcW w:w="1150" w:type="dxa"/>
            <w:tcBorders>
              <w:top w:val="single" w:sz="4" w:space="0" w:color="000000"/>
              <w:bottom w:val="single" w:sz="4" w:space="0" w:color="000000"/>
            </w:tcBorders>
          </w:tcPr>
          <w:p>
            <w:pPr>
              <w:pStyle w:val="TableParagraph"/>
              <w:spacing w:before="23"/>
              <w:ind w:left="35"/>
              <w:jc w:val="center"/>
              <w:rPr>
                <w:sz w:val="18"/>
              </w:rPr>
            </w:pPr>
            <w:r>
              <w:rPr>
                <w:spacing w:val="-2"/>
                <w:sz w:val="18"/>
              </w:rPr>
              <w:t>2007</w:t>
            </w:r>
            <w:r>
              <w:rPr>
                <w:spacing w:val="-2"/>
                <w:sz w:val="22"/>
              </w:rPr>
              <w:t>–</w:t>
            </w:r>
            <w:r>
              <w:rPr>
                <w:spacing w:val="-2"/>
                <w:sz w:val="18"/>
              </w:rPr>
              <w:t>08</w:t>
            </w:r>
          </w:p>
        </w:tc>
        <w:tc>
          <w:tcPr>
            <w:tcW w:w="1155" w:type="dxa"/>
            <w:tcBorders>
              <w:top w:val="single" w:sz="4" w:space="0" w:color="000000"/>
              <w:bottom w:val="single" w:sz="4" w:space="0" w:color="000000"/>
            </w:tcBorders>
            <w:shd w:val="clear" w:color="auto" w:fill="6FAC46"/>
          </w:tcPr>
          <w:p>
            <w:pPr>
              <w:pStyle w:val="TableParagraph"/>
              <w:spacing w:before="46"/>
              <w:ind w:left="28" w:right="3"/>
              <w:jc w:val="center"/>
              <w:rPr>
                <w:sz w:val="18"/>
              </w:rPr>
            </w:pPr>
            <w:r>
              <w:rPr>
                <w:spacing w:val="-2"/>
                <w:sz w:val="18"/>
              </w:rPr>
              <w:t>77.6%</w:t>
            </w:r>
          </w:p>
        </w:tc>
        <w:tc>
          <w:tcPr>
            <w:tcW w:w="1150" w:type="dxa"/>
            <w:tcBorders>
              <w:top w:val="single" w:sz="4" w:space="0" w:color="000000"/>
              <w:bottom w:val="single" w:sz="4" w:space="0" w:color="000000"/>
            </w:tcBorders>
            <w:shd w:val="clear" w:color="auto" w:fill="5B9BD4"/>
          </w:tcPr>
          <w:p>
            <w:pPr>
              <w:pStyle w:val="TableParagraph"/>
              <w:spacing w:before="46"/>
              <w:ind w:left="35" w:right="4"/>
              <w:jc w:val="center"/>
              <w:rPr>
                <w:sz w:val="18"/>
              </w:rPr>
            </w:pPr>
            <w:r>
              <w:rPr>
                <w:spacing w:val="-2"/>
                <w:sz w:val="18"/>
              </w:rPr>
              <w:t>74.6%</w:t>
            </w:r>
          </w:p>
        </w:tc>
        <w:tc>
          <w:tcPr>
            <w:tcW w:w="1155" w:type="dxa"/>
            <w:tcBorders>
              <w:top w:val="single" w:sz="4" w:space="0" w:color="000000"/>
              <w:bottom w:val="single" w:sz="4" w:space="0" w:color="000000"/>
            </w:tcBorders>
            <w:shd w:val="clear" w:color="auto" w:fill="FFC000"/>
          </w:tcPr>
          <w:p>
            <w:pPr>
              <w:pStyle w:val="TableParagraph"/>
              <w:spacing w:before="46"/>
              <w:ind w:left="28" w:right="1"/>
              <w:jc w:val="center"/>
              <w:rPr>
                <w:sz w:val="18"/>
              </w:rPr>
            </w:pPr>
            <w:r>
              <w:rPr>
                <w:spacing w:val="-2"/>
                <w:sz w:val="18"/>
              </w:rPr>
              <w:t>85.6%</w:t>
            </w:r>
          </w:p>
        </w:tc>
      </w:tr>
      <w:tr>
        <w:trPr>
          <w:trHeight w:val="300" w:hRule="atLeast"/>
        </w:trPr>
        <w:tc>
          <w:tcPr>
            <w:tcW w:w="1150" w:type="dxa"/>
            <w:tcBorders>
              <w:top w:val="single" w:sz="4" w:space="0" w:color="000000"/>
              <w:bottom w:val="single" w:sz="4" w:space="0" w:color="000000"/>
            </w:tcBorders>
          </w:tcPr>
          <w:p>
            <w:pPr>
              <w:pStyle w:val="TableParagraph"/>
              <w:spacing w:before="23"/>
              <w:ind w:left="35"/>
              <w:jc w:val="center"/>
              <w:rPr>
                <w:sz w:val="18"/>
              </w:rPr>
            </w:pPr>
            <w:r>
              <w:rPr>
                <w:spacing w:val="-2"/>
                <w:sz w:val="18"/>
              </w:rPr>
              <w:t>2008</w:t>
            </w:r>
            <w:r>
              <w:rPr>
                <w:spacing w:val="-2"/>
                <w:sz w:val="22"/>
              </w:rPr>
              <w:t>–</w:t>
            </w:r>
            <w:r>
              <w:rPr>
                <w:spacing w:val="-2"/>
                <w:sz w:val="18"/>
              </w:rPr>
              <w:t>09</w:t>
            </w:r>
          </w:p>
        </w:tc>
        <w:tc>
          <w:tcPr>
            <w:tcW w:w="1155" w:type="dxa"/>
            <w:tcBorders>
              <w:top w:val="single" w:sz="4" w:space="0" w:color="000000"/>
              <w:bottom w:val="single" w:sz="4" w:space="0" w:color="000000"/>
            </w:tcBorders>
            <w:shd w:val="clear" w:color="auto" w:fill="6FAC46"/>
          </w:tcPr>
          <w:p>
            <w:pPr>
              <w:pStyle w:val="TableParagraph"/>
              <w:spacing w:before="46"/>
              <w:ind w:left="28" w:right="3"/>
              <w:jc w:val="center"/>
              <w:rPr>
                <w:sz w:val="18"/>
              </w:rPr>
            </w:pPr>
            <w:r>
              <w:rPr>
                <w:spacing w:val="-2"/>
                <w:sz w:val="18"/>
              </w:rPr>
              <w:t>78.6%</w:t>
            </w:r>
          </w:p>
        </w:tc>
        <w:tc>
          <w:tcPr>
            <w:tcW w:w="1150" w:type="dxa"/>
            <w:tcBorders>
              <w:top w:val="single" w:sz="4" w:space="0" w:color="000000"/>
              <w:bottom w:val="single" w:sz="4" w:space="0" w:color="000000"/>
            </w:tcBorders>
            <w:shd w:val="clear" w:color="auto" w:fill="5B9BD4"/>
          </w:tcPr>
          <w:p>
            <w:pPr>
              <w:pStyle w:val="TableParagraph"/>
              <w:spacing w:before="46"/>
              <w:ind w:left="35" w:right="4"/>
              <w:jc w:val="center"/>
              <w:rPr>
                <w:sz w:val="18"/>
              </w:rPr>
            </w:pPr>
            <w:r>
              <w:rPr>
                <w:spacing w:val="-2"/>
                <w:sz w:val="18"/>
              </w:rPr>
              <w:t>75.1%</w:t>
            </w:r>
          </w:p>
        </w:tc>
        <w:tc>
          <w:tcPr>
            <w:tcW w:w="1155" w:type="dxa"/>
            <w:tcBorders>
              <w:top w:val="single" w:sz="4" w:space="0" w:color="000000"/>
              <w:bottom w:val="single" w:sz="4" w:space="0" w:color="000000"/>
            </w:tcBorders>
            <w:shd w:val="clear" w:color="auto" w:fill="FFC000"/>
          </w:tcPr>
          <w:p>
            <w:pPr>
              <w:pStyle w:val="TableParagraph"/>
              <w:spacing w:before="46"/>
              <w:ind w:left="28" w:right="1"/>
              <w:jc w:val="center"/>
              <w:rPr>
                <w:sz w:val="18"/>
              </w:rPr>
            </w:pPr>
            <w:r>
              <w:rPr>
                <w:spacing w:val="-2"/>
                <w:sz w:val="18"/>
              </w:rPr>
              <w:t>86.3%</w:t>
            </w:r>
          </w:p>
        </w:tc>
      </w:tr>
      <w:tr>
        <w:trPr>
          <w:trHeight w:val="300" w:hRule="atLeast"/>
        </w:trPr>
        <w:tc>
          <w:tcPr>
            <w:tcW w:w="1150" w:type="dxa"/>
            <w:tcBorders>
              <w:top w:val="single" w:sz="4" w:space="0" w:color="000000"/>
              <w:bottom w:val="single" w:sz="4" w:space="0" w:color="000000"/>
            </w:tcBorders>
          </w:tcPr>
          <w:p>
            <w:pPr>
              <w:pStyle w:val="TableParagraph"/>
              <w:spacing w:before="23"/>
              <w:ind w:left="35"/>
              <w:jc w:val="center"/>
              <w:rPr>
                <w:sz w:val="18"/>
              </w:rPr>
            </w:pPr>
            <w:r>
              <w:rPr>
                <w:spacing w:val="-2"/>
                <w:sz w:val="18"/>
              </w:rPr>
              <w:t>2009</w:t>
            </w:r>
            <w:r>
              <w:rPr>
                <w:spacing w:val="-2"/>
                <w:sz w:val="22"/>
              </w:rPr>
              <w:t>–</w:t>
            </w:r>
            <w:r>
              <w:rPr>
                <w:spacing w:val="-2"/>
                <w:sz w:val="18"/>
              </w:rPr>
              <w:t>10</w:t>
            </w:r>
          </w:p>
        </w:tc>
        <w:tc>
          <w:tcPr>
            <w:tcW w:w="1155" w:type="dxa"/>
            <w:tcBorders>
              <w:top w:val="single" w:sz="4" w:space="0" w:color="000000"/>
              <w:bottom w:val="single" w:sz="4" w:space="0" w:color="000000"/>
            </w:tcBorders>
            <w:shd w:val="clear" w:color="auto" w:fill="6FAC46"/>
          </w:tcPr>
          <w:p>
            <w:pPr>
              <w:pStyle w:val="TableParagraph"/>
              <w:spacing w:before="46"/>
              <w:ind w:left="28" w:right="3"/>
              <w:jc w:val="center"/>
              <w:rPr>
                <w:sz w:val="18"/>
              </w:rPr>
            </w:pPr>
            <w:r>
              <w:rPr>
                <w:spacing w:val="-2"/>
                <w:sz w:val="18"/>
              </w:rPr>
              <w:t>81.5%</w:t>
            </w:r>
          </w:p>
        </w:tc>
        <w:tc>
          <w:tcPr>
            <w:tcW w:w="1150" w:type="dxa"/>
            <w:tcBorders>
              <w:top w:val="single" w:sz="4" w:space="0" w:color="000000"/>
              <w:bottom w:val="single" w:sz="4" w:space="0" w:color="000000"/>
            </w:tcBorders>
            <w:shd w:val="clear" w:color="auto" w:fill="5B9BD4"/>
          </w:tcPr>
          <w:p>
            <w:pPr>
              <w:pStyle w:val="TableParagraph"/>
              <w:spacing w:before="46"/>
              <w:ind w:left="35" w:right="4"/>
              <w:jc w:val="center"/>
              <w:rPr>
                <w:sz w:val="18"/>
              </w:rPr>
            </w:pPr>
            <w:r>
              <w:rPr>
                <w:spacing w:val="-2"/>
                <w:sz w:val="18"/>
              </w:rPr>
              <w:t>78.3%</w:t>
            </w:r>
          </w:p>
        </w:tc>
        <w:tc>
          <w:tcPr>
            <w:tcW w:w="1155" w:type="dxa"/>
            <w:tcBorders>
              <w:top w:val="single" w:sz="4" w:space="0" w:color="000000"/>
              <w:bottom w:val="single" w:sz="4" w:space="0" w:color="000000"/>
            </w:tcBorders>
            <w:shd w:val="clear" w:color="auto" w:fill="FFC000"/>
          </w:tcPr>
          <w:p>
            <w:pPr>
              <w:pStyle w:val="TableParagraph"/>
              <w:spacing w:before="46"/>
              <w:ind w:left="28" w:right="1"/>
              <w:jc w:val="center"/>
              <w:rPr>
                <w:sz w:val="18"/>
              </w:rPr>
            </w:pPr>
            <w:r>
              <w:rPr>
                <w:spacing w:val="-2"/>
                <w:sz w:val="18"/>
              </w:rPr>
              <w:t>88.0%</w:t>
            </w:r>
          </w:p>
        </w:tc>
      </w:tr>
      <w:tr>
        <w:trPr>
          <w:trHeight w:val="300" w:hRule="atLeast"/>
        </w:trPr>
        <w:tc>
          <w:tcPr>
            <w:tcW w:w="1150" w:type="dxa"/>
            <w:tcBorders>
              <w:top w:val="single" w:sz="4" w:space="0" w:color="000000"/>
              <w:bottom w:val="single" w:sz="4" w:space="0" w:color="000000"/>
            </w:tcBorders>
          </w:tcPr>
          <w:p>
            <w:pPr>
              <w:pStyle w:val="TableParagraph"/>
              <w:spacing w:before="24"/>
              <w:ind w:left="35"/>
              <w:jc w:val="center"/>
              <w:rPr>
                <w:sz w:val="18"/>
              </w:rPr>
            </w:pPr>
            <w:r>
              <w:rPr>
                <w:spacing w:val="-2"/>
                <w:sz w:val="18"/>
              </w:rPr>
              <w:t>2010</w:t>
            </w:r>
            <w:r>
              <w:rPr>
                <w:spacing w:val="-2"/>
                <w:sz w:val="22"/>
              </w:rPr>
              <w:t>–</w:t>
            </w:r>
            <w:r>
              <w:rPr>
                <w:spacing w:val="-2"/>
                <w:sz w:val="18"/>
              </w:rPr>
              <w:t>11</w:t>
            </w:r>
          </w:p>
        </w:tc>
        <w:tc>
          <w:tcPr>
            <w:tcW w:w="1155" w:type="dxa"/>
            <w:tcBorders>
              <w:top w:val="single" w:sz="4" w:space="0" w:color="000000"/>
              <w:bottom w:val="single" w:sz="4" w:space="0" w:color="000000"/>
            </w:tcBorders>
            <w:shd w:val="clear" w:color="auto" w:fill="6FAC46"/>
          </w:tcPr>
          <w:p>
            <w:pPr>
              <w:pStyle w:val="TableParagraph"/>
              <w:spacing w:before="46"/>
              <w:ind w:left="28" w:right="3"/>
              <w:jc w:val="center"/>
              <w:rPr>
                <w:sz w:val="18"/>
              </w:rPr>
            </w:pPr>
            <w:r>
              <w:rPr>
                <w:spacing w:val="-2"/>
                <w:sz w:val="18"/>
              </w:rPr>
              <w:t>81.3%</w:t>
            </w:r>
          </w:p>
        </w:tc>
        <w:tc>
          <w:tcPr>
            <w:tcW w:w="1150" w:type="dxa"/>
            <w:tcBorders>
              <w:top w:val="single" w:sz="4" w:space="0" w:color="000000"/>
              <w:bottom w:val="single" w:sz="4" w:space="0" w:color="000000"/>
            </w:tcBorders>
            <w:shd w:val="clear" w:color="auto" w:fill="5B9BD4"/>
          </w:tcPr>
          <w:p>
            <w:pPr>
              <w:pStyle w:val="TableParagraph"/>
              <w:spacing w:before="46"/>
              <w:ind w:left="35" w:right="4"/>
              <w:jc w:val="center"/>
              <w:rPr>
                <w:sz w:val="18"/>
              </w:rPr>
            </w:pPr>
            <w:r>
              <w:rPr>
                <w:spacing w:val="-2"/>
                <w:sz w:val="18"/>
              </w:rPr>
              <w:t>78.9%</w:t>
            </w:r>
          </w:p>
        </w:tc>
        <w:tc>
          <w:tcPr>
            <w:tcW w:w="1155" w:type="dxa"/>
            <w:tcBorders>
              <w:top w:val="single" w:sz="4" w:space="0" w:color="000000"/>
              <w:bottom w:val="single" w:sz="4" w:space="0" w:color="000000"/>
            </w:tcBorders>
            <w:shd w:val="clear" w:color="auto" w:fill="FFC000"/>
          </w:tcPr>
          <w:p>
            <w:pPr>
              <w:pStyle w:val="TableParagraph"/>
              <w:spacing w:before="46"/>
              <w:ind w:left="28" w:right="1"/>
              <w:jc w:val="center"/>
              <w:rPr>
                <w:sz w:val="18"/>
              </w:rPr>
            </w:pPr>
            <w:r>
              <w:rPr>
                <w:spacing w:val="-2"/>
                <w:sz w:val="18"/>
              </w:rPr>
              <w:t>89.3%</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2011–12</w:t>
            </w:r>
          </w:p>
        </w:tc>
        <w:tc>
          <w:tcPr>
            <w:tcW w:w="1155" w:type="dxa"/>
            <w:tcBorders>
              <w:top w:val="single" w:sz="4" w:space="0" w:color="000000"/>
              <w:bottom w:val="single" w:sz="4" w:space="0" w:color="000000"/>
            </w:tcBorders>
            <w:shd w:val="clear" w:color="auto" w:fill="6FAC46"/>
          </w:tcPr>
          <w:p>
            <w:pPr>
              <w:pStyle w:val="TableParagraph"/>
              <w:spacing w:before="46"/>
              <w:ind w:left="28" w:right="3"/>
              <w:jc w:val="center"/>
              <w:rPr>
                <w:sz w:val="18"/>
              </w:rPr>
            </w:pPr>
            <w:r>
              <w:rPr>
                <w:spacing w:val="-2"/>
                <w:sz w:val="18"/>
              </w:rPr>
              <w:t>86.0%</w:t>
            </w:r>
          </w:p>
        </w:tc>
        <w:tc>
          <w:tcPr>
            <w:tcW w:w="1150" w:type="dxa"/>
            <w:tcBorders>
              <w:top w:val="single" w:sz="4" w:space="0" w:color="000000"/>
              <w:bottom w:val="single" w:sz="4" w:space="0" w:color="000000"/>
            </w:tcBorders>
            <w:shd w:val="clear" w:color="auto" w:fill="5B9BD4"/>
          </w:tcPr>
          <w:p>
            <w:pPr>
              <w:pStyle w:val="TableParagraph"/>
              <w:spacing w:before="46"/>
              <w:ind w:left="35" w:right="4"/>
              <w:jc w:val="center"/>
              <w:rPr>
                <w:sz w:val="18"/>
              </w:rPr>
            </w:pPr>
            <w:r>
              <w:rPr>
                <w:spacing w:val="-2"/>
                <w:sz w:val="18"/>
              </w:rPr>
              <w:t>82.9%</w:t>
            </w:r>
          </w:p>
        </w:tc>
        <w:tc>
          <w:tcPr>
            <w:tcW w:w="1155" w:type="dxa"/>
            <w:tcBorders>
              <w:top w:val="single" w:sz="4" w:space="0" w:color="000000"/>
              <w:bottom w:val="single" w:sz="4" w:space="0" w:color="000000"/>
            </w:tcBorders>
            <w:shd w:val="clear" w:color="auto" w:fill="FFC000"/>
          </w:tcPr>
          <w:p>
            <w:pPr>
              <w:pStyle w:val="TableParagraph"/>
              <w:spacing w:before="46"/>
              <w:ind w:left="28" w:right="1"/>
              <w:jc w:val="center"/>
              <w:rPr>
                <w:sz w:val="18"/>
              </w:rPr>
            </w:pPr>
            <w:r>
              <w:rPr>
                <w:spacing w:val="-2"/>
                <w:sz w:val="18"/>
              </w:rPr>
              <w:t>91.9%</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2012–13</w:t>
            </w:r>
          </w:p>
        </w:tc>
        <w:tc>
          <w:tcPr>
            <w:tcW w:w="1155" w:type="dxa"/>
            <w:tcBorders>
              <w:top w:val="single" w:sz="4" w:space="0" w:color="000000"/>
              <w:bottom w:val="single" w:sz="4" w:space="0" w:color="000000"/>
            </w:tcBorders>
            <w:shd w:val="clear" w:color="auto" w:fill="6FAC46"/>
          </w:tcPr>
          <w:p>
            <w:pPr>
              <w:pStyle w:val="TableParagraph"/>
              <w:spacing w:before="46"/>
              <w:ind w:left="28" w:right="3"/>
              <w:jc w:val="center"/>
              <w:rPr>
                <w:sz w:val="18"/>
              </w:rPr>
            </w:pPr>
            <w:r>
              <w:rPr>
                <w:spacing w:val="-2"/>
                <w:sz w:val="18"/>
              </w:rPr>
              <w:t>84.9%</w:t>
            </w:r>
          </w:p>
        </w:tc>
        <w:tc>
          <w:tcPr>
            <w:tcW w:w="1150" w:type="dxa"/>
            <w:tcBorders>
              <w:top w:val="single" w:sz="4" w:space="0" w:color="000000"/>
              <w:bottom w:val="single" w:sz="4" w:space="0" w:color="000000"/>
            </w:tcBorders>
            <w:shd w:val="clear" w:color="auto" w:fill="5B9BD4"/>
          </w:tcPr>
          <w:p>
            <w:pPr>
              <w:pStyle w:val="TableParagraph"/>
              <w:spacing w:before="46"/>
              <w:ind w:left="35" w:right="4"/>
              <w:jc w:val="center"/>
              <w:rPr>
                <w:sz w:val="18"/>
              </w:rPr>
            </w:pPr>
            <w:r>
              <w:rPr>
                <w:spacing w:val="-2"/>
                <w:sz w:val="18"/>
              </w:rPr>
              <w:t>82.0%</w:t>
            </w:r>
          </w:p>
        </w:tc>
        <w:tc>
          <w:tcPr>
            <w:tcW w:w="1155" w:type="dxa"/>
            <w:tcBorders>
              <w:top w:val="single" w:sz="4" w:space="0" w:color="000000"/>
              <w:bottom w:val="single" w:sz="4" w:space="0" w:color="000000"/>
            </w:tcBorders>
            <w:shd w:val="clear" w:color="auto" w:fill="FFC000"/>
          </w:tcPr>
          <w:p>
            <w:pPr>
              <w:pStyle w:val="TableParagraph"/>
              <w:spacing w:before="46"/>
              <w:ind w:left="28" w:right="1"/>
              <w:jc w:val="center"/>
              <w:rPr>
                <w:sz w:val="18"/>
              </w:rPr>
            </w:pPr>
            <w:r>
              <w:rPr>
                <w:spacing w:val="-2"/>
                <w:sz w:val="18"/>
              </w:rPr>
              <w:t>91.1%</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2013–14</w:t>
            </w:r>
          </w:p>
        </w:tc>
        <w:tc>
          <w:tcPr>
            <w:tcW w:w="1155" w:type="dxa"/>
            <w:tcBorders>
              <w:top w:val="single" w:sz="4" w:space="0" w:color="000000"/>
              <w:bottom w:val="single" w:sz="4" w:space="0" w:color="000000"/>
            </w:tcBorders>
            <w:shd w:val="clear" w:color="auto" w:fill="6FAC46"/>
          </w:tcPr>
          <w:p>
            <w:pPr>
              <w:pStyle w:val="TableParagraph"/>
              <w:spacing w:before="46"/>
              <w:ind w:left="28" w:right="3"/>
              <w:jc w:val="center"/>
              <w:rPr>
                <w:sz w:val="18"/>
              </w:rPr>
            </w:pPr>
            <w:r>
              <w:rPr>
                <w:spacing w:val="-2"/>
                <w:sz w:val="18"/>
              </w:rPr>
              <w:t>85.4%</w:t>
            </w:r>
          </w:p>
        </w:tc>
        <w:tc>
          <w:tcPr>
            <w:tcW w:w="1150" w:type="dxa"/>
            <w:tcBorders>
              <w:top w:val="single" w:sz="4" w:space="0" w:color="000000"/>
              <w:bottom w:val="single" w:sz="4" w:space="0" w:color="000000"/>
            </w:tcBorders>
            <w:shd w:val="clear" w:color="auto" w:fill="5B9BD4"/>
          </w:tcPr>
          <w:p>
            <w:pPr>
              <w:pStyle w:val="TableParagraph"/>
              <w:spacing w:before="46"/>
              <w:ind w:left="35" w:right="4"/>
              <w:jc w:val="center"/>
              <w:rPr>
                <w:sz w:val="18"/>
              </w:rPr>
            </w:pPr>
            <w:r>
              <w:rPr>
                <w:spacing w:val="-2"/>
                <w:sz w:val="18"/>
              </w:rPr>
              <w:t>82.7%</w:t>
            </w:r>
          </w:p>
        </w:tc>
        <w:tc>
          <w:tcPr>
            <w:tcW w:w="1155" w:type="dxa"/>
            <w:tcBorders>
              <w:top w:val="single" w:sz="4" w:space="0" w:color="000000"/>
              <w:bottom w:val="single" w:sz="4" w:space="0" w:color="000000"/>
            </w:tcBorders>
            <w:shd w:val="clear" w:color="auto" w:fill="FFC000"/>
          </w:tcPr>
          <w:p>
            <w:pPr>
              <w:pStyle w:val="TableParagraph"/>
              <w:spacing w:before="46"/>
              <w:ind w:left="28" w:right="1"/>
              <w:jc w:val="center"/>
              <w:rPr>
                <w:sz w:val="18"/>
              </w:rPr>
            </w:pPr>
            <w:r>
              <w:rPr>
                <w:spacing w:val="-2"/>
                <w:sz w:val="18"/>
              </w:rPr>
              <w:t>92.3%</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2014–15</w:t>
            </w:r>
          </w:p>
        </w:tc>
        <w:tc>
          <w:tcPr>
            <w:tcW w:w="1155" w:type="dxa"/>
            <w:tcBorders>
              <w:top w:val="single" w:sz="4" w:space="0" w:color="000000"/>
              <w:bottom w:val="single" w:sz="4" w:space="0" w:color="000000"/>
            </w:tcBorders>
            <w:shd w:val="clear" w:color="auto" w:fill="6FAC46"/>
          </w:tcPr>
          <w:p>
            <w:pPr>
              <w:pStyle w:val="TableParagraph"/>
              <w:spacing w:before="46"/>
              <w:ind w:left="28" w:right="3"/>
              <w:jc w:val="center"/>
              <w:rPr>
                <w:sz w:val="18"/>
              </w:rPr>
            </w:pPr>
            <w:r>
              <w:rPr>
                <w:spacing w:val="-2"/>
                <w:sz w:val="18"/>
              </w:rPr>
              <w:t>86.2%</w:t>
            </w:r>
          </w:p>
        </w:tc>
        <w:tc>
          <w:tcPr>
            <w:tcW w:w="1150" w:type="dxa"/>
            <w:tcBorders>
              <w:top w:val="single" w:sz="4" w:space="0" w:color="000000"/>
              <w:bottom w:val="single" w:sz="4" w:space="0" w:color="000000"/>
            </w:tcBorders>
            <w:shd w:val="clear" w:color="auto" w:fill="5B9BD4"/>
          </w:tcPr>
          <w:p>
            <w:pPr>
              <w:pStyle w:val="TableParagraph"/>
              <w:spacing w:before="46"/>
              <w:ind w:left="35" w:right="4"/>
              <w:jc w:val="center"/>
              <w:rPr>
                <w:sz w:val="18"/>
              </w:rPr>
            </w:pPr>
            <w:r>
              <w:rPr>
                <w:spacing w:val="-2"/>
                <w:sz w:val="18"/>
              </w:rPr>
              <w:t>83.4%</w:t>
            </w:r>
          </w:p>
        </w:tc>
        <w:tc>
          <w:tcPr>
            <w:tcW w:w="1155" w:type="dxa"/>
            <w:tcBorders>
              <w:top w:val="single" w:sz="4" w:space="0" w:color="000000"/>
              <w:bottom w:val="single" w:sz="4" w:space="0" w:color="000000"/>
            </w:tcBorders>
            <w:shd w:val="clear" w:color="auto" w:fill="FFC000"/>
          </w:tcPr>
          <w:p>
            <w:pPr>
              <w:pStyle w:val="TableParagraph"/>
              <w:spacing w:before="46"/>
              <w:ind w:left="28" w:right="1"/>
              <w:jc w:val="center"/>
              <w:rPr>
                <w:sz w:val="18"/>
              </w:rPr>
            </w:pPr>
            <w:r>
              <w:rPr>
                <w:spacing w:val="-2"/>
                <w:sz w:val="18"/>
              </w:rPr>
              <w:t>92.4%</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2015–16</w:t>
            </w:r>
          </w:p>
        </w:tc>
        <w:tc>
          <w:tcPr>
            <w:tcW w:w="1155" w:type="dxa"/>
            <w:tcBorders>
              <w:top w:val="single" w:sz="4" w:space="0" w:color="000000"/>
              <w:bottom w:val="single" w:sz="4" w:space="0" w:color="000000"/>
            </w:tcBorders>
            <w:shd w:val="clear" w:color="auto" w:fill="6FAC46"/>
          </w:tcPr>
          <w:p>
            <w:pPr>
              <w:pStyle w:val="TableParagraph"/>
              <w:spacing w:before="46"/>
              <w:ind w:left="28" w:right="3"/>
              <w:jc w:val="center"/>
              <w:rPr>
                <w:sz w:val="18"/>
              </w:rPr>
            </w:pPr>
            <w:r>
              <w:rPr>
                <w:spacing w:val="-2"/>
                <w:sz w:val="18"/>
              </w:rPr>
              <w:t>86.0%</w:t>
            </w:r>
          </w:p>
        </w:tc>
        <w:tc>
          <w:tcPr>
            <w:tcW w:w="1150" w:type="dxa"/>
            <w:tcBorders>
              <w:top w:val="single" w:sz="4" w:space="0" w:color="000000"/>
              <w:bottom w:val="single" w:sz="4" w:space="0" w:color="000000"/>
            </w:tcBorders>
            <w:shd w:val="clear" w:color="auto" w:fill="5B9BD4"/>
          </w:tcPr>
          <w:p>
            <w:pPr>
              <w:pStyle w:val="TableParagraph"/>
              <w:spacing w:before="46"/>
              <w:ind w:left="35" w:right="4"/>
              <w:jc w:val="center"/>
              <w:rPr>
                <w:sz w:val="18"/>
              </w:rPr>
            </w:pPr>
            <w:r>
              <w:rPr>
                <w:spacing w:val="-2"/>
                <w:sz w:val="18"/>
              </w:rPr>
              <w:t>83.1%</w:t>
            </w:r>
          </w:p>
        </w:tc>
        <w:tc>
          <w:tcPr>
            <w:tcW w:w="1155" w:type="dxa"/>
            <w:tcBorders>
              <w:top w:val="single" w:sz="4" w:space="0" w:color="000000"/>
              <w:bottom w:val="single" w:sz="4" w:space="0" w:color="000000"/>
            </w:tcBorders>
            <w:shd w:val="clear" w:color="auto" w:fill="FFC000"/>
          </w:tcPr>
          <w:p>
            <w:pPr>
              <w:pStyle w:val="TableParagraph"/>
              <w:spacing w:before="46"/>
              <w:ind w:left="28" w:right="1"/>
              <w:jc w:val="center"/>
              <w:rPr>
                <w:sz w:val="18"/>
              </w:rPr>
            </w:pPr>
            <w:r>
              <w:rPr>
                <w:spacing w:val="-2"/>
                <w:sz w:val="18"/>
              </w:rPr>
              <w:t>92.3%</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2016–17</w:t>
            </w:r>
          </w:p>
        </w:tc>
        <w:tc>
          <w:tcPr>
            <w:tcW w:w="1155" w:type="dxa"/>
            <w:tcBorders>
              <w:top w:val="single" w:sz="4" w:space="0" w:color="000000"/>
              <w:bottom w:val="single" w:sz="4" w:space="0" w:color="000000"/>
            </w:tcBorders>
            <w:shd w:val="clear" w:color="auto" w:fill="6FAC46"/>
          </w:tcPr>
          <w:p>
            <w:pPr>
              <w:pStyle w:val="TableParagraph"/>
              <w:spacing w:before="46"/>
              <w:ind w:left="28" w:right="3"/>
              <w:jc w:val="center"/>
              <w:rPr>
                <w:sz w:val="18"/>
              </w:rPr>
            </w:pPr>
            <w:r>
              <w:rPr>
                <w:spacing w:val="-2"/>
                <w:sz w:val="18"/>
              </w:rPr>
              <w:t>86.7%</w:t>
            </w:r>
          </w:p>
        </w:tc>
        <w:tc>
          <w:tcPr>
            <w:tcW w:w="1150" w:type="dxa"/>
            <w:tcBorders>
              <w:top w:val="single" w:sz="4" w:space="0" w:color="000000"/>
              <w:bottom w:val="single" w:sz="4" w:space="0" w:color="000000"/>
            </w:tcBorders>
            <w:shd w:val="clear" w:color="auto" w:fill="5B9BD4"/>
          </w:tcPr>
          <w:p>
            <w:pPr>
              <w:pStyle w:val="TableParagraph"/>
              <w:spacing w:before="46"/>
              <w:ind w:left="35" w:right="4"/>
              <w:jc w:val="center"/>
              <w:rPr>
                <w:sz w:val="18"/>
              </w:rPr>
            </w:pPr>
            <w:r>
              <w:rPr>
                <w:spacing w:val="-2"/>
                <w:sz w:val="18"/>
              </w:rPr>
              <w:t>84.2%</w:t>
            </w:r>
          </w:p>
        </w:tc>
        <w:tc>
          <w:tcPr>
            <w:tcW w:w="1155" w:type="dxa"/>
            <w:tcBorders>
              <w:top w:val="single" w:sz="4" w:space="0" w:color="000000"/>
              <w:bottom w:val="single" w:sz="4" w:space="0" w:color="000000"/>
            </w:tcBorders>
            <w:shd w:val="clear" w:color="auto" w:fill="FFC000"/>
          </w:tcPr>
          <w:p>
            <w:pPr>
              <w:pStyle w:val="TableParagraph"/>
              <w:spacing w:before="46"/>
              <w:ind w:left="28" w:right="1"/>
              <w:jc w:val="center"/>
              <w:rPr>
                <w:sz w:val="18"/>
              </w:rPr>
            </w:pPr>
            <w:r>
              <w:rPr>
                <w:spacing w:val="-2"/>
                <w:sz w:val="18"/>
              </w:rPr>
              <w:t>93.6%</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2017–18</w:t>
            </w:r>
          </w:p>
        </w:tc>
        <w:tc>
          <w:tcPr>
            <w:tcW w:w="1155" w:type="dxa"/>
            <w:tcBorders>
              <w:top w:val="single" w:sz="4" w:space="0" w:color="000000"/>
              <w:bottom w:val="single" w:sz="4" w:space="0" w:color="000000"/>
            </w:tcBorders>
            <w:shd w:val="clear" w:color="auto" w:fill="6FAC46"/>
          </w:tcPr>
          <w:p>
            <w:pPr>
              <w:pStyle w:val="TableParagraph"/>
              <w:spacing w:before="46"/>
              <w:ind w:left="28" w:right="3"/>
              <w:jc w:val="center"/>
              <w:rPr>
                <w:sz w:val="18"/>
              </w:rPr>
            </w:pPr>
            <w:r>
              <w:rPr>
                <w:spacing w:val="-2"/>
                <w:sz w:val="18"/>
              </w:rPr>
              <w:t>86.8%</w:t>
            </w:r>
          </w:p>
        </w:tc>
        <w:tc>
          <w:tcPr>
            <w:tcW w:w="1150" w:type="dxa"/>
            <w:tcBorders>
              <w:top w:val="single" w:sz="4" w:space="0" w:color="000000"/>
              <w:bottom w:val="single" w:sz="4" w:space="0" w:color="000000"/>
            </w:tcBorders>
            <w:shd w:val="clear" w:color="auto" w:fill="5B9BD4"/>
          </w:tcPr>
          <w:p>
            <w:pPr>
              <w:pStyle w:val="TableParagraph"/>
              <w:spacing w:before="46"/>
              <w:ind w:left="35" w:right="4"/>
              <w:jc w:val="center"/>
              <w:rPr>
                <w:sz w:val="18"/>
              </w:rPr>
            </w:pPr>
            <w:r>
              <w:rPr>
                <w:spacing w:val="-2"/>
                <w:sz w:val="18"/>
              </w:rPr>
              <w:t>84.1%</w:t>
            </w:r>
          </w:p>
        </w:tc>
        <w:tc>
          <w:tcPr>
            <w:tcW w:w="1155" w:type="dxa"/>
            <w:tcBorders>
              <w:top w:val="single" w:sz="4" w:space="0" w:color="000000"/>
              <w:bottom w:val="single" w:sz="4" w:space="0" w:color="000000"/>
            </w:tcBorders>
            <w:shd w:val="clear" w:color="auto" w:fill="FFC000"/>
          </w:tcPr>
          <w:p>
            <w:pPr>
              <w:pStyle w:val="TableParagraph"/>
              <w:spacing w:before="46"/>
              <w:ind w:left="28" w:right="1"/>
              <w:jc w:val="center"/>
              <w:rPr>
                <w:sz w:val="18"/>
              </w:rPr>
            </w:pPr>
            <w:r>
              <w:rPr>
                <w:spacing w:val="-2"/>
                <w:sz w:val="18"/>
              </w:rPr>
              <w:t>93.1%</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2018–19</w:t>
            </w:r>
          </w:p>
        </w:tc>
        <w:tc>
          <w:tcPr>
            <w:tcW w:w="1155" w:type="dxa"/>
            <w:tcBorders>
              <w:top w:val="single" w:sz="4" w:space="0" w:color="000000"/>
              <w:bottom w:val="single" w:sz="4" w:space="0" w:color="000000"/>
            </w:tcBorders>
            <w:shd w:val="clear" w:color="auto" w:fill="6FAC46"/>
          </w:tcPr>
          <w:p>
            <w:pPr>
              <w:pStyle w:val="TableParagraph"/>
              <w:spacing w:before="46"/>
              <w:ind w:left="28" w:right="3"/>
              <w:jc w:val="center"/>
              <w:rPr>
                <w:sz w:val="18"/>
              </w:rPr>
            </w:pPr>
            <w:r>
              <w:rPr>
                <w:spacing w:val="-2"/>
                <w:sz w:val="18"/>
              </w:rPr>
              <w:t>87.4%</w:t>
            </w:r>
          </w:p>
        </w:tc>
        <w:tc>
          <w:tcPr>
            <w:tcW w:w="1150" w:type="dxa"/>
            <w:tcBorders>
              <w:top w:val="single" w:sz="4" w:space="0" w:color="000000"/>
              <w:bottom w:val="single" w:sz="4" w:space="0" w:color="000000"/>
            </w:tcBorders>
            <w:shd w:val="clear" w:color="auto" w:fill="5B9BD4"/>
          </w:tcPr>
          <w:p>
            <w:pPr>
              <w:pStyle w:val="TableParagraph"/>
              <w:spacing w:before="46"/>
              <w:ind w:left="35" w:right="4"/>
              <w:jc w:val="center"/>
              <w:rPr>
                <w:sz w:val="18"/>
              </w:rPr>
            </w:pPr>
            <w:r>
              <w:rPr>
                <w:spacing w:val="-2"/>
                <w:sz w:val="18"/>
              </w:rPr>
              <w:t>84.9%</w:t>
            </w:r>
          </w:p>
        </w:tc>
        <w:tc>
          <w:tcPr>
            <w:tcW w:w="1155" w:type="dxa"/>
            <w:tcBorders>
              <w:top w:val="single" w:sz="4" w:space="0" w:color="000000"/>
              <w:bottom w:val="single" w:sz="4" w:space="0" w:color="000000"/>
            </w:tcBorders>
            <w:shd w:val="clear" w:color="auto" w:fill="FFC000"/>
          </w:tcPr>
          <w:p>
            <w:pPr>
              <w:pStyle w:val="TableParagraph"/>
              <w:spacing w:before="46"/>
              <w:ind w:left="28" w:right="1"/>
              <w:jc w:val="center"/>
              <w:rPr>
                <w:sz w:val="18"/>
              </w:rPr>
            </w:pPr>
            <w:r>
              <w:rPr>
                <w:spacing w:val="-2"/>
                <w:sz w:val="18"/>
              </w:rPr>
              <w:t>93.9%</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2019–20</w:t>
            </w:r>
          </w:p>
        </w:tc>
        <w:tc>
          <w:tcPr>
            <w:tcW w:w="1155" w:type="dxa"/>
            <w:tcBorders>
              <w:top w:val="single" w:sz="4" w:space="0" w:color="000000"/>
              <w:bottom w:val="single" w:sz="4" w:space="0" w:color="000000"/>
            </w:tcBorders>
            <w:shd w:val="clear" w:color="auto" w:fill="6FAC46"/>
          </w:tcPr>
          <w:p>
            <w:pPr>
              <w:pStyle w:val="TableParagraph"/>
              <w:spacing w:before="46"/>
              <w:ind w:left="28" w:right="3"/>
              <w:jc w:val="center"/>
              <w:rPr>
                <w:sz w:val="18"/>
              </w:rPr>
            </w:pPr>
            <w:r>
              <w:rPr>
                <w:spacing w:val="-2"/>
                <w:sz w:val="18"/>
              </w:rPr>
              <w:t>87.1%</w:t>
            </w:r>
          </w:p>
        </w:tc>
        <w:tc>
          <w:tcPr>
            <w:tcW w:w="1150" w:type="dxa"/>
            <w:tcBorders>
              <w:top w:val="single" w:sz="4" w:space="0" w:color="000000"/>
              <w:bottom w:val="single" w:sz="4" w:space="0" w:color="000000"/>
            </w:tcBorders>
            <w:shd w:val="clear" w:color="auto" w:fill="5B9BD4"/>
          </w:tcPr>
          <w:p>
            <w:pPr>
              <w:pStyle w:val="TableParagraph"/>
              <w:spacing w:before="46"/>
              <w:ind w:left="35" w:right="4"/>
              <w:jc w:val="center"/>
              <w:rPr>
                <w:sz w:val="18"/>
              </w:rPr>
            </w:pPr>
            <w:r>
              <w:rPr>
                <w:spacing w:val="-2"/>
                <w:sz w:val="18"/>
              </w:rPr>
              <w:t>84.5%</w:t>
            </w:r>
          </w:p>
        </w:tc>
        <w:tc>
          <w:tcPr>
            <w:tcW w:w="1155" w:type="dxa"/>
            <w:tcBorders>
              <w:top w:val="single" w:sz="4" w:space="0" w:color="000000"/>
              <w:bottom w:val="single" w:sz="4" w:space="0" w:color="000000"/>
            </w:tcBorders>
            <w:shd w:val="clear" w:color="auto" w:fill="FFC000"/>
          </w:tcPr>
          <w:p>
            <w:pPr>
              <w:pStyle w:val="TableParagraph"/>
              <w:spacing w:before="46"/>
              <w:ind w:left="28" w:right="1"/>
              <w:jc w:val="center"/>
              <w:rPr>
                <w:sz w:val="18"/>
              </w:rPr>
            </w:pPr>
            <w:r>
              <w:rPr>
                <w:spacing w:val="-2"/>
                <w:sz w:val="18"/>
              </w:rPr>
              <w:t>93.9%</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2020–21</w:t>
            </w:r>
          </w:p>
        </w:tc>
        <w:tc>
          <w:tcPr>
            <w:tcW w:w="1155" w:type="dxa"/>
            <w:tcBorders>
              <w:top w:val="single" w:sz="4" w:space="0" w:color="000000"/>
              <w:bottom w:val="single" w:sz="4" w:space="0" w:color="000000"/>
            </w:tcBorders>
            <w:shd w:val="clear" w:color="auto" w:fill="6FAC46"/>
          </w:tcPr>
          <w:p>
            <w:pPr>
              <w:pStyle w:val="TableParagraph"/>
              <w:spacing w:before="46"/>
              <w:ind w:left="28" w:right="3"/>
              <w:jc w:val="center"/>
              <w:rPr>
                <w:sz w:val="18"/>
              </w:rPr>
            </w:pPr>
            <w:r>
              <w:rPr>
                <w:spacing w:val="-2"/>
                <w:sz w:val="18"/>
              </w:rPr>
              <w:t>82.8%</w:t>
            </w:r>
          </w:p>
        </w:tc>
        <w:tc>
          <w:tcPr>
            <w:tcW w:w="1150" w:type="dxa"/>
            <w:tcBorders>
              <w:top w:val="single" w:sz="4" w:space="0" w:color="000000"/>
              <w:bottom w:val="single" w:sz="4" w:space="0" w:color="000000"/>
            </w:tcBorders>
            <w:shd w:val="clear" w:color="auto" w:fill="5B9BD4"/>
          </w:tcPr>
          <w:p>
            <w:pPr>
              <w:pStyle w:val="TableParagraph"/>
              <w:spacing w:before="46"/>
              <w:ind w:left="35" w:right="4"/>
              <w:jc w:val="center"/>
              <w:rPr>
                <w:sz w:val="18"/>
              </w:rPr>
            </w:pPr>
            <w:r>
              <w:rPr>
                <w:spacing w:val="-2"/>
                <w:sz w:val="18"/>
              </w:rPr>
              <w:t>78.5%</w:t>
            </w:r>
          </w:p>
        </w:tc>
        <w:tc>
          <w:tcPr>
            <w:tcW w:w="1155" w:type="dxa"/>
            <w:tcBorders>
              <w:top w:val="single" w:sz="4" w:space="0" w:color="000000"/>
              <w:bottom w:val="single" w:sz="4" w:space="0" w:color="000000"/>
            </w:tcBorders>
            <w:shd w:val="clear" w:color="auto" w:fill="FFC000"/>
          </w:tcPr>
          <w:p>
            <w:pPr>
              <w:pStyle w:val="TableParagraph"/>
              <w:spacing w:before="46"/>
              <w:ind w:left="28" w:right="1"/>
              <w:jc w:val="center"/>
              <w:rPr>
                <w:sz w:val="18"/>
              </w:rPr>
            </w:pPr>
            <w:r>
              <w:rPr>
                <w:spacing w:val="-2"/>
                <w:sz w:val="18"/>
              </w:rPr>
              <w:t>90.8%</w:t>
            </w:r>
          </w:p>
        </w:tc>
      </w:tr>
      <w:tr>
        <w:trPr>
          <w:trHeight w:val="300" w:hRule="atLeast"/>
        </w:trPr>
        <w:tc>
          <w:tcPr>
            <w:tcW w:w="1150" w:type="dxa"/>
            <w:tcBorders>
              <w:top w:val="single" w:sz="4" w:space="0" w:color="000000"/>
              <w:bottom w:val="single" w:sz="4" w:space="0" w:color="000000"/>
            </w:tcBorders>
          </w:tcPr>
          <w:p>
            <w:pPr>
              <w:pStyle w:val="TableParagraph"/>
              <w:spacing w:before="46"/>
              <w:ind w:left="35" w:right="5"/>
              <w:jc w:val="center"/>
              <w:rPr>
                <w:sz w:val="18"/>
              </w:rPr>
            </w:pPr>
            <w:r>
              <w:rPr>
                <w:spacing w:val="-2"/>
                <w:sz w:val="18"/>
              </w:rPr>
              <w:t>2021–22</w:t>
            </w:r>
          </w:p>
        </w:tc>
        <w:tc>
          <w:tcPr>
            <w:tcW w:w="1155" w:type="dxa"/>
            <w:tcBorders>
              <w:top w:val="single" w:sz="4" w:space="0" w:color="000000"/>
              <w:bottom w:val="single" w:sz="4" w:space="0" w:color="000000"/>
            </w:tcBorders>
            <w:shd w:val="clear" w:color="auto" w:fill="6FAC46"/>
          </w:tcPr>
          <w:p>
            <w:pPr>
              <w:pStyle w:val="TableParagraph"/>
              <w:spacing w:before="46"/>
              <w:ind w:left="28" w:right="3"/>
              <w:jc w:val="center"/>
              <w:rPr>
                <w:sz w:val="18"/>
              </w:rPr>
            </w:pPr>
            <w:r>
              <w:rPr>
                <w:spacing w:val="-2"/>
                <w:sz w:val="18"/>
              </w:rPr>
              <w:t>83.5%</w:t>
            </w:r>
          </w:p>
        </w:tc>
        <w:tc>
          <w:tcPr>
            <w:tcW w:w="1150" w:type="dxa"/>
            <w:tcBorders>
              <w:top w:val="single" w:sz="4" w:space="0" w:color="000000"/>
              <w:bottom w:val="single" w:sz="4" w:space="0" w:color="000000"/>
            </w:tcBorders>
            <w:shd w:val="clear" w:color="auto" w:fill="5B9BD4"/>
          </w:tcPr>
          <w:p>
            <w:pPr>
              <w:pStyle w:val="TableParagraph"/>
              <w:spacing w:before="46"/>
              <w:ind w:left="35" w:right="3"/>
              <w:jc w:val="center"/>
              <w:rPr>
                <w:sz w:val="18"/>
              </w:rPr>
            </w:pPr>
            <w:r>
              <w:rPr>
                <w:spacing w:val="-2"/>
                <w:sz w:val="18"/>
              </w:rPr>
              <w:t>80.0%</w:t>
            </w:r>
          </w:p>
        </w:tc>
        <w:tc>
          <w:tcPr>
            <w:tcW w:w="1155" w:type="dxa"/>
            <w:tcBorders>
              <w:top w:val="single" w:sz="4" w:space="0" w:color="000000"/>
              <w:bottom w:val="single" w:sz="4" w:space="0" w:color="000000"/>
            </w:tcBorders>
            <w:shd w:val="clear" w:color="auto" w:fill="FFC000"/>
          </w:tcPr>
          <w:p>
            <w:pPr>
              <w:pStyle w:val="TableParagraph"/>
              <w:spacing w:before="46"/>
              <w:ind w:left="28" w:right="1"/>
              <w:jc w:val="center"/>
              <w:rPr>
                <w:sz w:val="18"/>
              </w:rPr>
            </w:pPr>
            <w:r>
              <w:rPr>
                <w:spacing w:val="-2"/>
                <w:sz w:val="18"/>
              </w:rPr>
              <w:t>91.4%</w:t>
            </w:r>
          </w:p>
        </w:tc>
      </w:tr>
      <w:tr>
        <w:trPr>
          <w:trHeight w:val="300" w:hRule="atLeast"/>
        </w:trPr>
        <w:tc>
          <w:tcPr>
            <w:tcW w:w="1150" w:type="dxa"/>
            <w:tcBorders>
              <w:top w:val="single" w:sz="4" w:space="0" w:color="000000"/>
            </w:tcBorders>
          </w:tcPr>
          <w:p>
            <w:pPr>
              <w:pStyle w:val="TableParagraph"/>
              <w:spacing w:before="46"/>
              <w:ind w:left="35" w:right="5"/>
              <w:jc w:val="center"/>
              <w:rPr>
                <w:sz w:val="18"/>
              </w:rPr>
            </w:pPr>
            <w:r>
              <w:rPr>
                <w:spacing w:val="-2"/>
                <w:sz w:val="18"/>
              </w:rPr>
              <w:t>2022–23</w:t>
            </w:r>
          </w:p>
        </w:tc>
        <w:tc>
          <w:tcPr>
            <w:tcW w:w="1155" w:type="dxa"/>
            <w:tcBorders>
              <w:top w:val="single" w:sz="4" w:space="0" w:color="000000"/>
            </w:tcBorders>
            <w:shd w:val="clear" w:color="auto" w:fill="6FAC46"/>
          </w:tcPr>
          <w:p>
            <w:pPr>
              <w:pStyle w:val="TableParagraph"/>
              <w:spacing w:before="46"/>
              <w:ind w:left="28" w:right="3"/>
              <w:jc w:val="center"/>
              <w:rPr>
                <w:sz w:val="18"/>
              </w:rPr>
            </w:pPr>
            <w:r>
              <w:rPr>
                <w:spacing w:val="-2"/>
                <w:sz w:val="18"/>
              </w:rPr>
              <w:t>83.0%</w:t>
            </w:r>
          </w:p>
        </w:tc>
        <w:tc>
          <w:tcPr>
            <w:tcW w:w="1150" w:type="dxa"/>
            <w:tcBorders>
              <w:top w:val="single" w:sz="4" w:space="0" w:color="000000"/>
            </w:tcBorders>
            <w:shd w:val="clear" w:color="auto" w:fill="5B9BD4"/>
          </w:tcPr>
          <w:p>
            <w:pPr>
              <w:pStyle w:val="TableParagraph"/>
              <w:spacing w:before="46"/>
              <w:ind w:left="35" w:right="4"/>
              <w:jc w:val="center"/>
              <w:rPr>
                <w:sz w:val="18"/>
              </w:rPr>
            </w:pPr>
            <w:r>
              <w:rPr>
                <w:spacing w:val="-2"/>
                <w:sz w:val="18"/>
              </w:rPr>
              <w:t>79.2%</w:t>
            </w:r>
          </w:p>
        </w:tc>
        <w:tc>
          <w:tcPr>
            <w:tcW w:w="1155" w:type="dxa"/>
            <w:tcBorders>
              <w:top w:val="single" w:sz="4" w:space="0" w:color="000000"/>
            </w:tcBorders>
            <w:shd w:val="clear" w:color="auto" w:fill="FFC000"/>
          </w:tcPr>
          <w:p>
            <w:pPr>
              <w:pStyle w:val="TableParagraph"/>
              <w:spacing w:before="46"/>
              <w:ind w:left="28" w:right="1"/>
              <w:jc w:val="center"/>
              <w:rPr>
                <w:sz w:val="18"/>
              </w:rPr>
            </w:pPr>
            <w:r>
              <w:rPr>
                <w:spacing w:val="-2"/>
                <w:sz w:val="18"/>
              </w:rPr>
              <w:t>90.7%</w:t>
            </w:r>
          </w:p>
        </w:tc>
      </w:tr>
    </w:tbl>
    <w:p>
      <w:pPr>
        <w:pStyle w:val="BodyText"/>
        <w:spacing w:before="5"/>
        <w:rPr>
          <w:b/>
          <w:sz w:val="7"/>
        </w:rPr>
      </w:pPr>
      <w:r>
        <w:rPr/>
        <mc:AlternateContent>
          <mc:Choice Requires="wps">
            <w:drawing>
              <wp:anchor distT="0" distB="0" distL="0" distR="0" allowOverlap="1" layoutInCell="1" locked="0" behindDoc="1" simplePos="0" relativeHeight="487592960">
                <wp:simplePos x="0" y="0"/>
                <wp:positionH relativeFrom="page">
                  <wp:posOffset>1185862</wp:posOffset>
                </wp:positionH>
                <wp:positionV relativeFrom="paragraph">
                  <wp:posOffset>69845</wp:posOffset>
                </wp:positionV>
                <wp:extent cx="5386070" cy="2962910"/>
                <wp:effectExtent l="0" t="0" r="0" b="0"/>
                <wp:wrapTopAndBottom/>
                <wp:docPr id="114" name="Group 114"/>
                <wp:cNvGraphicFramePr>
                  <a:graphicFrameLocks/>
                </wp:cNvGraphicFramePr>
                <a:graphic>
                  <a:graphicData uri="http://schemas.microsoft.com/office/word/2010/wordprocessingGroup">
                    <wpg:wgp>
                      <wpg:cNvPr id="114" name="Group 114"/>
                      <wpg:cNvGrpSpPr/>
                      <wpg:grpSpPr>
                        <a:xfrm>
                          <a:off x="0" y="0"/>
                          <a:ext cx="5386070" cy="2962910"/>
                          <a:chExt cx="5386070" cy="2962910"/>
                        </a:xfrm>
                      </wpg:grpSpPr>
                      <wps:wsp>
                        <wps:cNvPr id="115" name="Graphic 115"/>
                        <wps:cNvSpPr/>
                        <wps:spPr>
                          <a:xfrm>
                            <a:off x="514286" y="615569"/>
                            <a:ext cx="4733925" cy="1846580"/>
                          </a:xfrm>
                          <a:custGeom>
                            <a:avLst/>
                            <a:gdLst/>
                            <a:ahLst/>
                            <a:cxnLst/>
                            <a:rect l="l" t="t" r="r" b="b"/>
                            <a:pathLst>
                              <a:path w="4733925" h="1846580">
                                <a:moveTo>
                                  <a:pt x="0" y="1615567"/>
                                </a:moveTo>
                                <a:lnTo>
                                  <a:pt x="4733798" y="1615567"/>
                                </a:lnTo>
                              </a:path>
                              <a:path w="4733925" h="1846580">
                                <a:moveTo>
                                  <a:pt x="0" y="1383792"/>
                                </a:moveTo>
                                <a:lnTo>
                                  <a:pt x="4733798" y="1383792"/>
                                </a:lnTo>
                              </a:path>
                              <a:path w="4733925" h="1846580">
                                <a:moveTo>
                                  <a:pt x="0" y="1155192"/>
                                </a:moveTo>
                                <a:lnTo>
                                  <a:pt x="4733798" y="1155192"/>
                                </a:lnTo>
                              </a:path>
                              <a:path w="4733925" h="1846580">
                                <a:moveTo>
                                  <a:pt x="0" y="923417"/>
                                </a:moveTo>
                                <a:lnTo>
                                  <a:pt x="4733798" y="923417"/>
                                </a:lnTo>
                              </a:path>
                              <a:path w="4733925" h="1846580">
                                <a:moveTo>
                                  <a:pt x="0" y="691642"/>
                                </a:moveTo>
                                <a:lnTo>
                                  <a:pt x="4733798" y="691642"/>
                                </a:lnTo>
                              </a:path>
                              <a:path w="4733925" h="1846580">
                                <a:moveTo>
                                  <a:pt x="0" y="463042"/>
                                </a:moveTo>
                                <a:lnTo>
                                  <a:pt x="4733798" y="463042"/>
                                </a:lnTo>
                              </a:path>
                              <a:path w="4733925" h="1846580">
                                <a:moveTo>
                                  <a:pt x="0" y="231267"/>
                                </a:moveTo>
                                <a:lnTo>
                                  <a:pt x="4733798" y="231267"/>
                                </a:lnTo>
                              </a:path>
                              <a:path w="4733925" h="1846580">
                                <a:moveTo>
                                  <a:pt x="0" y="0"/>
                                </a:moveTo>
                                <a:lnTo>
                                  <a:pt x="4733798" y="0"/>
                                </a:lnTo>
                              </a:path>
                              <a:path w="4733925" h="1846580">
                                <a:moveTo>
                                  <a:pt x="0" y="1846199"/>
                                </a:moveTo>
                                <a:lnTo>
                                  <a:pt x="4733798" y="1846199"/>
                                </a:lnTo>
                              </a:path>
                            </a:pathLst>
                          </a:custGeom>
                          <a:ln w="9525">
                            <a:solidFill>
                              <a:srgbClr val="D9D9D9"/>
                            </a:solidFill>
                            <a:prstDash val="solid"/>
                          </a:ln>
                        </wps:spPr>
                        <wps:bodyPr wrap="square" lIns="0" tIns="0" rIns="0" bIns="0" rtlCol="0">
                          <a:prstTxWarp prst="textNoShape">
                            <a:avLst/>
                          </a:prstTxWarp>
                          <a:noAutofit/>
                        </wps:bodyPr>
                      </wps:wsp>
                      <wps:wsp>
                        <wps:cNvPr id="116" name="Graphic 116"/>
                        <wps:cNvSpPr/>
                        <wps:spPr>
                          <a:xfrm>
                            <a:off x="653478" y="1197228"/>
                            <a:ext cx="4455795" cy="577215"/>
                          </a:xfrm>
                          <a:custGeom>
                            <a:avLst/>
                            <a:gdLst/>
                            <a:ahLst/>
                            <a:cxnLst/>
                            <a:rect l="l" t="t" r="r" b="b"/>
                            <a:pathLst>
                              <a:path w="4455795" h="577215">
                                <a:moveTo>
                                  <a:pt x="0" y="576833"/>
                                </a:moveTo>
                                <a:lnTo>
                                  <a:pt x="278383" y="452881"/>
                                </a:lnTo>
                                <a:lnTo>
                                  <a:pt x="557783" y="405256"/>
                                </a:lnTo>
                                <a:lnTo>
                                  <a:pt x="834008" y="271906"/>
                                </a:lnTo>
                                <a:lnTo>
                                  <a:pt x="1113408" y="281431"/>
                                </a:lnTo>
                                <a:lnTo>
                                  <a:pt x="1392808" y="65531"/>
                                </a:lnTo>
                                <a:lnTo>
                                  <a:pt x="1672208" y="116331"/>
                                </a:lnTo>
                                <a:lnTo>
                                  <a:pt x="1948433" y="90931"/>
                                </a:lnTo>
                                <a:lnTo>
                                  <a:pt x="2227834" y="56006"/>
                                </a:lnTo>
                                <a:lnTo>
                                  <a:pt x="2507234" y="65531"/>
                                </a:lnTo>
                                <a:lnTo>
                                  <a:pt x="2783459" y="33781"/>
                                </a:lnTo>
                                <a:lnTo>
                                  <a:pt x="3062859" y="27431"/>
                                </a:lnTo>
                                <a:lnTo>
                                  <a:pt x="3342258" y="0"/>
                                </a:lnTo>
                                <a:lnTo>
                                  <a:pt x="3618483" y="14731"/>
                                </a:lnTo>
                                <a:lnTo>
                                  <a:pt x="3897883" y="211581"/>
                                </a:lnTo>
                                <a:lnTo>
                                  <a:pt x="4177283" y="179831"/>
                                </a:lnTo>
                                <a:lnTo>
                                  <a:pt x="4455413" y="202056"/>
                                </a:lnTo>
                              </a:path>
                            </a:pathLst>
                          </a:custGeom>
                          <a:ln w="28575">
                            <a:solidFill>
                              <a:srgbClr val="6FAC46"/>
                            </a:solidFill>
                            <a:prstDash val="solid"/>
                          </a:ln>
                        </wps:spPr>
                        <wps:bodyPr wrap="square" lIns="0" tIns="0" rIns="0" bIns="0" rtlCol="0">
                          <a:prstTxWarp prst="textNoShape">
                            <a:avLst/>
                          </a:prstTxWarp>
                          <a:noAutofit/>
                        </wps:bodyPr>
                      </wps:wsp>
                      <pic:pic>
                        <pic:nvPicPr>
                          <pic:cNvPr id="117" name="Image 117"/>
                          <pic:cNvPicPr/>
                        </pic:nvPicPr>
                        <pic:blipFill>
                          <a:blip r:embed="rId43" cstate="print"/>
                          <a:stretch>
                            <a:fillRect/>
                          </a:stretch>
                        </pic:blipFill>
                        <pic:spPr>
                          <a:xfrm>
                            <a:off x="617601" y="1738312"/>
                            <a:ext cx="69723" cy="69850"/>
                          </a:xfrm>
                          <a:prstGeom prst="rect">
                            <a:avLst/>
                          </a:prstGeom>
                        </pic:spPr>
                      </pic:pic>
                      <pic:pic>
                        <pic:nvPicPr>
                          <pic:cNvPr id="118" name="Image 118"/>
                          <pic:cNvPicPr/>
                        </pic:nvPicPr>
                        <pic:blipFill>
                          <a:blip r:embed="rId44" cstate="print"/>
                          <a:stretch>
                            <a:fillRect/>
                          </a:stretch>
                        </pic:blipFill>
                        <pic:spPr>
                          <a:xfrm>
                            <a:off x="897000" y="1611312"/>
                            <a:ext cx="69723" cy="69850"/>
                          </a:xfrm>
                          <a:prstGeom prst="rect">
                            <a:avLst/>
                          </a:prstGeom>
                        </pic:spPr>
                      </pic:pic>
                      <pic:pic>
                        <pic:nvPicPr>
                          <pic:cNvPr id="119" name="Image 119"/>
                          <pic:cNvPicPr/>
                        </pic:nvPicPr>
                        <pic:blipFill>
                          <a:blip r:embed="rId45" cstate="print"/>
                          <a:stretch>
                            <a:fillRect/>
                          </a:stretch>
                        </pic:blipFill>
                        <pic:spPr>
                          <a:xfrm>
                            <a:off x="1173225" y="1566862"/>
                            <a:ext cx="69723" cy="69850"/>
                          </a:xfrm>
                          <a:prstGeom prst="rect">
                            <a:avLst/>
                          </a:prstGeom>
                        </pic:spPr>
                      </pic:pic>
                      <pic:pic>
                        <pic:nvPicPr>
                          <pic:cNvPr id="120" name="Image 120"/>
                          <pic:cNvPicPr/>
                        </pic:nvPicPr>
                        <pic:blipFill>
                          <a:blip r:embed="rId45" cstate="print"/>
                          <a:stretch>
                            <a:fillRect/>
                          </a:stretch>
                        </pic:blipFill>
                        <pic:spPr>
                          <a:xfrm>
                            <a:off x="1452625" y="1433512"/>
                            <a:ext cx="69723" cy="69850"/>
                          </a:xfrm>
                          <a:prstGeom prst="rect">
                            <a:avLst/>
                          </a:prstGeom>
                        </pic:spPr>
                      </pic:pic>
                      <pic:pic>
                        <pic:nvPicPr>
                          <pic:cNvPr id="121" name="Image 121"/>
                          <pic:cNvPicPr/>
                        </pic:nvPicPr>
                        <pic:blipFill>
                          <a:blip r:embed="rId43" cstate="print"/>
                          <a:stretch>
                            <a:fillRect/>
                          </a:stretch>
                        </pic:blipFill>
                        <pic:spPr>
                          <a:xfrm>
                            <a:off x="1732026" y="1443037"/>
                            <a:ext cx="69723" cy="69850"/>
                          </a:xfrm>
                          <a:prstGeom prst="rect">
                            <a:avLst/>
                          </a:prstGeom>
                        </pic:spPr>
                      </pic:pic>
                      <pic:pic>
                        <pic:nvPicPr>
                          <pic:cNvPr id="122" name="Image 122"/>
                          <pic:cNvPicPr/>
                        </pic:nvPicPr>
                        <pic:blipFill>
                          <a:blip r:embed="rId43" cstate="print"/>
                          <a:stretch>
                            <a:fillRect/>
                          </a:stretch>
                        </pic:blipFill>
                        <pic:spPr>
                          <a:xfrm>
                            <a:off x="2008251" y="1223962"/>
                            <a:ext cx="69723" cy="69850"/>
                          </a:xfrm>
                          <a:prstGeom prst="rect">
                            <a:avLst/>
                          </a:prstGeom>
                        </pic:spPr>
                      </pic:pic>
                      <pic:pic>
                        <pic:nvPicPr>
                          <pic:cNvPr id="123" name="Image 123"/>
                          <pic:cNvPicPr/>
                        </pic:nvPicPr>
                        <pic:blipFill>
                          <a:blip r:embed="rId45" cstate="print"/>
                          <a:stretch>
                            <a:fillRect/>
                          </a:stretch>
                        </pic:blipFill>
                        <pic:spPr>
                          <a:xfrm>
                            <a:off x="2287651" y="1274762"/>
                            <a:ext cx="69723" cy="69850"/>
                          </a:xfrm>
                          <a:prstGeom prst="rect">
                            <a:avLst/>
                          </a:prstGeom>
                        </pic:spPr>
                      </pic:pic>
                      <pic:pic>
                        <pic:nvPicPr>
                          <pic:cNvPr id="124" name="Image 124"/>
                          <pic:cNvPicPr/>
                        </pic:nvPicPr>
                        <pic:blipFill>
                          <a:blip r:embed="rId45" cstate="print"/>
                          <a:stretch>
                            <a:fillRect/>
                          </a:stretch>
                        </pic:blipFill>
                        <pic:spPr>
                          <a:xfrm>
                            <a:off x="2567051" y="1252537"/>
                            <a:ext cx="69723" cy="69850"/>
                          </a:xfrm>
                          <a:prstGeom prst="rect">
                            <a:avLst/>
                          </a:prstGeom>
                        </pic:spPr>
                      </pic:pic>
                      <pic:pic>
                        <pic:nvPicPr>
                          <pic:cNvPr id="125" name="Image 125"/>
                          <pic:cNvPicPr/>
                        </pic:nvPicPr>
                        <pic:blipFill>
                          <a:blip r:embed="rId45" cstate="print"/>
                          <a:stretch>
                            <a:fillRect/>
                          </a:stretch>
                        </pic:blipFill>
                        <pic:spPr>
                          <a:xfrm>
                            <a:off x="2843276" y="1214437"/>
                            <a:ext cx="69723" cy="69850"/>
                          </a:xfrm>
                          <a:prstGeom prst="rect">
                            <a:avLst/>
                          </a:prstGeom>
                        </pic:spPr>
                      </pic:pic>
                      <pic:pic>
                        <pic:nvPicPr>
                          <pic:cNvPr id="126" name="Image 126"/>
                          <pic:cNvPicPr/>
                        </pic:nvPicPr>
                        <pic:blipFill>
                          <a:blip r:embed="rId43" cstate="print"/>
                          <a:stretch>
                            <a:fillRect/>
                          </a:stretch>
                        </pic:blipFill>
                        <pic:spPr>
                          <a:xfrm>
                            <a:off x="3122676" y="1223962"/>
                            <a:ext cx="69723" cy="69850"/>
                          </a:xfrm>
                          <a:prstGeom prst="rect">
                            <a:avLst/>
                          </a:prstGeom>
                        </pic:spPr>
                      </pic:pic>
                      <pic:pic>
                        <pic:nvPicPr>
                          <pic:cNvPr id="127" name="Image 127"/>
                          <pic:cNvPicPr/>
                        </pic:nvPicPr>
                        <pic:blipFill>
                          <a:blip r:embed="rId44" cstate="print"/>
                          <a:stretch>
                            <a:fillRect/>
                          </a:stretch>
                        </pic:blipFill>
                        <pic:spPr>
                          <a:xfrm>
                            <a:off x="3402076" y="1192212"/>
                            <a:ext cx="69723" cy="69850"/>
                          </a:xfrm>
                          <a:prstGeom prst="rect">
                            <a:avLst/>
                          </a:prstGeom>
                        </pic:spPr>
                      </pic:pic>
                      <pic:pic>
                        <pic:nvPicPr>
                          <pic:cNvPr id="128" name="Image 128"/>
                          <pic:cNvPicPr/>
                        </pic:nvPicPr>
                        <pic:blipFill>
                          <a:blip r:embed="rId45" cstate="print"/>
                          <a:stretch>
                            <a:fillRect/>
                          </a:stretch>
                        </pic:blipFill>
                        <pic:spPr>
                          <a:xfrm>
                            <a:off x="3681476" y="1189037"/>
                            <a:ext cx="69723" cy="69850"/>
                          </a:xfrm>
                          <a:prstGeom prst="rect">
                            <a:avLst/>
                          </a:prstGeom>
                        </pic:spPr>
                      </pic:pic>
                      <pic:pic>
                        <pic:nvPicPr>
                          <pic:cNvPr id="129" name="Image 129"/>
                          <pic:cNvPicPr/>
                        </pic:nvPicPr>
                        <pic:blipFill>
                          <a:blip r:embed="rId45" cstate="print"/>
                          <a:stretch>
                            <a:fillRect/>
                          </a:stretch>
                        </pic:blipFill>
                        <pic:spPr>
                          <a:xfrm>
                            <a:off x="3957701" y="1160462"/>
                            <a:ext cx="69723" cy="69850"/>
                          </a:xfrm>
                          <a:prstGeom prst="rect">
                            <a:avLst/>
                          </a:prstGeom>
                        </pic:spPr>
                      </pic:pic>
                      <pic:pic>
                        <pic:nvPicPr>
                          <pic:cNvPr id="130" name="Image 130"/>
                          <pic:cNvPicPr/>
                        </pic:nvPicPr>
                        <pic:blipFill>
                          <a:blip r:embed="rId46" cstate="print"/>
                          <a:stretch>
                            <a:fillRect/>
                          </a:stretch>
                        </pic:blipFill>
                        <pic:spPr>
                          <a:xfrm>
                            <a:off x="4237101" y="1173162"/>
                            <a:ext cx="69723" cy="69850"/>
                          </a:xfrm>
                          <a:prstGeom prst="rect">
                            <a:avLst/>
                          </a:prstGeom>
                        </pic:spPr>
                      </pic:pic>
                      <pic:pic>
                        <pic:nvPicPr>
                          <pic:cNvPr id="131" name="Image 131"/>
                          <pic:cNvPicPr/>
                        </pic:nvPicPr>
                        <pic:blipFill>
                          <a:blip r:embed="rId44" cstate="print"/>
                          <a:stretch>
                            <a:fillRect/>
                          </a:stretch>
                        </pic:blipFill>
                        <pic:spPr>
                          <a:xfrm>
                            <a:off x="4516501" y="1373187"/>
                            <a:ext cx="69723" cy="69850"/>
                          </a:xfrm>
                          <a:prstGeom prst="rect">
                            <a:avLst/>
                          </a:prstGeom>
                        </pic:spPr>
                      </pic:pic>
                      <pic:pic>
                        <pic:nvPicPr>
                          <pic:cNvPr id="132" name="Image 132"/>
                          <pic:cNvPicPr/>
                        </pic:nvPicPr>
                        <pic:blipFill>
                          <a:blip r:embed="rId45" cstate="print"/>
                          <a:stretch>
                            <a:fillRect/>
                          </a:stretch>
                        </pic:blipFill>
                        <pic:spPr>
                          <a:xfrm>
                            <a:off x="4792726" y="1341437"/>
                            <a:ext cx="69723" cy="69850"/>
                          </a:xfrm>
                          <a:prstGeom prst="rect">
                            <a:avLst/>
                          </a:prstGeom>
                        </pic:spPr>
                      </pic:pic>
                      <pic:pic>
                        <pic:nvPicPr>
                          <pic:cNvPr id="133" name="Image 133"/>
                          <pic:cNvPicPr/>
                        </pic:nvPicPr>
                        <pic:blipFill>
                          <a:blip r:embed="rId44" cstate="print"/>
                          <a:stretch>
                            <a:fillRect/>
                          </a:stretch>
                        </pic:blipFill>
                        <pic:spPr>
                          <a:xfrm>
                            <a:off x="5072126" y="1363662"/>
                            <a:ext cx="69723" cy="69850"/>
                          </a:xfrm>
                          <a:prstGeom prst="rect">
                            <a:avLst/>
                          </a:prstGeom>
                        </pic:spPr>
                      </pic:pic>
                      <wps:wsp>
                        <wps:cNvPr id="134" name="Graphic 134"/>
                        <wps:cNvSpPr/>
                        <wps:spPr>
                          <a:xfrm>
                            <a:off x="653478" y="1312544"/>
                            <a:ext cx="4455795" cy="614045"/>
                          </a:xfrm>
                          <a:custGeom>
                            <a:avLst/>
                            <a:gdLst/>
                            <a:ahLst/>
                            <a:cxnLst/>
                            <a:rect l="l" t="t" r="r" b="b"/>
                            <a:pathLst>
                              <a:path w="4455795" h="614045">
                                <a:moveTo>
                                  <a:pt x="0" y="613918"/>
                                </a:moveTo>
                                <a:lnTo>
                                  <a:pt x="278383" y="474091"/>
                                </a:lnTo>
                                <a:lnTo>
                                  <a:pt x="557783" y="451866"/>
                                </a:lnTo>
                                <a:lnTo>
                                  <a:pt x="834008" y="305816"/>
                                </a:lnTo>
                                <a:lnTo>
                                  <a:pt x="1113408" y="277241"/>
                                </a:lnTo>
                                <a:lnTo>
                                  <a:pt x="1392808" y="93091"/>
                                </a:lnTo>
                                <a:lnTo>
                                  <a:pt x="1672208" y="134366"/>
                                </a:lnTo>
                                <a:lnTo>
                                  <a:pt x="1948433" y="102616"/>
                                </a:lnTo>
                                <a:lnTo>
                                  <a:pt x="2227834" y="67691"/>
                                </a:lnTo>
                                <a:lnTo>
                                  <a:pt x="2507234" y="83566"/>
                                </a:lnTo>
                                <a:lnTo>
                                  <a:pt x="2783459" y="32766"/>
                                </a:lnTo>
                                <a:lnTo>
                                  <a:pt x="3062859" y="35941"/>
                                </a:lnTo>
                                <a:lnTo>
                                  <a:pt x="3342258" y="0"/>
                                </a:lnTo>
                                <a:lnTo>
                                  <a:pt x="3618483" y="16891"/>
                                </a:lnTo>
                                <a:lnTo>
                                  <a:pt x="3897883" y="296291"/>
                                </a:lnTo>
                                <a:lnTo>
                                  <a:pt x="4177283" y="226441"/>
                                </a:lnTo>
                                <a:lnTo>
                                  <a:pt x="4455413" y="264541"/>
                                </a:lnTo>
                              </a:path>
                            </a:pathLst>
                          </a:custGeom>
                          <a:ln w="28575">
                            <a:solidFill>
                              <a:srgbClr val="5B9BD4"/>
                            </a:solidFill>
                            <a:prstDash val="solid"/>
                          </a:ln>
                        </wps:spPr>
                        <wps:bodyPr wrap="square" lIns="0" tIns="0" rIns="0" bIns="0" rtlCol="0">
                          <a:prstTxWarp prst="textNoShape">
                            <a:avLst/>
                          </a:prstTxWarp>
                          <a:noAutofit/>
                        </wps:bodyPr>
                      </wps:wsp>
                      <pic:pic>
                        <pic:nvPicPr>
                          <pic:cNvPr id="135" name="Image 135"/>
                          <pic:cNvPicPr/>
                        </pic:nvPicPr>
                        <pic:blipFill>
                          <a:blip r:embed="rId47" cstate="print"/>
                          <a:stretch>
                            <a:fillRect/>
                          </a:stretch>
                        </pic:blipFill>
                        <pic:spPr>
                          <a:xfrm>
                            <a:off x="617601" y="1890712"/>
                            <a:ext cx="69723" cy="69850"/>
                          </a:xfrm>
                          <a:prstGeom prst="rect">
                            <a:avLst/>
                          </a:prstGeom>
                        </pic:spPr>
                      </pic:pic>
                      <pic:pic>
                        <pic:nvPicPr>
                          <pic:cNvPr id="136" name="Image 136"/>
                          <pic:cNvPicPr/>
                        </pic:nvPicPr>
                        <pic:blipFill>
                          <a:blip r:embed="rId48" cstate="print"/>
                          <a:stretch>
                            <a:fillRect/>
                          </a:stretch>
                        </pic:blipFill>
                        <pic:spPr>
                          <a:xfrm>
                            <a:off x="897000" y="1751012"/>
                            <a:ext cx="69723" cy="69850"/>
                          </a:xfrm>
                          <a:prstGeom prst="rect">
                            <a:avLst/>
                          </a:prstGeom>
                        </pic:spPr>
                      </pic:pic>
                      <pic:pic>
                        <pic:nvPicPr>
                          <pic:cNvPr id="137" name="Image 137"/>
                          <pic:cNvPicPr/>
                        </pic:nvPicPr>
                        <pic:blipFill>
                          <a:blip r:embed="rId48" cstate="print"/>
                          <a:stretch>
                            <a:fillRect/>
                          </a:stretch>
                        </pic:blipFill>
                        <pic:spPr>
                          <a:xfrm>
                            <a:off x="1173225" y="1728787"/>
                            <a:ext cx="69723" cy="69850"/>
                          </a:xfrm>
                          <a:prstGeom prst="rect">
                            <a:avLst/>
                          </a:prstGeom>
                        </pic:spPr>
                      </pic:pic>
                      <pic:pic>
                        <pic:nvPicPr>
                          <pic:cNvPr id="138" name="Image 138"/>
                          <pic:cNvPicPr/>
                        </pic:nvPicPr>
                        <pic:blipFill>
                          <a:blip r:embed="rId48" cstate="print"/>
                          <a:stretch>
                            <a:fillRect/>
                          </a:stretch>
                        </pic:blipFill>
                        <pic:spPr>
                          <a:xfrm>
                            <a:off x="1452625" y="1579562"/>
                            <a:ext cx="69723" cy="69850"/>
                          </a:xfrm>
                          <a:prstGeom prst="rect">
                            <a:avLst/>
                          </a:prstGeom>
                        </pic:spPr>
                      </pic:pic>
                      <pic:pic>
                        <pic:nvPicPr>
                          <pic:cNvPr id="139" name="Image 139"/>
                          <pic:cNvPicPr/>
                        </pic:nvPicPr>
                        <pic:blipFill>
                          <a:blip r:embed="rId47" cstate="print"/>
                          <a:stretch>
                            <a:fillRect/>
                          </a:stretch>
                        </pic:blipFill>
                        <pic:spPr>
                          <a:xfrm>
                            <a:off x="1732026" y="1550987"/>
                            <a:ext cx="69723" cy="69850"/>
                          </a:xfrm>
                          <a:prstGeom prst="rect">
                            <a:avLst/>
                          </a:prstGeom>
                        </pic:spPr>
                      </pic:pic>
                      <pic:pic>
                        <pic:nvPicPr>
                          <pic:cNvPr id="140" name="Image 140"/>
                          <pic:cNvPicPr/>
                        </pic:nvPicPr>
                        <pic:blipFill>
                          <a:blip r:embed="rId47" cstate="print"/>
                          <a:stretch>
                            <a:fillRect/>
                          </a:stretch>
                        </pic:blipFill>
                        <pic:spPr>
                          <a:xfrm>
                            <a:off x="2008251" y="1366837"/>
                            <a:ext cx="69723" cy="69850"/>
                          </a:xfrm>
                          <a:prstGeom prst="rect">
                            <a:avLst/>
                          </a:prstGeom>
                        </pic:spPr>
                      </pic:pic>
                      <pic:pic>
                        <pic:nvPicPr>
                          <pic:cNvPr id="141" name="Image 141"/>
                          <pic:cNvPicPr/>
                        </pic:nvPicPr>
                        <pic:blipFill>
                          <a:blip r:embed="rId48" cstate="print"/>
                          <a:stretch>
                            <a:fillRect/>
                          </a:stretch>
                        </pic:blipFill>
                        <pic:spPr>
                          <a:xfrm>
                            <a:off x="2287651" y="1408112"/>
                            <a:ext cx="69723" cy="69850"/>
                          </a:xfrm>
                          <a:prstGeom prst="rect">
                            <a:avLst/>
                          </a:prstGeom>
                        </pic:spPr>
                      </pic:pic>
                      <pic:pic>
                        <pic:nvPicPr>
                          <pic:cNvPr id="142" name="Image 142"/>
                          <pic:cNvPicPr/>
                        </pic:nvPicPr>
                        <pic:blipFill>
                          <a:blip r:embed="rId48" cstate="print"/>
                          <a:stretch>
                            <a:fillRect/>
                          </a:stretch>
                        </pic:blipFill>
                        <pic:spPr>
                          <a:xfrm>
                            <a:off x="2567051" y="1376362"/>
                            <a:ext cx="69723" cy="69850"/>
                          </a:xfrm>
                          <a:prstGeom prst="rect">
                            <a:avLst/>
                          </a:prstGeom>
                        </pic:spPr>
                      </pic:pic>
                      <pic:pic>
                        <pic:nvPicPr>
                          <pic:cNvPr id="143" name="Image 143"/>
                          <pic:cNvPicPr/>
                        </pic:nvPicPr>
                        <pic:blipFill>
                          <a:blip r:embed="rId49" cstate="print"/>
                          <a:stretch>
                            <a:fillRect/>
                          </a:stretch>
                        </pic:blipFill>
                        <pic:spPr>
                          <a:xfrm>
                            <a:off x="2843276" y="1344612"/>
                            <a:ext cx="69723" cy="69850"/>
                          </a:xfrm>
                          <a:prstGeom prst="rect">
                            <a:avLst/>
                          </a:prstGeom>
                        </pic:spPr>
                      </pic:pic>
                      <pic:pic>
                        <pic:nvPicPr>
                          <pic:cNvPr id="144" name="Image 144"/>
                          <pic:cNvPicPr/>
                        </pic:nvPicPr>
                        <pic:blipFill>
                          <a:blip r:embed="rId47" cstate="print"/>
                          <a:stretch>
                            <a:fillRect/>
                          </a:stretch>
                        </pic:blipFill>
                        <pic:spPr>
                          <a:xfrm>
                            <a:off x="3122676" y="1357312"/>
                            <a:ext cx="69723" cy="69850"/>
                          </a:xfrm>
                          <a:prstGeom prst="rect">
                            <a:avLst/>
                          </a:prstGeom>
                        </pic:spPr>
                      </pic:pic>
                      <pic:pic>
                        <pic:nvPicPr>
                          <pic:cNvPr id="145" name="Image 145"/>
                          <pic:cNvPicPr/>
                        </pic:nvPicPr>
                        <pic:blipFill>
                          <a:blip r:embed="rId49" cstate="print"/>
                          <a:stretch>
                            <a:fillRect/>
                          </a:stretch>
                        </pic:blipFill>
                        <pic:spPr>
                          <a:xfrm>
                            <a:off x="3402076" y="1306512"/>
                            <a:ext cx="69723" cy="69850"/>
                          </a:xfrm>
                          <a:prstGeom prst="rect">
                            <a:avLst/>
                          </a:prstGeom>
                        </pic:spPr>
                      </pic:pic>
                      <pic:pic>
                        <pic:nvPicPr>
                          <pic:cNvPr id="146" name="Image 146"/>
                          <pic:cNvPicPr/>
                        </pic:nvPicPr>
                        <pic:blipFill>
                          <a:blip r:embed="rId48" cstate="print"/>
                          <a:stretch>
                            <a:fillRect/>
                          </a:stretch>
                        </pic:blipFill>
                        <pic:spPr>
                          <a:xfrm>
                            <a:off x="3681476" y="1312862"/>
                            <a:ext cx="69723" cy="69850"/>
                          </a:xfrm>
                          <a:prstGeom prst="rect">
                            <a:avLst/>
                          </a:prstGeom>
                        </pic:spPr>
                      </pic:pic>
                      <pic:pic>
                        <pic:nvPicPr>
                          <pic:cNvPr id="147" name="Image 147"/>
                          <pic:cNvPicPr/>
                        </pic:nvPicPr>
                        <pic:blipFill>
                          <a:blip r:embed="rId48" cstate="print"/>
                          <a:stretch>
                            <a:fillRect/>
                          </a:stretch>
                        </pic:blipFill>
                        <pic:spPr>
                          <a:xfrm>
                            <a:off x="3957701" y="1274762"/>
                            <a:ext cx="69723" cy="69850"/>
                          </a:xfrm>
                          <a:prstGeom prst="rect">
                            <a:avLst/>
                          </a:prstGeom>
                        </pic:spPr>
                      </pic:pic>
                      <pic:pic>
                        <pic:nvPicPr>
                          <pic:cNvPr id="148" name="Image 148"/>
                          <pic:cNvPicPr/>
                        </pic:nvPicPr>
                        <pic:blipFill>
                          <a:blip r:embed="rId47" cstate="print"/>
                          <a:stretch>
                            <a:fillRect/>
                          </a:stretch>
                        </pic:blipFill>
                        <pic:spPr>
                          <a:xfrm>
                            <a:off x="4237101" y="1293812"/>
                            <a:ext cx="69723" cy="69850"/>
                          </a:xfrm>
                          <a:prstGeom prst="rect">
                            <a:avLst/>
                          </a:prstGeom>
                        </pic:spPr>
                      </pic:pic>
                      <pic:pic>
                        <pic:nvPicPr>
                          <pic:cNvPr id="149" name="Image 149"/>
                          <pic:cNvPicPr/>
                        </pic:nvPicPr>
                        <pic:blipFill>
                          <a:blip r:embed="rId48" cstate="print"/>
                          <a:stretch>
                            <a:fillRect/>
                          </a:stretch>
                        </pic:blipFill>
                        <pic:spPr>
                          <a:xfrm>
                            <a:off x="4516501" y="1570037"/>
                            <a:ext cx="69723" cy="69850"/>
                          </a:xfrm>
                          <a:prstGeom prst="rect">
                            <a:avLst/>
                          </a:prstGeom>
                        </pic:spPr>
                      </pic:pic>
                      <pic:pic>
                        <pic:nvPicPr>
                          <pic:cNvPr id="150" name="Image 150"/>
                          <pic:cNvPicPr/>
                        </pic:nvPicPr>
                        <pic:blipFill>
                          <a:blip r:embed="rId48" cstate="print"/>
                          <a:stretch>
                            <a:fillRect/>
                          </a:stretch>
                        </pic:blipFill>
                        <pic:spPr>
                          <a:xfrm>
                            <a:off x="4792726" y="1500187"/>
                            <a:ext cx="69723" cy="69850"/>
                          </a:xfrm>
                          <a:prstGeom prst="rect">
                            <a:avLst/>
                          </a:prstGeom>
                        </pic:spPr>
                      </pic:pic>
                      <pic:pic>
                        <pic:nvPicPr>
                          <pic:cNvPr id="151" name="Image 151"/>
                          <pic:cNvPicPr/>
                        </pic:nvPicPr>
                        <pic:blipFill>
                          <a:blip r:embed="rId48" cstate="print"/>
                          <a:stretch>
                            <a:fillRect/>
                          </a:stretch>
                        </pic:blipFill>
                        <pic:spPr>
                          <a:xfrm>
                            <a:off x="5072126" y="1538287"/>
                            <a:ext cx="69723" cy="69850"/>
                          </a:xfrm>
                          <a:prstGeom prst="rect">
                            <a:avLst/>
                          </a:prstGeom>
                        </pic:spPr>
                      </pic:pic>
                      <wps:wsp>
                        <wps:cNvPr id="152" name="Graphic 152"/>
                        <wps:cNvSpPr/>
                        <wps:spPr>
                          <a:xfrm>
                            <a:off x="653478" y="897127"/>
                            <a:ext cx="4455795" cy="383540"/>
                          </a:xfrm>
                          <a:custGeom>
                            <a:avLst/>
                            <a:gdLst/>
                            <a:ahLst/>
                            <a:cxnLst/>
                            <a:rect l="l" t="t" r="r" b="b"/>
                            <a:pathLst>
                              <a:path w="4455795" h="383540">
                                <a:moveTo>
                                  <a:pt x="0" y="368807"/>
                                </a:moveTo>
                                <a:lnTo>
                                  <a:pt x="278383" y="383158"/>
                                </a:lnTo>
                                <a:lnTo>
                                  <a:pt x="557783" y="349757"/>
                                </a:lnTo>
                                <a:lnTo>
                                  <a:pt x="834008" y="273557"/>
                                </a:lnTo>
                                <a:lnTo>
                                  <a:pt x="1113408" y="213232"/>
                                </a:lnTo>
                                <a:lnTo>
                                  <a:pt x="1392808" y="92582"/>
                                </a:lnTo>
                                <a:lnTo>
                                  <a:pt x="1672208" y="130682"/>
                                </a:lnTo>
                                <a:lnTo>
                                  <a:pt x="1948433" y="73532"/>
                                </a:lnTo>
                                <a:lnTo>
                                  <a:pt x="2227834" y="70357"/>
                                </a:lnTo>
                                <a:lnTo>
                                  <a:pt x="2507234" y="73532"/>
                                </a:lnTo>
                                <a:lnTo>
                                  <a:pt x="2783459" y="13207"/>
                                </a:lnTo>
                                <a:lnTo>
                                  <a:pt x="3062859" y="35432"/>
                                </a:lnTo>
                                <a:lnTo>
                                  <a:pt x="3342258" y="0"/>
                                </a:lnTo>
                                <a:lnTo>
                                  <a:pt x="3618483" y="0"/>
                                </a:lnTo>
                                <a:lnTo>
                                  <a:pt x="3897883" y="143382"/>
                                </a:lnTo>
                                <a:lnTo>
                                  <a:pt x="4177283" y="114807"/>
                                </a:lnTo>
                                <a:lnTo>
                                  <a:pt x="4455413" y="146557"/>
                                </a:lnTo>
                              </a:path>
                            </a:pathLst>
                          </a:custGeom>
                          <a:ln w="28575">
                            <a:solidFill>
                              <a:srgbClr val="FFC000"/>
                            </a:solidFill>
                            <a:prstDash val="solid"/>
                          </a:ln>
                        </wps:spPr>
                        <wps:bodyPr wrap="square" lIns="0" tIns="0" rIns="0" bIns="0" rtlCol="0">
                          <a:prstTxWarp prst="textNoShape">
                            <a:avLst/>
                          </a:prstTxWarp>
                          <a:noAutofit/>
                        </wps:bodyPr>
                      </wps:wsp>
                      <pic:pic>
                        <pic:nvPicPr>
                          <pic:cNvPr id="153" name="Image 153"/>
                          <pic:cNvPicPr/>
                        </pic:nvPicPr>
                        <pic:blipFill>
                          <a:blip r:embed="rId50" cstate="print"/>
                          <a:stretch>
                            <a:fillRect/>
                          </a:stretch>
                        </pic:blipFill>
                        <pic:spPr>
                          <a:xfrm>
                            <a:off x="617601" y="1230312"/>
                            <a:ext cx="69723" cy="69850"/>
                          </a:xfrm>
                          <a:prstGeom prst="rect">
                            <a:avLst/>
                          </a:prstGeom>
                        </pic:spPr>
                      </pic:pic>
                      <pic:pic>
                        <pic:nvPicPr>
                          <pic:cNvPr id="154" name="Image 154"/>
                          <pic:cNvPicPr/>
                        </pic:nvPicPr>
                        <pic:blipFill>
                          <a:blip r:embed="rId51" cstate="print"/>
                          <a:stretch>
                            <a:fillRect/>
                          </a:stretch>
                        </pic:blipFill>
                        <pic:spPr>
                          <a:xfrm>
                            <a:off x="897000" y="1243012"/>
                            <a:ext cx="69723" cy="69850"/>
                          </a:xfrm>
                          <a:prstGeom prst="rect">
                            <a:avLst/>
                          </a:prstGeom>
                        </pic:spPr>
                      </pic:pic>
                      <pic:pic>
                        <pic:nvPicPr>
                          <pic:cNvPr id="155" name="Image 155"/>
                          <pic:cNvPicPr/>
                        </pic:nvPicPr>
                        <pic:blipFill>
                          <a:blip r:embed="rId52" cstate="print"/>
                          <a:stretch>
                            <a:fillRect/>
                          </a:stretch>
                        </pic:blipFill>
                        <pic:spPr>
                          <a:xfrm>
                            <a:off x="1173225" y="1211262"/>
                            <a:ext cx="69723" cy="69850"/>
                          </a:xfrm>
                          <a:prstGeom prst="rect">
                            <a:avLst/>
                          </a:prstGeom>
                        </pic:spPr>
                      </pic:pic>
                      <pic:pic>
                        <pic:nvPicPr>
                          <pic:cNvPr id="156" name="Image 156"/>
                          <pic:cNvPicPr/>
                        </pic:nvPicPr>
                        <pic:blipFill>
                          <a:blip r:embed="rId51" cstate="print"/>
                          <a:stretch>
                            <a:fillRect/>
                          </a:stretch>
                        </pic:blipFill>
                        <pic:spPr>
                          <a:xfrm>
                            <a:off x="1452625" y="1131887"/>
                            <a:ext cx="69723" cy="69850"/>
                          </a:xfrm>
                          <a:prstGeom prst="rect">
                            <a:avLst/>
                          </a:prstGeom>
                        </pic:spPr>
                      </pic:pic>
                      <pic:pic>
                        <pic:nvPicPr>
                          <pic:cNvPr id="157" name="Image 157"/>
                          <pic:cNvPicPr/>
                        </pic:nvPicPr>
                        <pic:blipFill>
                          <a:blip r:embed="rId53" cstate="print"/>
                          <a:stretch>
                            <a:fillRect/>
                          </a:stretch>
                        </pic:blipFill>
                        <pic:spPr>
                          <a:xfrm>
                            <a:off x="1732026" y="1071562"/>
                            <a:ext cx="69723" cy="69850"/>
                          </a:xfrm>
                          <a:prstGeom prst="rect">
                            <a:avLst/>
                          </a:prstGeom>
                        </pic:spPr>
                      </pic:pic>
                      <pic:pic>
                        <pic:nvPicPr>
                          <pic:cNvPr id="158" name="Image 158"/>
                          <pic:cNvPicPr/>
                        </pic:nvPicPr>
                        <pic:blipFill>
                          <a:blip r:embed="rId53" cstate="print"/>
                          <a:stretch>
                            <a:fillRect/>
                          </a:stretch>
                        </pic:blipFill>
                        <pic:spPr>
                          <a:xfrm>
                            <a:off x="2008251" y="950912"/>
                            <a:ext cx="69723" cy="69850"/>
                          </a:xfrm>
                          <a:prstGeom prst="rect">
                            <a:avLst/>
                          </a:prstGeom>
                        </pic:spPr>
                      </pic:pic>
                      <pic:pic>
                        <pic:nvPicPr>
                          <pic:cNvPr id="159" name="Image 159"/>
                          <pic:cNvPicPr/>
                        </pic:nvPicPr>
                        <pic:blipFill>
                          <a:blip r:embed="rId51" cstate="print"/>
                          <a:stretch>
                            <a:fillRect/>
                          </a:stretch>
                        </pic:blipFill>
                        <pic:spPr>
                          <a:xfrm>
                            <a:off x="2287651" y="989012"/>
                            <a:ext cx="69723" cy="69850"/>
                          </a:xfrm>
                          <a:prstGeom prst="rect">
                            <a:avLst/>
                          </a:prstGeom>
                        </pic:spPr>
                      </pic:pic>
                      <pic:pic>
                        <pic:nvPicPr>
                          <pic:cNvPr id="160" name="Image 160"/>
                          <pic:cNvPicPr/>
                        </pic:nvPicPr>
                        <pic:blipFill>
                          <a:blip r:embed="rId52" cstate="print"/>
                          <a:stretch>
                            <a:fillRect/>
                          </a:stretch>
                        </pic:blipFill>
                        <pic:spPr>
                          <a:xfrm>
                            <a:off x="2567051" y="935037"/>
                            <a:ext cx="69723" cy="69850"/>
                          </a:xfrm>
                          <a:prstGeom prst="rect">
                            <a:avLst/>
                          </a:prstGeom>
                        </pic:spPr>
                      </pic:pic>
                      <pic:pic>
                        <pic:nvPicPr>
                          <pic:cNvPr id="161" name="Image 161"/>
                          <pic:cNvPicPr/>
                        </pic:nvPicPr>
                        <pic:blipFill>
                          <a:blip r:embed="rId51" cstate="print"/>
                          <a:stretch>
                            <a:fillRect/>
                          </a:stretch>
                        </pic:blipFill>
                        <pic:spPr>
                          <a:xfrm>
                            <a:off x="2843276" y="928687"/>
                            <a:ext cx="69723" cy="69850"/>
                          </a:xfrm>
                          <a:prstGeom prst="rect">
                            <a:avLst/>
                          </a:prstGeom>
                        </pic:spPr>
                      </pic:pic>
                      <pic:pic>
                        <pic:nvPicPr>
                          <pic:cNvPr id="162" name="Image 162"/>
                          <pic:cNvPicPr/>
                        </pic:nvPicPr>
                        <pic:blipFill>
                          <a:blip r:embed="rId50" cstate="print"/>
                          <a:stretch>
                            <a:fillRect/>
                          </a:stretch>
                        </pic:blipFill>
                        <pic:spPr>
                          <a:xfrm>
                            <a:off x="3122676" y="935037"/>
                            <a:ext cx="69723" cy="69850"/>
                          </a:xfrm>
                          <a:prstGeom prst="rect">
                            <a:avLst/>
                          </a:prstGeom>
                        </pic:spPr>
                      </pic:pic>
                      <pic:pic>
                        <pic:nvPicPr>
                          <pic:cNvPr id="163" name="Image 163"/>
                          <pic:cNvPicPr/>
                        </pic:nvPicPr>
                        <pic:blipFill>
                          <a:blip r:embed="rId51" cstate="print"/>
                          <a:stretch>
                            <a:fillRect/>
                          </a:stretch>
                        </pic:blipFill>
                        <pic:spPr>
                          <a:xfrm>
                            <a:off x="3402076" y="874712"/>
                            <a:ext cx="69723" cy="69850"/>
                          </a:xfrm>
                          <a:prstGeom prst="rect">
                            <a:avLst/>
                          </a:prstGeom>
                        </pic:spPr>
                      </pic:pic>
                      <pic:pic>
                        <pic:nvPicPr>
                          <pic:cNvPr id="164" name="Image 164"/>
                          <pic:cNvPicPr/>
                        </pic:nvPicPr>
                        <pic:blipFill>
                          <a:blip r:embed="rId52" cstate="print"/>
                          <a:stretch>
                            <a:fillRect/>
                          </a:stretch>
                        </pic:blipFill>
                        <pic:spPr>
                          <a:xfrm>
                            <a:off x="3681476" y="896937"/>
                            <a:ext cx="69723" cy="69850"/>
                          </a:xfrm>
                          <a:prstGeom prst="rect">
                            <a:avLst/>
                          </a:prstGeom>
                        </pic:spPr>
                      </pic:pic>
                      <pic:pic>
                        <pic:nvPicPr>
                          <pic:cNvPr id="165" name="Image 165"/>
                          <pic:cNvPicPr/>
                        </pic:nvPicPr>
                        <pic:blipFill>
                          <a:blip r:embed="rId52" cstate="print"/>
                          <a:stretch>
                            <a:fillRect/>
                          </a:stretch>
                        </pic:blipFill>
                        <pic:spPr>
                          <a:xfrm>
                            <a:off x="3957701" y="858837"/>
                            <a:ext cx="69723" cy="69850"/>
                          </a:xfrm>
                          <a:prstGeom prst="rect">
                            <a:avLst/>
                          </a:prstGeom>
                        </pic:spPr>
                      </pic:pic>
                      <pic:pic>
                        <pic:nvPicPr>
                          <pic:cNvPr id="166" name="Image 166"/>
                          <pic:cNvPicPr/>
                        </pic:nvPicPr>
                        <pic:blipFill>
                          <a:blip r:embed="rId50" cstate="print"/>
                          <a:stretch>
                            <a:fillRect/>
                          </a:stretch>
                        </pic:blipFill>
                        <pic:spPr>
                          <a:xfrm>
                            <a:off x="4237101" y="858837"/>
                            <a:ext cx="69723" cy="69850"/>
                          </a:xfrm>
                          <a:prstGeom prst="rect">
                            <a:avLst/>
                          </a:prstGeom>
                        </pic:spPr>
                      </pic:pic>
                      <pic:pic>
                        <pic:nvPicPr>
                          <pic:cNvPr id="167" name="Image 167"/>
                          <pic:cNvPicPr/>
                        </pic:nvPicPr>
                        <pic:blipFill>
                          <a:blip r:embed="rId52" cstate="print"/>
                          <a:stretch>
                            <a:fillRect/>
                          </a:stretch>
                        </pic:blipFill>
                        <pic:spPr>
                          <a:xfrm>
                            <a:off x="4516501" y="1001712"/>
                            <a:ext cx="69723" cy="69850"/>
                          </a:xfrm>
                          <a:prstGeom prst="rect">
                            <a:avLst/>
                          </a:prstGeom>
                        </pic:spPr>
                      </pic:pic>
                      <pic:pic>
                        <pic:nvPicPr>
                          <pic:cNvPr id="168" name="Image 168"/>
                          <pic:cNvPicPr/>
                        </pic:nvPicPr>
                        <pic:blipFill>
                          <a:blip r:embed="rId51" cstate="print"/>
                          <a:stretch>
                            <a:fillRect/>
                          </a:stretch>
                        </pic:blipFill>
                        <pic:spPr>
                          <a:xfrm>
                            <a:off x="4792726" y="976312"/>
                            <a:ext cx="69723" cy="69850"/>
                          </a:xfrm>
                          <a:prstGeom prst="rect">
                            <a:avLst/>
                          </a:prstGeom>
                        </pic:spPr>
                      </pic:pic>
                      <pic:pic>
                        <pic:nvPicPr>
                          <pic:cNvPr id="169" name="Image 169"/>
                          <pic:cNvPicPr/>
                        </pic:nvPicPr>
                        <pic:blipFill>
                          <a:blip r:embed="rId51" cstate="print"/>
                          <a:stretch>
                            <a:fillRect/>
                          </a:stretch>
                        </pic:blipFill>
                        <pic:spPr>
                          <a:xfrm>
                            <a:off x="5072126" y="1008062"/>
                            <a:ext cx="69723" cy="69850"/>
                          </a:xfrm>
                          <a:prstGeom prst="rect">
                            <a:avLst/>
                          </a:prstGeom>
                        </pic:spPr>
                      </pic:pic>
                      <pic:pic>
                        <pic:nvPicPr>
                          <pic:cNvPr id="170" name="Image 170"/>
                          <pic:cNvPicPr/>
                        </pic:nvPicPr>
                        <pic:blipFill>
                          <a:blip r:embed="rId54" cstate="print"/>
                          <a:stretch>
                            <a:fillRect/>
                          </a:stretch>
                        </pic:blipFill>
                        <pic:spPr>
                          <a:xfrm>
                            <a:off x="354647" y="2565780"/>
                            <a:ext cx="4766564" cy="324002"/>
                          </a:xfrm>
                          <a:prstGeom prst="rect">
                            <a:avLst/>
                          </a:prstGeom>
                        </pic:spPr>
                      </pic:pic>
                      <pic:pic>
                        <pic:nvPicPr>
                          <pic:cNvPr id="171" name="Image 171"/>
                          <pic:cNvPicPr/>
                        </pic:nvPicPr>
                        <pic:blipFill>
                          <a:blip r:embed="rId55" cstate="print"/>
                          <a:stretch>
                            <a:fillRect/>
                          </a:stretch>
                        </pic:blipFill>
                        <pic:spPr>
                          <a:xfrm>
                            <a:off x="4388548" y="72072"/>
                            <a:ext cx="243839" cy="69850"/>
                          </a:xfrm>
                          <a:prstGeom prst="rect">
                            <a:avLst/>
                          </a:prstGeom>
                        </pic:spPr>
                      </pic:pic>
                      <pic:pic>
                        <pic:nvPicPr>
                          <pic:cNvPr id="172" name="Image 172"/>
                          <pic:cNvPicPr/>
                        </pic:nvPicPr>
                        <pic:blipFill>
                          <a:blip r:embed="rId56" cstate="print"/>
                          <a:stretch>
                            <a:fillRect/>
                          </a:stretch>
                        </pic:blipFill>
                        <pic:spPr>
                          <a:xfrm>
                            <a:off x="4388548" y="259397"/>
                            <a:ext cx="243839" cy="69850"/>
                          </a:xfrm>
                          <a:prstGeom prst="rect">
                            <a:avLst/>
                          </a:prstGeom>
                        </pic:spPr>
                      </pic:pic>
                      <pic:pic>
                        <pic:nvPicPr>
                          <pic:cNvPr id="173" name="Image 173"/>
                          <pic:cNvPicPr/>
                        </pic:nvPicPr>
                        <pic:blipFill>
                          <a:blip r:embed="rId57" cstate="print"/>
                          <a:stretch>
                            <a:fillRect/>
                          </a:stretch>
                        </pic:blipFill>
                        <pic:spPr>
                          <a:xfrm>
                            <a:off x="4388548" y="449897"/>
                            <a:ext cx="243839" cy="69850"/>
                          </a:xfrm>
                          <a:prstGeom prst="rect">
                            <a:avLst/>
                          </a:prstGeom>
                        </pic:spPr>
                      </pic:pic>
                      <wps:wsp>
                        <wps:cNvPr id="174" name="Graphic 174"/>
                        <wps:cNvSpPr/>
                        <wps:spPr>
                          <a:xfrm>
                            <a:off x="4762" y="4762"/>
                            <a:ext cx="5376545" cy="2953385"/>
                          </a:xfrm>
                          <a:custGeom>
                            <a:avLst/>
                            <a:gdLst/>
                            <a:ahLst/>
                            <a:cxnLst/>
                            <a:rect l="l" t="t" r="r" b="b"/>
                            <a:pathLst>
                              <a:path w="5376545" h="2953385">
                                <a:moveTo>
                                  <a:pt x="0" y="2953385"/>
                                </a:moveTo>
                                <a:lnTo>
                                  <a:pt x="5376545" y="2953385"/>
                                </a:lnTo>
                                <a:lnTo>
                                  <a:pt x="5376545" y="0"/>
                                </a:lnTo>
                                <a:lnTo>
                                  <a:pt x="0" y="0"/>
                                </a:lnTo>
                                <a:lnTo>
                                  <a:pt x="0" y="2953385"/>
                                </a:lnTo>
                                <a:close/>
                              </a:path>
                            </a:pathLst>
                          </a:custGeom>
                          <a:ln w="9525">
                            <a:solidFill>
                              <a:srgbClr val="000000"/>
                            </a:solidFill>
                            <a:prstDash val="solid"/>
                          </a:ln>
                        </wps:spPr>
                        <wps:bodyPr wrap="square" lIns="0" tIns="0" rIns="0" bIns="0" rtlCol="0">
                          <a:prstTxWarp prst="textNoShape">
                            <a:avLst/>
                          </a:prstTxWarp>
                          <a:noAutofit/>
                        </wps:bodyPr>
                      </wps:wsp>
                      <wps:wsp>
                        <wps:cNvPr id="175" name="Textbox 175"/>
                        <wps:cNvSpPr txBox="1"/>
                        <wps:spPr>
                          <a:xfrm>
                            <a:off x="1263332" y="225806"/>
                            <a:ext cx="2432050" cy="177800"/>
                          </a:xfrm>
                          <a:prstGeom prst="rect">
                            <a:avLst/>
                          </a:prstGeom>
                        </wps:spPr>
                        <wps:txbx>
                          <w:txbxContent>
                            <w:p>
                              <w:pPr>
                                <w:spacing w:line="280" w:lineRule="exact" w:before="0"/>
                                <w:ind w:left="0" w:right="0" w:firstLine="0"/>
                                <w:jc w:val="left"/>
                                <w:rPr>
                                  <w:rFonts w:ascii="Calibri"/>
                                  <w:sz w:val="28"/>
                                </w:rPr>
                              </w:pPr>
                              <w:r>
                                <w:rPr>
                                  <w:rFonts w:ascii="Calibri"/>
                                  <w:sz w:val="28"/>
                                </w:rPr>
                                <w:t>Percent</w:t>
                              </w:r>
                              <w:r>
                                <w:rPr>
                                  <w:rFonts w:ascii="Calibri"/>
                                  <w:spacing w:val="-9"/>
                                  <w:sz w:val="28"/>
                                </w:rPr>
                                <w:t> </w:t>
                              </w:r>
                              <w:r>
                                <w:rPr>
                                  <w:rFonts w:ascii="Calibri"/>
                                  <w:sz w:val="28"/>
                                </w:rPr>
                                <w:t>on</w:t>
                              </w:r>
                              <w:r>
                                <w:rPr>
                                  <w:rFonts w:ascii="Calibri"/>
                                  <w:spacing w:val="-7"/>
                                  <w:sz w:val="28"/>
                                </w:rPr>
                                <w:t> </w:t>
                              </w:r>
                              <w:r>
                                <w:rPr>
                                  <w:rFonts w:ascii="Calibri"/>
                                  <w:sz w:val="28"/>
                                </w:rPr>
                                <w:t>Indicators</w:t>
                              </w:r>
                              <w:r>
                                <w:rPr>
                                  <w:rFonts w:ascii="Calibri"/>
                                  <w:spacing w:val="-9"/>
                                  <w:sz w:val="28"/>
                                </w:rPr>
                                <w:t> </w:t>
                              </w:r>
                              <w:r>
                                <w:rPr>
                                  <w:rFonts w:ascii="Calibri"/>
                                  <w:sz w:val="28"/>
                                </w:rPr>
                                <w:t>4a,</w:t>
                              </w:r>
                              <w:r>
                                <w:rPr>
                                  <w:rFonts w:ascii="Calibri"/>
                                  <w:spacing w:val="-5"/>
                                  <w:sz w:val="28"/>
                                </w:rPr>
                                <w:t> </w:t>
                              </w:r>
                              <w:r>
                                <w:rPr>
                                  <w:rFonts w:ascii="Calibri"/>
                                  <w:sz w:val="28"/>
                                </w:rPr>
                                <w:t>4b,</w:t>
                              </w:r>
                              <w:r>
                                <w:rPr>
                                  <w:rFonts w:ascii="Calibri"/>
                                  <w:spacing w:val="-5"/>
                                  <w:sz w:val="28"/>
                                </w:rPr>
                                <w:t> </w:t>
                              </w:r>
                              <w:r>
                                <w:rPr>
                                  <w:rFonts w:ascii="Calibri"/>
                                  <w:sz w:val="28"/>
                                </w:rPr>
                                <w:t>&amp;</w:t>
                              </w:r>
                              <w:r>
                                <w:rPr>
                                  <w:rFonts w:ascii="Calibri"/>
                                  <w:spacing w:val="-5"/>
                                  <w:sz w:val="28"/>
                                </w:rPr>
                                <w:t> 4c</w:t>
                              </w:r>
                            </w:p>
                          </w:txbxContent>
                        </wps:txbx>
                        <wps:bodyPr wrap="square" lIns="0" tIns="0" rIns="0" bIns="0" rtlCol="0">
                          <a:noAutofit/>
                        </wps:bodyPr>
                      </wps:wsp>
                      <wps:wsp>
                        <wps:cNvPr id="176" name="Textbox 176"/>
                        <wps:cNvSpPr txBox="1"/>
                        <wps:spPr>
                          <a:xfrm>
                            <a:off x="4660582" y="55244"/>
                            <a:ext cx="574675" cy="494665"/>
                          </a:xfrm>
                          <a:prstGeom prst="rect">
                            <a:avLst/>
                          </a:prstGeom>
                        </wps:spPr>
                        <wps:txbx>
                          <w:txbxContent>
                            <w:p>
                              <w:pPr>
                                <w:spacing w:line="183" w:lineRule="exact" w:before="0"/>
                                <w:ind w:left="0" w:right="0" w:firstLine="0"/>
                                <w:jc w:val="left"/>
                                <w:rPr>
                                  <w:rFonts w:ascii="Calibri"/>
                                  <w:sz w:val="18"/>
                                </w:rPr>
                              </w:pPr>
                              <w:r>
                                <w:rPr>
                                  <w:rFonts w:ascii="Calibri"/>
                                  <w:sz w:val="18"/>
                                </w:rPr>
                                <w:t>Indicator</w:t>
                              </w:r>
                              <w:r>
                                <w:rPr>
                                  <w:rFonts w:ascii="Calibri"/>
                                  <w:spacing w:val="-7"/>
                                  <w:sz w:val="18"/>
                                </w:rPr>
                                <w:t> </w:t>
                              </w:r>
                              <w:r>
                                <w:rPr>
                                  <w:rFonts w:ascii="Calibri"/>
                                  <w:spacing w:val="-5"/>
                                  <w:sz w:val="18"/>
                                </w:rPr>
                                <w:t>4a</w:t>
                              </w:r>
                            </w:p>
                            <w:p>
                              <w:pPr>
                                <w:spacing w:line="300" w:lineRule="exact" w:before="0"/>
                                <w:ind w:left="0" w:right="13" w:firstLine="0"/>
                                <w:jc w:val="left"/>
                                <w:rPr>
                                  <w:rFonts w:ascii="Calibri"/>
                                  <w:sz w:val="18"/>
                                </w:rPr>
                              </w:pPr>
                              <w:r>
                                <w:rPr>
                                  <w:rFonts w:ascii="Calibri"/>
                                  <w:sz w:val="18"/>
                                </w:rPr>
                                <w:t>Indicator</w:t>
                              </w:r>
                              <w:r>
                                <w:rPr>
                                  <w:rFonts w:ascii="Calibri"/>
                                  <w:spacing w:val="-11"/>
                                  <w:sz w:val="18"/>
                                </w:rPr>
                                <w:t> </w:t>
                              </w:r>
                              <w:r>
                                <w:rPr>
                                  <w:rFonts w:ascii="Calibri"/>
                                  <w:sz w:val="18"/>
                                </w:rPr>
                                <w:t>4b Indicator</w:t>
                              </w:r>
                              <w:r>
                                <w:rPr>
                                  <w:rFonts w:ascii="Calibri"/>
                                  <w:spacing w:val="-7"/>
                                  <w:sz w:val="18"/>
                                </w:rPr>
                                <w:t> </w:t>
                              </w:r>
                              <w:r>
                                <w:rPr>
                                  <w:rFonts w:ascii="Calibri"/>
                                  <w:spacing w:val="-5"/>
                                  <w:sz w:val="18"/>
                                </w:rPr>
                                <w:t>4c</w:t>
                              </w:r>
                            </w:p>
                          </w:txbxContent>
                        </wps:txbx>
                        <wps:bodyPr wrap="square" lIns="0" tIns="0" rIns="0" bIns="0" rtlCol="0">
                          <a:noAutofit/>
                        </wps:bodyPr>
                      </wps:wsp>
                      <wps:wsp>
                        <wps:cNvPr id="177" name="Textbox 177"/>
                        <wps:cNvSpPr txBox="1"/>
                        <wps:spPr>
                          <a:xfrm>
                            <a:off x="153352" y="563880"/>
                            <a:ext cx="269240" cy="1961514"/>
                          </a:xfrm>
                          <a:prstGeom prst="rect">
                            <a:avLst/>
                          </a:prstGeom>
                        </wps:spPr>
                        <wps:txbx>
                          <w:txbxContent>
                            <w:p>
                              <w:pPr>
                                <w:spacing w:line="183" w:lineRule="exact" w:before="0"/>
                                <w:ind w:left="0" w:right="0" w:firstLine="0"/>
                                <w:jc w:val="left"/>
                                <w:rPr>
                                  <w:rFonts w:ascii="Calibri"/>
                                  <w:sz w:val="18"/>
                                </w:rPr>
                              </w:pPr>
                              <w:r>
                                <w:rPr>
                                  <w:rFonts w:ascii="Calibri"/>
                                  <w:spacing w:val="-4"/>
                                  <w:sz w:val="18"/>
                                </w:rPr>
                                <w:t>100%</w:t>
                              </w:r>
                            </w:p>
                            <w:p>
                              <w:pPr>
                                <w:spacing w:before="144"/>
                                <w:ind w:left="90" w:right="0" w:firstLine="0"/>
                                <w:jc w:val="left"/>
                                <w:rPr>
                                  <w:rFonts w:ascii="Calibri"/>
                                  <w:sz w:val="18"/>
                                </w:rPr>
                              </w:pPr>
                              <w:r>
                                <w:rPr>
                                  <w:rFonts w:ascii="Calibri"/>
                                  <w:spacing w:val="-5"/>
                                  <w:sz w:val="18"/>
                                </w:rPr>
                                <w:t>95%</w:t>
                              </w:r>
                            </w:p>
                            <w:p>
                              <w:pPr>
                                <w:spacing w:before="143"/>
                                <w:ind w:left="90" w:right="0" w:firstLine="0"/>
                                <w:jc w:val="left"/>
                                <w:rPr>
                                  <w:rFonts w:ascii="Calibri"/>
                                  <w:sz w:val="18"/>
                                </w:rPr>
                              </w:pPr>
                              <w:r>
                                <w:rPr>
                                  <w:rFonts w:ascii="Calibri"/>
                                  <w:spacing w:val="-5"/>
                                  <w:sz w:val="18"/>
                                </w:rPr>
                                <w:t>90%</w:t>
                              </w:r>
                            </w:p>
                            <w:p>
                              <w:pPr>
                                <w:spacing w:before="144"/>
                                <w:ind w:left="90" w:right="0" w:firstLine="0"/>
                                <w:jc w:val="left"/>
                                <w:rPr>
                                  <w:rFonts w:ascii="Calibri"/>
                                  <w:sz w:val="18"/>
                                </w:rPr>
                              </w:pPr>
                              <w:r>
                                <w:rPr>
                                  <w:rFonts w:ascii="Calibri"/>
                                  <w:spacing w:val="-5"/>
                                  <w:sz w:val="18"/>
                                </w:rPr>
                                <w:t>85%</w:t>
                              </w:r>
                            </w:p>
                            <w:p>
                              <w:pPr>
                                <w:spacing w:before="144"/>
                                <w:ind w:left="90" w:right="0" w:firstLine="0"/>
                                <w:jc w:val="left"/>
                                <w:rPr>
                                  <w:rFonts w:ascii="Calibri"/>
                                  <w:sz w:val="18"/>
                                </w:rPr>
                              </w:pPr>
                              <w:r>
                                <w:rPr>
                                  <w:rFonts w:ascii="Calibri"/>
                                  <w:spacing w:val="-5"/>
                                  <w:sz w:val="18"/>
                                </w:rPr>
                                <w:t>80%</w:t>
                              </w:r>
                            </w:p>
                            <w:p>
                              <w:pPr>
                                <w:spacing w:before="144"/>
                                <w:ind w:left="90" w:right="0" w:firstLine="0"/>
                                <w:jc w:val="left"/>
                                <w:rPr>
                                  <w:rFonts w:ascii="Calibri"/>
                                  <w:sz w:val="18"/>
                                </w:rPr>
                              </w:pPr>
                              <w:r>
                                <w:rPr>
                                  <w:rFonts w:ascii="Calibri"/>
                                  <w:spacing w:val="-5"/>
                                  <w:sz w:val="18"/>
                                </w:rPr>
                                <w:t>75%</w:t>
                              </w:r>
                            </w:p>
                            <w:p>
                              <w:pPr>
                                <w:spacing w:before="144"/>
                                <w:ind w:left="90" w:right="0" w:firstLine="0"/>
                                <w:jc w:val="left"/>
                                <w:rPr>
                                  <w:rFonts w:ascii="Calibri"/>
                                  <w:sz w:val="18"/>
                                </w:rPr>
                              </w:pPr>
                              <w:r>
                                <w:rPr>
                                  <w:rFonts w:ascii="Calibri"/>
                                  <w:spacing w:val="-5"/>
                                  <w:sz w:val="18"/>
                                </w:rPr>
                                <w:t>70%</w:t>
                              </w:r>
                            </w:p>
                            <w:p>
                              <w:pPr>
                                <w:spacing w:before="143"/>
                                <w:ind w:left="90" w:right="0" w:firstLine="0"/>
                                <w:jc w:val="left"/>
                                <w:rPr>
                                  <w:rFonts w:ascii="Calibri"/>
                                  <w:sz w:val="18"/>
                                </w:rPr>
                              </w:pPr>
                              <w:r>
                                <w:rPr>
                                  <w:rFonts w:ascii="Calibri"/>
                                  <w:spacing w:val="-5"/>
                                  <w:sz w:val="18"/>
                                </w:rPr>
                                <w:t>65%</w:t>
                              </w:r>
                            </w:p>
                            <w:p>
                              <w:pPr>
                                <w:spacing w:line="217" w:lineRule="exact" w:before="144"/>
                                <w:ind w:left="90" w:right="0" w:firstLine="0"/>
                                <w:jc w:val="left"/>
                                <w:rPr>
                                  <w:rFonts w:ascii="Calibri"/>
                                  <w:sz w:val="18"/>
                                </w:rPr>
                              </w:pPr>
                              <w:r>
                                <w:rPr>
                                  <w:rFonts w:ascii="Calibri"/>
                                  <w:spacing w:val="-5"/>
                                  <w:sz w:val="18"/>
                                </w:rPr>
                                <w:t>60%</w:t>
                              </w:r>
                            </w:p>
                          </w:txbxContent>
                        </wps:txbx>
                        <wps:bodyPr wrap="square" lIns="0" tIns="0" rIns="0" bIns="0" rtlCol="0">
                          <a:noAutofit/>
                        </wps:bodyPr>
                      </wps:wsp>
                    </wpg:wgp>
                  </a:graphicData>
                </a:graphic>
              </wp:anchor>
            </w:drawing>
          </mc:Choice>
          <mc:Fallback>
            <w:pict>
              <v:group style="position:absolute;margin-left:93.375pt;margin-top:5.499658pt;width:424.1pt;height:233.3pt;mso-position-horizontal-relative:page;mso-position-vertical-relative:paragraph;z-index:-15723520;mso-wrap-distance-left:0;mso-wrap-distance-right:0" id="docshapegroup104" coordorigin="1868,110" coordsize="8482,4666">
                <v:shape style="position:absolute;left:2677;top:1079;width:7455;height:2908" id="docshape105" coordorigin="2677,1079" coordsize="7455,2908" path="m2677,3624l10132,3624m2677,3259l10132,3259m2677,2899l10132,2899m2677,2534l10132,2534m2677,2169l10132,2169m2677,1809l10132,1809m2677,1444l10132,1444m2677,1079l10132,1079m2677,3987l10132,3987e" filled="false" stroked="true" strokeweight=".75pt" strokecolor="#d9d9d9">
                  <v:path arrowok="t"/>
                  <v:stroke dashstyle="solid"/>
                </v:shape>
                <v:shape style="position:absolute;left:2896;top:1995;width:7017;height:909" id="docshape106" coordorigin="2897,1995" coordsize="7017,909" path="m2897,2904l3335,2709,3775,2634,4210,2424,4650,2439,5090,2099,5530,2179,5965,2139,6405,2084,6845,2099,7280,2049,7720,2039,8160,1995,8595,2019,9035,2329,9475,2279,9913,2314e" filled="false" stroked="true" strokeweight="2.25pt" strokecolor="#6fac46">
                  <v:path arrowok="t"/>
                  <v:stroke dashstyle="solid"/>
                </v:shape>
                <v:shape style="position:absolute;left:2840;top:2847;width:110;height:110" type="#_x0000_t75" id="docshape107" stroked="false">
                  <v:imagedata r:id="rId43" o:title=""/>
                </v:shape>
                <v:shape style="position:absolute;left:3280;top:2647;width:110;height:110" type="#_x0000_t75" id="docshape108" stroked="false">
                  <v:imagedata r:id="rId44" o:title=""/>
                </v:shape>
                <v:shape style="position:absolute;left:3715;top:2577;width:110;height:110" type="#_x0000_t75" id="docshape109" stroked="false">
                  <v:imagedata r:id="rId45" o:title=""/>
                </v:shape>
                <v:shape style="position:absolute;left:4155;top:2367;width:110;height:110" type="#_x0000_t75" id="docshape110" stroked="false">
                  <v:imagedata r:id="rId45" o:title=""/>
                </v:shape>
                <v:shape style="position:absolute;left:4595;top:2382;width:110;height:110" type="#_x0000_t75" id="docshape111" stroked="false">
                  <v:imagedata r:id="rId43" o:title=""/>
                </v:shape>
                <v:shape style="position:absolute;left:5030;top:2037;width:110;height:110" type="#_x0000_t75" id="docshape112" stroked="false">
                  <v:imagedata r:id="rId43" o:title=""/>
                </v:shape>
                <v:shape style="position:absolute;left:5470;top:2117;width:110;height:110" type="#_x0000_t75" id="docshape113" stroked="false">
                  <v:imagedata r:id="rId45" o:title=""/>
                </v:shape>
                <v:shape style="position:absolute;left:5910;top:2082;width:110;height:110" type="#_x0000_t75" id="docshape114" stroked="false">
                  <v:imagedata r:id="rId45" o:title=""/>
                </v:shape>
                <v:shape style="position:absolute;left:6345;top:2022;width:110;height:110" type="#_x0000_t75" id="docshape115" stroked="false">
                  <v:imagedata r:id="rId45" o:title=""/>
                </v:shape>
                <v:shape style="position:absolute;left:6785;top:2037;width:110;height:110" type="#_x0000_t75" id="docshape116" stroked="false">
                  <v:imagedata r:id="rId43" o:title=""/>
                </v:shape>
                <v:shape style="position:absolute;left:7225;top:1987;width:110;height:110" type="#_x0000_t75" id="docshape117" stroked="false">
                  <v:imagedata r:id="rId44" o:title=""/>
                </v:shape>
                <v:shape style="position:absolute;left:7665;top:1982;width:110;height:110" type="#_x0000_t75" id="docshape118" stroked="false">
                  <v:imagedata r:id="rId45" o:title=""/>
                </v:shape>
                <v:shape style="position:absolute;left:8100;top:1937;width:110;height:110" type="#_x0000_t75" id="docshape119" stroked="false">
                  <v:imagedata r:id="rId45" o:title=""/>
                </v:shape>
                <v:shape style="position:absolute;left:8540;top:1957;width:110;height:110" type="#_x0000_t75" id="docshape120" stroked="false">
                  <v:imagedata r:id="rId46" o:title=""/>
                </v:shape>
                <v:shape style="position:absolute;left:8980;top:2272;width:110;height:110" type="#_x0000_t75" id="docshape121" stroked="false">
                  <v:imagedata r:id="rId44" o:title=""/>
                </v:shape>
                <v:shape style="position:absolute;left:9415;top:2222;width:110;height:110" type="#_x0000_t75" id="docshape122" stroked="false">
                  <v:imagedata r:id="rId45" o:title=""/>
                </v:shape>
                <v:shape style="position:absolute;left:9855;top:2257;width:110;height:110" type="#_x0000_t75" id="docshape123" stroked="false">
                  <v:imagedata r:id="rId44" o:title=""/>
                </v:shape>
                <v:shape style="position:absolute;left:2896;top:2177;width:7017;height:967" id="docshape124" coordorigin="2897,2177" coordsize="7017,967" path="m2897,3144l3335,2924,3775,2889,4210,2659,4650,2614,5090,2324,5530,2389,5965,2339,6405,2284,6845,2309,7280,2229,7720,2234,8160,2177,8595,2204,9035,2644,9475,2534,9913,2594e" filled="false" stroked="true" strokeweight="2.25pt" strokecolor="#5b9bd4">
                  <v:path arrowok="t"/>
                  <v:stroke dashstyle="solid"/>
                </v:shape>
                <v:shape style="position:absolute;left:2840;top:3087;width:110;height:110" type="#_x0000_t75" id="docshape125" stroked="false">
                  <v:imagedata r:id="rId47" o:title=""/>
                </v:shape>
                <v:shape style="position:absolute;left:3280;top:2867;width:110;height:110" type="#_x0000_t75" id="docshape126" stroked="false">
                  <v:imagedata r:id="rId48" o:title=""/>
                </v:shape>
                <v:shape style="position:absolute;left:3715;top:2832;width:110;height:110" type="#_x0000_t75" id="docshape127" stroked="false">
                  <v:imagedata r:id="rId48" o:title=""/>
                </v:shape>
                <v:shape style="position:absolute;left:4155;top:2597;width:110;height:110" type="#_x0000_t75" id="docshape128" stroked="false">
                  <v:imagedata r:id="rId48" o:title=""/>
                </v:shape>
                <v:shape style="position:absolute;left:4595;top:2552;width:110;height:110" type="#_x0000_t75" id="docshape129" stroked="false">
                  <v:imagedata r:id="rId47" o:title=""/>
                </v:shape>
                <v:shape style="position:absolute;left:5030;top:2262;width:110;height:110" type="#_x0000_t75" id="docshape130" stroked="false">
                  <v:imagedata r:id="rId47" o:title=""/>
                </v:shape>
                <v:shape style="position:absolute;left:5470;top:2327;width:110;height:110" type="#_x0000_t75" id="docshape131" stroked="false">
                  <v:imagedata r:id="rId48" o:title=""/>
                </v:shape>
                <v:shape style="position:absolute;left:5910;top:2277;width:110;height:110" type="#_x0000_t75" id="docshape132" stroked="false">
                  <v:imagedata r:id="rId48" o:title=""/>
                </v:shape>
                <v:shape style="position:absolute;left:6345;top:2227;width:110;height:110" type="#_x0000_t75" id="docshape133" stroked="false">
                  <v:imagedata r:id="rId49" o:title=""/>
                </v:shape>
                <v:shape style="position:absolute;left:6785;top:2247;width:110;height:110" type="#_x0000_t75" id="docshape134" stroked="false">
                  <v:imagedata r:id="rId47" o:title=""/>
                </v:shape>
                <v:shape style="position:absolute;left:7225;top:2167;width:110;height:110" type="#_x0000_t75" id="docshape135" stroked="false">
                  <v:imagedata r:id="rId49" o:title=""/>
                </v:shape>
                <v:shape style="position:absolute;left:7665;top:2177;width:110;height:110" type="#_x0000_t75" id="docshape136" stroked="false">
                  <v:imagedata r:id="rId48" o:title=""/>
                </v:shape>
                <v:shape style="position:absolute;left:8100;top:2117;width:110;height:110" type="#_x0000_t75" id="docshape137" stroked="false">
                  <v:imagedata r:id="rId48" o:title=""/>
                </v:shape>
                <v:shape style="position:absolute;left:8540;top:2147;width:110;height:110" type="#_x0000_t75" id="docshape138" stroked="false">
                  <v:imagedata r:id="rId47" o:title=""/>
                </v:shape>
                <v:shape style="position:absolute;left:8980;top:2582;width:110;height:110" type="#_x0000_t75" id="docshape139" stroked="false">
                  <v:imagedata r:id="rId48" o:title=""/>
                </v:shape>
                <v:shape style="position:absolute;left:9415;top:2472;width:110;height:110" type="#_x0000_t75" id="docshape140" stroked="false">
                  <v:imagedata r:id="rId48" o:title=""/>
                </v:shape>
                <v:shape style="position:absolute;left:9855;top:2532;width:110;height:110" type="#_x0000_t75" id="docshape141" stroked="false">
                  <v:imagedata r:id="rId48" o:title=""/>
                </v:shape>
                <v:shape style="position:absolute;left:2896;top:1522;width:7017;height:604" id="docshape142" coordorigin="2897,1523" coordsize="7017,604" path="m2897,2104l3335,2126,3775,2074,4210,1954,4650,1859,5090,1669,5530,1729,5965,1639,6405,1634,6845,1639,7280,1544,7720,1579,8160,1523,8595,1523,9035,1749,9475,1704,9913,1754e" filled="false" stroked="true" strokeweight="2.25pt" strokecolor="#ffc000">
                  <v:path arrowok="t"/>
                  <v:stroke dashstyle="solid"/>
                </v:shape>
                <v:shape style="position:absolute;left:2840;top:2047;width:110;height:110" type="#_x0000_t75" id="docshape143" stroked="false">
                  <v:imagedata r:id="rId50" o:title=""/>
                </v:shape>
                <v:shape style="position:absolute;left:3280;top:2067;width:110;height:110" type="#_x0000_t75" id="docshape144" stroked="false">
                  <v:imagedata r:id="rId51" o:title=""/>
                </v:shape>
                <v:shape style="position:absolute;left:3715;top:2017;width:110;height:110" type="#_x0000_t75" id="docshape145" stroked="false">
                  <v:imagedata r:id="rId52" o:title=""/>
                </v:shape>
                <v:shape style="position:absolute;left:4155;top:1892;width:110;height:110" type="#_x0000_t75" id="docshape146" stroked="false">
                  <v:imagedata r:id="rId51" o:title=""/>
                </v:shape>
                <v:shape style="position:absolute;left:4595;top:1797;width:110;height:110" type="#_x0000_t75" id="docshape147" stroked="false">
                  <v:imagedata r:id="rId53" o:title=""/>
                </v:shape>
                <v:shape style="position:absolute;left:5030;top:1607;width:110;height:110" type="#_x0000_t75" id="docshape148" stroked="false">
                  <v:imagedata r:id="rId53" o:title=""/>
                </v:shape>
                <v:shape style="position:absolute;left:5470;top:1667;width:110;height:110" type="#_x0000_t75" id="docshape149" stroked="false">
                  <v:imagedata r:id="rId51" o:title=""/>
                </v:shape>
                <v:shape style="position:absolute;left:5910;top:1582;width:110;height:110" type="#_x0000_t75" id="docshape150" stroked="false">
                  <v:imagedata r:id="rId52" o:title=""/>
                </v:shape>
                <v:shape style="position:absolute;left:6345;top:1572;width:110;height:110" type="#_x0000_t75" id="docshape151" stroked="false">
                  <v:imagedata r:id="rId51" o:title=""/>
                </v:shape>
                <v:shape style="position:absolute;left:6785;top:1582;width:110;height:110" type="#_x0000_t75" id="docshape152" stroked="false">
                  <v:imagedata r:id="rId50" o:title=""/>
                </v:shape>
                <v:shape style="position:absolute;left:7225;top:1487;width:110;height:110" type="#_x0000_t75" id="docshape153" stroked="false">
                  <v:imagedata r:id="rId51" o:title=""/>
                </v:shape>
                <v:shape style="position:absolute;left:7665;top:1522;width:110;height:110" type="#_x0000_t75" id="docshape154" stroked="false">
                  <v:imagedata r:id="rId52" o:title=""/>
                </v:shape>
                <v:shape style="position:absolute;left:8100;top:1462;width:110;height:110" type="#_x0000_t75" id="docshape155" stroked="false">
                  <v:imagedata r:id="rId52" o:title=""/>
                </v:shape>
                <v:shape style="position:absolute;left:8540;top:1462;width:110;height:110" type="#_x0000_t75" id="docshape156" stroked="false">
                  <v:imagedata r:id="rId50" o:title=""/>
                </v:shape>
                <v:shape style="position:absolute;left:8980;top:1687;width:110;height:110" type="#_x0000_t75" id="docshape157" stroked="false">
                  <v:imagedata r:id="rId52" o:title=""/>
                </v:shape>
                <v:shape style="position:absolute;left:9415;top:1647;width:110;height:110" type="#_x0000_t75" id="docshape158" stroked="false">
                  <v:imagedata r:id="rId51" o:title=""/>
                </v:shape>
                <v:shape style="position:absolute;left:9855;top:1697;width:110;height:110" type="#_x0000_t75" id="docshape159" stroked="false">
                  <v:imagedata r:id="rId51" o:title=""/>
                </v:shape>
                <v:shape style="position:absolute;left:2426;top:4150;width:7507;height:511" type="#_x0000_t75" id="docshape160" stroked="false">
                  <v:imagedata r:id="rId54" o:title=""/>
                </v:shape>
                <v:shape style="position:absolute;left:8778;top:223;width:384;height:110" type="#_x0000_t75" id="docshape161" stroked="false">
                  <v:imagedata r:id="rId55" o:title=""/>
                </v:shape>
                <v:shape style="position:absolute;left:8778;top:518;width:384;height:110" type="#_x0000_t75" id="docshape162" stroked="false">
                  <v:imagedata r:id="rId56" o:title=""/>
                </v:shape>
                <v:shape style="position:absolute;left:8778;top:818;width:384;height:110" type="#_x0000_t75" id="docshape163" stroked="false">
                  <v:imagedata r:id="rId57" o:title=""/>
                </v:shape>
                <v:rect style="position:absolute;left:1875;top:117;width:8467;height:4651" id="docshape164" filled="false" stroked="true" strokeweight=".75pt" strokecolor="#000000">
                  <v:stroke dashstyle="solid"/>
                </v:rect>
                <v:shape style="position:absolute;left:3857;top:465;width:3830;height:280" type="#_x0000_t202" id="docshape165" filled="false" stroked="false">
                  <v:textbox inset="0,0,0,0">
                    <w:txbxContent>
                      <w:p>
                        <w:pPr>
                          <w:spacing w:line="280" w:lineRule="exact" w:before="0"/>
                          <w:ind w:left="0" w:right="0" w:firstLine="0"/>
                          <w:jc w:val="left"/>
                          <w:rPr>
                            <w:rFonts w:ascii="Calibri"/>
                            <w:sz w:val="28"/>
                          </w:rPr>
                        </w:pPr>
                        <w:r>
                          <w:rPr>
                            <w:rFonts w:ascii="Calibri"/>
                            <w:sz w:val="28"/>
                          </w:rPr>
                          <w:t>Percent</w:t>
                        </w:r>
                        <w:r>
                          <w:rPr>
                            <w:rFonts w:ascii="Calibri"/>
                            <w:spacing w:val="-9"/>
                            <w:sz w:val="28"/>
                          </w:rPr>
                          <w:t> </w:t>
                        </w:r>
                        <w:r>
                          <w:rPr>
                            <w:rFonts w:ascii="Calibri"/>
                            <w:sz w:val="28"/>
                          </w:rPr>
                          <w:t>on</w:t>
                        </w:r>
                        <w:r>
                          <w:rPr>
                            <w:rFonts w:ascii="Calibri"/>
                            <w:spacing w:val="-7"/>
                            <w:sz w:val="28"/>
                          </w:rPr>
                          <w:t> </w:t>
                        </w:r>
                        <w:r>
                          <w:rPr>
                            <w:rFonts w:ascii="Calibri"/>
                            <w:sz w:val="28"/>
                          </w:rPr>
                          <w:t>Indicators</w:t>
                        </w:r>
                        <w:r>
                          <w:rPr>
                            <w:rFonts w:ascii="Calibri"/>
                            <w:spacing w:val="-9"/>
                            <w:sz w:val="28"/>
                          </w:rPr>
                          <w:t> </w:t>
                        </w:r>
                        <w:r>
                          <w:rPr>
                            <w:rFonts w:ascii="Calibri"/>
                            <w:sz w:val="28"/>
                          </w:rPr>
                          <w:t>4a,</w:t>
                        </w:r>
                        <w:r>
                          <w:rPr>
                            <w:rFonts w:ascii="Calibri"/>
                            <w:spacing w:val="-5"/>
                            <w:sz w:val="28"/>
                          </w:rPr>
                          <w:t> </w:t>
                        </w:r>
                        <w:r>
                          <w:rPr>
                            <w:rFonts w:ascii="Calibri"/>
                            <w:sz w:val="28"/>
                          </w:rPr>
                          <w:t>4b,</w:t>
                        </w:r>
                        <w:r>
                          <w:rPr>
                            <w:rFonts w:ascii="Calibri"/>
                            <w:spacing w:val="-5"/>
                            <w:sz w:val="28"/>
                          </w:rPr>
                          <w:t> </w:t>
                        </w:r>
                        <w:r>
                          <w:rPr>
                            <w:rFonts w:ascii="Calibri"/>
                            <w:sz w:val="28"/>
                          </w:rPr>
                          <w:t>&amp;</w:t>
                        </w:r>
                        <w:r>
                          <w:rPr>
                            <w:rFonts w:ascii="Calibri"/>
                            <w:spacing w:val="-5"/>
                            <w:sz w:val="28"/>
                          </w:rPr>
                          <w:t> 4c</w:t>
                        </w:r>
                      </w:p>
                    </w:txbxContent>
                  </v:textbox>
                  <w10:wrap type="none"/>
                </v:shape>
                <v:shape style="position:absolute;left:9207;top:197;width:905;height:779" type="#_x0000_t202" id="docshape166" filled="false" stroked="false">
                  <v:textbox inset="0,0,0,0">
                    <w:txbxContent>
                      <w:p>
                        <w:pPr>
                          <w:spacing w:line="183" w:lineRule="exact" w:before="0"/>
                          <w:ind w:left="0" w:right="0" w:firstLine="0"/>
                          <w:jc w:val="left"/>
                          <w:rPr>
                            <w:rFonts w:ascii="Calibri"/>
                            <w:sz w:val="18"/>
                          </w:rPr>
                        </w:pPr>
                        <w:r>
                          <w:rPr>
                            <w:rFonts w:ascii="Calibri"/>
                            <w:sz w:val="18"/>
                          </w:rPr>
                          <w:t>Indicator</w:t>
                        </w:r>
                        <w:r>
                          <w:rPr>
                            <w:rFonts w:ascii="Calibri"/>
                            <w:spacing w:val="-7"/>
                            <w:sz w:val="18"/>
                          </w:rPr>
                          <w:t> </w:t>
                        </w:r>
                        <w:r>
                          <w:rPr>
                            <w:rFonts w:ascii="Calibri"/>
                            <w:spacing w:val="-5"/>
                            <w:sz w:val="18"/>
                          </w:rPr>
                          <w:t>4a</w:t>
                        </w:r>
                      </w:p>
                      <w:p>
                        <w:pPr>
                          <w:spacing w:line="300" w:lineRule="exact" w:before="0"/>
                          <w:ind w:left="0" w:right="13" w:firstLine="0"/>
                          <w:jc w:val="left"/>
                          <w:rPr>
                            <w:rFonts w:ascii="Calibri"/>
                            <w:sz w:val="18"/>
                          </w:rPr>
                        </w:pPr>
                        <w:r>
                          <w:rPr>
                            <w:rFonts w:ascii="Calibri"/>
                            <w:sz w:val="18"/>
                          </w:rPr>
                          <w:t>Indicator</w:t>
                        </w:r>
                        <w:r>
                          <w:rPr>
                            <w:rFonts w:ascii="Calibri"/>
                            <w:spacing w:val="-11"/>
                            <w:sz w:val="18"/>
                          </w:rPr>
                          <w:t> </w:t>
                        </w:r>
                        <w:r>
                          <w:rPr>
                            <w:rFonts w:ascii="Calibri"/>
                            <w:sz w:val="18"/>
                          </w:rPr>
                          <w:t>4b Indicator</w:t>
                        </w:r>
                        <w:r>
                          <w:rPr>
                            <w:rFonts w:ascii="Calibri"/>
                            <w:spacing w:val="-7"/>
                            <w:sz w:val="18"/>
                          </w:rPr>
                          <w:t> </w:t>
                        </w:r>
                        <w:r>
                          <w:rPr>
                            <w:rFonts w:ascii="Calibri"/>
                            <w:spacing w:val="-5"/>
                            <w:sz w:val="18"/>
                          </w:rPr>
                          <w:t>4c</w:t>
                        </w:r>
                      </w:p>
                    </w:txbxContent>
                  </v:textbox>
                  <w10:wrap type="none"/>
                </v:shape>
                <v:shape style="position:absolute;left:2109;top:998;width:424;height:3089" type="#_x0000_t202" id="docshape167" filled="false" stroked="false">
                  <v:textbox inset="0,0,0,0">
                    <w:txbxContent>
                      <w:p>
                        <w:pPr>
                          <w:spacing w:line="183" w:lineRule="exact" w:before="0"/>
                          <w:ind w:left="0" w:right="0" w:firstLine="0"/>
                          <w:jc w:val="left"/>
                          <w:rPr>
                            <w:rFonts w:ascii="Calibri"/>
                            <w:sz w:val="18"/>
                          </w:rPr>
                        </w:pPr>
                        <w:r>
                          <w:rPr>
                            <w:rFonts w:ascii="Calibri"/>
                            <w:spacing w:val="-4"/>
                            <w:sz w:val="18"/>
                          </w:rPr>
                          <w:t>100%</w:t>
                        </w:r>
                      </w:p>
                      <w:p>
                        <w:pPr>
                          <w:spacing w:before="144"/>
                          <w:ind w:left="90" w:right="0" w:firstLine="0"/>
                          <w:jc w:val="left"/>
                          <w:rPr>
                            <w:rFonts w:ascii="Calibri"/>
                            <w:sz w:val="18"/>
                          </w:rPr>
                        </w:pPr>
                        <w:r>
                          <w:rPr>
                            <w:rFonts w:ascii="Calibri"/>
                            <w:spacing w:val="-5"/>
                            <w:sz w:val="18"/>
                          </w:rPr>
                          <w:t>95%</w:t>
                        </w:r>
                      </w:p>
                      <w:p>
                        <w:pPr>
                          <w:spacing w:before="143"/>
                          <w:ind w:left="90" w:right="0" w:firstLine="0"/>
                          <w:jc w:val="left"/>
                          <w:rPr>
                            <w:rFonts w:ascii="Calibri"/>
                            <w:sz w:val="18"/>
                          </w:rPr>
                        </w:pPr>
                        <w:r>
                          <w:rPr>
                            <w:rFonts w:ascii="Calibri"/>
                            <w:spacing w:val="-5"/>
                            <w:sz w:val="18"/>
                          </w:rPr>
                          <w:t>90%</w:t>
                        </w:r>
                      </w:p>
                      <w:p>
                        <w:pPr>
                          <w:spacing w:before="144"/>
                          <w:ind w:left="90" w:right="0" w:firstLine="0"/>
                          <w:jc w:val="left"/>
                          <w:rPr>
                            <w:rFonts w:ascii="Calibri"/>
                            <w:sz w:val="18"/>
                          </w:rPr>
                        </w:pPr>
                        <w:r>
                          <w:rPr>
                            <w:rFonts w:ascii="Calibri"/>
                            <w:spacing w:val="-5"/>
                            <w:sz w:val="18"/>
                          </w:rPr>
                          <w:t>85%</w:t>
                        </w:r>
                      </w:p>
                      <w:p>
                        <w:pPr>
                          <w:spacing w:before="144"/>
                          <w:ind w:left="90" w:right="0" w:firstLine="0"/>
                          <w:jc w:val="left"/>
                          <w:rPr>
                            <w:rFonts w:ascii="Calibri"/>
                            <w:sz w:val="18"/>
                          </w:rPr>
                        </w:pPr>
                        <w:r>
                          <w:rPr>
                            <w:rFonts w:ascii="Calibri"/>
                            <w:spacing w:val="-5"/>
                            <w:sz w:val="18"/>
                          </w:rPr>
                          <w:t>80%</w:t>
                        </w:r>
                      </w:p>
                      <w:p>
                        <w:pPr>
                          <w:spacing w:before="144"/>
                          <w:ind w:left="90" w:right="0" w:firstLine="0"/>
                          <w:jc w:val="left"/>
                          <w:rPr>
                            <w:rFonts w:ascii="Calibri"/>
                            <w:sz w:val="18"/>
                          </w:rPr>
                        </w:pPr>
                        <w:r>
                          <w:rPr>
                            <w:rFonts w:ascii="Calibri"/>
                            <w:spacing w:val="-5"/>
                            <w:sz w:val="18"/>
                          </w:rPr>
                          <w:t>75%</w:t>
                        </w:r>
                      </w:p>
                      <w:p>
                        <w:pPr>
                          <w:spacing w:before="144"/>
                          <w:ind w:left="90" w:right="0" w:firstLine="0"/>
                          <w:jc w:val="left"/>
                          <w:rPr>
                            <w:rFonts w:ascii="Calibri"/>
                            <w:sz w:val="18"/>
                          </w:rPr>
                        </w:pPr>
                        <w:r>
                          <w:rPr>
                            <w:rFonts w:ascii="Calibri"/>
                            <w:spacing w:val="-5"/>
                            <w:sz w:val="18"/>
                          </w:rPr>
                          <w:t>70%</w:t>
                        </w:r>
                      </w:p>
                      <w:p>
                        <w:pPr>
                          <w:spacing w:before="143"/>
                          <w:ind w:left="90" w:right="0" w:firstLine="0"/>
                          <w:jc w:val="left"/>
                          <w:rPr>
                            <w:rFonts w:ascii="Calibri"/>
                            <w:sz w:val="18"/>
                          </w:rPr>
                        </w:pPr>
                        <w:r>
                          <w:rPr>
                            <w:rFonts w:ascii="Calibri"/>
                            <w:spacing w:val="-5"/>
                            <w:sz w:val="18"/>
                          </w:rPr>
                          <w:t>65%</w:t>
                        </w:r>
                      </w:p>
                      <w:p>
                        <w:pPr>
                          <w:spacing w:line="217" w:lineRule="exact" w:before="144"/>
                          <w:ind w:left="90" w:right="0" w:firstLine="0"/>
                          <w:jc w:val="left"/>
                          <w:rPr>
                            <w:rFonts w:ascii="Calibri"/>
                            <w:sz w:val="18"/>
                          </w:rPr>
                        </w:pPr>
                        <w:r>
                          <w:rPr>
                            <w:rFonts w:ascii="Calibri"/>
                            <w:spacing w:val="-5"/>
                            <w:sz w:val="18"/>
                          </w:rPr>
                          <w:t>60%</w:t>
                        </w:r>
                      </w:p>
                    </w:txbxContent>
                  </v:textbox>
                  <w10:wrap type="none"/>
                </v:shape>
                <w10:wrap type="topAndBottom"/>
              </v:group>
            </w:pict>
          </mc:Fallback>
        </mc:AlternateContent>
      </w:r>
    </w:p>
    <w:p>
      <w:pPr>
        <w:spacing w:after="0"/>
        <w:rPr>
          <w:sz w:val="7"/>
        </w:rPr>
        <w:sectPr>
          <w:pgSz w:w="12240" w:h="15840"/>
          <w:pgMar w:header="901" w:footer="614" w:top="1460" w:bottom="800" w:left="1100" w:right="1100"/>
        </w:sectPr>
      </w:pPr>
    </w:p>
    <w:p>
      <w:pPr>
        <w:pStyle w:val="BodyText"/>
        <w:rPr>
          <w:b/>
          <w:sz w:val="28"/>
        </w:rPr>
      </w:pPr>
    </w:p>
    <w:p>
      <w:pPr>
        <w:pStyle w:val="BodyText"/>
        <w:spacing w:before="68"/>
        <w:rPr>
          <w:b/>
          <w:sz w:val="28"/>
        </w:rPr>
      </w:pPr>
    </w:p>
    <w:p>
      <w:pPr>
        <w:pStyle w:val="Heading1"/>
        <w:ind w:right="1904"/>
      </w:pPr>
      <w:bookmarkStart w:name="APPENDIX B: SAMPLE SURVEY" w:id="43"/>
      <w:bookmarkEnd w:id="43"/>
      <w:r>
        <w:rPr>
          <w:b w:val="0"/>
        </w:rPr>
      </w:r>
      <w:bookmarkStart w:name="_bookmark21" w:id="44"/>
      <w:bookmarkEnd w:id="44"/>
      <w:r>
        <w:rPr>
          <w:b w:val="0"/>
        </w:rPr>
      </w:r>
      <w:r>
        <w:rPr>
          <w:color w:val="1F3863"/>
        </w:rPr>
        <w:t>APPENDIX</w:t>
      </w:r>
      <w:r>
        <w:rPr>
          <w:color w:val="1F3863"/>
          <w:spacing w:val="-10"/>
        </w:rPr>
        <w:t> </w:t>
      </w:r>
      <w:r>
        <w:rPr>
          <w:color w:val="1F3863"/>
        </w:rPr>
        <w:t>B:</w:t>
      </w:r>
      <w:r>
        <w:rPr>
          <w:color w:val="1F3863"/>
          <w:spacing w:val="-9"/>
        </w:rPr>
        <w:t> </w:t>
      </w:r>
      <w:r>
        <w:rPr>
          <w:color w:val="1F3863"/>
        </w:rPr>
        <w:t>SAMPLE</w:t>
      </w:r>
      <w:r>
        <w:rPr>
          <w:color w:val="1F3863"/>
          <w:spacing w:val="-10"/>
        </w:rPr>
        <w:t> </w:t>
      </w:r>
      <w:r>
        <w:rPr>
          <w:color w:val="1F3863"/>
          <w:spacing w:val="-2"/>
        </w:rPr>
        <w:t>SURVEY</w:t>
      </w:r>
    </w:p>
    <w:p>
      <w:pPr>
        <w:pStyle w:val="BodyText"/>
        <w:spacing w:before="4"/>
        <w:rPr>
          <w:b/>
          <w:sz w:val="20"/>
        </w:rPr>
      </w:pPr>
      <w:r>
        <w:rPr/>
        <mc:AlternateContent>
          <mc:Choice Requires="wps">
            <w:drawing>
              <wp:anchor distT="0" distB="0" distL="0" distR="0" allowOverlap="1" layoutInCell="1" locked="0" behindDoc="1" simplePos="0" relativeHeight="487593472">
                <wp:simplePos x="0" y="0"/>
                <wp:positionH relativeFrom="page">
                  <wp:posOffset>1098550</wp:posOffset>
                </wp:positionH>
                <wp:positionV relativeFrom="paragraph">
                  <wp:posOffset>163817</wp:posOffset>
                </wp:positionV>
                <wp:extent cx="5567680" cy="7198995"/>
                <wp:effectExtent l="0" t="0" r="0" b="0"/>
                <wp:wrapTopAndBottom/>
                <wp:docPr id="178" name="Group 178"/>
                <wp:cNvGraphicFramePr>
                  <a:graphicFrameLocks/>
                </wp:cNvGraphicFramePr>
                <a:graphic>
                  <a:graphicData uri="http://schemas.microsoft.com/office/word/2010/wordprocessingGroup">
                    <wpg:wgp>
                      <wpg:cNvPr id="178" name="Group 178"/>
                      <wpg:cNvGrpSpPr/>
                      <wpg:grpSpPr>
                        <a:xfrm>
                          <a:off x="0" y="0"/>
                          <a:ext cx="5567680" cy="7198995"/>
                          <a:chExt cx="5567680" cy="7198995"/>
                        </a:xfrm>
                      </wpg:grpSpPr>
                      <pic:pic>
                        <pic:nvPicPr>
                          <pic:cNvPr id="179" name="Image 179" descr="page 1 of the family survey"/>
                          <pic:cNvPicPr/>
                        </pic:nvPicPr>
                        <pic:blipFill>
                          <a:blip r:embed="rId58" cstate="print"/>
                          <a:stretch>
                            <a:fillRect/>
                          </a:stretch>
                        </pic:blipFill>
                        <pic:spPr>
                          <a:xfrm>
                            <a:off x="158798" y="196967"/>
                            <a:ext cx="5259483" cy="6785997"/>
                          </a:xfrm>
                          <a:prstGeom prst="rect">
                            <a:avLst/>
                          </a:prstGeom>
                        </pic:spPr>
                      </pic:pic>
                      <wps:wsp>
                        <wps:cNvPr id="180" name="Graphic 180"/>
                        <wps:cNvSpPr/>
                        <wps:spPr>
                          <a:xfrm>
                            <a:off x="3175" y="3175"/>
                            <a:ext cx="5561330" cy="7192645"/>
                          </a:xfrm>
                          <a:custGeom>
                            <a:avLst/>
                            <a:gdLst/>
                            <a:ahLst/>
                            <a:cxnLst/>
                            <a:rect l="l" t="t" r="r" b="b"/>
                            <a:pathLst>
                              <a:path w="5561330" h="7192645">
                                <a:moveTo>
                                  <a:pt x="0" y="7192645"/>
                                </a:moveTo>
                                <a:lnTo>
                                  <a:pt x="5561203" y="7192645"/>
                                </a:lnTo>
                                <a:lnTo>
                                  <a:pt x="5561203" y="0"/>
                                </a:lnTo>
                                <a:lnTo>
                                  <a:pt x="0" y="0"/>
                                </a:lnTo>
                                <a:lnTo>
                                  <a:pt x="0" y="719264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6.5pt;margin-top:12.899023pt;width:438.4pt;height:566.85pt;mso-position-horizontal-relative:page;mso-position-vertical-relative:paragraph;z-index:-15723008;mso-wrap-distance-left:0;mso-wrap-distance-right:0" id="docshapegroup168" coordorigin="1730,258" coordsize="8768,11337">
                <v:shape style="position:absolute;left:1980;top:568;width:8283;height:10687" type="#_x0000_t75" id="docshape169" alt="page 1 of the family survey" stroked="false">
                  <v:imagedata r:id="rId58" o:title=""/>
                </v:shape>
                <v:rect style="position:absolute;left:1735;top:262;width:8758;height:11327" id="docshape170" filled="false" stroked="true" strokeweight=".5pt" strokecolor="#000000">
                  <v:stroke dashstyle="solid"/>
                </v:rect>
                <w10:wrap type="topAndBottom"/>
              </v:group>
            </w:pict>
          </mc:Fallback>
        </mc:AlternateContent>
      </w:r>
    </w:p>
    <w:p>
      <w:pPr>
        <w:spacing w:after="0"/>
        <w:rPr>
          <w:sz w:val="20"/>
        </w:rPr>
        <w:sectPr>
          <w:pgSz w:w="12240" w:h="15840"/>
          <w:pgMar w:header="290" w:footer="614" w:top="1460" w:bottom="800" w:left="1100" w:right="1100"/>
        </w:sectPr>
      </w:pPr>
    </w:p>
    <w:p>
      <w:pPr>
        <w:pStyle w:val="BodyText"/>
        <w:rPr>
          <w:b/>
          <w:sz w:val="55"/>
        </w:rPr>
      </w:pPr>
    </w:p>
    <w:p>
      <w:pPr>
        <w:pStyle w:val="BodyText"/>
        <w:spacing w:before="143"/>
        <w:rPr>
          <w:b/>
          <w:sz w:val="55"/>
        </w:rPr>
      </w:pPr>
    </w:p>
    <w:p>
      <w:pPr>
        <w:tabs>
          <w:tab w:pos="8740" w:val="left" w:leader="none"/>
        </w:tabs>
        <w:spacing w:before="1"/>
        <w:ind w:left="956" w:right="0" w:firstLine="0"/>
        <w:jc w:val="left"/>
        <w:rPr>
          <w:sz w:val="55"/>
        </w:rPr>
      </w:pPr>
      <w:r>
        <w:rPr>
          <w:color w:val="1A0C13"/>
          <w:spacing w:val="-10"/>
          <w:w w:val="105"/>
          <w:sz w:val="55"/>
        </w:rPr>
        <w:t>■</w:t>
      </w:r>
      <w:r>
        <w:rPr>
          <w:color w:val="1A0C13"/>
          <w:sz w:val="55"/>
        </w:rPr>
        <w:tab/>
      </w:r>
      <w:r>
        <w:rPr>
          <w:color w:val="1A0C13"/>
          <w:spacing w:val="-10"/>
          <w:w w:val="105"/>
          <w:sz w:val="55"/>
        </w:rPr>
        <w:t>■</w:t>
      </w:r>
    </w:p>
    <w:p>
      <w:pPr>
        <w:pStyle w:val="BodyText"/>
        <w:spacing w:before="2"/>
        <w:rPr>
          <w:sz w:val="16"/>
        </w:rPr>
      </w:pPr>
    </w:p>
    <w:p>
      <w:pPr>
        <w:pStyle w:val="BodyText"/>
        <w:ind w:left="1073"/>
        <w:rPr>
          <w:sz w:val="20"/>
        </w:rPr>
      </w:pPr>
      <w:r>
        <w:rPr>
          <w:sz w:val="20"/>
        </w:rPr>
        <mc:AlternateContent>
          <mc:Choice Requires="wps">
            <w:drawing>
              <wp:inline distT="0" distB="0" distL="0" distR="0">
                <wp:extent cx="4897120" cy="830580"/>
                <wp:effectExtent l="0" t="0" r="0" b="7619"/>
                <wp:docPr id="181" name="Group 181"/>
                <wp:cNvGraphicFramePr>
                  <a:graphicFrameLocks/>
                </wp:cNvGraphicFramePr>
                <a:graphic>
                  <a:graphicData uri="http://schemas.microsoft.com/office/word/2010/wordprocessingGroup">
                    <wpg:wgp>
                      <wpg:cNvPr id="181" name="Group 181"/>
                      <wpg:cNvGrpSpPr/>
                      <wpg:grpSpPr>
                        <a:xfrm>
                          <a:off x="0" y="0"/>
                          <a:ext cx="4897120" cy="830580"/>
                          <a:chExt cx="4897120" cy="830580"/>
                        </a:xfrm>
                      </wpg:grpSpPr>
                      <pic:pic>
                        <pic:nvPicPr>
                          <pic:cNvPr id="182" name="Image 182"/>
                          <pic:cNvPicPr/>
                        </pic:nvPicPr>
                        <pic:blipFill>
                          <a:blip r:embed="rId59" cstate="print"/>
                          <a:stretch>
                            <a:fillRect/>
                          </a:stretch>
                        </pic:blipFill>
                        <pic:spPr>
                          <a:xfrm>
                            <a:off x="0" y="0"/>
                            <a:ext cx="4896661" cy="830060"/>
                          </a:xfrm>
                          <a:prstGeom prst="rect">
                            <a:avLst/>
                          </a:prstGeom>
                        </pic:spPr>
                      </pic:pic>
                      <wps:wsp>
                        <wps:cNvPr id="183" name="Textbox 183"/>
                        <wps:cNvSpPr txBox="1"/>
                        <wps:spPr>
                          <a:xfrm>
                            <a:off x="0" y="0"/>
                            <a:ext cx="4897120" cy="830580"/>
                          </a:xfrm>
                          <a:prstGeom prst="rect">
                            <a:avLst/>
                          </a:prstGeom>
                        </wps:spPr>
                        <wps:txbx>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36"/>
                                <w:rPr>
                                  <w:sz w:val="18"/>
                                </w:rPr>
                              </w:pPr>
                            </w:p>
                            <w:p>
                              <w:pPr>
                                <w:spacing w:line="256" w:lineRule="auto" w:before="0"/>
                                <w:ind w:left="20" w:right="1976" w:hanging="4"/>
                                <w:jc w:val="left"/>
                                <w:rPr>
                                  <w:i/>
                                  <w:sz w:val="18"/>
                                </w:rPr>
                              </w:pPr>
                              <w:r>
                                <w:rPr>
                                  <w:i/>
                                  <w:color w:val="341826"/>
                                  <w:w w:val="105"/>
                                  <w:sz w:val="18"/>
                                  <w:u w:val="thick" w:color="341826"/>
                                </w:rPr>
                                <w:t>Over</w:t>
                              </w:r>
                              <w:r>
                                <w:rPr>
                                  <w:i/>
                                  <w:color w:val="341826"/>
                                  <w:spacing w:val="-14"/>
                                  <w:w w:val="105"/>
                                  <w:sz w:val="18"/>
                                  <w:u w:val="thick" w:color="341826"/>
                                </w:rPr>
                                <w:t> </w:t>
                              </w:r>
                              <w:r>
                                <w:rPr>
                                  <w:i/>
                                  <w:color w:val="341826"/>
                                  <w:w w:val="105"/>
                                  <w:sz w:val="18"/>
                                  <w:u w:val="thick" w:color="341826"/>
                                </w:rPr>
                                <w:t>the</w:t>
                              </w:r>
                              <w:r>
                                <w:rPr>
                                  <w:i/>
                                  <w:color w:val="341826"/>
                                  <w:spacing w:val="-13"/>
                                  <w:w w:val="105"/>
                                  <w:sz w:val="18"/>
                                  <w:u w:val="thick" w:color="341826"/>
                                </w:rPr>
                                <w:t> </w:t>
                              </w:r>
                              <w:r>
                                <w:rPr>
                                  <w:i/>
                                  <w:color w:val="341826"/>
                                  <w:w w:val="105"/>
                                  <w:sz w:val="18"/>
                                  <w:u w:val="thick" w:color="341826"/>
                                </w:rPr>
                                <w:t>past</w:t>
                              </w:r>
                              <w:r>
                                <w:rPr>
                                  <w:i/>
                                  <w:color w:val="341826"/>
                                  <w:spacing w:val="-4"/>
                                  <w:w w:val="105"/>
                                  <w:sz w:val="18"/>
                                  <w:u w:val="thick" w:color="341826"/>
                                </w:rPr>
                                <w:t> </w:t>
                              </w:r>
                              <w:r>
                                <w:rPr>
                                  <w:i/>
                                  <w:color w:val="341826"/>
                                  <w:w w:val="105"/>
                                  <w:sz w:val="18"/>
                                  <w:u w:val="thick" w:color="341826"/>
                                </w:rPr>
                                <w:t>year</w:t>
                              </w:r>
                              <w:r>
                                <w:rPr>
                                  <w:i/>
                                  <w:color w:val="4F2D3D"/>
                                  <w:w w:val="105"/>
                                  <w:sz w:val="18"/>
                                  <w:u w:val="thick" w:color="341826"/>
                                </w:rPr>
                                <w:t>,</w:t>
                              </w:r>
                              <w:r>
                                <w:rPr>
                                  <w:i/>
                                  <w:color w:val="4F2D3D"/>
                                  <w:spacing w:val="-13"/>
                                  <w:w w:val="105"/>
                                  <w:sz w:val="18"/>
                                  <w:u w:val="thick" w:color="341826"/>
                                </w:rPr>
                                <w:t> </w:t>
                              </w:r>
                              <w:r>
                                <w:rPr>
                                  <w:i/>
                                  <w:color w:val="341826"/>
                                  <w:w w:val="105"/>
                                  <w:sz w:val="18"/>
                                  <w:u w:val="thick" w:color="341826"/>
                                </w:rPr>
                                <w:t>Early</w:t>
                              </w:r>
                              <w:r>
                                <w:rPr>
                                  <w:i/>
                                  <w:color w:val="341826"/>
                                  <w:spacing w:val="-9"/>
                                  <w:w w:val="105"/>
                                  <w:sz w:val="18"/>
                                  <w:u w:val="thick" w:color="341826"/>
                                </w:rPr>
                                <w:t> </w:t>
                              </w:r>
                              <w:r>
                                <w:rPr>
                                  <w:i/>
                                  <w:color w:val="341826"/>
                                  <w:w w:val="105"/>
                                  <w:sz w:val="18"/>
                                  <w:u w:val="thick" w:color="341826"/>
                                </w:rPr>
                                <w:t>Intervention services have</w:t>
                              </w:r>
                              <w:r>
                                <w:rPr>
                                  <w:i/>
                                  <w:color w:val="341826"/>
                                  <w:spacing w:val="-10"/>
                                  <w:w w:val="105"/>
                                  <w:sz w:val="18"/>
                                  <w:u w:val="thick" w:color="341826"/>
                                </w:rPr>
                                <w:t> </w:t>
                              </w:r>
                              <w:r>
                                <w:rPr>
                                  <w:i/>
                                  <w:color w:val="341826"/>
                                  <w:w w:val="105"/>
                                  <w:sz w:val="18"/>
                                  <w:u w:val="thick" w:color="341826"/>
                                </w:rPr>
                                <w:t>helped</w:t>
                              </w:r>
                              <w:r>
                                <w:rPr>
                                  <w:i/>
                                  <w:color w:val="341826"/>
                                  <w:spacing w:val="-7"/>
                                  <w:w w:val="105"/>
                                  <w:sz w:val="18"/>
                                  <w:u w:val="thick" w:color="341826"/>
                                </w:rPr>
                                <w:t> </w:t>
                              </w:r>
                              <w:r>
                                <w:rPr>
                                  <w:i/>
                                  <w:color w:val="341826"/>
                                  <w:w w:val="105"/>
                                  <w:sz w:val="18"/>
                                  <w:u w:val="thick" w:color="341826"/>
                                </w:rPr>
                                <w:t>me</w:t>
                              </w:r>
                              <w:r>
                                <w:rPr>
                                  <w:i/>
                                  <w:color w:val="341826"/>
                                  <w:w w:val="105"/>
                                  <w:sz w:val="18"/>
                                  <w:u w:val="none"/>
                                </w:rPr>
                                <w:t> </w:t>
                              </w:r>
                              <w:r>
                                <w:rPr>
                                  <w:i/>
                                  <w:color w:val="341826"/>
                                  <w:w w:val="105"/>
                                  <w:sz w:val="18"/>
                                  <w:u w:val="thick" w:color="4F2D3D"/>
                                </w:rPr>
                                <w:t>and/or my family</w:t>
                              </w:r>
                              <w:r>
                                <w:rPr>
                                  <w:i/>
                                  <w:color w:val="4F2D3D"/>
                                  <w:w w:val="105"/>
                                  <w:sz w:val="18"/>
                                  <w:u w:val="none"/>
                                </w:rPr>
                                <w:t>:</w:t>
                              </w:r>
                            </w:p>
                          </w:txbxContent>
                        </wps:txbx>
                        <wps:bodyPr wrap="square" lIns="0" tIns="0" rIns="0" bIns="0" rtlCol="0">
                          <a:noAutofit/>
                        </wps:bodyPr>
                      </wps:wsp>
                    </wpg:wgp>
                  </a:graphicData>
                </a:graphic>
              </wp:inline>
            </w:drawing>
          </mc:Choice>
          <mc:Fallback>
            <w:pict>
              <v:group style="width:385.6pt;height:65.4pt;mso-position-horizontal-relative:char;mso-position-vertical-relative:line" id="docshapegroup171" coordorigin="0,0" coordsize="7712,1308">
                <v:shape style="position:absolute;left:0;top:0;width:7712;height:1308" type="#_x0000_t75" id="docshape172" stroked="false">
                  <v:imagedata r:id="rId59" o:title=""/>
                </v:shape>
                <v:shape style="position:absolute;left:0;top:0;width:7712;height:1308" type="#_x0000_t202" id="docshape173" filled="false" stroked="false">
                  <v:textbox inset="0,0,0,0">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36"/>
                          <w:rPr>
                            <w:sz w:val="18"/>
                          </w:rPr>
                        </w:pPr>
                      </w:p>
                      <w:p>
                        <w:pPr>
                          <w:spacing w:line="256" w:lineRule="auto" w:before="0"/>
                          <w:ind w:left="20" w:right="1976" w:hanging="4"/>
                          <w:jc w:val="left"/>
                          <w:rPr>
                            <w:i/>
                            <w:sz w:val="18"/>
                          </w:rPr>
                        </w:pPr>
                        <w:r>
                          <w:rPr>
                            <w:i/>
                            <w:color w:val="341826"/>
                            <w:w w:val="105"/>
                            <w:sz w:val="18"/>
                            <w:u w:val="thick" w:color="341826"/>
                          </w:rPr>
                          <w:t>Over</w:t>
                        </w:r>
                        <w:r>
                          <w:rPr>
                            <w:i/>
                            <w:color w:val="341826"/>
                            <w:spacing w:val="-14"/>
                            <w:w w:val="105"/>
                            <w:sz w:val="18"/>
                            <w:u w:val="thick" w:color="341826"/>
                          </w:rPr>
                          <w:t> </w:t>
                        </w:r>
                        <w:r>
                          <w:rPr>
                            <w:i/>
                            <w:color w:val="341826"/>
                            <w:w w:val="105"/>
                            <w:sz w:val="18"/>
                            <w:u w:val="thick" w:color="341826"/>
                          </w:rPr>
                          <w:t>the</w:t>
                        </w:r>
                        <w:r>
                          <w:rPr>
                            <w:i/>
                            <w:color w:val="341826"/>
                            <w:spacing w:val="-13"/>
                            <w:w w:val="105"/>
                            <w:sz w:val="18"/>
                            <w:u w:val="thick" w:color="341826"/>
                          </w:rPr>
                          <w:t> </w:t>
                        </w:r>
                        <w:r>
                          <w:rPr>
                            <w:i/>
                            <w:color w:val="341826"/>
                            <w:w w:val="105"/>
                            <w:sz w:val="18"/>
                            <w:u w:val="thick" w:color="341826"/>
                          </w:rPr>
                          <w:t>past</w:t>
                        </w:r>
                        <w:r>
                          <w:rPr>
                            <w:i/>
                            <w:color w:val="341826"/>
                            <w:spacing w:val="-4"/>
                            <w:w w:val="105"/>
                            <w:sz w:val="18"/>
                            <w:u w:val="thick" w:color="341826"/>
                          </w:rPr>
                          <w:t> </w:t>
                        </w:r>
                        <w:r>
                          <w:rPr>
                            <w:i/>
                            <w:color w:val="341826"/>
                            <w:w w:val="105"/>
                            <w:sz w:val="18"/>
                            <w:u w:val="thick" w:color="341826"/>
                          </w:rPr>
                          <w:t>year</w:t>
                        </w:r>
                        <w:r>
                          <w:rPr>
                            <w:i/>
                            <w:color w:val="4F2D3D"/>
                            <w:w w:val="105"/>
                            <w:sz w:val="18"/>
                            <w:u w:val="thick" w:color="341826"/>
                          </w:rPr>
                          <w:t>,</w:t>
                        </w:r>
                        <w:r>
                          <w:rPr>
                            <w:i/>
                            <w:color w:val="4F2D3D"/>
                            <w:spacing w:val="-13"/>
                            <w:w w:val="105"/>
                            <w:sz w:val="18"/>
                            <w:u w:val="thick" w:color="341826"/>
                          </w:rPr>
                          <w:t> </w:t>
                        </w:r>
                        <w:r>
                          <w:rPr>
                            <w:i/>
                            <w:color w:val="341826"/>
                            <w:w w:val="105"/>
                            <w:sz w:val="18"/>
                            <w:u w:val="thick" w:color="341826"/>
                          </w:rPr>
                          <w:t>Early</w:t>
                        </w:r>
                        <w:r>
                          <w:rPr>
                            <w:i/>
                            <w:color w:val="341826"/>
                            <w:spacing w:val="-9"/>
                            <w:w w:val="105"/>
                            <w:sz w:val="18"/>
                            <w:u w:val="thick" w:color="341826"/>
                          </w:rPr>
                          <w:t> </w:t>
                        </w:r>
                        <w:r>
                          <w:rPr>
                            <w:i/>
                            <w:color w:val="341826"/>
                            <w:w w:val="105"/>
                            <w:sz w:val="18"/>
                            <w:u w:val="thick" w:color="341826"/>
                          </w:rPr>
                          <w:t>Intervention services have</w:t>
                        </w:r>
                        <w:r>
                          <w:rPr>
                            <w:i/>
                            <w:color w:val="341826"/>
                            <w:spacing w:val="-10"/>
                            <w:w w:val="105"/>
                            <w:sz w:val="18"/>
                            <w:u w:val="thick" w:color="341826"/>
                          </w:rPr>
                          <w:t> </w:t>
                        </w:r>
                        <w:r>
                          <w:rPr>
                            <w:i/>
                            <w:color w:val="341826"/>
                            <w:w w:val="105"/>
                            <w:sz w:val="18"/>
                            <w:u w:val="thick" w:color="341826"/>
                          </w:rPr>
                          <w:t>helped</w:t>
                        </w:r>
                        <w:r>
                          <w:rPr>
                            <w:i/>
                            <w:color w:val="341826"/>
                            <w:spacing w:val="-7"/>
                            <w:w w:val="105"/>
                            <w:sz w:val="18"/>
                            <w:u w:val="thick" w:color="341826"/>
                          </w:rPr>
                          <w:t> </w:t>
                        </w:r>
                        <w:r>
                          <w:rPr>
                            <w:i/>
                            <w:color w:val="341826"/>
                            <w:w w:val="105"/>
                            <w:sz w:val="18"/>
                            <w:u w:val="thick" w:color="341826"/>
                          </w:rPr>
                          <w:t>me</w:t>
                        </w:r>
                        <w:r>
                          <w:rPr>
                            <w:i/>
                            <w:color w:val="341826"/>
                            <w:w w:val="105"/>
                            <w:sz w:val="18"/>
                            <w:u w:val="none"/>
                          </w:rPr>
                          <w:t> </w:t>
                        </w:r>
                        <w:r>
                          <w:rPr>
                            <w:i/>
                            <w:color w:val="341826"/>
                            <w:w w:val="105"/>
                            <w:sz w:val="18"/>
                            <w:u w:val="thick" w:color="4F2D3D"/>
                          </w:rPr>
                          <w:t>and/or my family</w:t>
                        </w:r>
                        <w:r>
                          <w:rPr>
                            <w:i/>
                            <w:color w:val="4F2D3D"/>
                            <w:w w:val="105"/>
                            <w:sz w:val="18"/>
                            <w:u w:val="none"/>
                          </w:rPr>
                          <w:t>:</w:t>
                        </w:r>
                      </w:p>
                    </w:txbxContent>
                  </v:textbox>
                  <w10:wrap type="none"/>
                </v:shape>
              </v:group>
            </w:pict>
          </mc:Fallback>
        </mc:AlternateContent>
      </w:r>
      <w:r>
        <w:rPr>
          <w:sz w:val="20"/>
        </w:rPr>
      </w:r>
    </w:p>
    <w:p>
      <w:pPr>
        <w:spacing w:after="0"/>
        <w:rPr>
          <w:sz w:val="20"/>
        </w:rPr>
        <w:sectPr>
          <w:pgSz w:w="12240" w:h="15840"/>
          <w:pgMar w:header="901" w:footer="614" w:top="1420" w:bottom="800" w:left="1100" w:right="1100"/>
        </w:sectPr>
      </w:pPr>
    </w:p>
    <w:p>
      <w:pPr>
        <w:pStyle w:val="ListParagraph"/>
        <w:numPr>
          <w:ilvl w:val="2"/>
          <w:numId w:val="4"/>
        </w:numPr>
        <w:tabs>
          <w:tab w:pos="1363" w:val="left" w:leader="none"/>
        </w:tabs>
        <w:spacing w:line="240" w:lineRule="auto" w:before="79" w:after="0"/>
        <w:ind w:left="1363" w:right="0" w:hanging="262"/>
        <w:jc w:val="left"/>
        <w:rPr>
          <w:color w:val="1A0C13"/>
          <w:sz w:val="17"/>
        </w:rPr>
      </w:pPr>
      <w:r>
        <w:rPr>
          <w:color w:val="1A0C13"/>
          <w:spacing w:val="-4"/>
          <w:sz w:val="17"/>
        </w:rPr>
        <w:t>- u</w:t>
      </w:r>
      <w:r>
        <w:rPr>
          <w:color w:val="2D2D2D"/>
          <w:spacing w:val="-4"/>
          <w:sz w:val="17"/>
        </w:rPr>
        <w:t>n</w:t>
      </w:r>
      <w:r>
        <w:rPr>
          <w:color w:val="1A0C13"/>
          <w:spacing w:val="-4"/>
          <w:sz w:val="17"/>
        </w:rPr>
        <w:t>d</w:t>
      </w:r>
      <w:r>
        <w:rPr>
          <w:color w:val="2D2D2D"/>
          <w:spacing w:val="-4"/>
          <w:sz w:val="17"/>
        </w:rPr>
        <w:t>ers</w:t>
      </w:r>
      <w:r>
        <w:rPr>
          <w:color w:val="1A0C13"/>
          <w:spacing w:val="-4"/>
          <w:sz w:val="17"/>
        </w:rPr>
        <w:t>tan</w:t>
      </w:r>
      <w:r>
        <w:rPr>
          <w:color w:val="2D2D2D"/>
          <w:spacing w:val="-4"/>
          <w:sz w:val="17"/>
        </w:rPr>
        <w:t>d</w:t>
      </w:r>
      <w:r>
        <w:rPr>
          <w:color w:val="2D2D2D"/>
          <w:spacing w:val="-15"/>
          <w:sz w:val="17"/>
        </w:rPr>
        <w:t> </w:t>
      </w:r>
      <w:r>
        <w:rPr>
          <w:color w:val="1A0C13"/>
          <w:spacing w:val="-4"/>
          <w:sz w:val="15"/>
        </w:rPr>
        <w:t>my</w:t>
      </w:r>
      <w:r>
        <w:rPr>
          <w:color w:val="1A0C13"/>
          <w:spacing w:val="-2"/>
          <w:sz w:val="15"/>
        </w:rPr>
        <w:t> </w:t>
      </w:r>
      <w:r>
        <w:rPr>
          <w:color w:val="1A0C13"/>
          <w:spacing w:val="-4"/>
          <w:sz w:val="17"/>
        </w:rPr>
        <w:t>chi</w:t>
      </w:r>
      <w:r>
        <w:rPr>
          <w:color w:val="414141"/>
          <w:spacing w:val="-4"/>
          <w:sz w:val="17"/>
        </w:rPr>
        <w:t>l</w:t>
      </w:r>
      <w:r>
        <w:rPr>
          <w:color w:val="1A0C13"/>
          <w:spacing w:val="-4"/>
          <w:sz w:val="17"/>
        </w:rPr>
        <w:t>d'</w:t>
      </w:r>
      <w:r>
        <w:rPr>
          <w:color w:val="2D2D2D"/>
          <w:spacing w:val="-4"/>
          <w:sz w:val="17"/>
        </w:rPr>
        <w:t>s</w:t>
      </w:r>
      <w:r>
        <w:rPr>
          <w:color w:val="2D2D2D"/>
          <w:spacing w:val="-5"/>
          <w:sz w:val="17"/>
        </w:rPr>
        <w:t> </w:t>
      </w:r>
      <w:r>
        <w:rPr>
          <w:color w:val="2D2D2D"/>
          <w:spacing w:val="-4"/>
          <w:sz w:val="17"/>
        </w:rPr>
        <w:t>s</w:t>
      </w:r>
      <w:r>
        <w:rPr>
          <w:color w:val="1A0C13"/>
          <w:spacing w:val="-4"/>
          <w:sz w:val="17"/>
        </w:rPr>
        <w:t>p</w:t>
      </w:r>
      <w:r>
        <w:rPr>
          <w:color w:val="414141"/>
          <w:spacing w:val="-4"/>
          <w:sz w:val="17"/>
        </w:rPr>
        <w:t>e</w:t>
      </w:r>
      <w:r>
        <w:rPr>
          <w:color w:val="1A0C13"/>
          <w:spacing w:val="-4"/>
          <w:sz w:val="17"/>
        </w:rPr>
        <w:t>ci</w:t>
      </w:r>
      <w:r>
        <w:rPr>
          <w:color w:val="2D2D2D"/>
          <w:spacing w:val="-4"/>
          <w:sz w:val="17"/>
        </w:rPr>
        <w:t>a</w:t>
      </w:r>
      <w:r>
        <w:rPr>
          <w:color w:val="1A0C13"/>
          <w:spacing w:val="-4"/>
          <w:sz w:val="17"/>
        </w:rPr>
        <w:t>l</w:t>
      </w:r>
      <w:r>
        <w:rPr>
          <w:color w:val="1A0C13"/>
          <w:spacing w:val="-18"/>
          <w:sz w:val="17"/>
        </w:rPr>
        <w:t> </w:t>
      </w:r>
      <w:r>
        <w:rPr>
          <w:color w:val="1A0C13"/>
          <w:spacing w:val="-4"/>
          <w:sz w:val="17"/>
        </w:rPr>
        <w:t>n</w:t>
      </w:r>
      <w:r>
        <w:rPr>
          <w:color w:val="2D2D2D"/>
          <w:spacing w:val="-4"/>
          <w:sz w:val="17"/>
        </w:rPr>
        <w:t>ee</w:t>
      </w:r>
      <w:r>
        <w:rPr>
          <w:color w:val="1A0C13"/>
          <w:spacing w:val="-4"/>
          <w:sz w:val="17"/>
        </w:rPr>
        <w:t>d</w:t>
      </w:r>
      <w:r>
        <w:rPr>
          <w:color w:val="2D2D2D"/>
          <w:spacing w:val="-4"/>
          <w:sz w:val="17"/>
        </w:rPr>
        <w:t>s.</w:t>
      </w:r>
    </w:p>
    <w:p>
      <w:pPr>
        <w:pStyle w:val="ListParagraph"/>
        <w:numPr>
          <w:ilvl w:val="2"/>
          <w:numId w:val="4"/>
        </w:numPr>
        <w:tabs>
          <w:tab w:pos="1363" w:val="left" w:leader="none"/>
          <w:tab w:pos="4515" w:val="left" w:leader="none"/>
          <w:tab w:pos="6826" w:val="left" w:leader="none"/>
        </w:tabs>
        <w:spacing w:line="240" w:lineRule="auto" w:before="69" w:after="0"/>
        <w:ind w:left="1363" w:right="0" w:hanging="262"/>
        <w:jc w:val="left"/>
        <w:rPr>
          <w:color w:val="341826"/>
          <w:sz w:val="17"/>
        </w:rPr>
      </w:pPr>
      <w:r>
        <w:rPr>
          <w:color w:val="341826"/>
          <w:spacing w:val="-2"/>
          <w:sz w:val="17"/>
        </w:rPr>
        <w:t>-</w:t>
      </w:r>
      <w:r>
        <w:rPr>
          <w:color w:val="341826"/>
          <w:spacing w:val="-10"/>
          <w:sz w:val="17"/>
        </w:rPr>
        <w:t> </w:t>
      </w:r>
      <w:r>
        <w:rPr>
          <w:color w:val="1A0C13"/>
          <w:spacing w:val="-2"/>
          <w:sz w:val="17"/>
        </w:rPr>
        <w:t>feel</w:t>
      </w:r>
      <w:r>
        <w:rPr>
          <w:color w:val="1A0C13"/>
          <w:spacing w:val="-10"/>
          <w:sz w:val="17"/>
        </w:rPr>
        <w:t> </w:t>
      </w:r>
      <w:r>
        <w:rPr>
          <w:color w:val="341826"/>
          <w:spacing w:val="-2"/>
          <w:sz w:val="17"/>
        </w:rPr>
        <w:t>that</w:t>
      </w:r>
      <w:r>
        <w:rPr>
          <w:color w:val="341826"/>
          <w:spacing w:val="-10"/>
          <w:sz w:val="17"/>
        </w:rPr>
        <w:t> </w:t>
      </w:r>
      <w:r>
        <w:rPr>
          <w:color w:val="341826"/>
          <w:spacing w:val="-2"/>
          <w:sz w:val="15"/>
        </w:rPr>
        <w:t>my</w:t>
      </w:r>
      <w:r>
        <w:rPr>
          <w:color w:val="341826"/>
          <w:spacing w:val="-9"/>
          <w:sz w:val="15"/>
        </w:rPr>
        <w:t> </w:t>
      </w:r>
      <w:r>
        <w:rPr>
          <w:color w:val="341826"/>
          <w:spacing w:val="-2"/>
          <w:sz w:val="17"/>
        </w:rPr>
        <w:t>efforts</w:t>
      </w:r>
      <w:r>
        <w:rPr>
          <w:color w:val="341826"/>
          <w:spacing w:val="-5"/>
          <w:sz w:val="17"/>
        </w:rPr>
        <w:t> </w:t>
      </w:r>
      <w:r>
        <w:rPr>
          <w:color w:val="341826"/>
          <w:spacing w:val="-2"/>
          <w:sz w:val="17"/>
        </w:rPr>
        <w:t>a</w:t>
      </w:r>
      <w:r>
        <w:rPr>
          <w:color w:val="4F2D3D"/>
          <w:spacing w:val="-2"/>
          <w:sz w:val="17"/>
        </w:rPr>
        <w:t>r</w:t>
      </w:r>
      <w:r>
        <w:rPr>
          <w:color w:val="341826"/>
          <w:spacing w:val="-2"/>
          <w:sz w:val="17"/>
        </w:rPr>
        <w:t>e</w:t>
      </w:r>
      <w:r>
        <w:rPr>
          <w:color w:val="341826"/>
          <w:spacing w:val="-16"/>
          <w:sz w:val="17"/>
        </w:rPr>
        <w:t> </w:t>
      </w:r>
      <w:r>
        <w:rPr>
          <w:color w:val="341826"/>
          <w:spacing w:val="-2"/>
          <w:sz w:val="17"/>
        </w:rPr>
        <w:t>he</w:t>
      </w:r>
      <w:r>
        <w:rPr>
          <w:color w:val="4F2D3D"/>
          <w:spacing w:val="-2"/>
          <w:sz w:val="17"/>
        </w:rPr>
        <w:t>l</w:t>
      </w:r>
      <w:r>
        <w:rPr>
          <w:color w:val="341826"/>
          <w:spacing w:val="-2"/>
          <w:sz w:val="17"/>
        </w:rPr>
        <w:t>ping</w:t>
      </w:r>
      <w:r>
        <w:rPr>
          <w:color w:val="341826"/>
          <w:spacing w:val="-16"/>
          <w:sz w:val="17"/>
        </w:rPr>
        <w:t> </w:t>
      </w:r>
      <w:r>
        <w:rPr>
          <w:color w:val="341826"/>
          <w:spacing w:val="-2"/>
          <w:sz w:val="15"/>
        </w:rPr>
        <w:t>my</w:t>
      </w:r>
      <w:r>
        <w:rPr>
          <w:color w:val="341826"/>
          <w:spacing w:val="-9"/>
          <w:sz w:val="15"/>
        </w:rPr>
        <w:t> </w:t>
      </w:r>
      <w:r>
        <w:rPr>
          <w:color w:val="341826"/>
          <w:spacing w:val="-2"/>
          <w:sz w:val="17"/>
        </w:rPr>
        <w:t>c</w:t>
      </w:r>
      <w:r>
        <w:rPr>
          <w:color w:val="1A0C13"/>
          <w:spacing w:val="-2"/>
          <w:sz w:val="17"/>
        </w:rPr>
        <w:t>h</w:t>
      </w:r>
      <w:r>
        <w:rPr>
          <w:color w:val="4F2D3D"/>
          <w:spacing w:val="-2"/>
          <w:sz w:val="17"/>
        </w:rPr>
        <w:t>i</w:t>
      </w:r>
      <w:r>
        <w:rPr>
          <w:color w:val="1A0C13"/>
          <w:spacing w:val="-2"/>
          <w:sz w:val="17"/>
        </w:rPr>
        <w:t>l</w:t>
      </w:r>
      <w:r>
        <w:rPr>
          <w:color w:val="341826"/>
          <w:spacing w:val="-2"/>
          <w:sz w:val="17"/>
        </w:rPr>
        <w:t>d</w:t>
      </w:r>
      <w:r>
        <w:rPr>
          <w:color w:val="7E4B64"/>
          <w:spacing w:val="-2"/>
          <w:sz w:val="17"/>
        </w:rPr>
        <w:t>.</w:t>
      </w:r>
      <w:r>
        <w:rPr>
          <w:color w:val="7E4B64"/>
          <w:sz w:val="17"/>
        </w:rPr>
        <w:tab/>
      </w:r>
      <w:r>
        <w:rPr>
          <w:color w:val="7E4B64"/>
          <w:sz w:val="17"/>
          <w:u w:val="single" w:color="000000"/>
        </w:rPr>
        <w:tab/>
      </w:r>
    </w:p>
    <w:p>
      <w:pPr>
        <w:pStyle w:val="ListParagraph"/>
        <w:numPr>
          <w:ilvl w:val="2"/>
          <w:numId w:val="4"/>
        </w:numPr>
        <w:tabs>
          <w:tab w:pos="1363" w:val="left" w:leader="none"/>
        </w:tabs>
        <w:spacing w:line="240" w:lineRule="auto" w:before="59" w:after="0"/>
        <w:ind w:left="1363" w:right="0" w:hanging="262"/>
        <w:jc w:val="left"/>
        <w:rPr>
          <w:color w:val="2D2D2D"/>
          <w:sz w:val="17"/>
        </w:rPr>
      </w:pPr>
      <w:r>
        <w:rPr>
          <w:color w:val="1A0C13"/>
          <w:w w:val="90"/>
          <w:sz w:val="17"/>
        </w:rPr>
        <w:t>-</w:t>
      </w:r>
      <w:r>
        <w:rPr>
          <w:color w:val="1A0C13"/>
          <w:spacing w:val="4"/>
          <w:sz w:val="17"/>
        </w:rPr>
        <w:t> </w:t>
      </w:r>
      <w:r>
        <w:rPr>
          <w:color w:val="1A0C13"/>
          <w:w w:val="90"/>
          <w:sz w:val="17"/>
        </w:rPr>
        <w:t>b</w:t>
      </w:r>
      <w:r>
        <w:rPr>
          <w:color w:val="2D2D2D"/>
          <w:w w:val="90"/>
          <w:sz w:val="17"/>
        </w:rPr>
        <w:t>e</w:t>
      </w:r>
      <w:r>
        <w:rPr>
          <w:color w:val="2D2D2D"/>
          <w:spacing w:val="-6"/>
          <w:w w:val="90"/>
          <w:sz w:val="17"/>
        </w:rPr>
        <w:t> </w:t>
      </w:r>
      <w:r>
        <w:rPr>
          <w:color w:val="2D2D2D"/>
          <w:w w:val="90"/>
          <w:sz w:val="17"/>
        </w:rPr>
        <w:t>more</w:t>
      </w:r>
      <w:r>
        <w:rPr>
          <w:color w:val="2D2D2D"/>
          <w:spacing w:val="10"/>
          <w:sz w:val="17"/>
        </w:rPr>
        <w:t> </w:t>
      </w:r>
      <w:r>
        <w:rPr>
          <w:color w:val="2D2D2D"/>
          <w:w w:val="90"/>
          <w:sz w:val="17"/>
        </w:rPr>
        <w:t>ho</w:t>
      </w:r>
      <w:r>
        <w:rPr>
          <w:color w:val="1A0C13"/>
          <w:w w:val="90"/>
          <w:sz w:val="17"/>
        </w:rPr>
        <w:t>p</w:t>
      </w:r>
      <w:r>
        <w:rPr>
          <w:color w:val="2D2D2D"/>
          <w:w w:val="90"/>
          <w:sz w:val="17"/>
        </w:rPr>
        <w:t>ef</w:t>
      </w:r>
      <w:r>
        <w:rPr>
          <w:color w:val="1A0C13"/>
          <w:w w:val="90"/>
          <w:sz w:val="17"/>
        </w:rPr>
        <w:t>ul</w:t>
      </w:r>
      <w:r>
        <w:rPr>
          <w:color w:val="1A0C13"/>
          <w:spacing w:val="-1"/>
          <w:sz w:val="17"/>
        </w:rPr>
        <w:t> </w:t>
      </w:r>
      <w:r>
        <w:rPr>
          <w:color w:val="2D2D2D"/>
          <w:w w:val="90"/>
          <w:sz w:val="17"/>
        </w:rPr>
        <w:t>about</w:t>
      </w:r>
      <w:r>
        <w:rPr>
          <w:color w:val="2D2D2D"/>
          <w:spacing w:val="18"/>
          <w:sz w:val="17"/>
        </w:rPr>
        <w:t> </w:t>
      </w:r>
      <w:r>
        <w:rPr>
          <w:color w:val="2D2D2D"/>
          <w:w w:val="90"/>
          <w:sz w:val="17"/>
        </w:rPr>
        <w:t>my</w:t>
      </w:r>
      <w:r>
        <w:rPr>
          <w:color w:val="2D2D2D"/>
          <w:spacing w:val="1"/>
          <w:sz w:val="17"/>
        </w:rPr>
        <w:t> </w:t>
      </w:r>
      <w:r>
        <w:rPr>
          <w:color w:val="2D2D2D"/>
          <w:w w:val="90"/>
          <w:sz w:val="17"/>
        </w:rPr>
        <w:t>ch</w:t>
      </w:r>
      <w:r>
        <w:rPr>
          <w:color w:val="1A0C13"/>
          <w:w w:val="90"/>
          <w:sz w:val="17"/>
        </w:rPr>
        <w:t>ild</w:t>
      </w:r>
      <w:r>
        <w:rPr>
          <w:color w:val="414141"/>
          <w:w w:val="90"/>
          <w:sz w:val="17"/>
        </w:rPr>
        <w:t>'s</w:t>
      </w:r>
      <w:r>
        <w:rPr>
          <w:color w:val="414141"/>
          <w:spacing w:val="-5"/>
          <w:sz w:val="17"/>
        </w:rPr>
        <w:t> </w:t>
      </w:r>
      <w:r>
        <w:rPr>
          <w:color w:val="2D2D2D"/>
          <w:spacing w:val="-2"/>
          <w:w w:val="90"/>
          <w:sz w:val="17"/>
        </w:rPr>
        <w:t>fut</w:t>
      </w:r>
      <w:r>
        <w:rPr>
          <w:color w:val="1A0C13"/>
          <w:spacing w:val="-2"/>
          <w:w w:val="90"/>
          <w:sz w:val="17"/>
        </w:rPr>
        <w:t>u</w:t>
      </w:r>
      <w:r>
        <w:rPr>
          <w:color w:val="545454"/>
          <w:spacing w:val="-2"/>
          <w:w w:val="90"/>
          <w:sz w:val="17"/>
        </w:rPr>
        <w:t>r</w:t>
      </w:r>
      <w:r>
        <w:rPr>
          <w:color w:val="2D2D2D"/>
          <w:spacing w:val="-2"/>
          <w:w w:val="90"/>
          <w:sz w:val="17"/>
        </w:rPr>
        <w:t>e</w:t>
      </w:r>
      <w:r>
        <w:rPr>
          <w:color w:val="828282"/>
          <w:spacing w:val="-2"/>
          <w:w w:val="90"/>
          <w:sz w:val="17"/>
        </w:rPr>
        <w:t>.</w:t>
      </w:r>
    </w:p>
    <w:p>
      <w:pPr>
        <w:spacing w:before="93"/>
        <w:ind w:left="202" w:right="0" w:firstLine="0"/>
        <w:jc w:val="left"/>
        <w:rPr>
          <w:rFonts w:ascii="Courier New"/>
          <w:sz w:val="21"/>
        </w:rPr>
      </w:pPr>
      <w:r>
        <w:rPr/>
        <w:br w:type="column"/>
      </w:r>
      <w:r>
        <w:rPr>
          <w:rFonts w:ascii="Courier New"/>
          <w:color w:val="1A0C13"/>
          <w:spacing w:val="-2"/>
          <w:w w:val="250"/>
          <w:sz w:val="21"/>
        </w:rPr>
        <w:t>000000</w:t>
      </w:r>
    </w:p>
    <w:p>
      <w:pPr>
        <w:spacing w:before="21"/>
        <w:ind w:left="202" w:right="0" w:firstLine="0"/>
        <w:jc w:val="left"/>
        <w:rPr>
          <w:rFonts w:ascii="Courier New"/>
          <w:sz w:val="21"/>
        </w:rPr>
      </w:pPr>
      <w:r>
        <w:rPr>
          <w:rFonts w:ascii="Courier New"/>
          <w:color w:val="1A0C13"/>
          <w:spacing w:val="-2"/>
          <w:w w:val="250"/>
          <w:sz w:val="21"/>
        </w:rPr>
        <w:t>000000</w:t>
      </w:r>
    </w:p>
    <w:p>
      <w:pPr>
        <w:spacing w:line="115" w:lineRule="auto" w:before="87"/>
        <w:ind w:left="202" w:right="0" w:firstLine="0"/>
        <w:jc w:val="left"/>
        <w:rPr>
          <w:rFonts w:ascii="Times New Roman"/>
          <w:sz w:val="39"/>
        </w:rPr>
      </w:pPr>
      <w:r>
        <w:rPr>
          <w:rFonts w:ascii="Courier New"/>
          <w:color w:val="1A0C13"/>
          <w:spacing w:val="23"/>
          <w:w w:val="250"/>
          <w:sz w:val="21"/>
        </w:rPr>
        <w:t>00000</w:t>
      </w:r>
      <w:r>
        <w:rPr>
          <w:rFonts w:ascii="Courier New"/>
          <w:color w:val="1A0C13"/>
          <w:spacing w:val="-270"/>
          <w:w w:val="250"/>
          <w:sz w:val="21"/>
        </w:rPr>
        <w:t>0</w:t>
      </w:r>
      <w:r>
        <w:rPr>
          <w:rFonts w:ascii="Times New Roman"/>
          <w:color w:val="F259A7"/>
          <w:spacing w:val="24"/>
          <w:w w:val="250"/>
          <w:position w:val="-21"/>
          <w:sz w:val="39"/>
        </w:rPr>
        <w:t>-</w:t>
      </w:r>
    </w:p>
    <w:p>
      <w:pPr>
        <w:spacing w:after="0" w:line="115" w:lineRule="auto"/>
        <w:jc w:val="left"/>
        <w:rPr>
          <w:rFonts w:ascii="Times New Roman"/>
          <w:sz w:val="39"/>
        </w:rPr>
        <w:sectPr>
          <w:type w:val="continuous"/>
          <w:pgSz w:w="12240" w:h="15840"/>
          <w:pgMar w:header="901" w:footer="614" w:top="1820" w:bottom="280" w:left="1100" w:right="1100"/>
          <w:cols w:num="2" w:equalWidth="0">
            <w:col w:w="6827" w:space="40"/>
            <w:col w:w="3173"/>
          </w:cols>
        </w:sectPr>
      </w:pPr>
    </w:p>
    <w:p>
      <w:pPr>
        <w:pStyle w:val="ListParagraph"/>
        <w:numPr>
          <w:ilvl w:val="2"/>
          <w:numId w:val="4"/>
        </w:numPr>
        <w:tabs>
          <w:tab w:pos="1362" w:val="left" w:leader="none"/>
          <w:tab w:pos="1368" w:val="left" w:leader="none"/>
        </w:tabs>
        <w:spacing w:line="264" w:lineRule="auto" w:before="147" w:after="0"/>
        <w:ind w:left="1362" w:right="966" w:hanging="305"/>
        <w:jc w:val="left"/>
        <w:rPr>
          <w:color w:val="1A0C13"/>
          <w:sz w:val="18"/>
        </w:rPr>
      </w:pPr>
      <w:r>
        <w:rPr>
          <w:color w:val="1A0C13"/>
          <w:w w:val="105"/>
          <w:sz w:val="18"/>
        </w:rPr>
        <w:t>Child's</w:t>
      </w:r>
      <w:r>
        <w:rPr>
          <w:color w:val="1A0C13"/>
          <w:spacing w:val="40"/>
          <w:w w:val="105"/>
          <w:sz w:val="18"/>
        </w:rPr>
        <w:t> </w:t>
      </w:r>
      <w:r>
        <w:rPr>
          <w:color w:val="1A0C13"/>
          <w:w w:val="105"/>
          <w:sz w:val="18"/>
        </w:rPr>
        <w:t>Age at</w:t>
      </w:r>
      <w:r>
        <w:rPr>
          <w:color w:val="1A0C13"/>
          <w:spacing w:val="40"/>
          <w:w w:val="105"/>
          <w:sz w:val="18"/>
        </w:rPr>
        <w:t> </w:t>
      </w:r>
      <w:r>
        <w:rPr>
          <w:color w:val="1A0C13"/>
          <w:w w:val="105"/>
          <w:sz w:val="18"/>
        </w:rPr>
        <w:t>TIme</w:t>
      </w:r>
      <w:r>
        <w:rPr>
          <w:color w:val="1A0C13"/>
          <w:spacing w:val="40"/>
          <w:w w:val="105"/>
          <w:sz w:val="18"/>
        </w:rPr>
        <w:t> </w:t>
      </w:r>
      <w:r>
        <w:rPr>
          <w:b/>
          <w:color w:val="1A0C13"/>
          <w:spacing w:val="-2"/>
          <w:w w:val="105"/>
          <w:sz w:val="18"/>
        </w:rPr>
        <w:t>of</w:t>
      </w:r>
      <w:r>
        <w:rPr>
          <w:b/>
          <w:color w:val="1A0C13"/>
          <w:spacing w:val="-12"/>
          <w:w w:val="105"/>
          <w:sz w:val="18"/>
        </w:rPr>
        <w:t> </w:t>
      </w:r>
      <w:r>
        <w:rPr>
          <w:b/>
          <w:color w:val="1A0C13"/>
          <w:spacing w:val="-2"/>
          <w:w w:val="105"/>
          <w:sz w:val="18"/>
        </w:rPr>
        <w:t>Survey</w:t>
      </w:r>
      <w:r>
        <w:rPr>
          <w:b/>
          <w:color w:val="1A0C13"/>
          <w:spacing w:val="-11"/>
          <w:w w:val="105"/>
          <w:sz w:val="18"/>
        </w:rPr>
        <w:t> </w:t>
      </w:r>
      <w:r>
        <w:rPr>
          <w:b/>
          <w:color w:val="1A0C13"/>
          <w:spacing w:val="-2"/>
          <w:w w:val="105"/>
          <w:sz w:val="18"/>
        </w:rPr>
        <w:t>Completion </w:t>
      </w:r>
      <w:r>
        <w:rPr>
          <w:color w:val="1A0C13"/>
          <w:w w:val="105"/>
          <w:sz w:val="18"/>
        </w:rPr>
        <w:t>O</w:t>
      </w:r>
      <w:r>
        <w:rPr>
          <w:color w:val="1A0C13"/>
          <w:spacing w:val="40"/>
          <w:w w:val="105"/>
          <w:sz w:val="18"/>
        </w:rPr>
        <w:t> </w:t>
      </w:r>
      <w:r>
        <w:rPr>
          <w:color w:val="341826"/>
          <w:w w:val="105"/>
          <w:sz w:val="17"/>
        </w:rPr>
        <w:t>B</w:t>
      </w:r>
      <w:r>
        <w:rPr>
          <w:color w:val="1A0C13"/>
          <w:w w:val="105"/>
          <w:sz w:val="17"/>
        </w:rPr>
        <w:t>i</w:t>
      </w:r>
      <w:r>
        <w:rPr>
          <w:color w:val="341826"/>
          <w:w w:val="105"/>
          <w:sz w:val="17"/>
        </w:rPr>
        <w:t>rt</w:t>
      </w:r>
      <w:r>
        <w:rPr>
          <w:color w:val="4F2D3D"/>
          <w:w w:val="105"/>
          <w:sz w:val="17"/>
        </w:rPr>
        <w:t>h </w:t>
      </w:r>
      <w:r>
        <w:rPr>
          <w:color w:val="1A0C13"/>
          <w:w w:val="105"/>
          <w:sz w:val="17"/>
        </w:rPr>
        <w:t>to </w:t>
      </w:r>
      <w:r>
        <w:rPr>
          <w:color w:val="341826"/>
          <w:w w:val="105"/>
          <w:sz w:val="18"/>
        </w:rPr>
        <w:t>1 </w:t>
      </w:r>
      <w:r>
        <w:rPr>
          <w:color w:val="341826"/>
          <w:w w:val="105"/>
          <w:sz w:val="17"/>
        </w:rPr>
        <w:t>year</w:t>
      </w:r>
    </w:p>
    <w:p>
      <w:pPr>
        <w:spacing w:line="157" w:lineRule="exact" w:before="0"/>
        <w:ind w:left="1363" w:right="0" w:firstLine="0"/>
        <w:jc w:val="left"/>
        <w:rPr>
          <w:sz w:val="17"/>
        </w:rPr>
      </w:pPr>
      <w:r>
        <w:rPr>
          <w:color w:val="1A0C13"/>
          <w:w w:val="105"/>
          <w:sz w:val="17"/>
        </w:rPr>
        <w:t>01</w:t>
      </w:r>
      <w:r>
        <w:rPr>
          <w:color w:val="1A0C13"/>
          <w:spacing w:val="31"/>
          <w:w w:val="105"/>
          <w:sz w:val="17"/>
        </w:rPr>
        <w:t>  </w:t>
      </w:r>
      <w:r>
        <w:rPr>
          <w:color w:val="623D4F"/>
          <w:w w:val="105"/>
          <w:sz w:val="17"/>
        </w:rPr>
        <w:t>-</w:t>
      </w:r>
      <w:r>
        <w:rPr>
          <w:color w:val="623D4F"/>
          <w:spacing w:val="-4"/>
          <w:w w:val="105"/>
          <w:sz w:val="17"/>
        </w:rPr>
        <w:t> </w:t>
      </w:r>
      <w:r>
        <w:rPr>
          <w:color w:val="4F2D3D"/>
          <w:w w:val="105"/>
          <w:sz w:val="17"/>
        </w:rPr>
        <w:t>2</w:t>
      </w:r>
      <w:r>
        <w:rPr>
          <w:color w:val="4F2D3D"/>
          <w:spacing w:val="-8"/>
          <w:w w:val="105"/>
          <w:sz w:val="17"/>
        </w:rPr>
        <w:t> </w:t>
      </w:r>
      <w:r>
        <w:rPr>
          <w:color w:val="341826"/>
          <w:spacing w:val="-4"/>
          <w:w w:val="105"/>
          <w:sz w:val="17"/>
        </w:rPr>
        <w:t>years</w:t>
      </w:r>
    </w:p>
    <w:p>
      <w:pPr>
        <w:spacing w:line="189" w:lineRule="exact" w:before="0"/>
        <w:ind w:left="1313" w:right="0" w:firstLine="0"/>
        <w:jc w:val="left"/>
        <w:rPr>
          <w:sz w:val="17"/>
        </w:rPr>
      </w:pPr>
      <w:r>
        <w:rPr>
          <w:color w:val="1A0C13"/>
          <w:w w:val="165"/>
          <w:sz w:val="18"/>
        </w:rPr>
        <w:t>0</w:t>
      </w:r>
      <w:r>
        <w:rPr>
          <w:color w:val="4F2D3D"/>
          <w:w w:val="165"/>
          <w:sz w:val="18"/>
        </w:rPr>
        <w:t>2</w:t>
      </w:r>
      <w:r>
        <w:rPr>
          <w:color w:val="1A0C13"/>
          <w:w w:val="165"/>
          <w:sz w:val="18"/>
        </w:rPr>
        <w:t>-</w:t>
      </w:r>
      <w:r>
        <w:rPr>
          <w:color w:val="1A0C13"/>
          <w:spacing w:val="-25"/>
          <w:w w:val="165"/>
          <w:sz w:val="18"/>
        </w:rPr>
        <w:t> </w:t>
      </w:r>
      <w:r>
        <w:rPr>
          <w:color w:val="341826"/>
          <w:w w:val="115"/>
          <w:sz w:val="18"/>
        </w:rPr>
        <w:t>3</w:t>
      </w:r>
      <w:r>
        <w:rPr>
          <w:color w:val="341826"/>
          <w:spacing w:val="-2"/>
          <w:w w:val="115"/>
          <w:sz w:val="18"/>
        </w:rPr>
        <w:t> </w:t>
      </w:r>
      <w:r>
        <w:rPr>
          <w:color w:val="341826"/>
          <w:spacing w:val="-2"/>
          <w:w w:val="115"/>
          <w:sz w:val="17"/>
        </w:rPr>
        <w:t>years</w:t>
      </w:r>
    </w:p>
    <w:p>
      <w:pPr>
        <w:spacing w:line="209" w:lineRule="exact" w:before="0"/>
        <w:ind w:left="1307" w:right="0" w:firstLine="0"/>
        <w:jc w:val="left"/>
        <w:rPr>
          <w:sz w:val="17"/>
        </w:rPr>
      </w:pPr>
      <w:r>
        <w:rPr>
          <w:b/>
          <w:color w:val="1A0C13"/>
          <w:sz w:val="19"/>
        </w:rPr>
        <w:t>0</w:t>
      </w:r>
      <w:r>
        <w:rPr>
          <w:b/>
          <w:color w:val="1A0C13"/>
          <w:spacing w:val="34"/>
          <w:sz w:val="19"/>
        </w:rPr>
        <w:t>  </w:t>
      </w:r>
      <w:r>
        <w:rPr>
          <w:color w:val="341826"/>
          <w:sz w:val="17"/>
        </w:rPr>
        <w:t>Over</w:t>
      </w:r>
      <w:r>
        <w:rPr>
          <w:color w:val="341826"/>
          <w:spacing w:val="3"/>
          <w:sz w:val="17"/>
        </w:rPr>
        <w:t> </w:t>
      </w:r>
      <w:r>
        <w:rPr>
          <w:color w:val="341826"/>
          <w:sz w:val="17"/>
        </w:rPr>
        <w:t>3</w:t>
      </w:r>
      <w:r>
        <w:rPr>
          <w:color w:val="341826"/>
          <w:spacing w:val="-8"/>
          <w:sz w:val="17"/>
        </w:rPr>
        <w:t> </w:t>
      </w:r>
      <w:r>
        <w:rPr>
          <w:color w:val="341826"/>
          <w:spacing w:val="-2"/>
          <w:sz w:val="17"/>
        </w:rPr>
        <w:t>years</w:t>
      </w:r>
    </w:p>
    <w:p>
      <w:pPr>
        <w:pStyle w:val="ListParagraph"/>
        <w:numPr>
          <w:ilvl w:val="0"/>
          <w:numId w:val="5"/>
        </w:numPr>
        <w:tabs>
          <w:tab w:pos="1367" w:val="left" w:leader="none"/>
        </w:tabs>
        <w:spacing w:line="187" w:lineRule="exact" w:before="151" w:after="0"/>
        <w:ind w:left="1367" w:right="0" w:hanging="309"/>
        <w:jc w:val="left"/>
        <w:rPr>
          <w:b/>
          <w:color w:val="1A0C13"/>
          <w:sz w:val="18"/>
        </w:rPr>
      </w:pPr>
      <w:r>
        <w:rPr>
          <w:b/>
          <w:color w:val="1A0C13"/>
          <w:w w:val="105"/>
          <w:sz w:val="18"/>
          <w:u w:val="thick" w:color="1A0C13"/>
        </w:rPr>
        <w:t>What</w:t>
      </w:r>
      <w:r>
        <w:rPr>
          <w:b/>
          <w:color w:val="1A0C13"/>
          <w:spacing w:val="-12"/>
          <w:w w:val="105"/>
          <w:sz w:val="18"/>
          <w:u w:val="thick" w:color="1A0C13"/>
        </w:rPr>
        <w:t> </w:t>
      </w:r>
      <w:r>
        <w:rPr>
          <w:b/>
          <w:color w:val="1A0C13"/>
          <w:w w:val="105"/>
          <w:sz w:val="18"/>
          <w:u w:val="thick" w:color="1A0C13"/>
        </w:rPr>
        <w:t>city</w:t>
      </w:r>
      <w:r>
        <w:rPr>
          <w:b/>
          <w:color w:val="1A0C13"/>
          <w:spacing w:val="-14"/>
          <w:w w:val="105"/>
          <w:sz w:val="18"/>
          <w:u w:val="thick" w:color="1A0C13"/>
        </w:rPr>
        <w:t> </w:t>
      </w:r>
      <w:r>
        <w:rPr>
          <w:b/>
          <w:color w:val="1A0C13"/>
          <w:w w:val="105"/>
          <w:sz w:val="18"/>
          <w:u w:val="thick" w:color="1A0C13"/>
        </w:rPr>
        <w:t>or</w:t>
      </w:r>
      <w:r>
        <w:rPr>
          <w:b/>
          <w:color w:val="1A0C13"/>
          <w:spacing w:val="-6"/>
          <w:w w:val="105"/>
          <w:sz w:val="18"/>
          <w:u w:val="thick" w:color="1A0C13"/>
        </w:rPr>
        <w:t> </w:t>
      </w:r>
      <w:r>
        <w:rPr>
          <w:b/>
          <w:color w:val="1A0C13"/>
          <w:w w:val="105"/>
          <w:sz w:val="18"/>
          <w:u w:val="thick" w:color="1A0C13"/>
        </w:rPr>
        <w:t>town</w:t>
      </w:r>
      <w:r>
        <w:rPr>
          <w:b/>
          <w:color w:val="1A0C13"/>
          <w:spacing w:val="-3"/>
          <w:w w:val="105"/>
          <w:sz w:val="18"/>
          <w:u w:val="thick" w:color="1A0C13"/>
        </w:rPr>
        <w:t> </w:t>
      </w:r>
      <w:r>
        <w:rPr>
          <w:b/>
          <w:color w:val="1A0C13"/>
          <w:w w:val="105"/>
          <w:sz w:val="18"/>
          <w:u w:val="thick" w:color="1A0C13"/>
        </w:rPr>
        <w:t>do</w:t>
      </w:r>
      <w:r>
        <w:rPr>
          <w:b/>
          <w:color w:val="1A0C13"/>
          <w:spacing w:val="-4"/>
          <w:w w:val="105"/>
          <w:sz w:val="18"/>
          <w:u w:val="thick" w:color="1A0C13"/>
        </w:rPr>
        <w:t> </w:t>
      </w:r>
      <w:r>
        <w:rPr>
          <w:b/>
          <w:color w:val="1A0C13"/>
          <w:w w:val="105"/>
          <w:sz w:val="18"/>
          <w:u w:val="thick" w:color="1A0C13"/>
        </w:rPr>
        <w:t>you</w:t>
      </w:r>
      <w:r>
        <w:rPr>
          <w:b/>
          <w:color w:val="1A0C13"/>
          <w:spacing w:val="-2"/>
          <w:w w:val="105"/>
          <w:sz w:val="18"/>
          <w:u w:val="thick" w:color="1A0C13"/>
        </w:rPr>
        <w:t> </w:t>
      </w:r>
      <w:r>
        <w:rPr>
          <w:b/>
          <w:color w:val="1A0C13"/>
          <w:w w:val="105"/>
          <w:sz w:val="18"/>
          <w:u w:val="thick" w:color="1A0C13"/>
        </w:rPr>
        <w:t>live</w:t>
      </w:r>
      <w:r>
        <w:rPr>
          <w:b/>
          <w:color w:val="1A0C13"/>
          <w:spacing w:val="-7"/>
          <w:w w:val="105"/>
          <w:sz w:val="18"/>
          <w:u w:val="thick" w:color="1A0C13"/>
        </w:rPr>
        <w:t> </w:t>
      </w:r>
      <w:r>
        <w:rPr>
          <w:color w:val="1A0C13"/>
          <w:spacing w:val="-5"/>
          <w:w w:val="105"/>
          <w:sz w:val="17"/>
          <w:u w:val="thick" w:color="1A0C13"/>
        </w:rPr>
        <w:t>in?</w:t>
      </w:r>
    </w:p>
    <w:p>
      <w:pPr>
        <w:pStyle w:val="ListParagraph"/>
        <w:numPr>
          <w:ilvl w:val="2"/>
          <w:numId w:val="4"/>
        </w:numPr>
        <w:tabs>
          <w:tab w:pos="608" w:val="left" w:leader="none"/>
          <w:tab w:pos="626" w:val="left" w:leader="none"/>
        </w:tabs>
        <w:spacing w:line="256" w:lineRule="auto" w:before="152" w:after="0"/>
        <w:ind w:left="626" w:right="2288" w:hanging="329"/>
        <w:jc w:val="left"/>
        <w:rPr>
          <w:b/>
          <w:color w:val="1A0C13"/>
          <w:sz w:val="18"/>
        </w:rPr>
      </w:pPr>
      <w:r>
        <w:rPr/>
        <w:br w:type="column"/>
      </w:r>
      <w:r>
        <w:rPr>
          <w:b/>
          <w:color w:val="1A0C13"/>
          <w:w w:val="105"/>
          <w:sz w:val="18"/>
        </w:rPr>
        <w:t>Child's</w:t>
      </w:r>
      <w:r>
        <w:rPr>
          <w:b/>
          <w:color w:val="1A0C13"/>
          <w:spacing w:val="-10"/>
          <w:w w:val="105"/>
          <w:sz w:val="18"/>
        </w:rPr>
        <w:t> </w:t>
      </w:r>
      <w:r>
        <w:rPr>
          <w:b/>
          <w:color w:val="1A0C13"/>
          <w:w w:val="105"/>
          <w:sz w:val="18"/>
        </w:rPr>
        <w:t>Age</w:t>
      </w:r>
      <w:r>
        <w:rPr>
          <w:b/>
          <w:color w:val="1A0C13"/>
          <w:spacing w:val="-13"/>
          <w:w w:val="105"/>
          <w:sz w:val="18"/>
        </w:rPr>
        <w:t> </w:t>
      </w:r>
      <w:r>
        <w:rPr>
          <w:b/>
          <w:color w:val="1A0C13"/>
          <w:w w:val="105"/>
          <w:sz w:val="18"/>
        </w:rPr>
        <w:t>When</w:t>
      </w:r>
      <w:r>
        <w:rPr>
          <w:b/>
          <w:color w:val="1A0C13"/>
          <w:spacing w:val="-13"/>
          <w:w w:val="105"/>
          <w:sz w:val="18"/>
        </w:rPr>
        <w:t> </w:t>
      </w:r>
      <w:r>
        <w:rPr>
          <w:b/>
          <w:color w:val="1A0C13"/>
          <w:w w:val="105"/>
          <w:sz w:val="18"/>
        </w:rPr>
        <w:t>First</w:t>
      </w:r>
      <w:r>
        <w:rPr>
          <w:b/>
          <w:color w:val="1A0C13"/>
          <w:spacing w:val="-13"/>
          <w:w w:val="105"/>
          <w:sz w:val="18"/>
        </w:rPr>
        <w:t> </w:t>
      </w:r>
      <w:r>
        <w:rPr>
          <w:b/>
          <w:color w:val="1A0C13"/>
          <w:w w:val="105"/>
          <w:sz w:val="18"/>
        </w:rPr>
        <w:t>Referred </w:t>
      </w:r>
      <w:r>
        <w:rPr>
          <w:b/>
          <w:color w:val="341826"/>
          <w:w w:val="105"/>
          <w:sz w:val="18"/>
        </w:rPr>
        <w:t>to </w:t>
      </w:r>
      <w:r>
        <w:rPr>
          <w:b/>
          <w:color w:val="1A0C13"/>
          <w:w w:val="105"/>
          <w:sz w:val="18"/>
        </w:rPr>
        <w:t>Early Intervention</w:t>
      </w:r>
    </w:p>
    <w:p>
      <w:pPr>
        <w:spacing w:line="200" w:lineRule="exact" w:before="0"/>
        <w:ind w:left="597" w:right="0" w:firstLine="0"/>
        <w:jc w:val="left"/>
        <w:rPr>
          <w:sz w:val="17"/>
        </w:rPr>
      </w:pPr>
      <w:r>
        <w:rPr>
          <w:rFonts w:ascii="Times New Roman"/>
          <w:b/>
          <w:color w:val="1A0C13"/>
          <w:w w:val="105"/>
          <w:sz w:val="19"/>
        </w:rPr>
        <w:t>O</w:t>
      </w:r>
      <w:r>
        <w:rPr>
          <w:rFonts w:ascii="Times New Roman"/>
          <w:b/>
          <w:color w:val="1A0C13"/>
          <w:spacing w:val="12"/>
          <w:w w:val="105"/>
          <w:sz w:val="19"/>
        </w:rPr>
        <w:t> </w:t>
      </w:r>
      <w:r>
        <w:rPr>
          <w:color w:val="341826"/>
          <w:w w:val="105"/>
          <w:sz w:val="17"/>
        </w:rPr>
        <w:t>Birth</w:t>
      </w:r>
      <w:r>
        <w:rPr>
          <w:color w:val="341826"/>
          <w:spacing w:val="-11"/>
          <w:w w:val="105"/>
          <w:sz w:val="17"/>
        </w:rPr>
        <w:t> </w:t>
      </w:r>
      <w:r>
        <w:rPr>
          <w:color w:val="341826"/>
          <w:w w:val="105"/>
          <w:sz w:val="17"/>
        </w:rPr>
        <w:t>to</w:t>
      </w:r>
      <w:r>
        <w:rPr>
          <w:color w:val="341826"/>
          <w:spacing w:val="-7"/>
          <w:w w:val="105"/>
          <w:sz w:val="17"/>
        </w:rPr>
        <w:t> </w:t>
      </w:r>
      <w:r>
        <w:rPr>
          <w:color w:val="341826"/>
          <w:w w:val="105"/>
          <w:sz w:val="17"/>
        </w:rPr>
        <w:t>1</w:t>
      </w:r>
      <w:r>
        <w:rPr>
          <w:color w:val="341826"/>
          <w:spacing w:val="-10"/>
          <w:w w:val="105"/>
          <w:sz w:val="17"/>
        </w:rPr>
        <w:t> </w:t>
      </w:r>
      <w:r>
        <w:rPr>
          <w:color w:val="341826"/>
          <w:spacing w:val="-4"/>
          <w:w w:val="105"/>
          <w:sz w:val="17"/>
        </w:rPr>
        <w:t>yea</w:t>
      </w:r>
      <w:r>
        <w:rPr>
          <w:color w:val="4F2D3D"/>
          <w:spacing w:val="-4"/>
          <w:w w:val="105"/>
          <w:sz w:val="17"/>
        </w:rPr>
        <w:t>r</w:t>
      </w:r>
    </w:p>
    <w:p>
      <w:pPr>
        <w:spacing w:line="172" w:lineRule="exact" w:before="0"/>
        <w:ind w:left="596" w:right="0" w:firstLine="0"/>
        <w:jc w:val="left"/>
        <w:rPr>
          <w:sz w:val="17"/>
        </w:rPr>
      </w:pPr>
      <w:r>
        <w:rPr>
          <w:color w:val="1A0C13"/>
          <w:sz w:val="18"/>
        </w:rPr>
        <w:t>O</w:t>
      </w:r>
      <w:r>
        <w:rPr>
          <w:color w:val="1A0C13"/>
          <w:spacing w:val="27"/>
          <w:sz w:val="18"/>
        </w:rPr>
        <w:t> </w:t>
      </w:r>
      <w:r>
        <w:rPr>
          <w:color w:val="341826"/>
          <w:sz w:val="18"/>
        </w:rPr>
        <w:t>1</w:t>
      </w:r>
      <w:r>
        <w:rPr>
          <w:color w:val="341826"/>
          <w:spacing w:val="8"/>
          <w:sz w:val="18"/>
        </w:rPr>
        <w:t> </w:t>
      </w:r>
      <w:r>
        <w:rPr>
          <w:color w:val="1A0C13"/>
          <w:sz w:val="18"/>
        </w:rPr>
        <w:t>-</w:t>
      </w:r>
      <w:r>
        <w:rPr>
          <w:color w:val="1A0C13"/>
          <w:spacing w:val="-8"/>
          <w:sz w:val="18"/>
        </w:rPr>
        <w:t> </w:t>
      </w:r>
      <w:r>
        <w:rPr>
          <w:color w:val="4F2D3D"/>
          <w:sz w:val="18"/>
        </w:rPr>
        <w:t>2</w:t>
      </w:r>
      <w:r>
        <w:rPr>
          <w:color w:val="4F2D3D"/>
          <w:spacing w:val="-14"/>
          <w:sz w:val="18"/>
        </w:rPr>
        <w:t> </w:t>
      </w:r>
      <w:r>
        <w:rPr>
          <w:color w:val="341826"/>
          <w:spacing w:val="-2"/>
          <w:sz w:val="17"/>
        </w:rPr>
        <w:t>years</w:t>
      </w:r>
    </w:p>
    <w:p>
      <w:pPr>
        <w:spacing w:line="190" w:lineRule="exact" w:before="0"/>
        <w:ind w:left="547" w:right="0" w:firstLine="0"/>
        <w:jc w:val="left"/>
        <w:rPr>
          <w:sz w:val="17"/>
        </w:rPr>
      </w:pPr>
      <w:r>
        <w:rPr>
          <w:color w:val="1A0C13"/>
          <w:w w:val="170"/>
          <w:sz w:val="18"/>
        </w:rPr>
        <w:t>0</w:t>
      </w:r>
      <w:r>
        <w:rPr>
          <w:color w:val="4F2D3D"/>
          <w:w w:val="170"/>
          <w:sz w:val="18"/>
        </w:rPr>
        <w:t>2</w:t>
      </w:r>
      <w:r>
        <w:rPr>
          <w:color w:val="4F2D3D"/>
          <w:spacing w:val="5"/>
          <w:w w:val="170"/>
          <w:sz w:val="18"/>
        </w:rPr>
        <w:t> </w:t>
      </w:r>
      <w:r>
        <w:rPr>
          <w:color w:val="1A0C13"/>
          <w:w w:val="170"/>
          <w:sz w:val="18"/>
        </w:rPr>
        <w:t>-</w:t>
      </w:r>
      <w:r>
        <w:rPr>
          <w:color w:val="1A0C13"/>
          <w:spacing w:val="-2"/>
          <w:w w:val="135"/>
          <w:sz w:val="18"/>
        </w:rPr>
        <w:t>3</w:t>
      </w:r>
      <w:r>
        <w:rPr>
          <w:color w:val="341826"/>
          <w:spacing w:val="-2"/>
          <w:w w:val="135"/>
          <w:sz w:val="17"/>
        </w:rPr>
        <w:t>years</w:t>
      </w:r>
    </w:p>
    <w:p>
      <w:pPr>
        <w:spacing w:after="0" w:line="190" w:lineRule="exact"/>
        <w:jc w:val="left"/>
        <w:rPr>
          <w:sz w:val="17"/>
        </w:rPr>
        <w:sectPr>
          <w:type w:val="continuous"/>
          <w:pgSz w:w="12240" w:h="15840"/>
          <w:pgMar w:header="901" w:footer="614" w:top="1820" w:bottom="280" w:left="1100" w:right="1100"/>
          <w:cols w:num="2" w:equalWidth="0">
            <w:col w:w="4246" w:space="40"/>
            <w:col w:w="5754"/>
          </w:cols>
        </w:sectPr>
      </w:pPr>
    </w:p>
    <w:p>
      <w:pPr>
        <w:spacing w:line="571" w:lineRule="exact" w:before="0"/>
        <w:ind w:left="1333" w:right="0" w:firstLine="0"/>
        <w:jc w:val="left"/>
        <w:rPr>
          <w:sz w:val="51"/>
        </w:rPr>
      </w:pPr>
      <w:r>
        <w:rPr>
          <w:color w:val="1A0C13"/>
          <w:w w:val="65"/>
          <w:sz w:val="51"/>
          <w:u w:val="thick" w:color="1A0C13"/>
        </w:rPr>
        <w:t>I</w:t>
      </w:r>
      <w:r>
        <w:rPr>
          <w:color w:val="1A0C13"/>
          <w:spacing w:val="30"/>
          <w:sz w:val="51"/>
          <w:u w:val="thick" w:color="1A0C13"/>
        </w:rPr>
        <w:t> </w:t>
      </w:r>
      <w:r>
        <w:rPr>
          <w:color w:val="2D2D2D"/>
          <w:w w:val="65"/>
          <w:sz w:val="51"/>
          <w:u w:val="thick" w:color="1A0C13"/>
        </w:rPr>
        <w:t>I</w:t>
      </w:r>
      <w:r>
        <w:rPr>
          <w:color w:val="2D2D2D"/>
          <w:spacing w:val="20"/>
          <w:sz w:val="51"/>
          <w:u w:val="thick" w:color="1A0C13"/>
        </w:rPr>
        <w:t> </w:t>
      </w:r>
      <w:r>
        <w:rPr>
          <w:color w:val="1A0C13"/>
          <w:w w:val="65"/>
          <w:sz w:val="51"/>
          <w:u w:val="thick" w:color="1A0C13"/>
        </w:rPr>
        <w:t>I</w:t>
      </w:r>
      <w:r>
        <w:rPr>
          <w:color w:val="1A0C13"/>
          <w:spacing w:val="21"/>
          <w:sz w:val="51"/>
          <w:u w:val="thick" w:color="1A0C13"/>
        </w:rPr>
        <w:t> </w:t>
      </w:r>
      <w:r>
        <w:rPr>
          <w:color w:val="2D2D2D"/>
          <w:w w:val="65"/>
          <w:sz w:val="51"/>
          <w:u w:val="thick" w:color="1A0C13"/>
        </w:rPr>
        <w:t>I</w:t>
      </w:r>
      <w:r>
        <w:rPr>
          <w:color w:val="2D2D2D"/>
          <w:spacing w:val="16"/>
          <w:sz w:val="51"/>
          <w:u w:val="thick" w:color="1A0C13"/>
        </w:rPr>
        <w:t> </w:t>
      </w:r>
      <w:r>
        <w:rPr>
          <w:color w:val="1A0C13"/>
          <w:w w:val="65"/>
          <w:sz w:val="51"/>
          <w:u w:val="thick" w:color="1A0C13"/>
        </w:rPr>
        <w:t>I</w:t>
      </w:r>
      <w:r>
        <w:rPr>
          <w:color w:val="1A0C13"/>
          <w:spacing w:val="21"/>
          <w:sz w:val="51"/>
          <w:u w:val="thick" w:color="1A0C13"/>
        </w:rPr>
        <w:t> </w:t>
      </w:r>
      <w:r>
        <w:rPr>
          <w:color w:val="1A0C13"/>
          <w:w w:val="65"/>
          <w:sz w:val="51"/>
          <w:u w:val="thick" w:color="1A0C13"/>
        </w:rPr>
        <w:t>I</w:t>
      </w:r>
      <w:r>
        <w:rPr>
          <w:color w:val="1A0C13"/>
          <w:spacing w:val="20"/>
          <w:sz w:val="51"/>
          <w:u w:val="thick" w:color="1A0C13"/>
        </w:rPr>
        <w:t> </w:t>
      </w:r>
      <w:r>
        <w:rPr>
          <w:color w:val="2D2D2D"/>
          <w:w w:val="65"/>
          <w:sz w:val="51"/>
          <w:u w:val="thick" w:color="1A0C13"/>
        </w:rPr>
        <w:t>I</w:t>
      </w:r>
      <w:r>
        <w:rPr>
          <w:color w:val="2D2D2D"/>
          <w:spacing w:val="30"/>
          <w:sz w:val="51"/>
          <w:u w:val="thick" w:color="1A0C13"/>
        </w:rPr>
        <w:t> </w:t>
      </w:r>
      <w:r>
        <w:rPr>
          <w:color w:val="1A0C13"/>
          <w:w w:val="65"/>
          <w:sz w:val="51"/>
          <w:u w:val="thick" w:color="1A0C13"/>
        </w:rPr>
        <w:t>I</w:t>
      </w:r>
      <w:r>
        <w:rPr>
          <w:color w:val="1A0C13"/>
          <w:spacing w:val="20"/>
          <w:sz w:val="51"/>
          <w:u w:val="thick" w:color="1A0C13"/>
        </w:rPr>
        <w:t> </w:t>
      </w:r>
      <w:r>
        <w:rPr>
          <w:color w:val="1A0C13"/>
          <w:w w:val="65"/>
          <w:sz w:val="51"/>
          <w:u w:val="thick" w:color="1A0C13"/>
        </w:rPr>
        <w:t>I</w:t>
      </w:r>
      <w:r>
        <w:rPr>
          <w:color w:val="1A0C13"/>
          <w:spacing w:val="21"/>
          <w:sz w:val="51"/>
          <w:u w:val="thick" w:color="1A0C13"/>
        </w:rPr>
        <w:t> </w:t>
      </w:r>
      <w:r>
        <w:rPr>
          <w:color w:val="1A0C13"/>
          <w:w w:val="65"/>
          <w:sz w:val="51"/>
          <w:u w:val="thick" w:color="1A0C13"/>
        </w:rPr>
        <w:t>I</w:t>
      </w:r>
      <w:r>
        <w:rPr>
          <w:color w:val="1A0C13"/>
          <w:spacing w:val="16"/>
          <w:sz w:val="51"/>
          <w:u w:val="thick" w:color="1A0C13"/>
        </w:rPr>
        <w:t> </w:t>
      </w:r>
      <w:r>
        <w:rPr>
          <w:color w:val="2D2D2D"/>
          <w:w w:val="65"/>
          <w:sz w:val="51"/>
          <w:u w:val="thick" w:color="1A0C13"/>
        </w:rPr>
        <w:t>I</w:t>
      </w:r>
      <w:r>
        <w:rPr>
          <w:color w:val="2D2D2D"/>
          <w:spacing w:val="16"/>
          <w:sz w:val="51"/>
          <w:u w:val="thick" w:color="1A0C13"/>
        </w:rPr>
        <w:t> </w:t>
      </w:r>
      <w:r>
        <w:rPr>
          <w:color w:val="1A0C13"/>
          <w:w w:val="65"/>
          <w:sz w:val="51"/>
          <w:u w:val="thick" w:color="1A0C13"/>
        </w:rPr>
        <w:t>I</w:t>
      </w:r>
      <w:r>
        <w:rPr>
          <w:color w:val="1A0C13"/>
          <w:spacing w:val="30"/>
          <w:sz w:val="51"/>
          <w:u w:val="thick" w:color="1A0C13"/>
        </w:rPr>
        <w:t> </w:t>
      </w:r>
      <w:r>
        <w:rPr>
          <w:color w:val="1A0C13"/>
          <w:w w:val="65"/>
          <w:sz w:val="51"/>
          <w:u w:val="thick" w:color="1A0C13"/>
        </w:rPr>
        <w:t>I</w:t>
      </w:r>
      <w:r>
        <w:rPr>
          <w:color w:val="1A0C13"/>
          <w:spacing w:val="16"/>
          <w:sz w:val="51"/>
          <w:u w:val="thick" w:color="1A0C13"/>
        </w:rPr>
        <w:t> </w:t>
      </w:r>
      <w:r>
        <w:rPr>
          <w:color w:val="1A0C13"/>
          <w:w w:val="65"/>
          <w:sz w:val="51"/>
          <w:u w:val="thick" w:color="1A0C13"/>
        </w:rPr>
        <w:t>I</w:t>
      </w:r>
      <w:r>
        <w:rPr>
          <w:color w:val="1A0C13"/>
          <w:spacing w:val="30"/>
          <w:sz w:val="51"/>
          <w:u w:val="thick" w:color="1A0C13"/>
        </w:rPr>
        <w:t> </w:t>
      </w:r>
      <w:r>
        <w:rPr>
          <w:color w:val="1A0C13"/>
          <w:w w:val="65"/>
          <w:sz w:val="51"/>
          <w:u w:val="thick" w:color="1A0C13"/>
        </w:rPr>
        <w:t>I</w:t>
      </w:r>
      <w:r>
        <w:rPr>
          <w:color w:val="1A0C13"/>
          <w:spacing w:val="21"/>
          <w:sz w:val="51"/>
          <w:u w:val="thick" w:color="1A0C13"/>
        </w:rPr>
        <w:t> </w:t>
      </w:r>
      <w:r>
        <w:rPr>
          <w:color w:val="1A0C13"/>
          <w:w w:val="65"/>
          <w:sz w:val="51"/>
          <w:u w:val="thick" w:color="1A0C13"/>
        </w:rPr>
        <w:t>I</w:t>
      </w:r>
      <w:r>
        <w:rPr>
          <w:color w:val="1A0C13"/>
          <w:spacing w:val="29"/>
          <w:sz w:val="51"/>
          <w:u w:val="thick" w:color="1A0C13"/>
        </w:rPr>
        <w:t> </w:t>
      </w:r>
      <w:r>
        <w:rPr>
          <w:color w:val="1A0C13"/>
          <w:w w:val="65"/>
          <w:sz w:val="51"/>
          <w:u w:val="thick" w:color="1A0C13"/>
        </w:rPr>
        <w:t>I</w:t>
      </w:r>
      <w:r>
        <w:rPr>
          <w:color w:val="1A0C13"/>
          <w:spacing w:val="30"/>
          <w:sz w:val="51"/>
          <w:u w:val="thick" w:color="1A0C13"/>
        </w:rPr>
        <w:t> </w:t>
      </w:r>
      <w:r>
        <w:rPr>
          <w:color w:val="1A0C13"/>
          <w:w w:val="65"/>
          <w:sz w:val="51"/>
          <w:u w:val="thick" w:color="1A0C13"/>
        </w:rPr>
        <w:t>I</w:t>
      </w:r>
      <w:r>
        <w:rPr>
          <w:color w:val="1A0C13"/>
          <w:spacing w:val="26"/>
          <w:sz w:val="51"/>
          <w:u w:val="thick" w:color="1A0C13"/>
        </w:rPr>
        <w:t> </w:t>
      </w:r>
      <w:r>
        <w:rPr>
          <w:color w:val="1A0C13"/>
          <w:w w:val="65"/>
          <w:sz w:val="51"/>
          <w:u w:val="thick" w:color="1A0C13"/>
        </w:rPr>
        <w:t>I</w:t>
      </w:r>
      <w:r>
        <w:rPr>
          <w:color w:val="1A0C13"/>
          <w:spacing w:val="30"/>
          <w:sz w:val="51"/>
          <w:u w:val="thick" w:color="1A0C13"/>
        </w:rPr>
        <w:t> </w:t>
      </w:r>
      <w:r>
        <w:rPr>
          <w:color w:val="1A0C13"/>
          <w:w w:val="65"/>
          <w:sz w:val="51"/>
          <w:u w:val="thick" w:color="1A0C13"/>
        </w:rPr>
        <w:t>I</w:t>
      </w:r>
      <w:r>
        <w:rPr>
          <w:color w:val="1A0C13"/>
          <w:spacing w:val="11"/>
          <w:sz w:val="51"/>
          <w:u w:val="thick" w:color="1A0C13"/>
        </w:rPr>
        <w:t> </w:t>
      </w:r>
      <w:r>
        <w:rPr>
          <w:color w:val="1A0C13"/>
          <w:w w:val="65"/>
          <w:sz w:val="51"/>
          <w:u w:val="thick" w:color="1A0C13"/>
        </w:rPr>
        <w:t>I</w:t>
      </w:r>
      <w:r>
        <w:rPr>
          <w:color w:val="1A0C13"/>
          <w:spacing w:val="25"/>
          <w:sz w:val="51"/>
          <w:u w:val="thick" w:color="1A0C13"/>
        </w:rPr>
        <w:t> </w:t>
      </w:r>
      <w:r>
        <w:rPr>
          <w:color w:val="1A0C13"/>
          <w:w w:val="65"/>
          <w:sz w:val="51"/>
          <w:u w:val="thick" w:color="1A0C13"/>
        </w:rPr>
        <w:t>I</w:t>
      </w:r>
      <w:r>
        <w:rPr>
          <w:color w:val="1A0C13"/>
          <w:spacing w:val="26"/>
          <w:sz w:val="51"/>
          <w:u w:val="thick" w:color="1A0C13"/>
        </w:rPr>
        <w:t> </w:t>
      </w:r>
      <w:r>
        <w:rPr>
          <w:color w:val="2D2D2D"/>
          <w:w w:val="65"/>
          <w:sz w:val="51"/>
          <w:u w:val="thick" w:color="1A0C13"/>
        </w:rPr>
        <w:t>I</w:t>
      </w:r>
      <w:r>
        <w:rPr>
          <w:color w:val="2D2D2D"/>
          <w:spacing w:val="25"/>
          <w:sz w:val="51"/>
          <w:u w:val="thick" w:color="1A0C13"/>
        </w:rPr>
        <w:t> </w:t>
      </w:r>
      <w:r>
        <w:rPr>
          <w:color w:val="1A0C13"/>
          <w:w w:val="65"/>
          <w:sz w:val="51"/>
          <w:u w:val="thick" w:color="1A0C13"/>
        </w:rPr>
        <w:t>I</w:t>
      </w:r>
      <w:r>
        <w:rPr>
          <w:color w:val="1A0C13"/>
          <w:spacing w:val="26"/>
          <w:sz w:val="51"/>
          <w:u w:val="thick" w:color="1A0C13"/>
        </w:rPr>
        <w:t> </w:t>
      </w:r>
      <w:r>
        <w:rPr>
          <w:color w:val="2D2D2D"/>
          <w:w w:val="65"/>
          <w:sz w:val="51"/>
          <w:u w:val="thick" w:color="1A0C13"/>
        </w:rPr>
        <w:t>I</w:t>
      </w:r>
      <w:r>
        <w:rPr>
          <w:color w:val="2D2D2D"/>
          <w:spacing w:val="20"/>
          <w:sz w:val="51"/>
          <w:u w:val="thick" w:color="1A0C13"/>
        </w:rPr>
        <w:t> </w:t>
      </w:r>
      <w:r>
        <w:rPr>
          <w:color w:val="1A0C13"/>
          <w:spacing w:val="-10"/>
          <w:w w:val="65"/>
          <w:sz w:val="51"/>
          <w:u w:val="none"/>
        </w:rPr>
        <w:t>I</w:t>
      </w:r>
    </w:p>
    <w:p>
      <w:pPr>
        <w:pStyle w:val="ListParagraph"/>
        <w:numPr>
          <w:ilvl w:val="0"/>
          <w:numId w:val="5"/>
        </w:numPr>
        <w:tabs>
          <w:tab w:pos="1369" w:val="left" w:leader="none"/>
        </w:tabs>
        <w:spacing w:line="240" w:lineRule="auto" w:before="78" w:after="0"/>
        <w:ind w:left="1369" w:right="0" w:hanging="311"/>
        <w:jc w:val="left"/>
        <w:rPr>
          <w:b/>
          <w:color w:val="1A0C13"/>
          <w:sz w:val="18"/>
        </w:rPr>
      </w:pPr>
      <w:r>
        <w:rPr>
          <w:b/>
          <w:color w:val="1A0C13"/>
          <w:w w:val="105"/>
          <w:sz w:val="18"/>
        </w:rPr>
        <w:t>Child's</w:t>
      </w:r>
      <w:r>
        <w:rPr>
          <w:b/>
          <w:color w:val="1A0C13"/>
          <w:spacing w:val="20"/>
          <w:w w:val="105"/>
          <w:sz w:val="18"/>
        </w:rPr>
        <w:t> </w:t>
      </w:r>
      <w:r>
        <w:rPr>
          <w:b/>
          <w:color w:val="1A0C13"/>
          <w:w w:val="105"/>
          <w:sz w:val="18"/>
        </w:rPr>
        <w:t>Race/</w:t>
      </w:r>
      <w:r>
        <w:rPr>
          <w:b/>
          <w:color w:val="1A0C13"/>
          <w:spacing w:val="10"/>
          <w:w w:val="105"/>
          <w:sz w:val="18"/>
        </w:rPr>
        <w:t> </w:t>
      </w:r>
      <w:r>
        <w:rPr>
          <w:b/>
          <w:color w:val="1A0C13"/>
          <w:spacing w:val="-2"/>
          <w:w w:val="105"/>
          <w:sz w:val="18"/>
        </w:rPr>
        <w:t>Ethnicity</w:t>
      </w:r>
    </w:p>
    <w:p>
      <w:pPr>
        <w:spacing w:before="39"/>
        <w:ind w:left="1305" w:right="0" w:firstLine="0"/>
        <w:jc w:val="left"/>
        <w:rPr>
          <w:sz w:val="17"/>
        </w:rPr>
      </w:pPr>
      <w:r>
        <w:rPr>
          <w:b/>
          <w:color w:val="1A0C13"/>
          <w:sz w:val="18"/>
        </w:rPr>
        <w:t>0</w:t>
      </w:r>
      <w:r>
        <w:rPr>
          <w:b/>
          <w:color w:val="1A0C13"/>
          <w:spacing w:val="34"/>
          <w:sz w:val="18"/>
        </w:rPr>
        <w:t>  </w:t>
      </w:r>
      <w:r>
        <w:rPr>
          <w:color w:val="341826"/>
          <w:spacing w:val="-2"/>
          <w:sz w:val="17"/>
        </w:rPr>
        <w:t>His</w:t>
      </w:r>
      <w:r>
        <w:rPr>
          <w:color w:val="1A0C13"/>
          <w:spacing w:val="-2"/>
          <w:sz w:val="17"/>
        </w:rPr>
        <w:t>p</w:t>
      </w:r>
      <w:r>
        <w:rPr>
          <w:color w:val="341826"/>
          <w:spacing w:val="-2"/>
          <w:sz w:val="17"/>
        </w:rPr>
        <w:t>anic</w:t>
      </w:r>
      <w:r>
        <w:rPr>
          <w:color w:val="4F2D3D"/>
          <w:spacing w:val="-2"/>
          <w:sz w:val="17"/>
        </w:rPr>
        <w:t>/</w:t>
      </w:r>
      <w:r>
        <w:rPr>
          <w:color w:val="1A0C13"/>
          <w:spacing w:val="-2"/>
          <w:sz w:val="17"/>
        </w:rPr>
        <w:t>L</w:t>
      </w:r>
      <w:r>
        <w:rPr>
          <w:color w:val="341826"/>
          <w:spacing w:val="-2"/>
          <w:sz w:val="17"/>
        </w:rPr>
        <w:t>atino</w:t>
      </w:r>
    </w:p>
    <w:p>
      <w:pPr>
        <w:spacing w:before="4"/>
        <w:ind w:left="1305" w:right="0" w:firstLine="0"/>
        <w:jc w:val="left"/>
        <w:rPr>
          <w:sz w:val="17"/>
        </w:rPr>
      </w:pPr>
      <w:r>
        <w:rPr>
          <w:b/>
          <w:color w:val="1A0C13"/>
          <w:sz w:val="18"/>
        </w:rPr>
        <w:t>0</w:t>
      </w:r>
      <w:r>
        <w:rPr>
          <w:b/>
          <w:color w:val="1A0C13"/>
          <w:spacing w:val="37"/>
          <w:sz w:val="18"/>
        </w:rPr>
        <w:t>  </w:t>
      </w:r>
      <w:r>
        <w:rPr>
          <w:color w:val="341826"/>
          <w:sz w:val="17"/>
        </w:rPr>
        <w:t>Ame</w:t>
      </w:r>
      <w:r>
        <w:rPr>
          <w:color w:val="1A0C13"/>
          <w:sz w:val="17"/>
        </w:rPr>
        <w:t>r</w:t>
      </w:r>
      <w:r>
        <w:rPr>
          <w:color w:val="4F2D3D"/>
          <w:sz w:val="17"/>
        </w:rPr>
        <w:t>i</w:t>
      </w:r>
      <w:r>
        <w:rPr>
          <w:color w:val="341826"/>
          <w:sz w:val="17"/>
        </w:rPr>
        <w:t>ca</w:t>
      </w:r>
      <w:r>
        <w:rPr>
          <w:color w:val="4F2D3D"/>
          <w:sz w:val="17"/>
        </w:rPr>
        <w:t>n</w:t>
      </w:r>
      <w:r>
        <w:rPr>
          <w:color w:val="4F2D3D"/>
          <w:spacing w:val="-1"/>
          <w:sz w:val="17"/>
        </w:rPr>
        <w:t> </w:t>
      </w:r>
      <w:r>
        <w:rPr>
          <w:color w:val="1A0C13"/>
          <w:sz w:val="17"/>
        </w:rPr>
        <w:t>I</w:t>
      </w:r>
      <w:r>
        <w:rPr>
          <w:color w:val="341826"/>
          <w:sz w:val="17"/>
        </w:rPr>
        <w:t>nd</w:t>
      </w:r>
      <w:r>
        <w:rPr>
          <w:color w:val="623D4F"/>
          <w:sz w:val="17"/>
        </w:rPr>
        <w:t>i</w:t>
      </w:r>
      <w:r>
        <w:rPr>
          <w:color w:val="341826"/>
          <w:sz w:val="17"/>
        </w:rPr>
        <w:t>an</w:t>
      </w:r>
      <w:r>
        <w:rPr>
          <w:color w:val="341826"/>
          <w:spacing w:val="-6"/>
          <w:sz w:val="17"/>
        </w:rPr>
        <w:t> </w:t>
      </w:r>
      <w:r>
        <w:rPr>
          <w:color w:val="341826"/>
          <w:sz w:val="17"/>
        </w:rPr>
        <w:t>or</w:t>
      </w:r>
      <w:r>
        <w:rPr>
          <w:color w:val="341826"/>
          <w:spacing w:val="11"/>
          <w:sz w:val="17"/>
        </w:rPr>
        <w:t> </w:t>
      </w:r>
      <w:r>
        <w:rPr>
          <w:color w:val="341826"/>
          <w:sz w:val="17"/>
        </w:rPr>
        <w:t>Alaskan</w:t>
      </w:r>
      <w:r>
        <w:rPr>
          <w:color w:val="341826"/>
          <w:spacing w:val="9"/>
          <w:sz w:val="17"/>
        </w:rPr>
        <w:t> </w:t>
      </w:r>
      <w:r>
        <w:rPr>
          <w:color w:val="341826"/>
          <w:spacing w:val="-2"/>
          <w:sz w:val="17"/>
        </w:rPr>
        <w:t>Na</w:t>
      </w:r>
      <w:r>
        <w:rPr>
          <w:color w:val="4F2D3D"/>
          <w:spacing w:val="-2"/>
          <w:sz w:val="17"/>
        </w:rPr>
        <w:t>ti</w:t>
      </w:r>
      <w:r>
        <w:rPr>
          <w:color w:val="341826"/>
          <w:spacing w:val="-2"/>
          <w:sz w:val="17"/>
        </w:rPr>
        <w:t>ve</w:t>
      </w:r>
    </w:p>
    <w:p>
      <w:pPr>
        <w:spacing w:before="18"/>
        <w:ind w:left="1312" w:right="0" w:firstLine="0"/>
        <w:jc w:val="left"/>
        <w:rPr>
          <w:b/>
          <w:sz w:val="16"/>
        </w:rPr>
      </w:pPr>
      <w:r>
        <w:rPr>
          <w:b/>
          <w:color w:val="1A0C13"/>
          <w:spacing w:val="-2"/>
          <w:w w:val="135"/>
          <w:sz w:val="16"/>
        </w:rPr>
        <w:t>0</w:t>
      </w:r>
      <w:r>
        <w:rPr>
          <w:b/>
          <w:color w:val="341826"/>
          <w:spacing w:val="-2"/>
          <w:w w:val="135"/>
          <w:sz w:val="16"/>
        </w:rPr>
        <w:t>As</w:t>
      </w:r>
      <w:r>
        <w:rPr>
          <w:b/>
          <w:color w:val="4F2D3D"/>
          <w:spacing w:val="-2"/>
          <w:w w:val="135"/>
          <w:sz w:val="16"/>
        </w:rPr>
        <w:t>i</w:t>
      </w:r>
      <w:r>
        <w:rPr>
          <w:b/>
          <w:color w:val="341826"/>
          <w:spacing w:val="-2"/>
          <w:w w:val="135"/>
          <w:sz w:val="16"/>
        </w:rPr>
        <w:t>an</w:t>
      </w:r>
    </w:p>
    <w:p>
      <w:pPr>
        <w:spacing w:line="205" w:lineRule="exact" w:before="19"/>
        <w:ind w:left="1308" w:right="0" w:firstLine="0"/>
        <w:jc w:val="left"/>
        <w:rPr>
          <w:sz w:val="17"/>
        </w:rPr>
      </w:pPr>
      <w:r>
        <w:rPr>
          <w:color w:val="1A0C13"/>
          <w:w w:val="105"/>
          <w:sz w:val="18"/>
        </w:rPr>
        <w:t>0</w:t>
      </w:r>
      <w:r>
        <w:rPr>
          <w:color w:val="1A0C13"/>
          <w:spacing w:val="80"/>
          <w:w w:val="105"/>
          <w:sz w:val="18"/>
        </w:rPr>
        <w:t> </w:t>
      </w:r>
      <w:r>
        <w:rPr>
          <w:color w:val="341826"/>
          <w:w w:val="105"/>
          <w:sz w:val="17"/>
        </w:rPr>
        <w:t>B</w:t>
      </w:r>
      <w:r>
        <w:rPr>
          <w:color w:val="4F2D3D"/>
          <w:w w:val="105"/>
          <w:sz w:val="17"/>
        </w:rPr>
        <w:t>l</w:t>
      </w:r>
      <w:r>
        <w:rPr>
          <w:color w:val="341826"/>
          <w:w w:val="105"/>
          <w:sz w:val="17"/>
        </w:rPr>
        <w:t>ac</w:t>
      </w:r>
      <w:r>
        <w:rPr>
          <w:color w:val="4F2D3D"/>
          <w:w w:val="105"/>
          <w:sz w:val="17"/>
        </w:rPr>
        <w:t>k</w:t>
      </w:r>
      <w:r>
        <w:rPr>
          <w:color w:val="4F2D3D"/>
          <w:spacing w:val="-10"/>
          <w:w w:val="105"/>
          <w:sz w:val="17"/>
        </w:rPr>
        <w:t> </w:t>
      </w:r>
      <w:r>
        <w:rPr>
          <w:color w:val="341826"/>
          <w:w w:val="105"/>
          <w:sz w:val="17"/>
        </w:rPr>
        <w:t>or</w:t>
      </w:r>
      <w:r>
        <w:rPr>
          <w:color w:val="341826"/>
          <w:spacing w:val="2"/>
          <w:w w:val="105"/>
          <w:sz w:val="17"/>
        </w:rPr>
        <w:t> </w:t>
      </w:r>
      <w:r>
        <w:rPr>
          <w:color w:val="341826"/>
          <w:w w:val="105"/>
          <w:sz w:val="17"/>
        </w:rPr>
        <w:t>Afr</w:t>
      </w:r>
      <w:r>
        <w:rPr>
          <w:color w:val="4F2D3D"/>
          <w:w w:val="105"/>
          <w:sz w:val="17"/>
        </w:rPr>
        <w:t>i</w:t>
      </w:r>
      <w:r>
        <w:rPr>
          <w:color w:val="341826"/>
          <w:w w:val="105"/>
          <w:sz w:val="17"/>
        </w:rPr>
        <w:t>can</w:t>
      </w:r>
      <w:r>
        <w:rPr>
          <w:color w:val="341826"/>
          <w:spacing w:val="-9"/>
          <w:w w:val="105"/>
          <w:sz w:val="17"/>
        </w:rPr>
        <w:t> </w:t>
      </w:r>
      <w:r>
        <w:rPr>
          <w:color w:val="341826"/>
          <w:spacing w:val="-2"/>
          <w:w w:val="105"/>
          <w:sz w:val="17"/>
        </w:rPr>
        <w:t>A</w:t>
      </w:r>
      <w:r>
        <w:rPr>
          <w:color w:val="4F2D3D"/>
          <w:spacing w:val="-2"/>
          <w:w w:val="105"/>
          <w:sz w:val="17"/>
        </w:rPr>
        <w:t>m</w:t>
      </w:r>
      <w:r>
        <w:rPr>
          <w:color w:val="341826"/>
          <w:spacing w:val="-2"/>
          <w:w w:val="105"/>
          <w:sz w:val="17"/>
        </w:rPr>
        <w:t>er</w:t>
      </w:r>
      <w:r>
        <w:rPr>
          <w:color w:val="623D4F"/>
          <w:spacing w:val="-2"/>
          <w:w w:val="105"/>
          <w:sz w:val="17"/>
        </w:rPr>
        <w:t>i</w:t>
      </w:r>
      <w:r>
        <w:rPr>
          <w:color w:val="341826"/>
          <w:spacing w:val="-2"/>
          <w:w w:val="105"/>
          <w:sz w:val="17"/>
        </w:rPr>
        <w:t>ca</w:t>
      </w:r>
      <w:r>
        <w:rPr>
          <w:color w:val="4F2D3D"/>
          <w:spacing w:val="-2"/>
          <w:w w:val="105"/>
          <w:sz w:val="17"/>
        </w:rPr>
        <w:t>n</w:t>
      </w:r>
    </w:p>
    <w:p>
      <w:pPr>
        <w:spacing w:line="247" w:lineRule="auto" w:before="0"/>
        <w:ind w:left="1358" w:right="5311" w:hanging="53"/>
        <w:jc w:val="left"/>
        <w:rPr>
          <w:sz w:val="17"/>
        </w:rPr>
      </w:pPr>
      <w:r>
        <w:rPr>
          <w:color w:val="1A0C13"/>
          <w:sz w:val="19"/>
        </w:rPr>
        <w:t>0</w:t>
      </w:r>
      <w:r>
        <w:rPr>
          <w:color w:val="1A0C13"/>
          <w:spacing w:val="80"/>
          <w:sz w:val="19"/>
        </w:rPr>
        <w:t> </w:t>
      </w:r>
      <w:r>
        <w:rPr>
          <w:color w:val="341826"/>
          <w:sz w:val="17"/>
        </w:rPr>
        <w:t>Native Hawa</w:t>
      </w:r>
      <w:r>
        <w:rPr>
          <w:color w:val="623D4F"/>
          <w:sz w:val="17"/>
        </w:rPr>
        <w:t>ii</w:t>
      </w:r>
      <w:r>
        <w:rPr>
          <w:color w:val="341826"/>
          <w:sz w:val="17"/>
        </w:rPr>
        <w:t>an</w:t>
      </w:r>
      <w:r>
        <w:rPr>
          <w:color w:val="341826"/>
          <w:spacing w:val="-3"/>
          <w:sz w:val="17"/>
        </w:rPr>
        <w:t> </w:t>
      </w:r>
      <w:r>
        <w:rPr>
          <w:color w:val="341826"/>
          <w:sz w:val="17"/>
        </w:rPr>
        <w:t>or Other Pacific</w:t>
      </w:r>
      <w:r>
        <w:rPr>
          <w:color w:val="341826"/>
          <w:spacing w:val="-1"/>
          <w:sz w:val="17"/>
        </w:rPr>
        <w:t> </w:t>
      </w:r>
      <w:r>
        <w:rPr>
          <w:color w:val="341826"/>
          <w:sz w:val="17"/>
        </w:rPr>
        <w:t>Islande</w:t>
      </w:r>
      <w:r>
        <w:rPr>
          <w:color w:val="4F2D3D"/>
          <w:sz w:val="17"/>
        </w:rPr>
        <w:t>r </w:t>
      </w:r>
      <w:r>
        <w:rPr>
          <w:color w:val="1A0C13"/>
          <w:spacing w:val="-2"/>
          <w:sz w:val="17"/>
        </w:rPr>
        <w:t>OWhite</w:t>
      </w:r>
    </w:p>
    <w:p>
      <w:pPr>
        <w:spacing w:before="22"/>
        <w:ind w:left="1308" w:right="0" w:firstLine="0"/>
        <w:jc w:val="left"/>
        <w:rPr>
          <w:sz w:val="17"/>
        </w:rPr>
      </w:pPr>
      <w:r>
        <w:rPr>
          <w:color w:val="1A0C13"/>
          <w:sz w:val="18"/>
        </w:rPr>
        <w:t>0</w:t>
      </w:r>
      <w:r>
        <w:rPr>
          <w:color w:val="1A0C13"/>
          <w:spacing w:val="29"/>
          <w:sz w:val="18"/>
        </w:rPr>
        <w:t>  </w:t>
      </w:r>
      <w:r>
        <w:rPr>
          <w:color w:val="341826"/>
          <w:sz w:val="17"/>
        </w:rPr>
        <w:t>T</w:t>
      </w:r>
      <w:r>
        <w:rPr>
          <w:color w:val="4F2D3D"/>
          <w:sz w:val="17"/>
        </w:rPr>
        <w:t>w</w:t>
      </w:r>
      <w:r>
        <w:rPr>
          <w:color w:val="341826"/>
          <w:sz w:val="17"/>
        </w:rPr>
        <w:t>o</w:t>
      </w:r>
      <w:r>
        <w:rPr>
          <w:color w:val="341826"/>
          <w:spacing w:val="1"/>
          <w:sz w:val="17"/>
        </w:rPr>
        <w:t> </w:t>
      </w:r>
      <w:r>
        <w:rPr>
          <w:color w:val="341826"/>
          <w:sz w:val="17"/>
        </w:rPr>
        <w:t>or</w:t>
      </w:r>
      <w:r>
        <w:rPr>
          <w:color w:val="341826"/>
          <w:spacing w:val="6"/>
          <w:sz w:val="17"/>
        </w:rPr>
        <w:t> </w:t>
      </w:r>
      <w:r>
        <w:rPr>
          <w:color w:val="341826"/>
          <w:sz w:val="17"/>
        </w:rPr>
        <w:t>more</w:t>
      </w:r>
      <w:r>
        <w:rPr>
          <w:color w:val="341826"/>
          <w:spacing w:val="13"/>
          <w:sz w:val="17"/>
        </w:rPr>
        <w:t> </w:t>
      </w:r>
      <w:r>
        <w:rPr>
          <w:color w:val="341826"/>
          <w:spacing w:val="-2"/>
          <w:sz w:val="17"/>
        </w:rPr>
        <w:t>races</w:t>
      </w:r>
    </w:p>
    <w:p>
      <w:pPr>
        <w:pStyle w:val="ListParagraph"/>
        <w:numPr>
          <w:ilvl w:val="0"/>
          <w:numId w:val="5"/>
        </w:numPr>
        <w:tabs>
          <w:tab w:pos="1355" w:val="left" w:leader="none"/>
          <w:tab w:pos="1358" w:val="left" w:leader="none"/>
        </w:tabs>
        <w:spacing w:line="256" w:lineRule="auto" w:before="173" w:after="0"/>
        <w:ind w:left="1358" w:right="1233" w:hanging="305"/>
        <w:jc w:val="left"/>
        <w:rPr>
          <w:b/>
          <w:color w:val="341826"/>
          <w:sz w:val="18"/>
        </w:rPr>
      </w:pPr>
      <w:r>
        <w:rPr/>
        <mc:AlternateContent>
          <mc:Choice Requires="wps">
            <w:drawing>
              <wp:anchor distT="0" distB="0" distL="0" distR="0" allowOverlap="1" layoutInCell="1" locked="0" behindDoc="1" simplePos="0" relativeHeight="481649152">
                <wp:simplePos x="0" y="0"/>
                <wp:positionH relativeFrom="page">
                  <wp:posOffset>5968966</wp:posOffset>
                </wp:positionH>
                <wp:positionV relativeFrom="paragraph">
                  <wp:posOffset>1631537</wp:posOffset>
                </wp:positionV>
                <wp:extent cx="6985" cy="102298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6985" cy="1022985"/>
                        </a:xfrm>
                        <a:prstGeom prst="rect">
                          <a:avLst/>
                        </a:prstGeom>
                      </wps:spPr>
                      <wps:txbx>
                        <w:txbxContent>
                          <w:p>
                            <w:pPr>
                              <w:spacing w:line="1610" w:lineRule="exact" w:before="0"/>
                              <w:ind w:left="0" w:right="0" w:firstLine="0"/>
                              <w:jc w:val="left"/>
                              <w:rPr>
                                <w:sz w:val="144"/>
                              </w:rPr>
                            </w:pPr>
                            <w:r>
                              <w:rPr>
                                <w:color w:val="1A0C13"/>
                                <w:spacing w:val="-505"/>
                                <w:w w:val="105"/>
                                <w:sz w:val="144"/>
                              </w:rPr>
                              <w:t>-</w:t>
                            </w:r>
                          </w:p>
                        </w:txbxContent>
                      </wps:txbx>
                      <wps:bodyPr wrap="square" lIns="0" tIns="0" rIns="0" bIns="0" rtlCol="0">
                        <a:noAutofit/>
                      </wps:bodyPr>
                    </wps:wsp>
                  </a:graphicData>
                </a:graphic>
              </wp:anchor>
            </w:drawing>
          </mc:Choice>
          <mc:Fallback>
            <w:pict>
              <v:shape style="position:absolute;margin-left:469.997345pt;margin-top:128.467529pt;width:.550pt;height:80.55pt;mso-position-horizontal-relative:page;mso-position-vertical-relative:paragraph;z-index:-21667328" type="#_x0000_t202" id="docshape174" filled="false" stroked="false">
                <v:textbox inset="0,0,0,0">
                  <w:txbxContent>
                    <w:p>
                      <w:pPr>
                        <w:spacing w:line="1610" w:lineRule="exact" w:before="0"/>
                        <w:ind w:left="0" w:right="0" w:firstLine="0"/>
                        <w:jc w:val="left"/>
                        <w:rPr>
                          <w:sz w:val="144"/>
                        </w:rPr>
                      </w:pPr>
                      <w:r>
                        <w:rPr>
                          <w:color w:val="1A0C13"/>
                          <w:spacing w:val="-505"/>
                          <w:w w:val="105"/>
                          <w:sz w:val="144"/>
                        </w:rPr>
                        <w:t>-</w:t>
                      </w:r>
                    </w:p>
                  </w:txbxContent>
                </v:textbox>
                <w10:wrap type="none"/>
              </v:shape>
            </w:pict>
          </mc:Fallback>
        </mc:AlternateContent>
      </w:r>
      <w:r>
        <w:rPr>
          <w:b/>
          <w:color w:val="1A0C13"/>
          <w:w w:val="105"/>
          <w:sz w:val="18"/>
        </w:rPr>
        <w:t>Do</w:t>
      </w:r>
      <w:r>
        <w:rPr>
          <w:b/>
          <w:color w:val="1A0C13"/>
          <w:spacing w:val="-5"/>
          <w:w w:val="105"/>
          <w:sz w:val="18"/>
        </w:rPr>
        <w:t> </w:t>
      </w:r>
      <w:r>
        <w:rPr>
          <w:b/>
          <w:color w:val="1A0C13"/>
          <w:w w:val="105"/>
          <w:sz w:val="18"/>
        </w:rPr>
        <w:t>you</w:t>
      </w:r>
      <w:r>
        <w:rPr>
          <w:b/>
          <w:color w:val="1A0C13"/>
          <w:spacing w:val="-5"/>
          <w:w w:val="105"/>
          <w:sz w:val="18"/>
        </w:rPr>
        <w:t> </w:t>
      </w:r>
      <w:r>
        <w:rPr>
          <w:b/>
          <w:color w:val="1A0C13"/>
          <w:w w:val="105"/>
          <w:sz w:val="18"/>
        </w:rPr>
        <w:t>think your</w:t>
      </w:r>
      <w:r>
        <w:rPr>
          <w:b/>
          <w:color w:val="1A0C13"/>
          <w:spacing w:val="-3"/>
          <w:w w:val="105"/>
          <w:sz w:val="18"/>
        </w:rPr>
        <w:t> </w:t>
      </w:r>
      <w:r>
        <w:rPr>
          <w:b/>
          <w:color w:val="1A0C13"/>
          <w:w w:val="105"/>
          <w:sz w:val="18"/>
        </w:rPr>
        <w:t>race, skin color,</w:t>
      </w:r>
      <w:r>
        <w:rPr>
          <w:b/>
          <w:color w:val="1A0C13"/>
          <w:spacing w:val="-4"/>
          <w:w w:val="105"/>
          <w:sz w:val="18"/>
        </w:rPr>
        <w:t> </w:t>
      </w:r>
      <w:r>
        <w:rPr>
          <w:b/>
          <w:color w:val="1A0C13"/>
          <w:w w:val="105"/>
          <w:sz w:val="18"/>
        </w:rPr>
        <w:t>ethnicity</w:t>
      </w:r>
      <w:r>
        <w:rPr>
          <w:b/>
          <w:color w:val="1A0C13"/>
          <w:spacing w:val="-5"/>
          <w:w w:val="105"/>
          <w:sz w:val="18"/>
        </w:rPr>
        <w:t> </w:t>
      </w:r>
      <w:r>
        <w:rPr>
          <w:b/>
          <w:color w:val="1A0C13"/>
          <w:w w:val="105"/>
          <w:sz w:val="18"/>
        </w:rPr>
        <w:t>or</w:t>
      </w:r>
      <w:r>
        <w:rPr>
          <w:b/>
          <w:color w:val="1A0C13"/>
          <w:spacing w:val="-7"/>
          <w:w w:val="105"/>
          <w:sz w:val="18"/>
        </w:rPr>
        <w:t> </w:t>
      </w:r>
      <w:r>
        <w:rPr>
          <w:b/>
          <w:color w:val="341826"/>
          <w:w w:val="105"/>
          <w:sz w:val="18"/>
        </w:rPr>
        <w:t>language </w:t>
      </w:r>
      <w:r>
        <w:rPr>
          <w:b/>
          <w:color w:val="1A0C13"/>
          <w:w w:val="105"/>
          <w:sz w:val="18"/>
        </w:rPr>
        <w:t>you</w:t>
      </w:r>
      <w:r>
        <w:rPr>
          <w:b/>
          <w:color w:val="1A0C13"/>
          <w:spacing w:val="-6"/>
          <w:w w:val="105"/>
          <w:sz w:val="18"/>
        </w:rPr>
        <w:t> </w:t>
      </w:r>
      <w:r>
        <w:rPr>
          <w:b/>
          <w:color w:val="1A0C13"/>
          <w:w w:val="105"/>
          <w:sz w:val="18"/>
        </w:rPr>
        <w:t>speak</w:t>
      </w:r>
      <w:r>
        <w:rPr>
          <w:b/>
          <w:color w:val="1A0C13"/>
          <w:spacing w:val="-5"/>
          <w:w w:val="105"/>
          <w:sz w:val="18"/>
        </w:rPr>
        <w:t> </w:t>
      </w:r>
      <w:r>
        <w:rPr>
          <w:b/>
          <w:color w:val="1A0C13"/>
          <w:w w:val="105"/>
          <w:sz w:val="18"/>
        </w:rPr>
        <w:t>affect</w:t>
      </w:r>
      <w:r>
        <w:rPr>
          <w:b/>
          <w:color w:val="1A0C13"/>
          <w:spacing w:val="-6"/>
          <w:w w:val="105"/>
          <w:sz w:val="18"/>
        </w:rPr>
        <w:t> </w:t>
      </w:r>
      <w:r>
        <w:rPr>
          <w:b/>
          <w:color w:val="1A0C13"/>
          <w:w w:val="105"/>
          <w:sz w:val="18"/>
        </w:rPr>
        <w:t>the</w:t>
      </w:r>
      <w:r>
        <w:rPr>
          <w:b/>
          <w:color w:val="1A0C13"/>
          <w:spacing w:val="-1"/>
          <w:w w:val="105"/>
          <w:sz w:val="18"/>
        </w:rPr>
        <w:t> </w:t>
      </w:r>
      <w:r>
        <w:rPr>
          <w:b/>
          <w:color w:val="1A0C13"/>
          <w:w w:val="105"/>
          <w:sz w:val="18"/>
        </w:rPr>
        <w:t>Early Intervention</w:t>
      </w:r>
      <w:r>
        <w:rPr>
          <w:b/>
          <w:color w:val="1A0C13"/>
          <w:spacing w:val="-5"/>
          <w:w w:val="105"/>
          <w:sz w:val="18"/>
        </w:rPr>
        <w:t> </w:t>
      </w:r>
      <w:r>
        <w:rPr>
          <w:b/>
          <w:color w:val="1A0C13"/>
          <w:w w:val="105"/>
          <w:sz w:val="18"/>
        </w:rPr>
        <w:t>services you</w:t>
      </w:r>
      <w:r>
        <w:rPr>
          <w:b/>
          <w:color w:val="1A0C13"/>
          <w:spacing w:val="-6"/>
          <w:w w:val="105"/>
          <w:sz w:val="18"/>
        </w:rPr>
        <w:t> </w:t>
      </w:r>
      <w:r>
        <w:rPr>
          <w:b/>
          <w:color w:val="1A0C13"/>
          <w:w w:val="105"/>
          <w:sz w:val="18"/>
        </w:rPr>
        <w:t>and</w:t>
      </w:r>
      <w:r>
        <w:rPr>
          <w:b/>
          <w:color w:val="1A0C13"/>
          <w:spacing w:val="-2"/>
          <w:w w:val="105"/>
          <w:sz w:val="18"/>
        </w:rPr>
        <w:t> </w:t>
      </w:r>
      <w:r>
        <w:rPr>
          <w:b/>
          <w:color w:val="1A0C13"/>
          <w:w w:val="105"/>
          <w:sz w:val="18"/>
        </w:rPr>
        <w:t>your</w:t>
      </w:r>
      <w:r>
        <w:rPr>
          <w:b/>
          <w:color w:val="1A0C13"/>
          <w:spacing w:val="-7"/>
          <w:w w:val="105"/>
          <w:sz w:val="18"/>
        </w:rPr>
        <w:t> </w:t>
      </w:r>
      <w:r>
        <w:rPr>
          <w:b/>
          <w:color w:val="1A0C13"/>
          <w:w w:val="105"/>
          <w:sz w:val="18"/>
        </w:rPr>
        <w:t>child receives?</w:t>
      </w:r>
      <w:r>
        <w:rPr>
          <w:b/>
          <w:color w:val="1A0C13"/>
          <w:spacing w:val="-22"/>
          <w:w w:val="105"/>
          <w:sz w:val="18"/>
        </w:rPr>
        <w:t> </w:t>
      </w:r>
      <w:r>
        <w:rPr>
          <w:b/>
          <w:color w:val="1A0C13"/>
          <w:w w:val="105"/>
          <w:sz w:val="18"/>
        </w:rPr>
        <w:t>0</w:t>
      </w:r>
      <w:r>
        <w:rPr>
          <w:b/>
          <w:color w:val="1A0C13"/>
          <w:spacing w:val="80"/>
          <w:w w:val="105"/>
          <w:sz w:val="18"/>
        </w:rPr>
        <w:t> </w:t>
      </w:r>
      <w:r>
        <w:rPr>
          <w:color w:val="341826"/>
          <w:w w:val="105"/>
          <w:sz w:val="17"/>
        </w:rPr>
        <w:t>Yes</w:t>
      </w:r>
      <w:r>
        <w:rPr>
          <w:b/>
          <w:color w:val="1A0C13"/>
          <w:w w:val="105"/>
          <w:sz w:val="18"/>
        </w:rPr>
        <w:t>0</w:t>
      </w:r>
      <w:r>
        <w:rPr>
          <w:b/>
          <w:color w:val="1A0C13"/>
          <w:spacing w:val="80"/>
          <w:w w:val="105"/>
          <w:sz w:val="18"/>
        </w:rPr>
        <w:t> </w:t>
      </w:r>
      <w:r>
        <w:rPr>
          <w:color w:val="341826"/>
          <w:w w:val="105"/>
          <w:sz w:val="17"/>
        </w:rPr>
        <w:t>No</w:t>
      </w:r>
      <w:r>
        <w:rPr>
          <w:color w:val="341826"/>
          <w:spacing w:val="80"/>
          <w:w w:val="105"/>
          <w:sz w:val="17"/>
        </w:rPr>
        <w:t> </w:t>
      </w:r>
      <w:r>
        <w:rPr>
          <w:color w:val="1A0C13"/>
          <w:w w:val="105"/>
          <w:sz w:val="18"/>
        </w:rPr>
        <w:t>If</w:t>
      </w:r>
      <w:r>
        <w:rPr>
          <w:color w:val="1A0C13"/>
          <w:spacing w:val="-8"/>
          <w:w w:val="105"/>
          <w:sz w:val="18"/>
        </w:rPr>
        <w:t> </w:t>
      </w:r>
      <w:r>
        <w:rPr>
          <w:color w:val="341826"/>
          <w:w w:val="105"/>
          <w:sz w:val="18"/>
        </w:rPr>
        <w:t>yes</w:t>
      </w:r>
      <w:r>
        <w:rPr>
          <w:color w:val="4F2D3D"/>
          <w:w w:val="105"/>
          <w:sz w:val="18"/>
        </w:rPr>
        <w:t>,</w:t>
      </w:r>
      <w:r>
        <w:rPr>
          <w:color w:val="4F2D3D"/>
          <w:spacing w:val="-18"/>
          <w:w w:val="105"/>
          <w:sz w:val="18"/>
        </w:rPr>
        <w:t> </w:t>
      </w:r>
      <w:r>
        <w:rPr>
          <w:color w:val="4F2D3D"/>
          <w:w w:val="105"/>
          <w:sz w:val="17"/>
        </w:rPr>
        <w:t>i</w:t>
      </w:r>
      <w:r>
        <w:rPr>
          <w:color w:val="341826"/>
          <w:w w:val="105"/>
          <w:sz w:val="17"/>
        </w:rPr>
        <w:t>n </w:t>
      </w:r>
      <w:r>
        <w:rPr>
          <w:color w:val="4F2D3D"/>
          <w:w w:val="105"/>
          <w:sz w:val="18"/>
        </w:rPr>
        <w:t>w</w:t>
      </w:r>
      <w:r>
        <w:rPr>
          <w:color w:val="341826"/>
          <w:w w:val="105"/>
          <w:sz w:val="18"/>
        </w:rPr>
        <w:t>hat</w:t>
      </w:r>
      <w:r>
        <w:rPr>
          <w:color w:val="341826"/>
          <w:spacing w:val="-5"/>
          <w:w w:val="105"/>
          <w:sz w:val="18"/>
        </w:rPr>
        <w:t> </w:t>
      </w:r>
      <w:r>
        <w:rPr>
          <w:color w:val="4F2D3D"/>
          <w:w w:val="105"/>
          <w:sz w:val="18"/>
        </w:rPr>
        <w:t>w</w:t>
      </w:r>
      <w:r>
        <w:rPr>
          <w:color w:val="341826"/>
          <w:w w:val="105"/>
          <w:sz w:val="18"/>
        </w:rPr>
        <w:t>ays</w:t>
      </w:r>
      <w:r>
        <w:rPr>
          <w:color w:val="7E4B64"/>
          <w:w w:val="105"/>
          <w:sz w:val="18"/>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8"/>
        <w:rPr>
          <w:sz w:val="20"/>
        </w:rPr>
      </w:pPr>
    </w:p>
    <w:p>
      <w:pPr>
        <w:spacing w:after="0"/>
        <w:rPr>
          <w:sz w:val="20"/>
        </w:rPr>
        <w:sectPr>
          <w:type w:val="continuous"/>
          <w:pgSz w:w="12240" w:h="15840"/>
          <w:pgMar w:header="901" w:footer="614" w:top="1820" w:bottom="280" w:left="1100" w:right="1100"/>
        </w:sectPr>
      </w:pPr>
    </w:p>
    <w:p>
      <w:pPr>
        <w:pStyle w:val="ListParagraph"/>
        <w:numPr>
          <w:ilvl w:val="1"/>
          <w:numId w:val="5"/>
        </w:numPr>
        <w:tabs>
          <w:tab w:pos="1377" w:val="left" w:leader="none"/>
          <w:tab w:pos="1723" w:val="left" w:leader="none"/>
          <w:tab w:pos="3282" w:val="left" w:leader="none"/>
          <w:tab w:pos="3628" w:val="left" w:leader="none"/>
          <w:tab w:pos="4146" w:val="left" w:leader="none"/>
        </w:tabs>
        <w:spacing w:line="240" w:lineRule="auto" w:before="87" w:after="0"/>
        <w:ind w:left="1377" w:right="0" w:hanging="421"/>
        <w:jc w:val="left"/>
        <w:rPr>
          <w:sz w:val="15"/>
        </w:rPr>
      </w:pPr>
      <w:r>
        <w:rPr/>
        <mc:AlternateContent>
          <mc:Choice Requires="wps">
            <w:drawing>
              <wp:anchor distT="0" distB="0" distL="0" distR="0" allowOverlap="1" layoutInCell="1" locked="0" behindDoc="1" simplePos="0" relativeHeight="481648640">
                <wp:simplePos x="0" y="0"/>
                <wp:positionH relativeFrom="page">
                  <wp:posOffset>1097475</wp:posOffset>
                </wp:positionH>
                <wp:positionV relativeFrom="page">
                  <wp:posOffset>1727273</wp:posOffset>
                </wp:positionV>
                <wp:extent cx="5582285" cy="7226934"/>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5582285" cy="7226934"/>
                          <a:chExt cx="5582285" cy="7226934"/>
                        </a:xfrm>
                      </wpg:grpSpPr>
                      <wps:wsp>
                        <wps:cNvPr id="186" name="Graphic 186"/>
                        <wps:cNvSpPr/>
                        <wps:spPr>
                          <a:xfrm>
                            <a:off x="4579" y="0"/>
                            <a:ext cx="1270" cy="7226934"/>
                          </a:xfrm>
                          <a:custGeom>
                            <a:avLst/>
                            <a:gdLst/>
                            <a:ahLst/>
                            <a:cxnLst/>
                            <a:rect l="l" t="t" r="r" b="b"/>
                            <a:pathLst>
                              <a:path w="0" h="7226934">
                                <a:moveTo>
                                  <a:pt x="0" y="7226411"/>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87" name="Graphic 187"/>
                        <wps:cNvSpPr/>
                        <wps:spPr>
                          <a:xfrm>
                            <a:off x="206062" y="476064"/>
                            <a:ext cx="1270" cy="6176645"/>
                          </a:xfrm>
                          <a:custGeom>
                            <a:avLst/>
                            <a:gdLst/>
                            <a:ahLst/>
                            <a:cxnLst/>
                            <a:rect l="l" t="t" r="r" b="b"/>
                            <a:pathLst>
                              <a:path w="0" h="6176645">
                                <a:moveTo>
                                  <a:pt x="0" y="6176629"/>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188" name="Graphic 188"/>
                        <wps:cNvSpPr/>
                        <wps:spPr>
                          <a:xfrm>
                            <a:off x="5356106" y="476064"/>
                            <a:ext cx="1270" cy="6176645"/>
                          </a:xfrm>
                          <a:custGeom>
                            <a:avLst/>
                            <a:gdLst/>
                            <a:ahLst/>
                            <a:cxnLst/>
                            <a:rect l="l" t="t" r="r" b="b"/>
                            <a:pathLst>
                              <a:path w="0" h="6176645">
                                <a:moveTo>
                                  <a:pt x="0" y="6176629"/>
                                </a:moveTo>
                                <a:lnTo>
                                  <a:pt x="0" y="0"/>
                                </a:lnTo>
                              </a:path>
                            </a:pathLst>
                          </a:custGeom>
                          <a:ln w="36633">
                            <a:solidFill>
                              <a:srgbClr val="000000"/>
                            </a:solidFill>
                            <a:prstDash val="solid"/>
                          </a:ln>
                        </wps:spPr>
                        <wps:bodyPr wrap="square" lIns="0" tIns="0" rIns="0" bIns="0" rtlCol="0">
                          <a:prstTxWarp prst="textNoShape">
                            <a:avLst/>
                          </a:prstTxWarp>
                          <a:noAutofit/>
                        </wps:bodyPr>
                      </wps:wsp>
                      <wps:wsp>
                        <wps:cNvPr id="189" name="Graphic 189"/>
                        <wps:cNvSpPr/>
                        <wps:spPr>
                          <a:xfrm>
                            <a:off x="1526" y="0"/>
                            <a:ext cx="5581015" cy="7226934"/>
                          </a:xfrm>
                          <a:custGeom>
                            <a:avLst/>
                            <a:gdLst/>
                            <a:ahLst/>
                            <a:cxnLst/>
                            <a:rect l="l" t="t" r="r" b="b"/>
                            <a:pathLst>
                              <a:path w="5581015" h="7226934">
                                <a:moveTo>
                                  <a:pt x="5574380" y="7226411"/>
                                </a:moveTo>
                                <a:lnTo>
                                  <a:pt x="5574380" y="0"/>
                                </a:lnTo>
                              </a:path>
                              <a:path w="5581015" h="7226934">
                                <a:moveTo>
                                  <a:pt x="0" y="9155"/>
                                </a:moveTo>
                                <a:lnTo>
                                  <a:pt x="5580486" y="9155"/>
                                </a:lnTo>
                              </a:path>
                            </a:pathLst>
                          </a:custGeom>
                          <a:ln w="6104">
                            <a:solidFill>
                              <a:srgbClr val="000000"/>
                            </a:solidFill>
                            <a:prstDash val="solid"/>
                          </a:ln>
                        </wps:spPr>
                        <wps:bodyPr wrap="square" lIns="0" tIns="0" rIns="0" bIns="0" rtlCol="0">
                          <a:prstTxWarp prst="textNoShape">
                            <a:avLst/>
                          </a:prstTxWarp>
                          <a:noAutofit/>
                        </wps:bodyPr>
                      </wps:wsp>
                      <wps:wsp>
                        <wps:cNvPr id="190" name="Graphic 190"/>
                        <wps:cNvSpPr/>
                        <wps:spPr>
                          <a:xfrm>
                            <a:off x="184693" y="494374"/>
                            <a:ext cx="5202555" cy="1270"/>
                          </a:xfrm>
                          <a:custGeom>
                            <a:avLst/>
                            <a:gdLst/>
                            <a:ahLst/>
                            <a:cxnLst/>
                            <a:rect l="l" t="t" r="r" b="b"/>
                            <a:pathLst>
                              <a:path w="5202555" h="0">
                                <a:moveTo>
                                  <a:pt x="0" y="0"/>
                                </a:moveTo>
                                <a:lnTo>
                                  <a:pt x="5201941" y="0"/>
                                </a:lnTo>
                              </a:path>
                            </a:pathLst>
                          </a:custGeom>
                          <a:ln w="33568">
                            <a:solidFill>
                              <a:srgbClr val="000000"/>
                            </a:solidFill>
                            <a:prstDash val="solid"/>
                          </a:ln>
                        </wps:spPr>
                        <wps:bodyPr wrap="square" lIns="0" tIns="0" rIns="0" bIns="0" rtlCol="0">
                          <a:prstTxWarp prst="textNoShape">
                            <a:avLst/>
                          </a:prstTxWarp>
                          <a:noAutofit/>
                        </wps:bodyPr>
                      </wps:wsp>
                      <wps:wsp>
                        <wps:cNvPr id="191" name="Graphic 191"/>
                        <wps:cNvSpPr/>
                        <wps:spPr>
                          <a:xfrm>
                            <a:off x="2321641" y="1477020"/>
                            <a:ext cx="1477645" cy="1270"/>
                          </a:xfrm>
                          <a:custGeom>
                            <a:avLst/>
                            <a:gdLst/>
                            <a:ahLst/>
                            <a:cxnLst/>
                            <a:rect l="l" t="t" r="r" b="b"/>
                            <a:pathLst>
                              <a:path w="1477645" h="0">
                                <a:moveTo>
                                  <a:pt x="0" y="0"/>
                                </a:moveTo>
                                <a:lnTo>
                                  <a:pt x="1477546" y="0"/>
                                </a:lnTo>
                              </a:path>
                            </a:pathLst>
                          </a:custGeom>
                          <a:ln w="3051">
                            <a:solidFill>
                              <a:srgbClr val="000000"/>
                            </a:solidFill>
                            <a:prstDash val="solid"/>
                          </a:ln>
                        </wps:spPr>
                        <wps:bodyPr wrap="square" lIns="0" tIns="0" rIns="0" bIns="0" rtlCol="0">
                          <a:prstTxWarp prst="textNoShape">
                            <a:avLst/>
                          </a:prstTxWarp>
                          <a:noAutofit/>
                        </wps:bodyPr>
                      </wps:wsp>
                      <wps:wsp>
                        <wps:cNvPr id="192" name="Graphic 192"/>
                        <wps:cNvSpPr/>
                        <wps:spPr>
                          <a:xfrm>
                            <a:off x="245748" y="5059708"/>
                            <a:ext cx="5140960" cy="1270"/>
                          </a:xfrm>
                          <a:custGeom>
                            <a:avLst/>
                            <a:gdLst/>
                            <a:ahLst/>
                            <a:cxnLst/>
                            <a:rect l="l" t="t" r="r" b="b"/>
                            <a:pathLst>
                              <a:path w="5140960" h="0">
                                <a:moveTo>
                                  <a:pt x="0" y="0"/>
                                </a:moveTo>
                                <a:lnTo>
                                  <a:pt x="5140885" y="0"/>
                                </a:lnTo>
                              </a:path>
                            </a:pathLst>
                          </a:custGeom>
                          <a:ln w="12206">
                            <a:solidFill>
                              <a:srgbClr val="000000"/>
                            </a:solidFill>
                            <a:prstDash val="solid"/>
                          </a:ln>
                        </wps:spPr>
                        <wps:bodyPr wrap="square" lIns="0" tIns="0" rIns="0" bIns="0" rtlCol="0">
                          <a:prstTxWarp prst="textNoShape">
                            <a:avLst/>
                          </a:prstTxWarp>
                          <a:noAutofit/>
                        </wps:bodyPr>
                      </wps:wsp>
                      <wps:wsp>
                        <wps:cNvPr id="193" name="Graphic 193"/>
                        <wps:cNvSpPr/>
                        <wps:spPr>
                          <a:xfrm>
                            <a:off x="184693" y="6619124"/>
                            <a:ext cx="5202555" cy="1270"/>
                          </a:xfrm>
                          <a:custGeom>
                            <a:avLst/>
                            <a:gdLst/>
                            <a:ahLst/>
                            <a:cxnLst/>
                            <a:rect l="l" t="t" r="r" b="b"/>
                            <a:pathLst>
                              <a:path w="5202555" h="0">
                                <a:moveTo>
                                  <a:pt x="0" y="0"/>
                                </a:moveTo>
                                <a:lnTo>
                                  <a:pt x="5201941" y="0"/>
                                </a:lnTo>
                              </a:path>
                            </a:pathLst>
                          </a:custGeom>
                          <a:ln w="36620">
                            <a:solidFill>
                              <a:srgbClr val="000000"/>
                            </a:solidFill>
                            <a:prstDash val="solid"/>
                          </a:ln>
                        </wps:spPr>
                        <wps:bodyPr wrap="square" lIns="0" tIns="0" rIns="0" bIns="0" rtlCol="0">
                          <a:prstTxWarp prst="textNoShape">
                            <a:avLst/>
                          </a:prstTxWarp>
                          <a:noAutofit/>
                        </wps:bodyPr>
                      </wps:wsp>
                      <wps:wsp>
                        <wps:cNvPr id="194" name="Graphic 194"/>
                        <wps:cNvSpPr/>
                        <wps:spPr>
                          <a:xfrm>
                            <a:off x="1526" y="7217256"/>
                            <a:ext cx="5581015" cy="1270"/>
                          </a:xfrm>
                          <a:custGeom>
                            <a:avLst/>
                            <a:gdLst/>
                            <a:ahLst/>
                            <a:cxnLst/>
                            <a:rect l="l" t="t" r="r" b="b"/>
                            <a:pathLst>
                              <a:path w="5581015" h="0">
                                <a:moveTo>
                                  <a:pt x="0" y="0"/>
                                </a:moveTo>
                                <a:lnTo>
                                  <a:pt x="5580486" y="0"/>
                                </a:lnTo>
                              </a:path>
                            </a:pathLst>
                          </a:custGeom>
                          <a:ln w="610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6.415375pt;margin-top:136.005783pt;width:439.55pt;height:569.050pt;mso-position-horizontal-relative:page;mso-position-vertical-relative:page;z-index:-21667840" id="docshapegroup175" coordorigin="1728,2720" coordsize="8791,11381">
                <v:line style="position:absolute" from="1736,14100" to="1736,2720" stroked="true" strokeweight=".72113pt" strokecolor="#000000">
                  <v:stroke dashstyle="solid"/>
                </v:line>
                <v:line style="position:absolute" from="2053,13197" to="2053,3470" stroked="true" strokeweight="1.923013pt" strokecolor="#000000">
                  <v:stroke dashstyle="solid"/>
                </v:line>
                <v:line style="position:absolute" from="10163,13197" to="10163,3470" stroked="true" strokeweight="2.884519pt" strokecolor="#000000">
                  <v:stroke dashstyle="solid"/>
                </v:line>
                <v:shape style="position:absolute;left:1730;top:2720;width:8789;height:11381" id="docshape176" coordorigin="1731,2720" coordsize="8789,11381" path="m10509,14100l10509,2720m1731,2735l10519,2735e" filled="false" stroked="true" strokeweight=".480667pt" strokecolor="#000000">
                  <v:path arrowok="t"/>
                  <v:stroke dashstyle="solid"/>
                </v:shape>
                <v:line style="position:absolute" from="2019,3499" to="10211,3499" stroked="true" strokeweight="2.64320pt" strokecolor="#000000">
                  <v:stroke dashstyle="solid"/>
                </v:line>
                <v:line style="position:absolute" from="5384,5046" to="7711,5046" stroked="true" strokeweight=".240291pt" strokecolor="#000000">
                  <v:stroke dashstyle="solid"/>
                </v:line>
                <v:line style="position:absolute" from="2115,10688" to="10211,10688" stroked="true" strokeweight=".961164pt" strokecolor="#000000">
                  <v:stroke dashstyle="solid"/>
                </v:line>
                <v:line style="position:absolute" from="2019,13144" to="10211,13144" stroked="true" strokeweight="2.883491pt" strokecolor="#000000">
                  <v:stroke dashstyle="solid"/>
                </v:line>
                <v:line style="position:absolute" from="1731,14086" to="10519,14086" stroked="true" strokeweight=".480582pt" strokecolor="#000000">
                  <v:stroke dashstyle="solid"/>
                </v:line>
                <w10:wrap type="none"/>
              </v:group>
            </w:pict>
          </mc:Fallback>
        </mc:AlternateContent>
      </w:r>
      <w:r>
        <w:rPr>
          <w:color w:val="1A0C13"/>
          <w:spacing w:val="-10"/>
          <w:position w:val="-8"/>
          <w:sz w:val="17"/>
        </w:rPr>
        <w:t>.</w:t>
      </w:r>
      <w:r>
        <w:rPr>
          <w:color w:val="1A0C13"/>
          <w:position w:val="-8"/>
          <w:sz w:val="17"/>
          <w:u w:val="thick" w:color="190B12"/>
        </w:rPr>
        <w:tab/>
      </w:r>
      <w:r>
        <w:rPr>
          <w:color w:val="1A0C13"/>
          <w:spacing w:val="-10"/>
          <w:position w:val="-8"/>
          <w:sz w:val="17"/>
          <w:u w:val="none"/>
        </w:rPr>
        <w:t>I</w:t>
      </w:r>
      <w:r>
        <w:rPr>
          <w:color w:val="1A0C13"/>
          <w:position w:val="-8"/>
          <w:sz w:val="17"/>
          <w:u w:val="none"/>
        </w:rPr>
        <w:tab/>
      </w:r>
      <w:r>
        <w:rPr>
          <w:color w:val="1A0C13"/>
          <w:position w:val="-8"/>
          <w:sz w:val="17"/>
          <w:u w:val="single" w:color="190B12"/>
        </w:rPr>
        <w:tab/>
      </w:r>
      <w:r>
        <w:rPr>
          <w:color w:val="1A0C13"/>
          <w:spacing w:val="-10"/>
          <w:position w:val="-8"/>
          <w:sz w:val="17"/>
          <w:u w:val="none"/>
        </w:rPr>
        <w:t>,</w:t>
      </w:r>
      <w:r>
        <w:rPr>
          <w:color w:val="1A0C13"/>
          <w:position w:val="-8"/>
          <w:sz w:val="17"/>
          <w:u w:val="none"/>
        </w:rPr>
        <w:tab/>
      </w:r>
      <w:r>
        <w:rPr>
          <w:color w:val="1A0C13"/>
          <w:spacing w:val="-2"/>
          <w:sz w:val="17"/>
          <w:u w:val="none"/>
        </w:rPr>
        <w:t>P</w:t>
      </w:r>
      <w:r>
        <w:rPr>
          <w:color w:val="2D2D2D"/>
          <w:spacing w:val="-2"/>
          <w:sz w:val="17"/>
          <w:u w:val="none"/>
        </w:rPr>
        <w:t>a</w:t>
      </w:r>
      <w:r>
        <w:rPr>
          <w:color w:val="1A0C13"/>
          <w:spacing w:val="-2"/>
          <w:sz w:val="17"/>
          <w:u w:val="none"/>
        </w:rPr>
        <w:t>g</w:t>
      </w:r>
      <w:r>
        <w:rPr>
          <w:color w:val="2D2D2D"/>
          <w:spacing w:val="-2"/>
          <w:sz w:val="17"/>
          <w:u w:val="none"/>
        </w:rPr>
        <w:t>e</w:t>
      </w:r>
      <w:r>
        <w:rPr>
          <w:color w:val="2D2D2D"/>
          <w:spacing w:val="-14"/>
          <w:sz w:val="17"/>
          <w:u w:val="none"/>
        </w:rPr>
        <w:t> </w:t>
      </w:r>
      <w:r>
        <w:rPr>
          <w:color w:val="1A0C13"/>
          <w:spacing w:val="-2"/>
          <w:sz w:val="15"/>
          <w:u w:val="none"/>
        </w:rPr>
        <w:t>2</w:t>
      </w:r>
      <w:r>
        <w:rPr>
          <w:color w:val="1A0C13"/>
          <w:spacing w:val="-1"/>
          <w:sz w:val="15"/>
          <w:u w:val="none"/>
        </w:rPr>
        <w:t> </w:t>
      </w:r>
      <w:r>
        <w:rPr>
          <w:color w:val="2D2D2D"/>
          <w:spacing w:val="-2"/>
          <w:sz w:val="17"/>
          <w:u w:val="none"/>
        </w:rPr>
        <w:t>o</w:t>
      </w:r>
      <w:r>
        <w:rPr>
          <w:color w:val="1A0C13"/>
          <w:spacing w:val="-2"/>
          <w:sz w:val="17"/>
          <w:u w:val="none"/>
        </w:rPr>
        <w:t>f</w:t>
      </w:r>
      <w:r>
        <w:rPr>
          <w:color w:val="1A0C13"/>
          <w:spacing w:val="-9"/>
          <w:sz w:val="17"/>
          <w:u w:val="none"/>
        </w:rPr>
        <w:t> </w:t>
      </w:r>
      <w:r>
        <w:rPr>
          <w:color w:val="1A0C13"/>
          <w:spacing w:val="-10"/>
          <w:sz w:val="15"/>
          <w:u w:val="none"/>
        </w:rPr>
        <w:t>2</w:t>
      </w:r>
    </w:p>
    <w:p>
      <w:pPr>
        <w:spacing w:line="240" w:lineRule="auto" w:before="28"/>
        <w:rPr>
          <w:sz w:val="11"/>
        </w:rPr>
      </w:pPr>
      <w:r>
        <w:rPr/>
        <w:br w:type="column"/>
      </w:r>
      <w:r>
        <w:rPr>
          <w:sz w:val="11"/>
        </w:rPr>
      </w:r>
    </w:p>
    <w:p>
      <w:pPr>
        <w:spacing w:before="0"/>
        <w:ind w:left="638" w:right="0" w:firstLine="0"/>
        <w:jc w:val="center"/>
        <w:rPr>
          <w:sz w:val="11"/>
        </w:rPr>
      </w:pPr>
      <w:r>
        <w:rPr>
          <w:color w:val="545454"/>
          <w:sz w:val="11"/>
        </w:rPr>
        <w:t>Vers,oo</w:t>
      </w:r>
      <w:r>
        <w:rPr>
          <w:color w:val="545454"/>
          <w:spacing w:val="8"/>
          <w:sz w:val="11"/>
        </w:rPr>
        <w:t> </w:t>
      </w:r>
      <w:r>
        <w:rPr>
          <w:color w:val="545454"/>
          <w:spacing w:val="-5"/>
          <w:sz w:val="11"/>
        </w:rPr>
        <w:t>2</w:t>
      </w:r>
      <w:r>
        <w:rPr>
          <w:color w:val="A8A8A8"/>
          <w:spacing w:val="-5"/>
          <w:sz w:val="11"/>
        </w:rPr>
        <w:t>.</w:t>
      </w:r>
      <w:r>
        <w:rPr>
          <w:color w:val="545454"/>
          <w:spacing w:val="-5"/>
          <w:sz w:val="11"/>
        </w:rPr>
        <w:t>0</w:t>
      </w:r>
    </w:p>
    <w:p>
      <w:pPr>
        <w:spacing w:line="247" w:lineRule="auto" w:before="13"/>
        <w:ind w:left="636" w:right="0" w:firstLine="0"/>
        <w:jc w:val="center"/>
        <w:rPr>
          <w:sz w:val="11"/>
        </w:rPr>
      </w:pPr>
      <w:r>
        <w:rPr>
          <w:color w:val="545454"/>
          <w:w w:val="105"/>
          <w:sz w:val="11"/>
        </w:rPr>
        <w:t>Nat</w:t>
      </w:r>
      <w:r>
        <w:rPr>
          <w:color w:val="828282"/>
          <w:w w:val="105"/>
          <w:sz w:val="11"/>
        </w:rPr>
        <w:t>i</w:t>
      </w:r>
      <w:r>
        <w:rPr>
          <w:color w:val="545454"/>
          <w:w w:val="105"/>
          <w:sz w:val="11"/>
        </w:rPr>
        <w:t>ooal</w:t>
      </w:r>
      <w:r>
        <w:rPr>
          <w:color w:val="545454"/>
          <w:spacing w:val="-10"/>
          <w:w w:val="105"/>
          <w:sz w:val="11"/>
        </w:rPr>
        <w:t> </w:t>
      </w:r>
      <w:r>
        <w:rPr>
          <w:color w:val="6B6969"/>
          <w:w w:val="105"/>
          <w:sz w:val="11"/>
        </w:rPr>
        <w:t>Center</w:t>
      </w:r>
      <w:r>
        <w:rPr>
          <w:color w:val="6B6969"/>
          <w:spacing w:val="-8"/>
          <w:w w:val="105"/>
          <w:sz w:val="11"/>
        </w:rPr>
        <w:t> </w:t>
      </w:r>
      <w:r>
        <w:rPr>
          <w:color w:val="545454"/>
          <w:w w:val="105"/>
          <w:sz w:val="10"/>
        </w:rPr>
        <w:t>!Of</w:t>
      </w:r>
      <w:r>
        <w:rPr>
          <w:color w:val="545454"/>
          <w:spacing w:val="-7"/>
          <w:w w:val="105"/>
          <w:sz w:val="10"/>
        </w:rPr>
        <w:t> </w:t>
      </w:r>
      <w:r>
        <w:rPr>
          <w:color w:val="545454"/>
          <w:w w:val="105"/>
          <w:sz w:val="11"/>
        </w:rPr>
        <w:t>Specia</w:t>
      </w:r>
      <w:r>
        <w:rPr>
          <w:color w:val="828282"/>
          <w:w w:val="105"/>
          <w:sz w:val="11"/>
        </w:rPr>
        <w:t>l</w:t>
      </w:r>
      <w:r>
        <w:rPr>
          <w:color w:val="828282"/>
          <w:spacing w:val="-8"/>
          <w:w w:val="105"/>
          <w:sz w:val="11"/>
        </w:rPr>
        <w:t> </w:t>
      </w:r>
      <w:r>
        <w:rPr>
          <w:color w:val="545454"/>
          <w:w w:val="105"/>
          <w:sz w:val="11"/>
        </w:rPr>
        <w:t>Educa</w:t>
      </w:r>
      <w:r>
        <w:rPr>
          <w:color w:val="2D2D2D"/>
          <w:w w:val="105"/>
          <w:sz w:val="11"/>
        </w:rPr>
        <w:t>t</w:t>
      </w:r>
      <w:r>
        <w:rPr>
          <w:color w:val="6B6969"/>
          <w:w w:val="105"/>
          <w:sz w:val="11"/>
        </w:rPr>
        <w:t>ioo</w:t>
      </w:r>
      <w:r>
        <w:rPr>
          <w:color w:val="6B6969"/>
          <w:spacing w:val="40"/>
          <w:w w:val="105"/>
          <w:sz w:val="11"/>
        </w:rPr>
        <w:t> </w:t>
      </w:r>
      <w:r>
        <w:rPr>
          <w:color w:val="414141"/>
          <w:w w:val="105"/>
          <w:sz w:val="11"/>
        </w:rPr>
        <w:t>Accoontablllty</w:t>
      </w:r>
      <w:r>
        <w:rPr>
          <w:color w:val="414141"/>
          <w:spacing w:val="-9"/>
          <w:w w:val="105"/>
          <w:sz w:val="11"/>
        </w:rPr>
        <w:t> </w:t>
      </w:r>
      <w:r>
        <w:rPr>
          <w:color w:val="2D2D2D"/>
          <w:w w:val="105"/>
          <w:sz w:val="11"/>
        </w:rPr>
        <w:t>Mooltoring</w:t>
      </w:r>
    </w:p>
    <w:p>
      <w:pPr>
        <w:spacing w:line="240" w:lineRule="auto" w:before="12"/>
        <w:rPr>
          <w:sz w:val="12"/>
        </w:rPr>
      </w:pPr>
      <w:r>
        <w:rPr/>
        <w:br w:type="column"/>
      </w:r>
      <w:r>
        <w:rPr>
          <w:sz w:val="12"/>
        </w:rPr>
      </w:r>
    </w:p>
    <w:p>
      <w:pPr>
        <w:spacing w:before="0"/>
        <w:ind w:left="582" w:right="0" w:firstLine="0"/>
        <w:jc w:val="left"/>
        <w:rPr>
          <w:sz w:val="12"/>
        </w:rPr>
      </w:pPr>
      <w:r>
        <w:rPr>
          <w:color w:val="545454"/>
          <w:spacing w:val="-2"/>
          <w:w w:val="105"/>
          <w:sz w:val="12"/>
        </w:rPr>
        <w:t>23011</w:t>
      </w:r>
    </w:p>
    <w:p>
      <w:pPr>
        <w:spacing w:after="0"/>
        <w:jc w:val="left"/>
        <w:rPr>
          <w:sz w:val="12"/>
        </w:rPr>
        <w:sectPr>
          <w:type w:val="continuous"/>
          <w:pgSz w:w="12240" w:h="15840"/>
          <w:pgMar w:header="901" w:footer="614" w:top="1820" w:bottom="280" w:left="1100" w:right="1100"/>
          <w:cols w:num="3" w:equalWidth="0">
            <w:col w:w="4951" w:space="40"/>
            <w:col w:w="2558" w:space="39"/>
            <w:col w:w="2452"/>
          </w:cols>
        </w:sectPr>
      </w:pPr>
    </w:p>
    <w:p>
      <w:pPr>
        <w:pStyle w:val="BodyText"/>
        <w:rPr>
          <w:sz w:val="28"/>
        </w:rPr>
      </w:pPr>
    </w:p>
    <w:p>
      <w:pPr>
        <w:pStyle w:val="BodyText"/>
        <w:spacing w:before="68"/>
        <w:rPr>
          <w:sz w:val="28"/>
        </w:rPr>
      </w:pPr>
    </w:p>
    <w:p>
      <w:pPr>
        <w:pStyle w:val="Heading1"/>
        <w:ind w:left="3"/>
      </w:pPr>
      <w:bookmarkStart w:name="APPENDIX C: RESPONSE FREQUENCIES BY ITEM" w:id="45"/>
      <w:bookmarkEnd w:id="45"/>
      <w:r>
        <w:rPr>
          <w:b w:val="0"/>
        </w:rPr>
      </w:r>
      <w:bookmarkStart w:name="_bookmark22" w:id="46"/>
      <w:bookmarkEnd w:id="46"/>
      <w:r>
        <w:rPr>
          <w:b w:val="0"/>
        </w:rPr>
      </w:r>
      <w:r>
        <w:rPr>
          <w:color w:val="1F3863"/>
        </w:rPr>
        <w:t>APPENDIX</w:t>
      </w:r>
      <w:r>
        <w:rPr>
          <w:color w:val="1F3863"/>
          <w:spacing w:val="-9"/>
        </w:rPr>
        <w:t> </w:t>
      </w:r>
      <w:r>
        <w:rPr>
          <w:color w:val="1F3863"/>
        </w:rPr>
        <w:t>C:</w:t>
      </w:r>
      <w:r>
        <w:rPr>
          <w:color w:val="1F3863"/>
          <w:spacing w:val="-8"/>
        </w:rPr>
        <w:t> </w:t>
      </w:r>
      <w:r>
        <w:rPr>
          <w:color w:val="1F3863"/>
        </w:rPr>
        <w:t>RESPONSE</w:t>
      </w:r>
      <w:r>
        <w:rPr>
          <w:color w:val="1F3863"/>
          <w:spacing w:val="-10"/>
        </w:rPr>
        <w:t> </w:t>
      </w:r>
      <w:r>
        <w:rPr>
          <w:color w:val="1F3863"/>
        </w:rPr>
        <w:t>FREQUENCIES</w:t>
      </w:r>
      <w:r>
        <w:rPr>
          <w:color w:val="1F3863"/>
          <w:spacing w:val="-10"/>
        </w:rPr>
        <w:t> </w:t>
      </w:r>
      <w:r>
        <w:rPr>
          <w:color w:val="1F3863"/>
        </w:rPr>
        <w:t>BY</w:t>
      </w:r>
      <w:r>
        <w:rPr>
          <w:color w:val="1F3863"/>
          <w:spacing w:val="-9"/>
        </w:rPr>
        <w:t> </w:t>
      </w:r>
      <w:r>
        <w:rPr>
          <w:color w:val="1F3863"/>
          <w:spacing w:val="-4"/>
        </w:rPr>
        <w:t>ITEM</w:t>
      </w:r>
    </w:p>
    <w:p>
      <w:pPr>
        <w:pStyle w:val="BodyText"/>
        <w:spacing w:before="159"/>
        <w:rPr>
          <w:b/>
          <w:sz w:val="28"/>
        </w:rPr>
      </w:pPr>
    </w:p>
    <w:p>
      <w:pPr>
        <w:spacing w:before="0"/>
        <w:ind w:left="400" w:right="1071" w:firstLine="0"/>
        <w:jc w:val="left"/>
        <w:rPr>
          <w:b/>
          <w:sz w:val="18"/>
        </w:rPr>
      </w:pPr>
      <w:r>
        <w:rPr>
          <w:b/>
          <w:color w:val="000104"/>
          <w:sz w:val="18"/>
        </w:rPr>
        <w:t>Q1</w:t>
      </w:r>
      <w:r>
        <w:rPr>
          <w:b/>
          <w:color w:val="000104"/>
          <w:spacing w:val="-2"/>
          <w:sz w:val="18"/>
        </w:rPr>
        <w:t> </w:t>
      </w:r>
      <w:r>
        <w:rPr>
          <w:b/>
          <w:color w:val="000104"/>
          <w:sz w:val="18"/>
        </w:rPr>
        <w:t>-</w:t>
      </w:r>
      <w:r>
        <w:rPr>
          <w:b/>
          <w:color w:val="000104"/>
          <w:spacing w:val="-2"/>
          <w:sz w:val="18"/>
        </w:rPr>
        <w:t> </w:t>
      </w:r>
      <w:r>
        <w:rPr>
          <w:b/>
          <w:color w:val="000104"/>
          <w:sz w:val="18"/>
        </w:rPr>
        <w:t>Over</w:t>
      </w:r>
      <w:r>
        <w:rPr>
          <w:b/>
          <w:color w:val="000104"/>
          <w:spacing w:val="-3"/>
          <w:sz w:val="18"/>
        </w:rPr>
        <w:t> </w:t>
      </w:r>
      <w:r>
        <w:rPr>
          <w:b/>
          <w:color w:val="000104"/>
          <w:sz w:val="18"/>
        </w:rPr>
        <w:t>the</w:t>
      </w:r>
      <w:r>
        <w:rPr>
          <w:b/>
          <w:color w:val="000104"/>
          <w:spacing w:val="-3"/>
          <w:sz w:val="18"/>
        </w:rPr>
        <w:t> </w:t>
      </w:r>
      <w:r>
        <w:rPr>
          <w:b/>
          <w:color w:val="000104"/>
          <w:sz w:val="18"/>
        </w:rPr>
        <w:t>past</w:t>
      </w:r>
      <w:r>
        <w:rPr>
          <w:b/>
          <w:color w:val="000104"/>
          <w:spacing w:val="-3"/>
          <w:sz w:val="18"/>
        </w:rPr>
        <w:t> </w:t>
      </w:r>
      <w:r>
        <w:rPr>
          <w:b/>
          <w:color w:val="000104"/>
          <w:sz w:val="18"/>
        </w:rPr>
        <w:t>year,</w:t>
      </w:r>
      <w:r>
        <w:rPr>
          <w:b/>
          <w:color w:val="000104"/>
          <w:spacing w:val="-3"/>
          <w:sz w:val="18"/>
        </w:rPr>
        <w:t> </w:t>
      </w:r>
      <w:r>
        <w:rPr>
          <w:b/>
          <w:color w:val="000104"/>
          <w:sz w:val="18"/>
        </w:rPr>
        <w:t>Early</w:t>
      </w:r>
      <w:r>
        <w:rPr>
          <w:b/>
          <w:color w:val="000104"/>
          <w:spacing w:val="-2"/>
          <w:sz w:val="18"/>
        </w:rPr>
        <w:t> </w:t>
      </w:r>
      <w:r>
        <w:rPr>
          <w:b/>
          <w:color w:val="000104"/>
          <w:sz w:val="18"/>
        </w:rPr>
        <w:t>Intervention</w:t>
      </w:r>
      <w:r>
        <w:rPr>
          <w:b/>
          <w:color w:val="000104"/>
          <w:spacing w:val="-3"/>
          <w:sz w:val="18"/>
        </w:rPr>
        <w:t> </w:t>
      </w:r>
      <w:r>
        <w:rPr>
          <w:b/>
          <w:color w:val="000104"/>
          <w:sz w:val="18"/>
        </w:rPr>
        <w:t>services</w:t>
      </w:r>
      <w:r>
        <w:rPr>
          <w:b/>
          <w:color w:val="000104"/>
          <w:spacing w:val="-3"/>
          <w:sz w:val="18"/>
        </w:rPr>
        <w:t> </w:t>
      </w:r>
      <w:r>
        <w:rPr>
          <w:b/>
          <w:color w:val="000104"/>
          <w:sz w:val="18"/>
        </w:rPr>
        <w:t>have</w:t>
      </w:r>
      <w:r>
        <w:rPr>
          <w:b/>
          <w:color w:val="000104"/>
          <w:spacing w:val="-3"/>
          <w:sz w:val="18"/>
        </w:rPr>
        <w:t> </w:t>
      </w:r>
      <w:r>
        <w:rPr>
          <w:b/>
          <w:color w:val="000104"/>
          <w:sz w:val="18"/>
        </w:rPr>
        <w:t>helped</w:t>
      </w:r>
      <w:r>
        <w:rPr>
          <w:b/>
          <w:color w:val="000104"/>
          <w:spacing w:val="-3"/>
          <w:sz w:val="18"/>
        </w:rPr>
        <w:t> </w:t>
      </w:r>
      <w:r>
        <w:rPr>
          <w:b/>
          <w:color w:val="000104"/>
          <w:sz w:val="18"/>
        </w:rPr>
        <w:t>me</w:t>
      </w:r>
      <w:r>
        <w:rPr>
          <w:b/>
          <w:color w:val="000104"/>
          <w:spacing w:val="-3"/>
          <w:sz w:val="18"/>
        </w:rPr>
        <w:t> </w:t>
      </w:r>
      <w:r>
        <w:rPr>
          <w:b/>
          <w:color w:val="000104"/>
          <w:sz w:val="18"/>
        </w:rPr>
        <w:t>and/or</w:t>
      </w:r>
      <w:r>
        <w:rPr>
          <w:b/>
          <w:color w:val="000104"/>
          <w:spacing w:val="-3"/>
          <w:sz w:val="18"/>
        </w:rPr>
        <w:t> </w:t>
      </w:r>
      <w:r>
        <w:rPr>
          <w:b/>
          <w:color w:val="000104"/>
          <w:sz w:val="18"/>
        </w:rPr>
        <w:t>my</w:t>
      </w:r>
      <w:r>
        <w:rPr>
          <w:b/>
          <w:color w:val="000104"/>
          <w:spacing w:val="-3"/>
          <w:sz w:val="18"/>
        </w:rPr>
        <w:t> </w:t>
      </w:r>
      <w:r>
        <w:rPr>
          <w:b/>
          <w:color w:val="000104"/>
          <w:sz w:val="18"/>
        </w:rPr>
        <w:t>family</w:t>
      </w:r>
      <w:r>
        <w:rPr>
          <w:b/>
          <w:color w:val="000104"/>
          <w:spacing w:val="-3"/>
          <w:sz w:val="18"/>
        </w:rPr>
        <w:t> </w:t>
      </w:r>
      <w:r>
        <w:rPr>
          <w:b/>
          <w:color w:val="000104"/>
          <w:sz w:val="18"/>
        </w:rPr>
        <w:t>participate</w:t>
      </w:r>
      <w:r>
        <w:rPr>
          <w:b/>
          <w:color w:val="000104"/>
          <w:spacing w:val="-3"/>
          <w:sz w:val="18"/>
        </w:rPr>
        <w:t> </w:t>
      </w:r>
      <w:r>
        <w:rPr>
          <w:b/>
          <w:color w:val="000104"/>
          <w:sz w:val="18"/>
        </w:rPr>
        <w:t>in typical activities for children and families in my community.</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0" w:hRule="atLeast"/>
        </w:trPr>
        <w:tc>
          <w:tcPr>
            <w:tcW w:w="3486" w:type="dxa"/>
            <w:gridSpan w:val="2"/>
          </w:tcPr>
          <w:p>
            <w:pPr>
              <w:pStyle w:val="TableParagraph"/>
              <w:rPr>
                <w:rFonts w:ascii="Times New Roman"/>
                <w:sz w:val="18"/>
              </w:rPr>
            </w:pPr>
          </w:p>
        </w:tc>
        <w:tc>
          <w:tcPr>
            <w:tcW w:w="1296" w:type="dxa"/>
          </w:tcPr>
          <w:p>
            <w:pPr>
              <w:pStyle w:val="TableParagraph"/>
              <w:spacing w:line="184" w:lineRule="exact" w:before="206"/>
              <w:ind w:left="220"/>
              <w:rPr>
                <w:sz w:val="18"/>
              </w:rPr>
            </w:pPr>
            <w:r>
              <w:rPr>
                <w:spacing w:val="-2"/>
                <w:sz w:val="18"/>
              </w:rPr>
              <w:t>Frequency</w:t>
            </w:r>
          </w:p>
        </w:tc>
        <w:tc>
          <w:tcPr>
            <w:tcW w:w="1141" w:type="dxa"/>
          </w:tcPr>
          <w:p>
            <w:pPr>
              <w:pStyle w:val="TableParagraph"/>
              <w:spacing w:line="184" w:lineRule="exact" w:before="206"/>
              <w:ind w:left="260"/>
              <w:rPr>
                <w:sz w:val="18"/>
              </w:rPr>
            </w:pPr>
            <w:r>
              <w:rPr>
                <w:spacing w:val="-2"/>
                <w:sz w:val="18"/>
              </w:rPr>
              <w:t>Percent</w:t>
            </w:r>
          </w:p>
        </w:tc>
        <w:tc>
          <w:tcPr>
            <w:tcW w:w="1546" w:type="dxa"/>
          </w:tcPr>
          <w:p>
            <w:pPr>
              <w:pStyle w:val="TableParagraph"/>
              <w:spacing w:line="184" w:lineRule="exact" w:before="206"/>
              <w:ind w:left="234"/>
              <w:rPr>
                <w:sz w:val="18"/>
              </w:rPr>
            </w:pPr>
            <w:r>
              <w:rPr>
                <w:sz w:val="18"/>
              </w:rPr>
              <w:t>Valid</w:t>
            </w:r>
            <w:r>
              <w:rPr>
                <w:spacing w:val="-5"/>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1" w:hRule="atLeast"/>
        </w:trPr>
        <w:tc>
          <w:tcPr>
            <w:tcW w:w="900" w:type="dxa"/>
            <w:tcBorders>
              <w:bottom w:val="nil"/>
              <w:right w:val="nil"/>
            </w:tcBorders>
          </w:tcPr>
          <w:p>
            <w:pPr>
              <w:pStyle w:val="TableParagraph"/>
              <w:spacing w:line="191" w:lineRule="exact"/>
              <w:ind w:left="75"/>
              <w:rPr>
                <w:sz w:val="18"/>
              </w:rPr>
            </w:pPr>
            <w:r>
              <w:rPr>
                <w:spacing w:val="-2"/>
                <w:sz w:val="18"/>
              </w:rPr>
              <w:t>Valid</w:t>
            </w:r>
          </w:p>
        </w:tc>
        <w:tc>
          <w:tcPr>
            <w:tcW w:w="2586" w:type="dxa"/>
            <w:tcBorders>
              <w:left w:val="nil"/>
              <w:bottom w:val="nil"/>
            </w:tcBorders>
          </w:tcPr>
          <w:p>
            <w:pPr>
              <w:pStyle w:val="TableParagraph"/>
              <w:spacing w:line="191"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1" w:lineRule="exact"/>
              <w:ind w:right="47"/>
              <w:jc w:val="right"/>
              <w:rPr>
                <w:sz w:val="18"/>
              </w:rPr>
            </w:pPr>
            <w:r>
              <w:rPr>
                <w:spacing w:val="-5"/>
                <w:sz w:val="18"/>
              </w:rPr>
              <w:t>102</w:t>
            </w:r>
          </w:p>
        </w:tc>
        <w:tc>
          <w:tcPr>
            <w:tcW w:w="1141" w:type="dxa"/>
            <w:tcBorders>
              <w:bottom w:val="nil"/>
            </w:tcBorders>
          </w:tcPr>
          <w:p>
            <w:pPr>
              <w:pStyle w:val="TableParagraph"/>
              <w:spacing w:line="191" w:lineRule="exact"/>
              <w:ind w:right="43"/>
              <w:jc w:val="right"/>
              <w:rPr>
                <w:sz w:val="18"/>
              </w:rPr>
            </w:pPr>
            <w:r>
              <w:rPr>
                <w:spacing w:val="-5"/>
                <w:sz w:val="18"/>
              </w:rPr>
              <w:t>2.6</w:t>
            </w:r>
          </w:p>
        </w:tc>
        <w:tc>
          <w:tcPr>
            <w:tcW w:w="1546" w:type="dxa"/>
            <w:tcBorders>
              <w:bottom w:val="nil"/>
            </w:tcBorders>
          </w:tcPr>
          <w:p>
            <w:pPr>
              <w:pStyle w:val="TableParagraph"/>
              <w:spacing w:line="191" w:lineRule="exact"/>
              <w:ind w:right="44"/>
              <w:jc w:val="right"/>
              <w:rPr>
                <w:sz w:val="18"/>
              </w:rPr>
            </w:pPr>
            <w:r>
              <w:rPr>
                <w:spacing w:val="-5"/>
                <w:sz w:val="18"/>
              </w:rPr>
              <w:t>2.7</w:t>
            </w:r>
          </w:p>
        </w:tc>
        <w:tc>
          <w:tcPr>
            <w:tcW w:w="1631" w:type="dxa"/>
            <w:tcBorders>
              <w:bottom w:val="nil"/>
            </w:tcBorders>
          </w:tcPr>
          <w:p>
            <w:pPr>
              <w:pStyle w:val="TableParagraph"/>
              <w:spacing w:line="191" w:lineRule="exact"/>
              <w:ind w:right="43"/>
              <w:jc w:val="right"/>
              <w:rPr>
                <w:sz w:val="18"/>
              </w:rPr>
            </w:pPr>
            <w:r>
              <w:rPr>
                <w:spacing w:val="-5"/>
                <w:sz w:val="18"/>
              </w:rPr>
              <w:t>2.7</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7"/>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52</w:t>
            </w:r>
          </w:p>
        </w:tc>
        <w:tc>
          <w:tcPr>
            <w:tcW w:w="1141" w:type="dxa"/>
            <w:tcBorders>
              <w:top w:val="nil"/>
              <w:bottom w:val="nil"/>
            </w:tcBorders>
          </w:tcPr>
          <w:p>
            <w:pPr>
              <w:pStyle w:val="TableParagraph"/>
              <w:spacing w:line="188" w:lineRule="exact"/>
              <w:ind w:right="43"/>
              <w:jc w:val="right"/>
              <w:rPr>
                <w:sz w:val="18"/>
              </w:rPr>
            </w:pPr>
            <w:r>
              <w:rPr>
                <w:spacing w:val="-5"/>
                <w:sz w:val="18"/>
              </w:rPr>
              <w:t>1.3</w:t>
            </w:r>
          </w:p>
        </w:tc>
        <w:tc>
          <w:tcPr>
            <w:tcW w:w="1546" w:type="dxa"/>
            <w:tcBorders>
              <w:top w:val="nil"/>
              <w:bottom w:val="nil"/>
            </w:tcBorders>
          </w:tcPr>
          <w:p>
            <w:pPr>
              <w:pStyle w:val="TableParagraph"/>
              <w:spacing w:line="188" w:lineRule="exact"/>
              <w:ind w:right="44"/>
              <w:jc w:val="right"/>
              <w:rPr>
                <w:sz w:val="18"/>
              </w:rPr>
            </w:pPr>
            <w:r>
              <w:rPr>
                <w:spacing w:val="-5"/>
                <w:sz w:val="18"/>
              </w:rPr>
              <w:t>1.4</w:t>
            </w:r>
          </w:p>
        </w:tc>
        <w:tc>
          <w:tcPr>
            <w:tcW w:w="1631" w:type="dxa"/>
            <w:tcBorders>
              <w:top w:val="nil"/>
              <w:bottom w:val="nil"/>
            </w:tcBorders>
          </w:tcPr>
          <w:p>
            <w:pPr>
              <w:pStyle w:val="TableParagraph"/>
              <w:spacing w:line="188" w:lineRule="exact"/>
              <w:ind w:right="43"/>
              <w:jc w:val="right"/>
              <w:rPr>
                <w:sz w:val="18"/>
              </w:rPr>
            </w:pPr>
            <w:r>
              <w:rPr>
                <w:spacing w:val="-5"/>
                <w:sz w:val="18"/>
              </w:rPr>
              <w:t>4.0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232</w:t>
            </w:r>
          </w:p>
        </w:tc>
        <w:tc>
          <w:tcPr>
            <w:tcW w:w="1141" w:type="dxa"/>
            <w:tcBorders>
              <w:top w:val="nil"/>
              <w:bottom w:val="nil"/>
            </w:tcBorders>
          </w:tcPr>
          <w:p>
            <w:pPr>
              <w:pStyle w:val="TableParagraph"/>
              <w:spacing w:line="188" w:lineRule="exact"/>
              <w:ind w:right="43"/>
              <w:jc w:val="right"/>
              <w:rPr>
                <w:sz w:val="18"/>
              </w:rPr>
            </w:pPr>
            <w:r>
              <w:rPr>
                <w:spacing w:val="-5"/>
                <w:sz w:val="18"/>
              </w:rPr>
              <w:t>6.0</w:t>
            </w:r>
          </w:p>
        </w:tc>
        <w:tc>
          <w:tcPr>
            <w:tcW w:w="1546" w:type="dxa"/>
            <w:tcBorders>
              <w:top w:val="nil"/>
              <w:bottom w:val="nil"/>
            </w:tcBorders>
          </w:tcPr>
          <w:p>
            <w:pPr>
              <w:pStyle w:val="TableParagraph"/>
              <w:spacing w:line="188" w:lineRule="exact"/>
              <w:ind w:right="44"/>
              <w:jc w:val="right"/>
              <w:rPr>
                <w:sz w:val="18"/>
              </w:rPr>
            </w:pPr>
            <w:r>
              <w:rPr>
                <w:spacing w:val="-5"/>
                <w:sz w:val="18"/>
              </w:rPr>
              <w:t>6.1</w:t>
            </w:r>
          </w:p>
        </w:tc>
        <w:tc>
          <w:tcPr>
            <w:tcW w:w="1631" w:type="dxa"/>
            <w:tcBorders>
              <w:top w:val="nil"/>
              <w:bottom w:val="nil"/>
            </w:tcBorders>
          </w:tcPr>
          <w:p>
            <w:pPr>
              <w:pStyle w:val="TableParagraph"/>
              <w:spacing w:line="188" w:lineRule="exact"/>
              <w:ind w:right="44"/>
              <w:jc w:val="right"/>
              <w:rPr>
                <w:sz w:val="18"/>
              </w:rPr>
            </w:pPr>
            <w:r>
              <w:rPr>
                <w:spacing w:val="-4"/>
                <w:sz w:val="18"/>
              </w:rPr>
              <w:t>10.1</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1289</w:t>
            </w:r>
          </w:p>
        </w:tc>
        <w:tc>
          <w:tcPr>
            <w:tcW w:w="1141" w:type="dxa"/>
            <w:tcBorders>
              <w:top w:val="nil"/>
              <w:bottom w:val="nil"/>
            </w:tcBorders>
          </w:tcPr>
          <w:p>
            <w:pPr>
              <w:pStyle w:val="TableParagraph"/>
              <w:spacing w:line="188" w:lineRule="exact"/>
              <w:ind w:right="43"/>
              <w:jc w:val="right"/>
              <w:rPr>
                <w:sz w:val="18"/>
              </w:rPr>
            </w:pPr>
            <w:r>
              <w:rPr>
                <w:spacing w:val="-4"/>
                <w:sz w:val="18"/>
              </w:rPr>
              <w:t>33.1</w:t>
            </w:r>
          </w:p>
        </w:tc>
        <w:tc>
          <w:tcPr>
            <w:tcW w:w="1546" w:type="dxa"/>
            <w:tcBorders>
              <w:top w:val="nil"/>
              <w:bottom w:val="nil"/>
            </w:tcBorders>
          </w:tcPr>
          <w:p>
            <w:pPr>
              <w:pStyle w:val="TableParagraph"/>
              <w:spacing w:line="188" w:lineRule="exact"/>
              <w:ind w:right="44"/>
              <w:jc w:val="right"/>
              <w:rPr>
                <w:sz w:val="18"/>
              </w:rPr>
            </w:pPr>
            <w:r>
              <w:rPr>
                <w:spacing w:val="-4"/>
                <w:sz w:val="18"/>
              </w:rPr>
              <w:t>33.8</w:t>
            </w:r>
          </w:p>
        </w:tc>
        <w:tc>
          <w:tcPr>
            <w:tcW w:w="1631" w:type="dxa"/>
            <w:tcBorders>
              <w:top w:val="nil"/>
              <w:bottom w:val="nil"/>
            </w:tcBorders>
          </w:tcPr>
          <w:p>
            <w:pPr>
              <w:pStyle w:val="TableParagraph"/>
              <w:spacing w:line="188" w:lineRule="exact"/>
              <w:ind w:right="44"/>
              <w:jc w:val="right"/>
              <w:rPr>
                <w:sz w:val="18"/>
              </w:rPr>
            </w:pPr>
            <w:r>
              <w:rPr>
                <w:spacing w:val="-4"/>
                <w:sz w:val="18"/>
              </w:rPr>
              <w:t>44.0</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787</w:t>
            </w:r>
          </w:p>
        </w:tc>
        <w:tc>
          <w:tcPr>
            <w:tcW w:w="1141" w:type="dxa"/>
            <w:tcBorders>
              <w:top w:val="nil"/>
              <w:bottom w:val="nil"/>
            </w:tcBorders>
          </w:tcPr>
          <w:p>
            <w:pPr>
              <w:pStyle w:val="TableParagraph"/>
              <w:spacing w:line="185" w:lineRule="exact"/>
              <w:ind w:right="43"/>
              <w:jc w:val="right"/>
              <w:rPr>
                <w:sz w:val="18"/>
              </w:rPr>
            </w:pPr>
            <w:r>
              <w:rPr>
                <w:spacing w:val="-4"/>
                <w:sz w:val="18"/>
              </w:rPr>
              <w:t>20.2</w:t>
            </w:r>
          </w:p>
        </w:tc>
        <w:tc>
          <w:tcPr>
            <w:tcW w:w="1546" w:type="dxa"/>
            <w:tcBorders>
              <w:top w:val="nil"/>
              <w:bottom w:val="nil"/>
            </w:tcBorders>
          </w:tcPr>
          <w:p>
            <w:pPr>
              <w:pStyle w:val="TableParagraph"/>
              <w:spacing w:line="185" w:lineRule="exact"/>
              <w:ind w:right="44"/>
              <w:jc w:val="right"/>
              <w:rPr>
                <w:sz w:val="18"/>
              </w:rPr>
            </w:pPr>
            <w:r>
              <w:rPr>
                <w:spacing w:val="-4"/>
                <w:sz w:val="18"/>
              </w:rPr>
              <w:t>20.7</w:t>
            </w:r>
          </w:p>
        </w:tc>
        <w:tc>
          <w:tcPr>
            <w:tcW w:w="1631" w:type="dxa"/>
            <w:tcBorders>
              <w:top w:val="nil"/>
              <w:bottom w:val="nil"/>
            </w:tcBorders>
          </w:tcPr>
          <w:p>
            <w:pPr>
              <w:pStyle w:val="TableParagraph"/>
              <w:spacing w:line="185" w:lineRule="exact"/>
              <w:ind w:right="44"/>
              <w:jc w:val="right"/>
              <w:rPr>
                <w:sz w:val="18"/>
              </w:rPr>
            </w:pPr>
            <w:r>
              <w:rPr>
                <w:spacing w:val="-4"/>
                <w:sz w:val="18"/>
              </w:rPr>
              <w:t>64.6</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1347</w:t>
            </w:r>
          </w:p>
        </w:tc>
        <w:tc>
          <w:tcPr>
            <w:tcW w:w="1141" w:type="dxa"/>
            <w:tcBorders>
              <w:top w:val="nil"/>
              <w:bottom w:val="nil"/>
            </w:tcBorders>
          </w:tcPr>
          <w:p>
            <w:pPr>
              <w:pStyle w:val="TableParagraph"/>
              <w:spacing w:line="188" w:lineRule="exact"/>
              <w:ind w:right="43"/>
              <w:jc w:val="right"/>
              <w:rPr>
                <w:sz w:val="18"/>
              </w:rPr>
            </w:pPr>
            <w:r>
              <w:rPr>
                <w:spacing w:val="-4"/>
                <w:sz w:val="18"/>
              </w:rPr>
              <w:t>34.6</w:t>
            </w:r>
          </w:p>
        </w:tc>
        <w:tc>
          <w:tcPr>
            <w:tcW w:w="1546" w:type="dxa"/>
            <w:tcBorders>
              <w:top w:val="nil"/>
              <w:bottom w:val="nil"/>
            </w:tcBorders>
          </w:tcPr>
          <w:p>
            <w:pPr>
              <w:pStyle w:val="TableParagraph"/>
              <w:spacing w:line="188" w:lineRule="exact"/>
              <w:ind w:right="44"/>
              <w:jc w:val="right"/>
              <w:rPr>
                <w:sz w:val="18"/>
              </w:rPr>
            </w:pPr>
            <w:r>
              <w:rPr>
                <w:spacing w:val="-4"/>
                <w:sz w:val="18"/>
              </w:rPr>
              <w:t>35.4</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3809</w:t>
            </w:r>
          </w:p>
        </w:tc>
        <w:tc>
          <w:tcPr>
            <w:tcW w:w="1141" w:type="dxa"/>
            <w:tcBorders>
              <w:top w:val="nil"/>
              <w:bottom w:val="nil"/>
            </w:tcBorders>
          </w:tcPr>
          <w:p>
            <w:pPr>
              <w:pStyle w:val="TableParagraph"/>
              <w:spacing w:line="188" w:lineRule="exact"/>
              <w:ind w:right="43"/>
              <w:jc w:val="right"/>
              <w:rPr>
                <w:sz w:val="18"/>
              </w:rPr>
            </w:pPr>
            <w:r>
              <w:rPr>
                <w:spacing w:val="-4"/>
                <w:sz w:val="18"/>
              </w:rPr>
              <w:t>97.7</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8" w:lineRule="exact"/>
              <w:ind w:left="75"/>
              <w:rPr>
                <w:sz w:val="18"/>
              </w:rPr>
            </w:pPr>
            <w:r>
              <w:rPr>
                <w:spacing w:val="-2"/>
                <w:sz w:val="18"/>
              </w:rPr>
              <w:t>Missing</w:t>
            </w:r>
          </w:p>
        </w:tc>
        <w:tc>
          <w:tcPr>
            <w:tcW w:w="2586" w:type="dxa"/>
            <w:tcBorders>
              <w:top w:val="nil"/>
              <w:left w:val="nil"/>
              <w:bottom w:val="nil"/>
            </w:tcBorders>
          </w:tcPr>
          <w:p>
            <w:pPr>
              <w:pStyle w:val="TableParagraph"/>
              <w:spacing w:line="188" w:lineRule="exact"/>
              <w:ind w:left="230"/>
              <w:rPr>
                <w:sz w:val="18"/>
              </w:rPr>
            </w:pPr>
            <w:r>
              <w:rPr>
                <w:spacing w:val="-2"/>
                <w:sz w:val="18"/>
              </w:rPr>
              <w:t>System</w:t>
            </w:r>
          </w:p>
        </w:tc>
        <w:tc>
          <w:tcPr>
            <w:tcW w:w="1296" w:type="dxa"/>
            <w:tcBorders>
              <w:top w:val="nil"/>
              <w:bottom w:val="nil"/>
            </w:tcBorders>
          </w:tcPr>
          <w:p>
            <w:pPr>
              <w:pStyle w:val="TableParagraph"/>
              <w:spacing w:line="188" w:lineRule="exact"/>
              <w:ind w:right="47"/>
              <w:jc w:val="right"/>
              <w:rPr>
                <w:sz w:val="18"/>
              </w:rPr>
            </w:pPr>
            <w:r>
              <w:rPr>
                <w:spacing w:val="-5"/>
                <w:sz w:val="18"/>
              </w:rPr>
              <w:t>89</w:t>
            </w:r>
          </w:p>
        </w:tc>
        <w:tc>
          <w:tcPr>
            <w:tcW w:w="1141" w:type="dxa"/>
            <w:tcBorders>
              <w:top w:val="nil"/>
              <w:bottom w:val="nil"/>
            </w:tcBorders>
          </w:tcPr>
          <w:p>
            <w:pPr>
              <w:pStyle w:val="TableParagraph"/>
              <w:spacing w:line="188" w:lineRule="exact"/>
              <w:ind w:right="43"/>
              <w:jc w:val="right"/>
              <w:rPr>
                <w:sz w:val="18"/>
              </w:rPr>
            </w:pPr>
            <w:r>
              <w:rPr>
                <w:spacing w:val="-5"/>
                <w:sz w:val="18"/>
              </w:rPr>
              <w:t>2.3</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202" w:hRule="atLeast"/>
        </w:trPr>
        <w:tc>
          <w:tcPr>
            <w:tcW w:w="900" w:type="dxa"/>
            <w:tcBorders>
              <w:top w:val="nil"/>
              <w:right w:val="nil"/>
            </w:tcBorders>
          </w:tcPr>
          <w:p>
            <w:pPr>
              <w:pStyle w:val="TableParagraph"/>
              <w:spacing w:line="182" w:lineRule="exact"/>
              <w:ind w:left="75"/>
              <w:rPr>
                <w:sz w:val="18"/>
              </w:rPr>
            </w:pPr>
            <w:r>
              <w:rPr>
                <w:spacing w:val="-2"/>
                <w:sz w:val="18"/>
              </w:rPr>
              <w:t>Total</w:t>
            </w:r>
          </w:p>
        </w:tc>
        <w:tc>
          <w:tcPr>
            <w:tcW w:w="2586" w:type="dxa"/>
            <w:tcBorders>
              <w:top w:val="nil"/>
              <w:left w:val="nil"/>
            </w:tcBorders>
          </w:tcPr>
          <w:p>
            <w:pPr>
              <w:pStyle w:val="TableParagraph"/>
              <w:rPr>
                <w:rFonts w:ascii="Times New Roman"/>
                <w:sz w:val="14"/>
              </w:rPr>
            </w:pPr>
          </w:p>
        </w:tc>
        <w:tc>
          <w:tcPr>
            <w:tcW w:w="1296" w:type="dxa"/>
            <w:tcBorders>
              <w:top w:val="nil"/>
            </w:tcBorders>
          </w:tcPr>
          <w:p>
            <w:pPr>
              <w:pStyle w:val="TableParagraph"/>
              <w:spacing w:line="182" w:lineRule="exact"/>
              <w:ind w:right="47"/>
              <w:jc w:val="right"/>
              <w:rPr>
                <w:sz w:val="18"/>
              </w:rPr>
            </w:pPr>
            <w:r>
              <w:rPr>
                <w:spacing w:val="-4"/>
                <w:sz w:val="18"/>
              </w:rPr>
              <w:t>3898</w:t>
            </w:r>
          </w:p>
        </w:tc>
        <w:tc>
          <w:tcPr>
            <w:tcW w:w="1141" w:type="dxa"/>
            <w:tcBorders>
              <w:top w:val="nil"/>
            </w:tcBorders>
          </w:tcPr>
          <w:p>
            <w:pPr>
              <w:pStyle w:val="TableParagraph"/>
              <w:spacing w:line="182" w:lineRule="exact"/>
              <w:ind w:right="43"/>
              <w:jc w:val="right"/>
              <w:rPr>
                <w:sz w:val="18"/>
              </w:rPr>
            </w:pPr>
            <w:r>
              <w:rPr>
                <w:spacing w:val="-2"/>
                <w:sz w:val="18"/>
              </w:rPr>
              <w:t>100.0</w:t>
            </w:r>
          </w:p>
        </w:tc>
        <w:tc>
          <w:tcPr>
            <w:tcW w:w="1546" w:type="dxa"/>
            <w:tcBorders>
              <w:top w:val="nil"/>
            </w:tcBorders>
          </w:tcPr>
          <w:p>
            <w:pPr>
              <w:pStyle w:val="TableParagraph"/>
              <w:rPr>
                <w:rFonts w:ascii="Times New Roman"/>
                <w:sz w:val="14"/>
              </w:rPr>
            </w:pPr>
          </w:p>
        </w:tc>
        <w:tc>
          <w:tcPr>
            <w:tcW w:w="1631" w:type="dxa"/>
            <w:tcBorders>
              <w:top w:val="nil"/>
            </w:tcBorders>
          </w:tcPr>
          <w:p>
            <w:pPr>
              <w:pStyle w:val="TableParagraph"/>
              <w:rPr>
                <w:rFonts w:ascii="Times New Roman"/>
                <w:sz w:val="14"/>
              </w:rPr>
            </w:pPr>
          </w:p>
        </w:tc>
      </w:tr>
    </w:tbl>
    <w:p>
      <w:pPr>
        <w:pStyle w:val="BodyText"/>
        <w:rPr>
          <w:b/>
          <w:sz w:val="18"/>
        </w:rPr>
      </w:pPr>
    </w:p>
    <w:p>
      <w:pPr>
        <w:pStyle w:val="BodyText"/>
        <w:spacing w:before="6"/>
        <w:rPr>
          <w:b/>
          <w:sz w:val="18"/>
        </w:rPr>
      </w:pPr>
    </w:p>
    <w:p>
      <w:pPr>
        <w:spacing w:before="0"/>
        <w:ind w:left="400" w:right="1071" w:firstLine="0"/>
        <w:jc w:val="left"/>
        <w:rPr>
          <w:b/>
          <w:sz w:val="18"/>
        </w:rPr>
      </w:pPr>
      <w:r>
        <w:rPr>
          <w:b/>
          <w:sz w:val="18"/>
        </w:rPr>
        <w:t>Q2</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2"/>
          <w:sz w:val="18"/>
        </w:rPr>
        <w:t> </w:t>
      </w:r>
      <w:r>
        <w:rPr>
          <w:b/>
          <w:sz w:val="18"/>
        </w:rPr>
        <w:t>year,</w:t>
      </w:r>
      <w:r>
        <w:rPr>
          <w:b/>
          <w:spacing w:val="-3"/>
          <w:sz w:val="18"/>
        </w:rPr>
        <w:t> </w:t>
      </w:r>
      <w:r>
        <w:rPr>
          <w:b/>
          <w:sz w:val="18"/>
        </w:rPr>
        <w:t>Early</w:t>
      </w:r>
      <w:r>
        <w:rPr>
          <w:b/>
          <w:spacing w:val="-3"/>
          <w:sz w:val="18"/>
        </w:rPr>
        <w:t> </w:t>
      </w:r>
      <w:r>
        <w:rPr>
          <w:b/>
          <w:sz w:val="18"/>
        </w:rPr>
        <w:t>Intervention</w:t>
      </w:r>
      <w:r>
        <w:rPr>
          <w:b/>
          <w:spacing w:val="-2"/>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know about services in the community.</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02" w:hRule="atLeast"/>
        </w:trPr>
        <w:tc>
          <w:tcPr>
            <w:tcW w:w="3486" w:type="dxa"/>
            <w:gridSpan w:val="2"/>
            <w:tcBorders>
              <w:bottom w:val="single" w:sz="18" w:space="0" w:color="000000"/>
            </w:tcBorders>
          </w:tcPr>
          <w:p>
            <w:pPr>
              <w:pStyle w:val="TableParagraph"/>
              <w:rPr>
                <w:rFonts w:ascii="Times New Roman"/>
                <w:sz w:val="18"/>
              </w:rPr>
            </w:pPr>
          </w:p>
        </w:tc>
        <w:tc>
          <w:tcPr>
            <w:tcW w:w="1296" w:type="dxa"/>
            <w:tcBorders>
              <w:bottom w:val="single" w:sz="18" w:space="0" w:color="000000"/>
            </w:tcBorders>
          </w:tcPr>
          <w:p>
            <w:pPr>
              <w:pStyle w:val="TableParagraph"/>
              <w:spacing w:line="176" w:lineRule="exact" w:before="206"/>
              <w:ind w:left="220"/>
              <w:rPr>
                <w:sz w:val="18"/>
              </w:rPr>
            </w:pPr>
            <w:r>
              <w:rPr>
                <w:spacing w:val="-2"/>
                <w:sz w:val="18"/>
              </w:rPr>
              <w:t>Frequency</w:t>
            </w:r>
          </w:p>
        </w:tc>
        <w:tc>
          <w:tcPr>
            <w:tcW w:w="1141" w:type="dxa"/>
            <w:tcBorders>
              <w:bottom w:val="single" w:sz="18" w:space="0" w:color="000000"/>
            </w:tcBorders>
          </w:tcPr>
          <w:p>
            <w:pPr>
              <w:pStyle w:val="TableParagraph"/>
              <w:spacing w:line="176" w:lineRule="exact" w:before="206"/>
              <w:ind w:left="260"/>
              <w:rPr>
                <w:sz w:val="18"/>
              </w:rPr>
            </w:pPr>
            <w:r>
              <w:rPr>
                <w:spacing w:val="-2"/>
                <w:sz w:val="18"/>
              </w:rPr>
              <w:t>Percent</w:t>
            </w:r>
          </w:p>
        </w:tc>
        <w:tc>
          <w:tcPr>
            <w:tcW w:w="1546" w:type="dxa"/>
            <w:tcBorders>
              <w:bottom w:val="single" w:sz="18" w:space="0" w:color="000000"/>
            </w:tcBorders>
          </w:tcPr>
          <w:p>
            <w:pPr>
              <w:pStyle w:val="TableParagraph"/>
              <w:spacing w:line="176" w:lineRule="exact" w:before="206"/>
              <w:ind w:left="234"/>
              <w:rPr>
                <w:sz w:val="18"/>
              </w:rPr>
            </w:pPr>
            <w:r>
              <w:rPr>
                <w:sz w:val="18"/>
              </w:rPr>
              <w:t>Valid</w:t>
            </w:r>
            <w:r>
              <w:rPr>
                <w:spacing w:val="-5"/>
                <w:sz w:val="18"/>
              </w:rPr>
              <w:t> </w:t>
            </w:r>
            <w:r>
              <w:rPr>
                <w:spacing w:val="-2"/>
                <w:sz w:val="18"/>
              </w:rPr>
              <w:t>Percent</w:t>
            </w:r>
          </w:p>
        </w:tc>
        <w:tc>
          <w:tcPr>
            <w:tcW w:w="1631" w:type="dxa"/>
            <w:tcBorders>
              <w:bottom w:val="single" w:sz="18" w:space="0" w:color="000000"/>
            </w:tcBorders>
          </w:tcPr>
          <w:p>
            <w:pPr>
              <w:pStyle w:val="TableParagraph"/>
              <w:spacing w:line="206" w:lineRule="exact"/>
              <w:ind w:left="504" w:hanging="140"/>
              <w:rPr>
                <w:sz w:val="18"/>
              </w:rPr>
            </w:pPr>
            <w:r>
              <w:rPr>
                <w:spacing w:val="-2"/>
                <w:sz w:val="18"/>
              </w:rPr>
              <w:t>Cumulative Percent</w:t>
            </w:r>
          </w:p>
        </w:tc>
      </w:tr>
      <w:tr>
        <w:trPr>
          <w:trHeight w:val="196" w:hRule="atLeast"/>
        </w:trPr>
        <w:tc>
          <w:tcPr>
            <w:tcW w:w="900" w:type="dxa"/>
            <w:tcBorders>
              <w:top w:val="single" w:sz="18" w:space="0" w:color="000000"/>
              <w:bottom w:val="nil"/>
              <w:right w:val="nil"/>
            </w:tcBorders>
          </w:tcPr>
          <w:p>
            <w:pPr>
              <w:pStyle w:val="TableParagraph"/>
              <w:spacing w:line="176" w:lineRule="exact"/>
              <w:ind w:left="75"/>
              <w:rPr>
                <w:sz w:val="18"/>
              </w:rPr>
            </w:pPr>
            <w:r>
              <w:rPr>
                <w:spacing w:val="-2"/>
                <w:sz w:val="18"/>
              </w:rPr>
              <w:t>Valid</w:t>
            </w:r>
          </w:p>
        </w:tc>
        <w:tc>
          <w:tcPr>
            <w:tcW w:w="2586" w:type="dxa"/>
            <w:tcBorders>
              <w:top w:val="single" w:sz="18" w:space="0" w:color="000000"/>
              <w:left w:val="nil"/>
              <w:bottom w:val="nil"/>
            </w:tcBorders>
          </w:tcPr>
          <w:p>
            <w:pPr>
              <w:pStyle w:val="TableParagraph"/>
              <w:spacing w:line="176"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top w:val="single" w:sz="18" w:space="0" w:color="000000"/>
              <w:bottom w:val="nil"/>
            </w:tcBorders>
          </w:tcPr>
          <w:p>
            <w:pPr>
              <w:pStyle w:val="TableParagraph"/>
              <w:spacing w:line="176" w:lineRule="exact"/>
              <w:ind w:right="47"/>
              <w:jc w:val="right"/>
              <w:rPr>
                <w:sz w:val="18"/>
              </w:rPr>
            </w:pPr>
            <w:r>
              <w:rPr>
                <w:spacing w:val="-5"/>
                <w:sz w:val="18"/>
              </w:rPr>
              <w:t>95</w:t>
            </w:r>
          </w:p>
        </w:tc>
        <w:tc>
          <w:tcPr>
            <w:tcW w:w="1141" w:type="dxa"/>
            <w:tcBorders>
              <w:top w:val="single" w:sz="18" w:space="0" w:color="000000"/>
              <w:bottom w:val="nil"/>
            </w:tcBorders>
          </w:tcPr>
          <w:p>
            <w:pPr>
              <w:pStyle w:val="TableParagraph"/>
              <w:spacing w:line="176" w:lineRule="exact"/>
              <w:ind w:right="43"/>
              <w:jc w:val="right"/>
              <w:rPr>
                <w:sz w:val="18"/>
              </w:rPr>
            </w:pPr>
            <w:r>
              <w:rPr>
                <w:spacing w:val="-5"/>
                <w:sz w:val="18"/>
              </w:rPr>
              <w:t>2.4</w:t>
            </w:r>
          </w:p>
        </w:tc>
        <w:tc>
          <w:tcPr>
            <w:tcW w:w="1546" w:type="dxa"/>
            <w:tcBorders>
              <w:top w:val="single" w:sz="18" w:space="0" w:color="000000"/>
              <w:bottom w:val="nil"/>
            </w:tcBorders>
          </w:tcPr>
          <w:p>
            <w:pPr>
              <w:pStyle w:val="TableParagraph"/>
              <w:spacing w:line="176" w:lineRule="exact"/>
              <w:ind w:right="44"/>
              <w:jc w:val="right"/>
              <w:rPr>
                <w:sz w:val="18"/>
              </w:rPr>
            </w:pPr>
            <w:r>
              <w:rPr>
                <w:spacing w:val="-5"/>
                <w:sz w:val="18"/>
              </w:rPr>
              <w:t>2.5</w:t>
            </w:r>
          </w:p>
        </w:tc>
        <w:tc>
          <w:tcPr>
            <w:tcW w:w="1631" w:type="dxa"/>
            <w:tcBorders>
              <w:top w:val="single" w:sz="18" w:space="0" w:color="000000"/>
              <w:bottom w:val="nil"/>
            </w:tcBorders>
          </w:tcPr>
          <w:p>
            <w:pPr>
              <w:pStyle w:val="TableParagraph"/>
              <w:spacing w:line="176" w:lineRule="exact"/>
              <w:ind w:right="43"/>
              <w:jc w:val="right"/>
              <w:rPr>
                <w:sz w:val="18"/>
              </w:rPr>
            </w:pPr>
            <w:r>
              <w:rPr>
                <w:spacing w:val="-5"/>
                <w:sz w:val="18"/>
              </w:rPr>
              <w:t>2.5</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45</w:t>
            </w:r>
          </w:p>
        </w:tc>
        <w:tc>
          <w:tcPr>
            <w:tcW w:w="1141" w:type="dxa"/>
            <w:tcBorders>
              <w:top w:val="nil"/>
              <w:bottom w:val="nil"/>
            </w:tcBorders>
          </w:tcPr>
          <w:p>
            <w:pPr>
              <w:pStyle w:val="TableParagraph"/>
              <w:spacing w:line="188" w:lineRule="exact"/>
              <w:ind w:right="43"/>
              <w:jc w:val="right"/>
              <w:rPr>
                <w:sz w:val="18"/>
              </w:rPr>
            </w:pPr>
            <w:r>
              <w:rPr>
                <w:spacing w:val="-5"/>
                <w:sz w:val="18"/>
              </w:rPr>
              <w:t>1.2</w:t>
            </w:r>
          </w:p>
        </w:tc>
        <w:tc>
          <w:tcPr>
            <w:tcW w:w="1546" w:type="dxa"/>
            <w:tcBorders>
              <w:top w:val="nil"/>
              <w:bottom w:val="nil"/>
            </w:tcBorders>
          </w:tcPr>
          <w:p>
            <w:pPr>
              <w:pStyle w:val="TableParagraph"/>
              <w:spacing w:line="188" w:lineRule="exact"/>
              <w:ind w:right="44"/>
              <w:jc w:val="right"/>
              <w:rPr>
                <w:sz w:val="18"/>
              </w:rPr>
            </w:pPr>
            <w:r>
              <w:rPr>
                <w:spacing w:val="-5"/>
                <w:sz w:val="18"/>
              </w:rPr>
              <w:t>1.2</w:t>
            </w:r>
          </w:p>
        </w:tc>
        <w:tc>
          <w:tcPr>
            <w:tcW w:w="1631" w:type="dxa"/>
            <w:tcBorders>
              <w:top w:val="nil"/>
              <w:bottom w:val="nil"/>
            </w:tcBorders>
          </w:tcPr>
          <w:p>
            <w:pPr>
              <w:pStyle w:val="TableParagraph"/>
              <w:spacing w:line="188" w:lineRule="exact"/>
              <w:ind w:right="43"/>
              <w:jc w:val="right"/>
              <w:rPr>
                <w:sz w:val="18"/>
              </w:rPr>
            </w:pPr>
            <w:r>
              <w:rPr>
                <w:spacing w:val="-5"/>
                <w:sz w:val="18"/>
              </w:rPr>
              <w:t>3.6</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189</w:t>
            </w:r>
          </w:p>
        </w:tc>
        <w:tc>
          <w:tcPr>
            <w:tcW w:w="1141" w:type="dxa"/>
            <w:tcBorders>
              <w:top w:val="nil"/>
              <w:bottom w:val="nil"/>
            </w:tcBorders>
          </w:tcPr>
          <w:p>
            <w:pPr>
              <w:pStyle w:val="TableParagraph"/>
              <w:spacing w:line="188" w:lineRule="exact"/>
              <w:ind w:right="43"/>
              <w:jc w:val="right"/>
              <w:rPr>
                <w:sz w:val="18"/>
              </w:rPr>
            </w:pPr>
            <w:r>
              <w:rPr>
                <w:spacing w:val="-5"/>
                <w:sz w:val="18"/>
              </w:rPr>
              <w:t>4.8</w:t>
            </w:r>
          </w:p>
        </w:tc>
        <w:tc>
          <w:tcPr>
            <w:tcW w:w="1546" w:type="dxa"/>
            <w:tcBorders>
              <w:top w:val="nil"/>
              <w:bottom w:val="nil"/>
            </w:tcBorders>
          </w:tcPr>
          <w:p>
            <w:pPr>
              <w:pStyle w:val="TableParagraph"/>
              <w:spacing w:line="188" w:lineRule="exact"/>
              <w:ind w:right="44"/>
              <w:jc w:val="right"/>
              <w:rPr>
                <w:sz w:val="18"/>
              </w:rPr>
            </w:pPr>
            <w:r>
              <w:rPr>
                <w:spacing w:val="-5"/>
                <w:sz w:val="18"/>
              </w:rPr>
              <w:t>4.9</w:t>
            </w:r>
          </w:p>
        </w:tc>
        <w:tc>
          <w:tcPr>
            <w:tcW w:w="1631" w:type="dxa"/>
            <w:tcBorders>
              <w:top w:val="nil"/>
              <w:bottom w:val="nil"/>
            </w:tcBorders>
          </w:tcPr>
          <w:p>
            <w:pPr>
              <w:pStyle w:val="TableParagraph"/>
              <w:spacing w:line="188" w:lineRule="exact"/>
              <w:ind w:right="43"/>
              <w:jc w:val="right"/>
              <w:rPr>
                <w:sz w:val="18"/>
              </w:rPr>
            </w:pPr>
            <w:r>
              <w:rPr>
                <w:spacing w:val="-5"/>
                <w:sz w:val="18"/>
              </w:rPr>
              <w:t>8.5</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1274</w:t>
            </w:r>
          </w:p>
        </w:tc>
        <w:tc>
          <w:tcPr>
            <w:tcW w:w="1141" w:type="dxa"/>
            <w:tcBorders>
              <w:top w:val="nil"/>
              <w:bottom w:val="nil"/>
            </w:tcBorders>
          </w:tcPr>
          <w:p>
            <w:pPr>
              <w:pStyle w:val="TableParagraph"/>
              <w:spacing w:line="188" w:lineRule="exact"/>
              <w:ind w:right="43"/>
              <w:jc w:val="right"/>
              <w:rPr>
                <w:sz w:val="18"/>
              </w:rPr>
            </w:pPr>
            <w:r>
              <w:rPr>
                <w:spacing w:val="-4"/>
                <w:sz w:val="18"/>
              </w:rPr>
              <w:t>32.7</w:t>
            </w:r>
          </w:p>
        </w:tc>
        <w:tc>
          <w:tcPr>
            <w:tcW w:w="1546" w:type="dxa"/>
            <w:tcBorders>
              <w:top w:val="nil"/>
              <w:bottom w:val="nil"/>
            </w:tcBorders>
          </w:tcPr>
          <w:p>
            <w:pPr>
              <w:pStyle w:val="TableParagraph"/>
              <w:spacing w:line="188" w:lineRule="exact"/>
              <w:ind w:right="44"/>
              <w:jc w:val="right"/>
              <w:rPr>
                <w:sz w:val="18"/>
              </w:rPr>
            </w:pPr>
            <w:r>
              <w:rPr>
                <w:spacing w:val="-4"/>
                <w:sz w:val="18"/>
              </w:rPr>
              <w:t>33.1</w:t>
            </w:r>
          </w:p>
        </w:tc>
        <w:tc>
          <w:tcPr>
            <w:tcW w:w="1631" w:type="dxa"/>
            <w:tcBorders>
              <w:top w:val="nil"/>
              <w:bottom w:val="nil"/>
            </w:tcBorders>
          </w:tcPr>
          <w:p>
            <w:pPr>
              <w:pStyle w:val="TableParagraph"/>
              <w:spacing w:line="188" w:lineRule="exact"/>
              <w:ind w:right="44"/>
              <w:jc w:val="right"/>
              <w:rPr>
                <w:sz w:val="18"/>
              </w:rPr>
            </w:pPr>
            <w:r>
              <w:rPr>
                <w:spacing w:val="-4"/>
                <w:sz w:val="18"/>
              </w:rPr>
              <w:t>41.7</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886</w:t>
            </w:r>
          </w:p>
        </w:tc>
        <w:tc>
          <w:tcPr>
            <w:tcW w:w="1141" w:type="dxa"/>
            <w:tcBorders>
              <w:top w:val="nil"/>
              <w:bottom w:val="nil"/>
            </w:tcBorders>
          </w:tcPr>
          <w:p>
            <w:pPr>
              <w:pStyle w:val="TableParagraph"/>
              <w:spacing w:line="185" w:lineRule="exact"/>
              <w:ind w:right="43"/>
              <w:jc w:val="right"/>
              <w:rPr>
                <w:sz w:val="18"/>
              </w:rPr>
            </w:pPr>
            <w:r>
              <w:rPr>
                <w:spacing w:val="-4"/>
                <w:sz w:val="18"/>
              </w:rPr>
              <w:t>22.7</w:t>
            </w:r>
          </w:p>
        </w:tc>
        <w:tc>
          <w:tcPr>
            <w:tcW w:w="1546" w:type="dxa"/>
            <w:tcBorders>
              <w:top w:val="nil"/>
              <w:bottom w:val="nil"/>
            </w:tcBorders>
          </w:tcPr>
          <w:p>
            <w:pPr>
              <w:pStyle w:val="TableParagraph"/>
              <w:spacing w:line="185" w:lineRule="exact"/>
              <w:ind w:right="44"/>
              <w:jc w:val="right"/>
              <w:rPr>
                <w:sz w:val="18"/>
              </w:rPr>
            </w:pPr>
            <w:r>
              <w:rPr>
                <w:spacing w:val="-4"/>
                <w:sz w:val="18"/>
              </w:rPr>
              <w:t>23.0</w:t>
            </w:r>
          </w:p>
        </w:tc>
        <w:tc>
          <w:tcPr>
            <w:tcW w:w="1631" w:type="dxa"/>
            <w:tcBorders>
              <w:top w:val="nil"/>
              <w:bottom w:val="nil"/>
            </w:tcBorders>
          </w:tcPr>
          <w:p>
            <w:pPr>
              <w:pStyle w:val="TableParagraph"/>
              <w:spacing w:line="185" w:lineRule="exact"/>
              <w:ind w:right="44"/>
              <w:jc w:val="right"/>
              <w:rPr>
                <w:sz w:val="18"/>
              </w:rPr>
            </w:pPr>
            <w:r>
              <w:rPr>
                <w:spacing w:val="-4"/>
                <w:sz w:val="18"/>
              </w:rPr>
              <w:t>64.7</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1359</w:t>
            </w:r>
          </w:p>
        </w:tc>
        <w:tc>
          <w:tcPr>
            <w:tcW w:w="1141" w:type="dxa"/>
            <w:tcBorders>
              <w:top w:val="nil"/>
              <w:bottom w:val="nil"/>
            </w:tcBorders>
          </w:tcPr>
          <w:p>
            <w:pPr>
              <w:pStyle w:val="TableParagraph"/>
              <w:spacing w:line="188" w:lineRule="exact"/>
              <w:ind w:right="43"/>
              <w:jc w:val="right"/>
              <w:rPr>
                <w:sz w:val="18"/>
              </w:rPr>
            </w:pPr>
            <w:r>
              <w:rPr>
                <w:spacing w:val="-4"/>
                <w:sz w:val="18"/>
              </w:rPr>
              <w:t>34.9</w:t>
            </w:r>
          </w:p>
        </w:tc>
        <w:tc>
          <w:tcPr>
            <w:tcW w:w="1546" w:type="dxa"/>
            <w:tcBorders>
              <w:top w:val="nil"/>
              <w:bottom w:val="nil"/>
            </w:tcBorders>
          </w:tcPr>
          <w:p>
            <w:pPr>
              <w:pStyle w:val="TableParagraph"/>
              <w:spacing w:line="188" w:lineRule="exact"/>
              <w:ind w:right="44"/>
              <w:jc w:val="right"/>
              <w:rPr>
                <w:sz w:val="18"/>
              </w:rPr>
            </w:pPr>
            <w:r>
              <w:rPr>
                <w:spacing w:val="-4"/>
                <w:sz w:val="18"/>
              </w:rPr>
              <w:t>35.3</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3848</w:t>
            </w:r>
          </w:p>
        </w:tc>
        <w:tc>
          <w:tcPr>
            <w:tcW w:w="1141" w:type="dxa"/>
            <w:tcBorders>
              <w:top w:val="nil"/>
              <w:bottom w:val="nil"/>
            </w:tcBorders>
          </w:tcPr>
          <w:p>
            <w:pPr>
              <w:pStyle w:val="TableParagraph"/>
              <w:spacing w:line="188" w:lineRule="exact"/>
              <w:ind w:right="43"/>
              <w:jc w:val="right"/>
              <w:rPr>
                <w:sz w:val="18"/>
              </w:rPr>
            </w:pPr>
            <w:r>
              <w:rPr>
                <w:spacing w:val="-4"/>
                <w:sz w:val="18"/>
              </w:rPr>
              <w:t>98.7</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5" w:hRule="atLeast"/>
        </w:trPr>
        <w:tc>
          <w:tcPr>
            <w:tcW w:w="900" w:type="dxa"/>
            <w:tcBorders>
              <w:top w:val="nil"/>
              <w:bottom w:val="nil"/>
              <w:right w:val="nil"/>
            </w:tcBorders>
          </w:tcPr>
          <w:p>
            <w:pPr>
              <w:pStyle w:val="TableParagraph"/>
              <w:spacing w:line="185" w:lineRule="exact"/>
              <w:ind w:left="75"/>
              <w:rPr>
                <w:sz w:val="18"/>
              </w:rPr>
            </w:pPr>
            <w:r>
              <w:rPr>
                <w:spacing w:val="-2"/>
                <w:sz w:val="18"/>
              </w:rPr>
              <w:t>Missing</w:t>
            </w:r>
          </w:p>
        </w:tc>
        <w:tc>
          <w:tcPr>
            <w:tcW w:w="2586" w:type="dxa"/>
            <w:tcBorders>
              <w:top w:val="nil"/>
              <w:left w:val="nil"/>
              <w:bottom w:val="nil"/>
            </w:tcBorders>
          </w:tcPr>
          <w:p>
            <w:pPr>
              <w:pStyle w:val="TableParagraph"/>
              <w:spacing w:line="185" w:lineRule="exact"/>
              <w:ind w:left="230"/>
              <w:rPr>
                <w:sz w:val="18"/>
              </w:rPr>
            </w:pPr>
            <w:r>
              <w:rPr>
                <w:spacing w:val="-2"/>
                <w:sz w:val="18"/>
              </w:rPr>
              <w:t>System</w:t>
            </w:r>
          </w:p>
        </w:tc>
        <w:tc>
          <w:tcPr>
            <w:tcW w:w="1296" w:type="dxa"/>
            <w:tcBorders>
              <w:top w:val="nil"/>
              <w:bottom w:val="nil"/>
            </w:tcBorders>
          </w:tcPr>
          <w:p>
            <w:pPr>
              <w:pStyle w:val="TableParagraph"/>
              <w:spacing w:line="185" w:lineRule="exact"/>
              <w:ind w:right="47"/>
              <w:jc w:val="right"/>
              <w:rPr>
                <w:sz w:val="18"/>
              </w:rPr>
            </w:pPr>
            <w:r>
              <w:rPr>
                <w:spacing w:val="-5"/>
                <w:sz w:val="18"/>
              </w:rPr>
              <w:t>50</w:t>
            </w:r>
          </w:p>
        </w:tc>
        <w:tc>
          <w:tcPr>
            <w:tcW w:w="1141" w:type="dxa"/>
            <w:tcBorders>
              <w:top w:val="nil"/>
              <w:bottom w:val="nil"/>
            </w:tcBorders>
          </w:tcPr>
          <w:p>
            <w:pPr>
              <w:pStyle w:val="TableParagraph"/>
              <w:spacing w:line="185" w:lineRule="exact"/>
              <w:ind w:right="43"/>
              <w:jc w:val="right"/>
              <w:rPr>
                <w:sz w:val="18"/>
              </w:rPr>
            </w:pPr>
            <w:r>
              <w:rPr>
                <w:spacing w:val="-5"/>
                <w:sz w:val="18"/>
              </w:rPr>
              <w:t>1.3</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204" w:hRule="atLeast"/>
        </w:trPr>
        <w:tc>
          <w:tcPr>
            <w:tcW w:w="900" w:type="dxa"/>
            <w:tcBorders>
              <w:top w:val="nil"/>
              <w:right w:val="nil"/>
            </w:tcBorders>
          </w:tcPr>
          <w:p>
            <w:pPr>
              <w:pStyle w:val="TableParagraph"/>
              <w:spacing w:line="185" w:lineRule="exact"/>
              <w:ind w:left="75"/>
              <w:rPr>
                <w:sz w:val="18"/>
              </w:rPr>
            </w:pPr>
            <w:r>
              <w:rPr>
                <w:spacing w:val="-2"/>
                <w:sz w:val="18"/>
              </w:rPr>
              <w:t>Total</w:t>
            </w:r>
          </w:p>
        </w:tc>
        <w:tc>
          <w:tcPr>
            <w:tcW w:w="2586" w:type="dxa"/>
            <w:tcBorders>
              <w:top w:val="nil"/>
              <w:left w:val="nil"/>
            </w:tcBorders>
          </w:tcPr>
          <w:p>
            <w:pPr>
              <w:pStyle w:val="TableParagraph"/>
              <w:rPr>
                <w:rFonts w:ascii="Times New Roman"/>
                <w:sz w:val="14"/>
              </w:rPr>
            </w:pPr>
          </w:p>
        </w:tc>
        <w:tc>
          <w:tcPr>
            <w:tcW w:w="1296" w:type="dxa"/>
            <w:tcBorders>
              <w:top w:val="nil"/>
            </w:tcBorders>
          </w:tcPr>
          <w:p>
            <w:pPr>
              <w:pStyle w:val="TableParagraph"/>
              <w:spacing w:line="185" w:lineRule="exact"/>
              <w:ind w:right="47"/>
              <w:jc w:val="right"/>
              <w:rPr>
                <w:sz w:val="18"/>
              </w:rPr>
            </w:pPr>
            <w:r>
              <w:rPr>
                <w:spacing w:val="-4"/>
                <w:sz w:val="18"/>
              </w:rPr>
              <w:t>3898</w:t>
            </w:r>
          </w:p>
        </w:tc>
        <w:tc>
          <w:tcPr>
            <w:tcW w:w="1141" w:type="dxa"/>
            <w:tcBorders>
              <w:top w:val="nil"/>
            </w:tcBorders>
          </w:tcPr>
          <w:p>
            <w:pPr>
              <w:pStyle w:val="TableParagraph"/>
              <w:spacing w:line="185" w:lineRule="exact"/>
              <w:ind w:right="43"/>
              <w:jc w:val="right"/>
              <w:rPr>
                <w:sz w:val="18"/>
              </w:rPr>
            </w:pPr>
            <w:r>
              <w:rPr>
                <w:spacing w:val="-2"/>
                <w:sz w:val="18"/>
              </w:rPr>
              <w:t>100.0</w:t>
            </w:r>
          </w:p>
        </w:tc>
        <w:tc>
          <w:tcPr>
            <w:tcW w:w="1546" w:type="dxa"/>
            <w:tcBorders>
              <w:top w:val="nil"/>
            </w:tcBorders>
          </w:tcPr>
          <w:p>
            <w:pPr>
              <w:pStyle w:val="TableParagraph"/>
              <w:rPr>
                <w:rFonts w:ascii="Times New Roman"/>
                <w:sz w:val="14"/>
              </w:rPr>
            </w:pPr>
          </w:p>
        </w:tc>
        <w:tc>
          <w:tcPr>
            <w:tcW w:w="1631" w:type="dxa"/>
            <w:tcBorders>
              <w:top w:val="nil"/>
            </w:tcBorders>
          </w:tcPr>
          <w:p>
            <w:pPr>
              <w:pStyle w:val="TableParagraph"/>
              <w:rPr>
                <w:rFonts w:ascii="Times New Roman"/>
                <w:sz w:val="14"/>
              </w:rPr>
            </w:pPr>
          </w:p>
        </w:tc>
      </w:tr>
    </w:tbl>
    <w:p>
      <w:pPr>
        <w:pStyle w:val="BodyText"/>
        <w:rPr>
          <w:b/>
          <w:sz w:val="18"/>
        </w:rPr>
      </w:pPr>
    </w:p>
    <w:p>
      <w:pPr>
        <w:pStyle w:val="BodyText"/>
        <w:spacing w:before="7"/>
        <w:rPr>
          <w:b/>
          <w:sz w:val="18"/>
        </w:rPr>
      </w:pPr>
    </w:p>
    <w:p>
      <w:pPr>
        <w:spacing w:before="0"/>
        <w:ind w:left="400" w:right="558" w:firstLine="0"/>
        <w:jc w:val="left"/>
        <w:rPr>
          <w:b/>
          <w:sz w:val="18"/>
        </w:rPr>
      </w:pPr>
      <w:r>
        <w:rPr>
          <w:b/>
          <w:sz w:val="18"/>
        </w:rPr>
        <w:t>Q3</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1"/>
          <w:sz w:val="18"/>
        </w:rPr>
        <w:t> </w:t>
      </w:r>
      <w:r>
        <w:rPr>
          <w:b/>
          <w:sz w:val="18"/>
        </w:rPr>
        <w:t>helped</w:t>
      </w:r>
      <w:r>
        <w:rPr>
          <w:b/>
          <w:spacing w:val="-2"/>
          <w:sz w:val="18"/>
        </w:rPr>
        <w:t> </w:t>
      </w:r>
      <w:r>
        <w:rPr>
          <w:b/>
          <w:sz w:val="18"/>
        </w:rPr>
        <w:t>me</w:t>
      </w:r>
      <w:r>
        <w:rPr>
          <w:b/>
          <w:spacing w:val="-2"/>
          <w:sz w:val="18"/>
        </w:rPr>
        <w:t> </w:t>
      </w:r>
      <w:r>
        <w:rPr>
          <w:b/>
          <w:sz w:val="18"/>
        </w:rPr>
        <w:t>and/or</w:t>
      </w:r>
      <w:r>
        <w:rPr>
          <w:b/>
          <w:spacing w:val="-2"/>
          <w:sz w:val="18"/>
        </w:rPr>
        <w:t> </w:t>
      </w:r>
      <w:r>
        <w:rPr>
          <w:b/>
          <w:sz w:val="18"/>
        </w:rPr>
        <w:t>my</w:t>
      </w:r>
      <w:r>
        <w:rPr>
          <w:b/>
          <w:spacing w:val="-2"/>
          <w:sz w:val="18"/>
        </w:rPr>
        <w:t> </w:t>
      </w:r>
      <w:r>
        <w:rPr>
          <w:b/>
          <w:sz w:val="18"/>
        </w:rPr>
        <w:t>family</w:t>
      </w:r>
      <w:r>
        <w:rPr>
          <w:b/>
          <w:spacing w:val="-2"/>
          <w:sz w:val="18"/>
        </w:rPr>
        <w:t> </w:t>
      </w:r>
      <w:r>
        <w:rPr>
          <w:b/>
          <w:sz w:val="18"/>
        </w:rPr>
        <w:t>figure</w:t>
      </w:r>
      <w:r>
        <w:rPr>
          <w:b/>
          <w:spacing w:val="-2"/>
          <w:sz w:val="18"/>
        </w:rPr>
        <w:t> </w:t>
      </w:r>
      <w:r>
        <w:rPr>
          <w:b/>
          <w:sz w:val="18"/>
        </w:rPr>
        <w:t>out</w:t>
      </w:r>
      <w:r>
        <w:rPr>
          <w:b/>
          <w:spacing w:val="-2"/>
          <w:sz w:val="18"/>
        </w:rPr>
        <w:t> </w:t>
      </w:r>
      <w:r>
        <w:rPr>
          <w:b/>
          <w:sz w:val="18"/>
        </w:rPr>
        <w:t>solutions to problems as they come up.</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5" w:hRule="atLeast"/>
        </w:trPr>
        <w:tc>
          <w:tcPr>
            <w:tcW w:w="3486" w:type="dxa"/>
            <w:gridSpan w:val="2"/>
          </w:tcPr>
          <w:p>
            <w:pPr>
              <w:pStyle w:val="TableParagraph"/>
              <w:rPr>
                <w:rFonts w:ascii="Times New Roman"/>
                <w:sz w:val="18"/>
              </w:rPr>
            </w:pPr>
          </w:p>
        </w:tc>
        <w:tc>
          <w:tcPr>
            <w:tcW w:w="1296" w:type="dxa"/>
          </w:tcPr>
          <w:p>
            <w:pPr>
              <w:pStyle w:val="TableParagraph"/>
              <w:spacing w:line="189" w:lineRule="exact" w:before="206"/>
              <w:ind w:left="220"/>
              <w:rPr>
                <w:sz w:val="18"/>
              </w:rPr>
            </w:pPr>
            <w:r>
              <w:rPr>
                <w:spacing w:val="-2"/>
                <w:sz w:val="18"/>
              </w:rPr>
              <w:t>Frequency</w:t>
            </w:r>
          </w:p>
        </w:tc>
        <w:tc>
          <w:tcPr>
            <w:tcW w:w="1141" w:type="dxa"/>
          </w:tcPr>
          <w:p>
            <w:pPr>
              <w:pStyle w:val="TableParagraph"/>
              <w:spacing w:line="189" w:lineRule="exact" w:before="206"/>
              <w:ind w:left="260"/>
              <w:rPr>
                <w:sz w:val="18"/>
              </w:rPr>
            </w:pPr>
            <w:r>
              <w:rPr>
                <w:spacing w:val="-2"/>
                <w:sz w:val="18"/>
              </w:rPr>
              <w:t>Percent</w:t>
            </w:r>
          </w:p>
        </w:tc>
        <w:tc>
          <w:tcPr>
            <w:tcW w:w="1546" w:type="dxa"/>
          </w:tcPr>
          <w:p>
            <w:pPr>
              <w:pStyle w:val="TableParagraph"/>
              <w:spacing w:line="189" w:lineRule="exact" w:before="206"/>
              <w:ind w:left="234"/>
              <w:rPr>
                <w:sz w:val="18"/>
              </w:rPr>
            </w:pPr>
            <w:r>
              <w:rPr>
                <w:sz w:val="18"/>
              </w:rPr>
              <w:t>Valid</w:t>
            </w:r>
            <w:r>
              <w:rPr>
                <w:spacing w:val="-5"/>
                <w:sz w:val="18"/>
              </w:rPr>
              <w:t> </w:t>
            </w:r>
            <w:r>
              <w:rPr>
                <w:spacing w:val="-2"/>
                <w:sz w:val="18"/>
              </w:rPr>
              <w:t>Percent</w:t>
            </w:r>
          </w:p>
        </w:tc>
        <w:tc>
          <w:tcPr>
            <w:tcW w:w="1631" w:type="dxa"/>
          </w:tcPr>
          <w:p>
            <w:pPr>
              <w:pStyle w:val="TableParagraph"/>
              <w:spacing w:line="203" w:lineRule="exact"/>
              <w:ind w:left="28"/>
              <w:jc w:val="center"/>
              <w:rPr>
                <w:sz w:val="18"/>
              </w:rPr>
            </w:pPr>
            <w:r>
              <w:rPr>
                <w:spacing w:val="-2"/>
                <w:sz w:val="18"/>
              </w:rPr>
              <w:t>Cumulative</w:t>
            </w:r>
          </w:p>
          <w:p>
            <w:pPr>
              <w:pStyle w:val="TableParagraph"/>
              <w:spacing w:line="189" w:lineRule="exact" w:before="3"/>
              <w:ind w:left="28"/>
              <w:jc w:val="center"/>
              <w:rPr>
                <w:sz w:val="18"/>
              </w:rPr>
            </w:pPr>
            <w:r>
              <w:rPr>
                <w:spacing w:val="-2"/>
                <w:sz w:val="18"/>
              </w:rPr>
              <w:t>Percent</w:t>
            </w:r>
          </w:p>
        </w:tc>
      </w:tr>
      <w:tr>
        <w:trPr>
          <w:trHeight w:val="212" w:hRule="atLeast"/>
        </w:trPr>
        <w:tc>
          <w:tcPr>
            <w:tcW w:w="900" w:type="dxa"/>
            <w:tcBorders>
              <w:bottom w:val="nil"/>
              <w:right w:val="nil"/>
            </w:tcBorders>
          </w:tcPr>
          <w:p>
            <w:pPr>
              <w:pStyle w:val="TableParagraph"/>
              <w:spacing w:line="193" w:lineRule="exact"/>
              <w:ind w:left="75"/>
              <w:rPr>
                <w:sz w:val="18"/>
              </w:rPr>
            </w:pPr>
            <w:r>
              <w:rPr>
                <w:spacing w:val="-2"/>
                <w:sz w:val="18"/>
              </w:rPr>
              <w:t>Valid</w:t>
            </w:r>
          </w:p>
        </w:tc>
        <w:tc>
          <w:tcPr>
            <w:tcW w:w="2586" w:type="dxa"/>
            <w:tcBorders>
              <w:left w:val="nil"/>
              <w:bottom w:val="nil"/>
            </w:tcBorders>
          </w:tcPr>
          <w:p>
            <w:pPr>
              <w:pStyle w:val="TableParagraph"/>
              <w:spacing w:line="193"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3" w:lineRule="exact"/>
              <w:ind w:right="47"/>
              <w:jc w:val="right"/>
              <w:rPr>
                <w:sz w:val="18"/>
              </w:rPr>
            </w:pPr>
            <w:r>
              <w:rPr>
                <w:spacing w:val="-5"/>
                <w:sz w:val="18"/>
              </w:rPr>
              <w:t>87</w:t>
            </w:r>
          </w:p>
        </w:tc>
        <w:tc>
          <w:tcPr>
            <w:tcW w:w="1141" w:type="dxa"/>
            <w:tcBorders>
              <w:bottom w:val="nil"/>
            </w:tcBorders>
          </w:tcPr>
          <w:p>
            <w:pPr>
              <w:pStyle w:val="TableParagraph"/>
              <w:spacing w:line="193" w:lineRule="exact"/>
              <w:ind w:right="43"/>
              <w:jc w:val="right"/>
              <w:rPr>
                <w:sz w:val="18"/>
              </w:rPr>
            </w:pPr>
            <w:r>
              <w:rPr>
                <w:spacing w:val="-5"/>
                <w:sz w:val="18"/>
              </w:rPr>
              <w:t>2.2</w:t>
            </w:r>
          </w:p>
        </w:tc>
        <w:tc>
          <w:tcPr>
            <w:tcW w:w="1546" w:type="dxa"/>
            <w:tcBorders>
              <w:bottom w:val="nil"/>
            </w:tcBorders>
          </w:tcPr>
          <w:p>
            <w:pPr>
              <w:pStyle w:val="TableParagraph"/>
              <w:spacing w:line="193" w:lineRule="exact"/>
              <w:ind w:right="44"/>
              <w:jc w:val="right"/>
              <w:rPr>
                <w:sz w:val="18"/>
              </w:rPr>
            </w:pPr>
            <w:r>
              <w:rPr>
                <w:spacing w:val="-5"/>
                <w:sz w:val="18"/>
              </w:rPr>
              <w:t>2.2</w:t>
            </w:r>
          </w:p>
        </w:tc>
        <w:tc>
          <w:tcPr>
            <w:tcW w:w="1631" w:type="dxa"/>
            <w:tcBorders>
              <w:bottom w:val="nil"/>
            </w:tcBorders>
          </w:tcPr>
          <w:p>
            <w:pPr>
              <w:pStyle w:val="TableParagraph"/>
              <w:spacing w:line="193" w:lineRule="exact"/>
              <w:ind w:right="43"/>
              <w:jc w:val="right"/>
              <w:rPr>
                <w:sz w:val="18"/>
              </w:rPr>
            </w:pPr>
            <w:r>
              <w:rPr>
                <w:spacing w:val="-5"/>
                <w:sz w:val="18"/>
              </w:rPr>
              <w:t>2.2</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7"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7" w:lineRule="exact"/>
              <w:ind w:right="47"/>
              <w:jc w:val="right"/>
              <w:rPr>
                <w:sz w:val="18"/>
              </w:rPr>
            </w:pPr>
            <w:r>
              <w:rPr>
                <w:spacing w:val="-5"/>
                <w:sz w:val="18"/>
              </w:rPr>
              <w:t>22</w:t>
            </w:r>
          </w:p>
        </w:tc>
        <w:tc>
          <w:tcPr>
            <w:tcW w:w="1141" w:type="dxa"/>
            <w:tcBorders>
              <w:top w:val="nil"/>
              <w:bottom w:val="nil"/>
            </w:tcBorders>
          </w:tcPr>
          <w:p>
            <w:pPr>
              <w:pStyle w:val="TableParagraph"/>
              <w:spacing w:line="187" w:lineRule="exact"/>
              <w:ind w:right="43"/>
              <w:jc w:val="right"/>
              <w:rPr>
                <w:sz w:val="18"/>
              </w:rPr>
            </w:pPr>
            <w:r>
              <w:rPr>
                <w:spacing w:val="-5"/>
                <w:sz w:val="18"/>
              </w:rPr>
              <w:t>.6</w:t>
            </w:r>
          </w:p>
        </w:tc>
        <w:tc>
          <w:tcPr>
            <w:tcW w:w="1546" w:type="dxa"/>
            <w:tcBorders>
              <w:top w:val="nil"/>
              <w:bottom w:val="nil"/>
            </w:tcBorders>
          </w:tcPr>
          <w:p>
            <w:pPr>
              <w:pStyle w:val="TableParagraph"/>
              <w:spacing w:line="187" w:lineRule="exact"/>
              <w:ind w:right="44"/>
              <w:jc w:val="right"/>
              <w:rPr>
                <w:sz w:val="18"/>
              </w:rPr>
            </w:pPr>
            <w:r>
              <w:rPr>
                <w:spacing w:val="-5"/>
                <w:sz w:val="18"/>
              </w:rPr>
              <w:t>.6</w:t>
            </w:r>
          </w:p>
        </w:tc>
        <w:tc>
          <w:tcPr>
            <w:tcW w:w="1631" w:type="dxa"/>
            <w:tcBorders>
              <w:top w:val="nil"/>
              <w:bottom w:val="nil"/>
            </w:tcBorders>
          </w:tcPr>
          <w:p>
            <w:pPr>
              <w:pStyle w:val="TableParagraph"/>
              <w:spacing w:line="187" w:lineRule="exact"/>
              <w:ind w:right="43"/>
              <w:jc w:val="right"/>
              <w:rPr>
                <w:sz w:val="18"/>
              </w:rPr>
            </w:pPr>
            <w:r>
              <w:rPr>
                <w:spacing w:val="-5"/>
                <w:sz w:val="18"/>
              </w:rPr>
              <w:t>2.8</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pacing w:val="-2"/>
                <w:sz w:val="18"/>
              </w:rPr>
              <w:t>Disagree</w:t>
            </w:r>
          </w:p>
        </w:tc>
        <w:tc>
          <w:tcPr>
            <w:tcW w:w="1296" w:type="dxa"/>
            <w:tcBorders>
              <w:top w:val="nil"/>
              <w:bottom w:val="nil"/>
            </w:tcBorders>
          </w:tcPr>
          <w:p>
            <w:pPr>
              <w:pStyle w:val="TableParagraph"/>
              <w:spacing w:line="185" w:lineRule="exact"/>
              <w:ind w:right="47"/>
              <w:jc w:val="right"/>
              <w:rPr>
                <w:sz w:val="18"/>
              </w:rPr>
            </w:pPr>
            <w:r>
              <w:rPr>
                <w:spacing w:val="-5"/>
                <w:sz w:val="18"/>
              </w:rPr>
              <w:t>54</w:t>
            </w:r>
          </w:p>
        </w:tc>
        <w:tc>
          <w:tcPr>
            <w:tcW w:w="1141" w:type="dxa"/>
            <w:tcBorders>
              <w:top w:val="nil"/>
              <w:bottom w:val="nil"/>
            </w:tcBorders>
          </w:tcPr>
          <w:p>
            <w:pPr>
              <w:pStyle w:val="TableParagraph"/>
              <w:spacing w:line="185" w:lineRule="exact"/>
              <w:ind w:right="43"/>
              <w:jc w:val="right"/>
              <w:rPr>
                <w:sz w:val="18"/>
              </w:rPr>
            </w:pPr>
            <w:r>
              <w:rPr>
                <w:spacing w:val="-5"/>
                <w:sz w:val="18"/>
              </w:rPr>
              <w:t>1.4</w:t>
            </w:r>
          </w:p>
        </w:tc>
        <w:tc>
          <w:tcPr>
            <w:tcW w:w="1546" w:type="dxa"/>
            <w:tcBorders>
              <w:top w:val="nil"/>
              <w:bottom w:val="nil"/>
            </w:tcBorders>
          </w:tcPr>
          <w:p>
            <w:pPr>
              <w:pStyle w:val="TableParagraph"/>
              <w:spacing w:line="185" w:lineRule="exact"/>
              <w:ind w:right="44"/>
              <w:jc w:val="right"/>
              <w:rPr>
                <w:sz w:val="18"/>
              </w:rPr>
            </w:pPr>
            <w:r>
              <w:rPr>
                <w:spacing w:val="-5"/>
                <w:sz w:val="18"/>
              </w:rPr>
              <w:t>1.4</w:t>
            </w:r>
          </w:p>
        </w:tc>
        <w:tc>
          <w:tcPr>
            <w:tcW w:w="1631" w:type="dxa"/>
            <w:tcBorders>
              <w:top w:val="nil"/>
              <w:bottom w:val="nil"/>
            </w:tcBorders>
          </w:tcPr>
          <w:p>
            <w:pPr>
              <w:pStyle w:val="TableParagraph"/>
              <w:spacing w:line="185" w:lineRule="exact"/>
              <w:ind w:right="43"/>
              <w:jc w:val="right"/>
              <w:rPr>
                <w:sz w:val="18"/>
              </w:rPr>
            </w:pPr>
            <w:r>
              <w:rPr>
                <w:spacing w:val="-5"/>
                <w:sz w:val="18"/>
              </w:rPr>
              <w:t>4.2</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868</w:t>
            </w:r>
          </w:p>
        </w:tc>
        <w:tc>
          <w:tcPr>
            <w:tcW w:w="1141" w:type="dxa"/>
            <w:tcBorders>
              <w:top w:val="nil"/>
              <w:bottom w:val="nil"/>
            </w:tcBorders>
          </w:tcPr>
          <w:p>
            <w:pPr>
              <w:pStyle w:val="TableParagraph"/>
              <w:spacing w:line="188" w:lineRule="exact"/>
              <w:ind w:right="43"/>
              <w:jc w:val="right"/>
              <w:rPr>
                <w:sz w:val="18"/>
              </w:rPr>
            </w:pPr>
            <w:r>
              <w:rPr>
                <w:spacing w:val="-4"/>
                <w:sz w:val="18"/>
              </w:rPr>
              <w:t>22.3</w:t>
            </w:r>
          </w:p>
        </w:tc>
        <w:tc>
          <w:tcPr>
            <w:tcW w:w="1546" w:type="dxa"/>
            <w:tcBorders>
              <w:top w:val="nil"/>
              <w:bottom w:val="nil"/>
            </w:tcBorders>
          </w:tcPr>
          <w:p>
            <w:pPr>
              <w:pStyle w:val="TableParagraph"/>
              <w:spacing w:line="188" w:lineRule="exact"/>
              <w:ind w:right="44"/>
              <w:jc w:val="right"/>
              <w:rPr>
                <w:sz w:val="18"/>
              </w:rPr>
            </w:pPr>
            <w:r>
              <w:rPr>
                <w:spacing w:val="-4"/>
                <w:sz w:val="18"/>
              </w:rPr>
              <w:t>22.4</w:t>
            </w:r>
          </w:p>
        </w:tc>
        <w:tc>
          <w:tcPr>
            <w:tcW w:w="1631" w:type="dxa"/>
            <w:tcBorders>
              <w:top w:val="nil"/>
              <w:bottom w:val="nil"/>
            </w:tcBorders>
          </w:tcPr>
          <w:p>
            <w:pPr>
              <w:pStyle w:val="TableParagraph"/>
              <w:spacing w:line="188" w:lineRule="exact"/>
              <w:ind w:right="44"/>
              <w:jc w:val="right"/>
              <w:rPr>
                <w:sz w:val="18"/>
              </w:rPr>
            </w:pPr>
            <w:r>
              <w:rPr>
                <w:spacing w:val="-4"/>
                <w:sz w:val="18"/>
              </w:rPr>
              <w:t>26.6</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1031</w:t>
            </w:r>
          </w:p>
        </w:tc>
        <w:tc>
          <w:tcPr>
            <w:tcW w:w="1141" w:type="dxa"/>
            <w:tcBorders>
              <w:top w:val="nil"/>
              <w:bottom w:val="nil"/>
            </w:tcBorders>
          </w:tcPr>
          <w:p>
            <w:pPr>
              <w:pStyle w:val="TableParagraph"/>
              <w:spacing w:line="188" w:lineRule="exact"/>
              <w:ind w:right="43"/>
              <w:jc w:val="right"/>
              <w:rPr>
                <w:sz w:val="18"/>
              </w:rPr>
            </w:pPr>
            <w:r>
              <w:rPr>
                <w:spacing w:val="-4"/>
                <w:sz w:val="18"/>
              </w:rPr>
              <w:t>26.4</w:t>
            </w:r>
          </w:p>
        </w:tc>
        <w:tc>
          <w:tcPr>
            <w:tcW w:w="1546" w:type="dxa"/>
            <w:tcBorders>
              <w:top w:val="nil"/>
              <w:bottom w:val="nil"/>
            </w:tcBorders>
          </w:tcPr>
          <w:p>
            <w:pPr>
              <w:pStyle w:val="TableParagraph"/>
              <w:spacing w:line="188" w:lineRule="exact"/>
              <w:ind w:right="44"/>
              <w:jc w:val="right"/>
              <w:rPr>
                <w:sz w:val="18"/>
              </w:rPr>
            </w:pPr>
            <w:r>
              <w:rPr>
                <w:spacing w:val="-4"/>
                <w:sz w:val="18"/>
              </w:rPr>
              <w:t>26.6</w:t>
            </w:r>
          </w:p>
        </w:tc>
        <w:tc>
          <w:tcPr>
            <w:tcW w:w="1631" w:type="dxa"/>
            <w:tcBorders>
              <w:top w:val="nil"/>
              <w:bottom w:val="nil"/>
            </w:tcBorders>
          </w:tcPr>
          <w:p>
            <w:pPr>
              <w:pStyle w:val="TableParagraph"/>
              <w:spacing w:line="188" w:lineRule="exact"/>
              <w:ind w:right="44"/>
              <w:jc w:val="right"/>
              <w:rPr>
                <w:sz w:val="18"/>
              </w:rPr>
            </w:pPr>
            <w:r>
              <w:rPr>
                <w:spacing w:val="-4"/>
                <w:sz w:val="18"/>
              </w:rPr>
              <w:t>53.3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1808</w:t>
            </w:r>
          </w:p>
        </w:tc>
        <w:tc>
          <w:tcPr>
            <w:tcW w:w="1141" w:type="dxa"/>
            <w:tcBorders>
              <w:top w:val="nil"/>
              <w:bottom w:val="nil"/>
            </w:tcBorders>
          </w:tcPr>
          <w:p>
            <w:pPr>
              <w:pStyle w:val="TableParagraph"/>
              <w:spacing w:line="188" w:lineRule="exact"/>
              <w:ind w:right="43"/>
              <w:jc w:val="right"/>
              <w:rPr>
                <w:sz w:val="18"/>
              </w:rPr>
            </w:pPr>
            <w:r>
              <w:rPr>
                <w:spacing w:val="-4"/>
                <w:sz w:val="18"/>
              </w:rPr>
              <w:t>46.4</w:t>
            </w:r>
          </w:p>
        </w:tc>
        <w:tc>
          <w:tcPr>
            <w:tcW w:w="1546" w:type="dxa"/>
            <w:tcBorders>
              <w:top w:val="nil"/>
              <w:bottom w:val="nil"/>
            </w:tcBorders>
          </w:tcPr>
          <w:p>
            <w:pPr>
              <w:pStyle w:val="TableParagraph"/>
              <w:spacing w:line="188" w:lineRule="exact"/>
              <w:ind w:right="44"/>
              <w:jc w:val="right"/>
              <w:rPr>
                <w:sz w:val="18"/>
              </w:rPr>
            </w:pPr>
            <w:r>
              <w:rPr>
                <w:spacing w:val="-4"/>
                <w:sz w:val="18"/>
              </w:rPr>
              <w:t>46.7</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3870</w:t>
            </w:r>
          </w:p>
        </w:tc>
        <w:tc>
          <w:tcPr>
            <w:tcW w:w="1141" w:type="dxa"/>
            <w:tcBorders>
              <w:top w:val="nil"/>
              <w:bottom w:val="nil"/>
            </w:tcBorders>
          </w:tcPr>
          <w:p>
            <w:pPr>
              <w:pStyle w:val="TableParagraph"/>
              <w:spacing w:line="188" w:lineRule="exact"/>
              <w:ind w:right="43"/>
              <w:jc w:val="right"/>
              <w:rPr>
                <w:sz w:val="18"/>
              </w:rPr>
            </w:pPr>
            <w:r>
              <w:rPr>
                <w:spacing w:val="-4"/>
                <w:sz w:val="18"/>
              </w:rPr>
              <w:t>99.3</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5" w:hRule="atLeast"/>
        </w:trPr>
        <w:tc>
          <w:tcPr>
            <w:tcW w:w="900" w:type="dxa"/>
            <w:tcBorders>
              <w:top w:val="nil"/>
              <w:bottom w:val="nil"/>
              <w:right w:val="nil"/>
            </w:tcBorders>
          </w:tcPr>
          <w:p>
            <w:pPr>
              <w:pStyle w:val="TableParagraph"/>
              <w:spacing w:line="185" w:lineRule="exact"/>
              <w:ind w:left="75"/>
              <w:rPr>
                <w:sz w:val="18"/>
              </w:rPr>
            </w:pPr>
            <w:r>
              <w:rPr>
                <w:spacing w:val="-2"/>
                <w:sz w:val="18"/>
              </w:rPr>
              <w:t>Missing</w:t>
            </w:r>
          </w:p>
        </w:tc>
        <w:tc>
          <w:tcPr>
            <w:tcW w:w="2586" w:type="dxa"/>
            <w:tcBorders>
              <w:top w:val="nil"/>
              <w:left w:val="nil"/>
              <w:bottom w:val="nil"/>
            </w:tcBorders>
          </w:tcPr>
          <w:p>
            <w:pPr>
              <w:pStyle w:val="TableParagraph"/>
              <w:spacing w:line="185" w:lineRule="exact"/>
              <w:ind w:left="230"/>
              <w:rPr>
                <w:sz w:val="18"/>
              </w:rPr>
            </w:pPr>
            <w:r>
              <w:rPr>
                <w:spacing w:val="-2"/>
                <w:sz w:val="18"/>
              </w:rPr>
              <w:t>System</w:t>
            </w:r>
          </w:p>
        </w:tc>
        <w:tc>
          <w:tcPr>
            <w:tcW w:w="1296" w:type="dxa"/>
            <w:tcBorders>
              <w:top w:val="nil"/>
              <w:bottom w:val="nil"/>
            </w:tcBorders>
          </w:tcPr>
          <w:p>
            <w:pPr>
              <w:pStyle w:val="TableParagraph"/>
              <w:spacing w:line="185" w:lineRule="exact"/>
              <w:ind w:right="47"/>
              <w:jc w:val="right"/>
              <w:rPr>
                <w:sz w:val="18"/>
              </w:rPr>
            </w:pPr>
            <w:r>
              <w:rPr>
                <w:spacing w:val="-5"/>
                <w:sz w:val="18"/>
              </w:rPr>
              <w:t>28</w:t>
            </w:r>
          </w:p>
        </w:tc>
        <w:tc>
          <w:tcPr>
            <w:tcW w:w="1141" w:type="dxa"/>
            <w:tcBorders>
              <w:top w:val="nil"/>
              <w:bottom w:val="nil"/>
            </w:tcBorders>
          </w:tcPr>
          <w:p>
            <w:pPr>
              <w:pStyle w:val="TableParagraph"/>
              <w:spacing w:line="185" w:lineRule="exact"/>
              <w:ind w:right="43"/>
              <w:jc w:val="right"/>
              <w:rPr>
                <w:sz w:val="18"/>
              </w:rPr>
            </w:pPr>
            <w:r>
              <w:rPr>
                <w:spacing w:val="-5"/>
                <w:sz w:val="18"/>
              </w:rPr>
              <w:t>.7</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204" w:hRule="atLeast"/>
        </w:trPr>
        <w:tc>
          <w:tcPr>
            <w:tcW w:w="900" w:type="dxa"/>
            <w:tcBorders>
              <w:top w:val="nil"/>
              <w:right w:val="nil"/>
            </w:tcBorders>
          </w:tcPr>
          <w:p>
            <w:pPr>
              <w:pStyle w:val="TableParagraph"/>
              <w:spacing w:line="185" w:lineRule="exact"/>
              <w:ind w:left="75"/>
              <w:rPr>
                <w:sz w:val="18"/>
              </w:rPr>
            </w:pPr>
            <w:r>
              <w:rPr>
                <w:spacing w:val="-2"/>
                <w:sz w:val="18"/>
              </w:rPr>
              <w:t>Total</w:t>
            </w:r>
          </w:p>
        </w:tc>
        <w:tc>
          <w:tcPr>
            <w:tcW w:w="2586" w:type="dxa"/>
            <w:tcBorders>
              <w:top w:val="nil"/>
              <w:left w:val="nil"/>
            </w:tcBorders>
          </w:tcPr>
          <w:p>
            <w:pPr>
              <w:pStyle w:val="TableParagraph"/>
              <w:rPr>
                <w:rFonts w:ascii="Times New Roman"/>
                <w:sz w:val="14"/>
              </w:rPr>
            </w:pPr>
          </w:p>
        </w:tc>
        <w:tc>
          <w:tcPr>
            <w:tcW w:w="1296" w:type="dxa"/>
            <w:tcBorders>
              <w:top w:val="nil"/>
            </w:tcBorders>
          </w:tcPr>
          <w:p>
            <w:pPr>
              <w:pStyle w:val="TableParagraph"/>
              <w:spacing w:line="185" w:lineRule="exact"/>
              <w:ind w:right="47"/>
              <w:jc w:val="right"/>
              <w:rPr>
                <w:sz w:val="18"/>
              </w:rPr>
            </w:pPr>
            <w:r>
              <w:rPr>
                <w:spacing w:val="-4"/>
                <w:sz w:val="18"/>
              </w:rPr>
              <w:t>3898</w:t>
            </w:r>
          </w:p>
        </w:tc>
        <w:tc>
          <w:tcPr>
            <w:tcW w:w="1141" w:type="dxa"/>
            <w:tcBorders>
              <w:top w:val="nil"/>
            </w:tcBorders>
          </w:tcPr>
          <w:p>
            <w:pPr>
              <w:pStyle w:val="TableParagraph"/>
              <w:spacing w:line="185" w:lineRule="exact"/>
              <w:ind w:right="43"/>
              <w:jc w:val="right"/>
              <w:rPr>
                <w:sz w:val="18"/>
              </w:rPr>
            </w:pPr>
            <w:r>
              <w:rPr>
                <w:spacing w:val="-2"/>
                <w:sz w:val="18"/>
              </w:rPr>
              <w:t>100.0</w:t>
            </w:r>
          </w:p>
        </w:tc>
        <w:tc>
          <w:tcPr>
            <w:tcW w:w="1546" w:type="dxa"/>
            <w:tcBorders>
              <w:top w:val="nil"/>
            </w:tcBorders>
          </w:tcPr>
          <w:p>
            <w:pPr>
              <w:pStyle w:val="TableParagraph"/>
              <w:rPr>
                <w:rFonts w:ascii="Times New Roman"/>
                <w:sz w:val="14"/>
              </w:rPr>
            </w:pPr>
          </w:p>
        </w:tc>
        <w:tc>
          <w:tcPr>
            <w:tcW w:w="1631" w:type="dxa"/>
            <w:tcBorders>
              <w:top w:val="nil"/>
            </w:tcBorders>
          </w:tcPr>
          <w:p>
            <w:pPr>
              <w:pStyle w:val="TableParagraph"/>
              <w:rPr>
                <w:rFonts w:ascii="Times New Roman"/>
                <w:sz w:val="14"/>
              </w:rPr>
            </w:pPr>
          </w:p>
        </w:tc>
      </w:tr>
    </w:tbl>
    <w:p>
      <w:pPr>
        <w:spacing w:after="0"/>
        <w:rPr>
          <w:rFonts w:ascii="Times New Roman"/>
          <w:sz w:val="14"/>
        </w:rPr>
        <w:sectPr>
          <w:pgSz w:w="12240" w:h="15840"/>
          <w:pgMar w:header="290" w:footer="614" w:top="1460" w:bottom="800" w:left="1100" w:right="1100"/>
        </w:sectPr>
      </w:pPr>
    </w:p>
    <w:p>
      <w:pPr>
        <w:pStyle w:val="BodyText"/>
        <w:rPr>
          <w:b/>
          <w:sz w:val="18"/>
        </w:rPr>
      </w:pPr>
    </w:p>
    <w:p>
      <w:pPr>
        <w:pStyle w:val="BodyText"/>
        <w:rPr>
          <w:b/>
          <w:sz w:val="18"/>
        </w:rPr>
      </w:pPr>
    </w:p>
    <w:p>
      <w:pPr>
        <w:pStyle w:val="BodyText"/>
        <w:spacing w:before="45"/>
        <w:rPr>
          <w:b/>
          <w:sz w:val="18"/>
        </w:rPr>
      </w:pPr>
    </w:p>
    <w:p>
      <w:pPr>
        <w:spacing w:line="244" w:lineRule="auto" w:before="0"/>
        <w:ind w:left="400" w:right="655" w:firstLine="0"/>
        <w:jc w:val="left"/>
        <w:rPr>
          <w:b/>
          <w:sz w:val="18"/>
        </w:rPr>
      </w:pPr>
      <w:r>
        <w:rPr>
          <w:b/>
          <w:sz w:val="18"/>
        </w:rPr>
        <w:t>Q4</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 family</w:t>
      </w:r>
      <w:r>
        <w:rPr>
          <w:b/>
          <w:spacing w:val="-3"/>
          <w:sz w:val="18"/>
        </w:rPr>
        <w:t> </w:t>
      </w:r>
      <w:r>
        <w:rPr>
          <w:b/>
          <w:sz w:val="18"/>
        </w:rPr>
        <w:t>know</w:t>
      </w:r>
      <w:r>
        <w:rPr>
          <w:b/>
          <w:spacing w:val="-3"/>
          <w:sz w:val="18"/>
        </w:rPr>
        <w:t> </w:t>
      </w:r>
      <w:r>
        <w:rPr>
          <w:b/>
          <w:sz w:val="18"/>
        </w:rPr>
        <w:t>where</w:t>
      </w:r>
      <w:r>
        <w:rPr>
          <w:b/>
          <w:spacing w:val="-2"/>
          <w:sz w:val="18"/>
        </w:rPr>
        <w:t> </w:t>
      </w:r>
      <w:r>
        <w:rPr>
          <w:b/>
          <w:sz w:val="18"/>
        </w:rPr>
        <w:t>to</w:t>
      </w:r>
      <w:r>
        <w:rPr>
          <w:b/>
          <w:spacing w:val="-3"/>
          <w:sz w:val="18"/>
        </w:rPr>
        <w:t> </w:t>
      </w:r>
      <w:r>
        <w:rPr>
          <w:b/>
          <w:sz w:val="18"/>
        </w:rPr>
        <w:t>go for support to meet my child's needs.</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5" w:hRule="atLeast"/>
        </w:trPr>
        <w:tc>
          <w:tcPr>
            <w:tcW w:w="3486" w:type="dxa"/>
            <w:gridSpan w:val="2"/>
          </w:tcPr>
          <w:p>
            <w:pPr>
              <w:pStyle w:val="TableParagraph"/>
              <w:rPr>
                <w:rFonts w:ascii="Times New Roman"/>
                <w:sz w:val="18"/>
              </w:rPr>
            </w:pPr>
          </w:p>
        </w:tc>
        <w:tc>
          <w:tcPr>
            <w:tcW w:w="1296" w:type="dxa"/>
          </w:tcPr>
          <w:p>
            <w:pPr>
              <w:pStyle w:val="TableParagraph"/>
              <w:spacing w:line="197" w:lineRule="exact" w:before="198"/>
              <w:ind w:left="220"/>
              <w:rPr>
                <w:sz w:val="18"/>
              </w:rPr>
            </w:pPr>
            <w:r>
              <w:rPr>
                <w:spacing w:val="-2"/>
                <w:sz w:val="18"/>
              </w:rPr>
              <w:t>Frequency</w:t>
            </w:r>
          </w:p>
        </w:tc>
        <w:tc>
          <w:tcPr>
            <w:tcW w:w="1141" w:type="dxa"/>
          </w:tcPr>
          <w:p>
            <w:pPr>
              <w:pStyle w:val="TableParagraph"/>
              <w:spacing w:line="197" w:lineRule="exact" w:before="198"/>
              <w:ind w:left="260"/>
              <w:rPr>
                <w:sz w:val="18"/>
              </w:rPr>
            </w:pPr>
            <w:r>
              <w:rPr>
                <w:spacing w:val="-2"/>
                <w:sz w:val="18"/>
              </w:rPr>
              <w:t>Percent</w:t>
            </w:r>
          </w:p>
        </w:tc>
        <w:tc>
          <w:tcPr>
            <w:tcW w:w="1546" w:type="dxa"/>
          </w:tcPr>
          <w:p>
            <w:pPr>
              <w:pStyle w:val="TableParagraph"/>
              <w:spacing w:line="197" w:lineRule="exact" w:before="198"/>
              <w:ind w:left="234"/>
              <w:rPr>
                <w:sz w:val="18"/>
              </w:rPr>
            </w:pPr>
            <w:r>
              <w:rPr>
                <w:sz w:val="18"/>
              </w:rPr>
              <w:t>Valid</w:t>
            </w:r>
            <w:r>
              <w:rPr>
                <w:spacing w:val="-5"/>
                <w:sz w:val="18"/>
              </w:rPr>
              <w:t> </w:t>
            </w:r>
            <w:r>
              <w:rPr>
                <w:spacing w:val="-2"/>
                <w:sz w:val="18"/>
              </w:rPr>
              <w:t>Percent</w:t>
            </w:r>
          </w:p>
        </w:tc>
        <w:tc>
          <w:tcPr>
            <w:tcW w:w="1631" w:type="dxa"/>
          </w:tcPr>
          <w:p>
            <w:pPr>
              <w:pStyle w:val="TableParagraph"/>
              <w:spacing w:line="199" w:lineRule="exact"/>
              <w:ind w:left="28"/>
              <w:jc w:val="center"/>
              <w:rPr>
                <w:sz w:val="18"/>
              </w:rPr>
            </w:pPr>
            <w:r>
              <w:rPr>
                <w:spacing w:val="-2"/>
                <w:sz w:val="18"/>
              </w:rPr>
              <w:t>Cumulative</w:t>
            </w:r>
          </w:p>
          <w:p>
            <w:pPr>
              <w:pStyle w:val="TableParagraph"/>
              <w:spacing w:line="196" w:lineRule="exact"/>
              <w:ind w:left="28"/>
              <w:jc w:val="center"/>
              <w:rPr>
                <w:sz w:val="18"/>
              </w:rPr>
            </w:pPr>
            <w:r>
              <w:rPr>
                <w:spacing w:val="-2"/>
                <w:sz w:val="18"/>
              </w:rPr>
              <w:t>Percent</w:t>
            </w:r>
          </w:p>
        </w:tc>
      </w:tr>
      <w:tr>
        <w:trPr>
          <w:trHeight w:val="210" w:hRule="atLeast"/>
        </w:trPr>
        <w:tc>
          <w:tcPr>
            <w:tcW w:w="900" w:type="dxa"/>
            <w:tcBorders>
              <w:bottom w:val="nil"/>
              <w:right w:val="nil"/>
            </w:tcBorders>
          </w:tcPr>
          <w:p>
            <w:pPr>
              <w:pStyle w:val="TableParagraph"/>
              <w:spacing w:line="190" w:lineRule="exact"/>
              <w:ind w:left="75"/>
              <w:rPr>
                <w:sz w:val="18"/>
              </w:rPr>
            </w:pPr>
            <w:r>
              <w:rPr>
                <w:spacing w:val="-2"/>
                <w:sz w:val="18"/>
              </w:rPr>
              <w:t>Valid</w:t>
            </w:r>
          </w:p>
        </w:tc>
        <w:tc>
          <w:tcPr>
            <w:tcW w:w="2586" w:type="dxa"/>
            <w:tcBorders>
              <w:left w:val="nil"/>
              <w:bottom w:val="nil"/>
            </w:tcBorders>
          </w:tcPr>
          <w:p>
            <w:pPr>
              <w:pStyle w:val="TableParagraph"/>
              <w:spacing w:line="190"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0" w:lineRule="exact"/>
              <w:ind w:right="47"/>
              <w:jc w:val="right"/>
              <w:rPr>
                <w:sz w:val="18"/>
              </w:rPr>
            </w:pPr>
            <w:r>
              <w:rPr>
                <w:spacing w:val="-5"/>
                <w:sz w:val="18"/>
              </w:rPr>
              <w:t>86</w:t>
            </w:r>
          </w:p>
        </w:tc>
        <w:tc>
          <w:tcPr>
            <w:tcW w:w="1141" w:type="dxa"/>
            <w:tcBorders>
              <w:bottom w:val="nil"/>
            </w:tcBorders>
          </w:tcPr>
          <w:p>
            <w:pPr>
              <w:pStyle w:val="TableParagraph"/>
              <w:spacing w:line="190" w:lineRule="exact"/>
              <w:ind w:right="43"/>
              <w:jc w:val="right"/>
              <w:rPr>
                <w:sz w:val="18"/>
              </w:rPr>
            </w:pPr>
            <w:r>
              <w:rPr>
                <w:spacing w:val="-5"/>
                <w:sz w:val="18"/>
              </w:rPr>
              <w:t>2.2</w:t>
            </w:r>
          </w:p>
        </w:tc>
        <w:tc>
          <w:tcPr>
            <w:tcW w:w="1546" w:type="dxa"/>
            <w:tcBorders>
              <w:bottom w:val="nil"/>
            </w:tcBorders>
          </w:tcPr>
          <w:p>
            <w:pPr>
              <w:pStyle w:val="TableParagraph"/>
              <w:spacing w:line="190" w:lineRule="exact"/>
              <w:ind w:right="44"/>
              <w:jc w:val="right"/>
              <w:rPr>
                <w:sz w:val="18"/>
              </w:rPr>
            </w:pPr>
            <w:r>
              <w:rPr>
                <w:spacing w:val="-5"/>
                <w:sz w:val="18"/>
              </w:rPr>
              <w:t>2.2</w:t>
            </w:r>
          </w:p>
        </w:tc>
        <w:tc>
          <w:tcPr>
            <w:tcW w:w="1631" w:type="dxa"/>
            <w:tcBorders>
              <w:bottom w:val="nil"/>
            </w:tcBorders>
          </w:tcPr>
          <w:p>
            <w:pPr>
              <w:pStyle w:val="TableParagraph"/>
              <w:spacing w:line="190" w:lineRule="exact"/>
              <w:ind w:right="43"/>
              <w:jc w:val="right"/>
              <w:rPr>
                <w:sz w:val="18"/>
              </w:rPr>
            </w:pPr>
            <w:r>
              <w:rPr>
                <w:spacing w:val="-5"/>
                <w:sz w:val="18"/>
              </w:rPr>
              <w:t>2.2</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29</w:t>
            </w:r>
          </w:p>
        </w:tc>
        <w:tc>
          <w:tcPr>
            <w:tcW w:w="1141" w:type="dxa"/>
            <w:tcBorders>
              <w:top w:val="nil"/>
              <w:bottom w:val="nil"/>
            </w:tcBorders>
          </w:tcPr>
          <w:p>
            <w:pPr>
              <w:pStyle w:val="TableParagraph"/>
              <w:spacing w:line="188" w:lineRule="exact"/>
              <w:ind w:right="43"/>
              <w:jc w:val="right"/>
              <w:rPr>
                <w:sz w:val="18"/>
              </w:rPr>
            </w:pPr>
            <w:r>
              <w:rPr>
                <w:spacing w:val="-5"/>
                <w:sz w:val="18"/>
              </w:rPr>
              <w:t>.7</w:t>
            </w:r>
          </w:p>
        </w:tc>
        <w:tc>
          <w:tcPr>
            <w:tcW w:w="1546" w:type="dxa"/>
            <w:tcBorders>
              <w:top w:val="nil"/>
              <w:bottom w:val="nil"/>
            </w:tcBorders>
          </w:tcPr>
          <w:p>
            <w:pPr>
              <w:pStyle w:val="TableParagraph"/>
              <w:spacing w:line="188" w:lineRule="exact"/>
              <w:ind w:right="44"/>
              <w:jc w:val="right"/>
              <w:rPr>
                <w:sz w:val="18"/>
              </w:rPr>
            </w:pPr>
            <w:r>
              <w:rPr>
                <w:spacing w:val="-5"/>
                <w:sz w:val="18"/>
              </w:rPr>
              <w:t>.8</w:t>
            </w:r>
          </w:p>
        </w:tc>
        <w:tc>
          <w:tcPr>
            <w:tcW w:w="1631" w:type="dxa"/>
            <w:tcBorders>
              <w:top w:val="nil"/>
              <w:bottom w:val="nil"/>
            </w:tcBorders>
          </w:tcPr>
          <w:p>
            <w:pPr>
              <w:pStyle w:val="TableParagraph"/>
              <w:spacing w:line="188" w:lineRule="exact"/>
              <w:ind w:right="43"/>
              <w:jc w:val="right"/>
              <w:rPr>
                <w:sz w:val="18"/>
              </w:rPr>
            </w:pPr>
            <w:r>
              <w:rPr>
                <w:spacing w:val="-5"/>
                <w:sz w:val="18"/>
              </w:rPr>
              <w:t>3.0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86</w:t>
            </w:r>
          </w:p>
        </w:tc>
        <w:tc>
          <w:tcPr>
            <w:tcW w:w="1141" w:type="dxa"/>
            <w:tcBorders>
              <w:top w:val="nil"/>
              <w:bottom w:val="nil"/>
            </w:tcBorders>
          </w:tcPr>
          <w:p>
            <w:pPr>
              <w:pStyle w:val="TableParagraph"/>
              <w:spacing w:line="188" w:lineRule="exact"/>
              <w:ind w:right="43"/>
              <w:jc w:val="right"/>
              <w:rPr>
                <w:sz w:val="18"/>
              </w:rPr>
            </w:pPr>
            <w:r>
              <w:rPr>
                <w:spacing w:val="-5"/>
                <w:sz w:val="18"/>
              </w:rPr>
              <w:t>2.2</w:t>
            </w:r>
          </w:p>
        </w:tc>
        <w:tc>
          <w:tcPr>
            <w:tcW w:w="1546" w:type="dxa"/>
            <w:tcBorders>
              <w:top w:val="nil"/>
              <w:bottom w:val="nil"/>
            </w:tcBorders>
          </w:tcPr>
          <w:p>
            <w:pPr>
              <w:pStyle w:val="TableParagraph"/>
              <w:spacing w:line="188" w:lineRule="exact"/>
              <w:ind w:right="44"/>
              <w:jc w:val="right"/>
              <w:rPr>
                <w:sz w:val="18"/>
              </w:rPr>
            </w:pPr>
            <w:r>
              <w:rPr>
                <w:spacing w:val="-5"/>
                <w:sz w:val="18"/>
              </w:rPr>
              <w:t>2.2</w:t>
            </w:r>
          </w:p>
        </w:tc>
        <w:tc>
          <w:tcPr>
            <w:tcW w:w="1631" w:type="dxa"/>
            <w:tcBorders>
              <w:top w:val="nil"/>
              <w:bottom w:val="nil"/>
            </w:tcBorders>
          </w:tcPr>
          <w:p>
            <w:pPr>
              <w:pStyle w:val="TableParagraph"/>
              <w:spacing w:line="188" w:lineRule="exact"/>
              <w:ind w:right="43"/>
              <w:jc w:val="right"/>
              <w:rPr>
                <w:sz w:val="18"/>
              </w:rPr>
            </w:pPr>
            <w:r>
              <w:rPr>
                <w:spacing w:val="-5"/>
                <w:sz w:val="18"/>
              </w:rPr>
              <w:t>5.2</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945</w:t>
            </w:r>
          </w:p>
        </w:tc>
        <w:tc>
          <w:tcPr>
            <w:tcW w:w="1141" w:type="dxa"/>
            <w:tcBorders>
              <w:top w:val="nil"/>
              <w:bottom w:val="nil"/>
            </w:tcBorders>
          </w:tcPr>
          <w:p>
            <w:pPr>
              <w:pStyle w:val="TableParagraph"/>
              <w:spacing w:line="185" w:lineRule="exact"/>
              <w:ind w:right="43"/>
              <w:jc w:val="right"/>
              <w:rPr>
                <w:sz w:val="18"/>
              </w:rPr>
            </w:pPr>
            <w:r>
              <w:rPr>
                <w:spacing w:val="-4"/>
                <w:sz w:val="18"/>
              </w:rPr>
              <w:t>24.2</w:t>
            </w:r>
          </w:p>
        </w:tc>
        <w:tc>
          <w:tcPr>
            <w:tcW w:w="1546" w:type="dxa"/>
            <w:tcBorders>
              <w:top w:val="nil"/>
              <w:bottom w:val="nil"/>
            </w:tcBorders>
          </w:tcPr>
          <w:p>
            <w:pPr>
              <w:pStyle w:val="TableParagraph"/>
              <w:spacing w:line="185" w:lineRule="exact"/>
              <w:ind w:right="44"/>
              <w:jc w:val="right"/>
              <w:rPr>
                <w:sz w:val="18"/>
              </w:rPr>
            </w:pPr>
            <w:r>
              <w:rPr>
                <w:spacing w:val="-4"/>
                <w:sz w:val="18"/>
              </w:rPr>
              <w:t>24.5</w:t>
            </w:r>
          </w:p>
        </w:tc>
        <w:tc>
          <w:tcPr>
            <w:tcW w:w="1631" w:type="dxa"/>
            <w:tcBorders>
              <w:top w:val="nil"/>
              <w:bottom w:val="nil"/>
            </w:tcBorders>
          </w:tcPr>
          <w:p>
            <w:pPr>
              <w:pStyle w:val="TableParagraph"/>
              <w:spacing w:line="185" w:lineRule="exact"/>
              <w:ind w:right="44"/>
              <w:jc w:val="right"/>
              <w:rPr>
                <w:sz w:val="18"/>
              </w:rPr>
            </w:pPr>
            <w:r>
              <w:rPr>
                <w:spacing w:val="-4"/>
                <w:sz w:val="18"/>
              </w:rPr>
              <w:t>29.7</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972</w:t>
            </w:r>
          </w:p>
        </w:tc>
        <w:tc>
          <w:tcPr>
            <w:tcW w:w="1141" w:type="dxa"/>
            <w:tcBorders>
              <w:top w:val="nil"/>
              <w:bottom w:val="nil"/>
            </w:tcBorders>
          </w:tcPr>
          <w:p>
            <w:pPr>
              <w:pStyle w:val="TableParagraph"/>
              <w:spacing w:line="188" w:lineRule="exact"/>
              <w:ind w:right="43"/>
              <w:jc w:val="right"/>
              <w:rPr>
                <w:sz w:val="18"/>
              </w:rPr>
            </w:pPr>
            <w:r>
              <w:rPr>
                <w:spacing w:val="-4"/>
                <w:sz w:val="18"/>
              </w:rPr>
              <w:t>24.9</w:t>
            </w:r>
          </w:p>
        </w:tc>
        <w:tc>
          <w:tcPr>
            <w:tcW w:w="1546" w:type="dxa"/>
            <w:tcBorders>
              <w:top w:val="nil"/>
              <w:bottom w:val="nil"/>
            </w:tcBorders>
          </w:tcPr>
          <w:p>
            <w:pPr>
              <w:pStyle w:val="TableParagraph"/>
              <w:spacing w:line="188" w:lineRule="exact"/>
              <w:ind w:right="44"/>
              <w:jc w:val="right"/>
              <w:rPr>
                <w:sz w:val="18"/>
              </w:rPr>
            </w:pPr>
            <w:r>
              <w:rPr>
                <w:spacing w:val="-4"/>
                <w:sz w:val="18"/>
              </w:rPr>
              <w:t>25.2</w:t>
            </w:r>
          </w:p>
        </w:tc>
        <w:tc>
          <w:tcPr>
            <w:tcW w:w="1631" w:type="dxa"/>
            <w:tcBorders>
              <w:top w:val="nil"/>
              <w:bottom w:val="nil"/>
            </w:tcBorders>
          </w:tcPr>
          <w:p>
            <w:pPr>
              <w:pStyle w:val="TableParagraph"/>
              <w:spacing w:line="188" w:lineRule="exact"/>
              <w:ind w:right="44"/>
              <w:jc w:val="right"/>
              <w:rPr>
                <w:sz w:val="18"/>
              </w:rPr>
            </w:pPr>
            <w:r>
              <w:rPr>
                <w:spacing w:val="-4"/>
                <w:sz w:val="18"/>
              </w:rPr>
              <w:t>54.8</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1745</w:t>
            </w:r>
          </w:p>
        </w:tc>
        <w:tc>
          <w:tcPr>
            <w:tcW w:w="1141" w:type="dxa"/>
            <w:tcBorders>
              <w:top w:val="nil"/>
              <w:bottom w:val="nil"/>
            </w:tcBorders>
          </w:tcPr>
          <w:p>
            <w:pPr>
              <w:pStyle w:val="TableParagraph"/>
              <w:spacing w:line="188" w:lineRule="exact"/>
              <w:ind w:right="43"/>
              <w:jc w:val="right"/>
              <w:rPr>
                <w:sz w:val="18"/>
              </w:rPr>
            </w:pPr>
            <w:r>
              <w:rPr>
                <w:spacing w:val="-4"/>
                <w:sz w:val="18"/>
              </w:rPr>
              <w:t>44.8</w:t>
            </w:r>
          </w:p>
        </w:tc>
        <w:tc>
          <w:tcPr>
            <w:tcW w:w="1546" w:type="dxa"/>
            <w:tcBorders>
              <w:top w:val="nil"/>
              <w:bottom w:val="nil"/>
            </w:tcBorders>
          </w:tcPr>
          <w:p>
            <w:pPr>
              <w:pStyle w:val="TableParagraph"/>
              <w:spacing w:line="188" w:lineRule="exact"/>
              <w:ind w:right="44"/>
              <w:jc w:val="right"/>
              <w:rPr>
                <w:sz w:val="18"/>
              </w:rPr>
            </w:pPr>
            <w:r>
              <w:rPr>
                <w:spacing w:val="-4"/>
                <w:sz w:val="18"/>
              </w:rPr>
              <w:t>45.2</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3863</w:t>
            </w:r>
          </w:p>
        </w:tc>
        <w:tc>
          <w:tcPr>
            <w:tcW w:w="1141" w:type="dxa"/>
            <w:tcBorders>
              <w:top w:val="nil"/>
              <w:bottom w:val="nil"/>
            </w:tcBorders>
          </w:tcPr>
          <w:p>
            <w:pPr>
              <w:pStyle w:val="TableParagraph"/>
              <w:spacing w:line="188" w:lineRule="exact"/>
              <w:ind w:right="43"/>
              <w:jc w:val="right"/>
              <w:rPr>
                <w:sz w:val="18"/>
              </w:rPr>
            </w:pPr>
            <w:r>
              <w:rPr>
                <w:spacing w:val="-4"/>
                <w:sz w:val="18"/>
              </w:rPr>
              <w:t>99.1</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8" w:lineRule="exact"/>
              <w:ind w:left="75"/>
              <w:rPr>
                <w:sz w:val="18"/>
              </w:rPr>
            </w:pPr>
            <w:r>
              <w:rPr>
                <w:spacing w:val="-2"/>
                <w:sz w:val="18"/>
              </w:rPr>
              <w:t>Missing</w:t>
            </w:r>
          </w:p>
        </w:tc>
        <w:tc>
          <w:tcPr>
            <w:tcW w:w="2586" w:type="dxa"/>
            <w:tcBorders>
              <w:top w:val="nil"/>
              <w:left w:val="nil"/>
              <w:bottom w:val="nil"/>
            </w:tcBorders>
          </w:tcPr>
          <w:p>
            <w:pPr>
              <w:pStyle w:val="TableParagraph"/>
              <w:spacing w:line="188" w:lineRule="exact"/>
              <w:ind w:left="230"/>
              <w:rPr>
                <w:sz w:val="18"/>
              </w:rPr>
            </w:pPr>
            <w:r>
              <w:rPr>
                <w:spacing w:val="-2"/>
                <w:sz w:val="18"/>
              </w:rPr>
              <w:t>System</w:t>
            </w:r>
          </w:p>
        </w:tc>
        <w:tc>
          <w:tcPr>
            <w:tcW w:w="1296" w:type="dxa"/>
            <w:tcBorders>
              <w:top w:val="nil"/>
              <w:bottom w:val="nil"/>
            </w:tcBorders>
          </w:tcPr>
          <w:p>
            <w:pPr>
              <w:pStyle w:val="TableParagraph"/>
              <w:spacing w:line="188" w:lineRule="exact"/>
              <w:ind w:right="47"/>
              <w:jc w:val="right"/>
              <w:rPr>
                <w:sz w:val="18"/>
              </w:rPr>
            </w:pPr>
            <w:r>
              <w:rPr>
                <w:spacing w:val="-5"/>
                <w:sz w:val="18"/>
              </w:rPr>
              <w:t>35</w:t>
            </w:r>
          </w:p>
        </w:tc>
        <w:tc>
          <w:tcPr>
            <w:tcW w:w="1141" w:type="dxa"/>
            <w:tcBorders>
              <w:top w:val="nil"/>
              <w:bottom w:val="nil"/>
            </w:tcBorders>
          </w:tcPr>
          <w:p>
            <w:pPr>
              <w:pStyle w:val="TableParagraph"/>
              <w:spacing w:line="188" w:lineRule="exact"/>
              <w:ind w:right="43"/>
              <w:jc w:val="right"/>
              <w:rPr>
                <w:sz w:val="18"/>
              </w:rPr>
            </w:pPr>
            <w:r>
              <w:rPr>
                <w:spacing w:val="-5"/>
                <w:sz w:val="18"/>
              </w:rPr>
              <w:t>.9</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199" w:hRule="atLeast"/>
        </w:trPr>
        <w:tc>
          <w:tcPr>
            <w:tcW w:w="900" w:type="dxa"/>
            <w:tcBorders>
              <w:top w:val="nil"/>
              <w:right w:val="nil"/>
            </w:tcBorders>
          </w:tcPr>
          <w:p>
            <w:pPr>
              <w:pStyle w:val="TableParagraph"/>
              <w:spacing w:line="180" w:lineRule="exact"/>
              <w:ind w:left="75"/>
              <w:rPr>
                <w:sz w:val="18"/>
              </w:rPr>
            </w:pPr>
            <w:r>
              <w:rPr>
                <w:spacing w:val="-2"/>
                <w:sz w:val="18"/>
              </w:rPr>
              <w:t>Total</w:t>
            </w:r>
          </w:p>
        </w:tc>
        <w:tc>
          <w:tcPr>
            <w:tcW w:w="2586" w:type="dxa"/>
            <w:tcBorders>
              <w:top w:val="nil"/>
              <w:left w:val="nil"/>
            </w:tcBorders>
          </w:tcPr>
          <w:p>
            <w:pPr>
              <w:pStyle w:val="TableParagraph"/>
              <w:rPr>
                <w:rFonts w:ascii="Times New Roman"/>
                <w:sz w:val="12"/>
              </w:rPr>
            </w:pPr>
          </w:p>
        </w:tc>
        <w:tc>
          <w:tcPr>
            <w:tcW w:w="1296" w:type="dxa"/>
            <w:tcBorders>
              <w:top w:val="nil"/>
            </w:tcBorders>
          </w:tcPr>
          <w:p>
            <w:pPr>
              <w:pStyle w:val="TableParagraph"/>
              <w:spacing w:line="180" w:lineRule="exact"/>
              <w:ind w:right="47"/>
              <w:jc w:val="right"/>
              <w:rPr>
                <w:sz w:val="18"/>
              </w:rPr>
            </w:pPr>
            <w:r>
              <w:rPr>
                <w:spacing w:val="-4"/>
                <w:sz w:val="18"/>
              </w:rPr>
              <w:t>3898</w:t>
            </w:r>
          </w:p>
        </w:tc>
        <w:tc>
          <w:tcPr>
            <w:tcW w:w="1141" w:type="dxa"/>
            <w:tcBorders>
              <w:top w:val="nil"/>
            </w:tcBorders>
          </w:tcPr>
          <w:p>
            <w:pPr>
              <w:pStyle w:val="TableParagraph"/>
              <w:spacing w:line="180" w:lineRule="exact"/>
              <w:ind w:right="43"/>
              <w:jc w:val="right"/>
              <w:rPr>
                <w:sz w:val="18"/>
              </w:rPr>
            </w:pPr>
            <w:r>
              <w:rPr>
                <w:spacing w:val="-2"/>
                <w:sz w:val="18"/>
              </w:rPr>
              <w:t>100.0</w:t>
            </w:r>
          </w:p>
        </w:tc>
        <w:tc>
          <w:tcPr>
            <w:tcW w:w="1546" w:type="dxa"/>
            <w:tcBorders>
              <w:top w:val="nil"/>
            </w:tcBorders>
          </w:tcPr>
          <w:p>
            <w:pPr>
              <w:pStyle w:val="TableParagraph"/>
              <w:rPr>
                <w:rFonts w:ascii="Times New Roman"/>
                <w:sz w:val="12"/>
              </w:rPr>
            </w:pPr>
          </w:p>
        </w:tc>
        <w:tc>
          <w:tcPr>
            <w:tcW w:w="1631" w:type="dxa"/>
            <w:tcBorders>
              <w:top w:val="nil"/>
            </w:tcBorders>
          </w:tcPr>
          <w:p>
            <w:pPr>
              <w:pStyle w:val="TableParagraph"/>
              <w:rPr>
                <w:rFonts w:ascii="Times New Roman"/>
                <w:sz w:val="12"/>
              </w:rPr>
            </w:pPr>
          </w:p>
        </w:tc>
      </w:tr>
    </w:tbl>
    <w:p>
      <w:pPr>
        <w:pStyle w:val="BodyText"/>
        <w:rPr>
          <w:b/>
          <w:sz w:val="18"/>
        </w:rPr>
      </w:pPr>
    </w:p>
    <w:p>
      <w:pPr>
        <w:spacing w:before="1"/>
        <w:ind w:left="400" w:right="725" w:firstLine="0"/>
        <w:jc w:val="left"/>
        <w:rPr>
          <w:b/>
          <w:sz w:val="18"/>
        </w:rPr>
      </w:pPr>
      <w:r>
        <w:rPr>
          <w:b/>
          <w:sz w:val="18"/>
        </w:rPr>
        <w:t>Q5</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know</w:t>
      </w:r>
      <w:r>
        <w:rPr>
          <w:b/>
          <w:spacing w:val="-2"/>
          <w:sz w:val="18"/>
        </w:rPr>
        <w:t> </w:t>
      </w:r>
      <w:r>
        <w:rPr>
          <w:b/>
          <w:sz w:val="18"/>
        </w:rPr>
        <w:t>where</w:t>
      </w:r>
      <w:r>
        <w:rPr>
          <w:b/>
          <w:spacing w:val="-3"/>
          <w:sz w:val="18"/>
        </w:rPr>
        <w:t> </w:t>
      </w:r>
      <w:r>
        <w:rPr>
          <w:b/>
          <w:sz w:val="18"/>
        </w:rPr>
        <w:t>to</w:t>
      </w:r>
      <w:r>
        <w:rPr>
          <w:b/>
          <w:spacing w:val="-3"/>
          <w:sz w:val="18"/>
        </w:rPr>
        <w:t> </w:t>
      </w:r>
      <w:r>
        <w:rPr>
          <w:b/>
          <w:sz w:val="18"/>
        </w:rPr>
        <w:t>go for support to meet my family's needs.</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0" w:hRule="atLeast"/>
        </w:trPr>
        <w:tc>
          <w:tcPr>
            <w:tcW w:w="3486" w:type="dxa"/>
            <w:gridSpan w:val="2"/>
          </w:tcPr>
          <w:p>
            <w:pPr>
              <w:pStyle w:val="TableParagraph"/>
              <w:rPr>
                <w:rFonts w:ascii="Times New Roman"/>
                <w:sz w:val="18"/>
              </w:rPr>
            </w:pPr>
          </w:p>
        </w:tc>
        <w:tc>
          <w:tcPr>
            <w:tcW w:w="1296" w:type="dxa"/>
          </w:tcPr>
          <w:p>
            <w:pPr>
              <w:pStyle w:val="TableParagraph"/>
              <w:spacing w:line="184" w:lineRule="exact" w:before="206"/>
              <w:ind w:left="220"/>
              <w:rPr>
                <w:sz w:val="18"/>
              </w:rPr>
            </w:pPr>
            <w:r>
              <w:rPr>
                <w:spacing w:val="-2"/>
                <w:sz w:val="18"/>
              </w:rPr>
              <w:t>Frequency</w:t>
            </w:r>
          </w:p>
        </w:tc>
        <w:tc>
          <w:tcPr>
            <w:tcW w:w="1141" w:type="dxa"/>
          </w:tcPr>
          <w:p>
            <w:pPr>
              <w:pStyle w:val="TableParagraph"/>
              <w:spacing w:line="184" w:lineRule="exact" w:before="206"/>
              <w:ind w:left="260"/>
              <w:rPr>
                <w:sz w:val="18"/>
              </w:rPr>
            </w:pPr>
            <w:r>
              <w:rPr>
                <w:spacing w:val="-2"/>
                <w:sz w:val="18"/>
              </w:rPr>
              <w:t>Percent</w:t>
            </w:r>
          </w:p>
        </w:tc>
        <w:tc>
          <w:tcPr>
            <w:tcW w:w="1546" w:type="dxa"/>
          </w:tcPr>
          <w:p>
            <w:pPr>
              <w:pStyle w:val="TableParagraph"/>
              <w:spacing w:line="184" w:lineRule="exact" w:before="206"/>
              <w:ind w:left="234"/>
              <w:rPr>
                <w:sz w:val="18"/>
              </w:rPr>
            </w:pPr>
            <w:r>
              <w:rPr>
                <w:sz w:val="18"/>
              </w:rPr>
              <w:t>Valid</w:t>
            </w:r>
            <w:r>
              <w:rPr>
                <w:spacing w:val="-5"/>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0" w:hRule="atLeast"/>
        </w:trPr>
        <w:tc>
          <w:tcPr>
            <w:tcW w:w="900" w:type="dxa"/>
            <w:tcBorders>
              <w:bottom w:val="nil"/>
              <w:right w:val="nil"/>
            </w:tcBorders>
          </w:tcPr>
          <w:p>
            <w:pPr>
              <w:pStyle w:val="TableParagraph"/>
              <w:spacing w:line="191" w:lineRule="exact"/>
              <w:ind w:left="75"/>
              <w:rPr>
                <w:sz w:val="18"/>
              </w:rPr>
            </w:pPr>
            <w:r>
              <w:rPr>
                <w:spacing w:val="-2"/>
                <w:sz w:val="18"/>
              </w:rPr>
              <w:t>Valid</w:t>
            </w:r>
          </w:p>
        </w:tc>
        <w:tc>
          <w:tcPr>
            <w:tcW w:w="2586" w:type="dxa"/>
            <w:tcBorders>
              <w:left w:val="nil"/>
              <w:bottom w:val="nil"/>
            </w:tcBorders>
          </w:tcPr>
          <w:p>
            <w:pPr>
              <w:pStyle w:val="TableParagraph"/>
              <w:spacing w:line="191"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1" w:lineRule="exact"/>
              <w:ind w:right="47"/>
              <w:jc w:val="right"/>
              <w:rPr>
                <w:sz w:val="18"/>
              </w:rPr>
            </w:pPr>
            <w:r>
              <w:rPr>
                <w:spacing w:val="-5"/>
                <w:sz w:val="18"/>
              </w:rPr>
              <w:t>92</w:t>
            </w:r>
          </w:p>
        </w:tc>
        <w:tc>
          <w:tcPr>
            <w:tcW w:w="1141" w:type="dxa"/>
            <w:tcBorders>
              <w:bottom w:val="nil"/>
            </w:tcBorders>
          </w:tcPr>
          <w:p>
            <w:pPr>
              <w:pStyle w:val="TableParagraph"/>
              <w:spacing w:line="191" w:lineRule="exact"/>
              <w:ind w:right="43"/>
              <w:jc w:val="right"/>
              <w:rPr>
                <w:sz w:val="18"/>
              </w:rPr>
            </w:pPr>
            <w:r>
              <w:rPr>
                <w:spacing w:val="-5"/>
                <w:sz w:val="18"/>
              </w:rPr>
              <w:t>2.4</w:t>
            </w:r>
          </w:p>
        </w:tc>
        <w:tc>
          <w:tcPr>
            <w:tcW w:w="1546" w:type="dxa"/>
            <w:tcBorders>
              <w:bottom w:val="nil"/>
            </w:tcBorders>
          </w:tcPr>
          <w:p>
            <w:pPr>
              <w:pStyle w:val="TableParagraph"/>
              <w:spacing w:line="191" w:lineRule="exact"/>
              <w:ind w:right="44"/>
              <w:jc w:val="right"/>
              <w:rPr>
                <w:sz w:val="18"/>
              </w:rPr>
            </w:pPr>
            <w:r>
              <w:rPr>
                <w:spacing w:val="-5"/>
                <w:sz w:val="18"/>
              </w:rPr>
              <w:t>2.4</w:t>
            </w:r>
          </w:p>
        </w:tc>
        <w:tc>
          <w:tcPr>
            <w:tcW w:w="1631" w:type="dxa"/>
            <w:tcBorders>
              <w:bottom w:val="nil"/>
            </w:tcBorders>
          </w:tcPr>
          <w:p>
            <w:pPr>
              <w:pStyle w:val="TableParagraph"/>
              <w:spacing w:line="191" w:lineRule="exact"/>
              <w:ind w:right="43"/>
              <w:jc w:val="right"/>
              <w:rPr>
                <w:sz w:val="18"/>
              </w:rPr>
            </w:pPr>
            <w:r>
              <w:rPr>
                <w:spacing w:val="-5"/>
                <w:sz w:val="18"/>
              </w:rPr>
              <w:t>2.4</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36</w:t>
            </w:r>
          </w:p>
        </w:tc>
        <w:tc>
          <w:tcPr>
            <w:tcW w:w="1141" w:type="dxa"/>
            <w:tcBorders>
              <w:top w:val="nil"/>
              <w:bottom w:val="nil"/>
            </w:tcBorders>
          </w:tcPr>
          <w:p>
            <w:pPr>
              <w:pStyle w:val="TableParagraph"/>
              <w:spacing w:line="188" w:lineRule="exact"/>
              <w:ind w:right="43"/>
              <w:jc w:val="right"/>
              <w:rPr>
                <w:sz w:val="18"/>
              </w:rPr>
            </w:pPr>
            <w:r>
              <w:rPr>
                <w:spacing w:val="-5"/>
                <w:sz w:val="18"/>
              </w:rPr>
              <w:t>.9</w:t>
            </w:r>
          </w:p>
        </w:tc>
        <w:tc>
          <w:tcPr>
            <w:tcW w:w="1546" w:type="dxa"/>
            <w:tcBorders>
              <w:top w:val="nil"/>
              <w:bottom w:val="nil"/>
            </w:tcBorders>
          </w:tcPr>
          <w:p>
            <w:pPr>
              <w:pStyle w:val="TableParagraph"/>
              <w:spacing w:line="188" w:lineRule="exact"/>
              <w:ind w:right="44"/>
              <w:jc w:val="right"/>
              <w:rPr>
                <w:sz w:val="18"/>
              </w:rPr>
            </w:pPr>
            <w:r>
              <w:rPr>
                <w:spacing w:val="-5"/>
                <w:sz w:val="18"/>
              </w:rPr>
              <w:t>.9</w:t>
            </w:r>
          </w:p>
        </w:tc>
        <w:tc>
          <w:tcPr>
            <w:tcW w:w="1631" w:type="dxa"/>
            <w:tcBorders>
              <w:top w:val="nil"/>
              <w:bottom w:val="nil"/>
            </w:tcBorders>
          </w:tcPr>
          <w:p>
            <w:pPr>
              <w:pStyle w:val="TableParagraph"/>
              <w:spacing w:line="188" w:lineRule="exact"/>
              <w:ind w:right="43"/>
              <w:jc w:val="right"/>
              <w:rPr>
                <w:sz w:val="18"/>
              </w:rPr>
            </w:pPr>
            <w:r>
              <w:rPr>
                <w:spacing w:val="-5"/>
                <w:sz w:val="18"/>
              </w:rPr>
              <w:t>3.4</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133</w:t>
            </w:r>
          </w:p>
        </w:tc>
        <w:tc>
          <w:tcPr>
            <w:tcW w:w="1141" w:type="dxa"/>
            <w:tcBorders>
              <w:top w:val="nil"/>
              <w:bottom w:val="nil"/>
            </w:tcBorders>
          </w:tcPr>
          <w:p>
            <w:pPr>
              <w:pStyle w:val="TableParagraph"/>
              <w:spacing w:line="188" w:lineRule="exact"/>
              <w:ind w:right="43"/>
              <w:jc w:val="right"/>
              <w:rPr>
                <w:sz w:val="18"/>
              </w:rPr>
            </w:pPr>
            <w:r>
              <w:rPr>
                <w:spacing w:val="-5"/>
                <w:sz w:val="18"/>
              </w:rPr>
              <w:t>3.4</w:t>
            </w:r>
          </w:p>
        </w:tc>
        <w:tc>
          <w:tcPr>
            <w:tcW w:w="1546" w:type="dxa"/>
            <w:tcBorders>
              <w:top w:val="nil"/>
              <w:bottom w:val="nil"/>
            </w:tcBorders>
          </w:tcPr>
          <w:p>
            <w:pPr>
              <w:pStyle w:val="TableParagraph"/>
              <w:spacing w:line="188" w:lineRule="exact"/>
              <w:ind w:right="44"/>
              <w:jc w:val="right"/>
              <w:rPr>
                <w:sz w:val="18"/>
              </w:rPr>
            </w:pPr>
            <w:r>
              <w:rPr>
                <w:spacing w:val="-5"/>
                <w:sz w:val="18"/>
              </w:rPr>
              <w:t>3.5</w:t>
            </w:r>
          </w:p>
        </w:tc>
        <w:tc>
          <w:tcPr>
            <w:tcW w:w="1631" w:type="dxa"/>
            <w:tcBorders>
              <w:top w:val="nil"/>
              <w:bottom w:val="nil"/>
            </w:tcBorders>
          </w:tcPr>
          <w:p>
            <w:pPr>
              <w:pStyle w:val="TableParagraph"/>
              <w:spacing w:line="188" w:lineRule="exact"/>
              <w:ind w:right="43"/>
              <w:jc w:val="right"/>
              <w:rPr>
                <w:sz w:val="18"/>
              </w:rPr>
            </w:pPr>
            <w:r>
              <w:rPr>
                <w:spacing w:val="-5"/>
                <w:sz w:val="18"/>
              </w:rPr>
              <w:t>6.8</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1091</w:t>
            </w:r>
          </w:p>
        </w:tc>
        <w:tc>
          <w:tcPr>
            <w:tcW w:w="1141" w:type="dxa"/>
            <w:tcBorders>
              <w:top w:val="nil"/>
              <w:bottom w:val="nil"/>
            </w:tcBorders>
          </w:tcPr>
          <w:p>
            <w:pPr>
              <w:pStyle w:val="TableParagraph"/>
              <w:spacing w:line="188" w:lineRule="exact"/>
              <w:ind w:right="43"/>
              <w:jc w:val="right"/>
              <w:rPr>
                <w:sz w:val="18"/>
              </w:rPr>
            </w:pPr>
            <w:r>
              <w:rPr>
                <w:spacing w:val="-4"/>
                <w:sz w:val="18"/>
              </w:rPr>
              <w:t>28.0</w:t>
            </w:r>
          </w:p>
        </w:tc>
        <w:tc>
          <w:tcPr>
            <w:tcW w:w="1546" w:type="dxa"/>
            <w:tcBorders>
              <w:top w:val="nil"/>
              <w:bottom w:val="nil"/>
            </w:tcBorders>
          </w:tcPr>
          <w:p>
            <w:pPr>
              <w:pStyle w:val="TableParagraph"/>
              <w:spacing w:line="188" w:lineRule="exact"/>
              <w:ind w:right="44"/>
              <w:jc w:val="right"/>
              <w:rPr>
                <w:sz w:val="18"/>
              </w:rPr>
            </w:pPr>
            <w:r>
              <w:rPr>
                <w:spacing w:val="-4"/>
                <w:sz w:val="18"/>
              </w:rPr>
              <w:t>28.6</w:t>
            </w:r>
          </w:p>
        </w:tc>
        <w:tc>
          <w:tcPr>
            <w:tcW w:w="1631" w:type="dxa"/>
            <w:tcBorders>
              <w:top w:val="nil"/>
              <w:bottom w:val="nil"/>
            </w:tcBorders>
          </w:tcPr>
          <w:p>
            <w:pPr>
              <w:pStyle w:val="TableParagraph"/>
              <w:spacing w:line="188" w:lineRule="exact"/>
              <w:ind w:right="44"/>
              <w:jc w:val="right"/>
              <w:rPr>
                <w:sz w:val="18"/>
              </w:rPr>
            </w:pPr>
            <w:r>
              <w:rPr>
                <w:spacing w:val="-4"/>
                <w:sz w:val="18"/>
              </w:rPr>
              <w:t>35.4</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887</w:t>
            </w:r>
          </w:p>
        </w:tc>
        <w:tc>
          <w:tcPr>
            <w:tcW w:w="1141" w:type="dxa"/>
            <w:tcBorders>
              <w:top w:val="nil"/>
              <w:bottom w:val="nil"/>
            </w:tcBorders>
          </w:tcPr>
          <w:p>
            <w:pPr>
              <w:pStyle w:val="TableParagraph"/>
              <w:spacing w:line="185" w:lineRule="exact"/>
              <w:ind w:right="43"/>
              <w:jc w:val="right"/>
              <w:rPr>
                <w:sz w:val="18"/>
              </w:rPr>
            </w:pPr>
            <w:r>
              <w:rPr>
                <w:spacing w:val="-4"/>
                <w:sz w:val="18"/>
              </w:rPr>
              <w:t>22.8</w:t>
            </w:r>
          </w:p>
        </w:tc>
        <w:tc>
          <w:tcPr>
            <w:tcW w:w="1546" w:type="dxa"/>
            <w:tcBorders>
              <w:top w:val="nil"/>
              <w:bottom w:val="nil"/>
            </w:tcBorders>
          </w:tcPr>
          <w:p>
            <w:pPr>
              <w:pStyle w:val="TableParagraph"/>
              <w:spacing w:line="185" w:lineRule="exact"/>
              <w:ind w:right="44"/>
              <w:jc w:val="right"/>
              <w:rPr>
                <w:sz w:val="18"/>
              </w:rPr>
            </w:pPr>
            <w:r>
              <w:rPr>
                <w:spacing w:val="-4"/>
                <w:sz w:val="18"/>
              </w:rPr>
              <w:t>23.2</w:t>
            </w:r>
          </w:p>
        </w:tc>
        <w:tc>
          <w:tcPr>
            <w:tcW w:w="1631" w:type="dxa"/>
            <w:tcBorders>
              <w:top w:val="nil"/>
              <w:bottom w:val="nil"/>
            </w:tcBorders>
          </w:tcPr>
          <w:p>
            <w:pPr>
              <w:pStyle w:val="TableParagraph"/>
              <w:spacing w:line="185" w:lineRule="exact"/>
              <w:ind w:right="44"/>
              <w:jc w:val="right"/>
              <w:rPr>
                <w:sz w:val="18"/>
              </w:rPr>
            </w:pPr>
            <w:r>
              <w:rPr>
                <w:spacing w:val="-4"/>
                <w:sz w:val="18"/>
              </w:rPr>
              <w:t>58.6</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1581</w:t>
            </w:r>
          </w:p>
        </w:tc>
        <w:tc>
          <w:tcPr>
            <w:tcW w:w="1141" w:type="dxa"/>
            <w:tcBorders>
              <w:top w:val="nil"/>
              <w:bottom w:val="nil"/>
            </w:tcBorders>
          </w:tcPr>
          <w:p>
            <w:pPr>
              <w:pStyle w:val="TableParagraph"/>
              <w:spacing w:line="188" w:lineRule="exact"/>
              <w:ind w:right="43"/>
              <w:jc w:val="right"/>
              <w:rPr>
                <w:sz w:val="18"/>
              </w:rPr>
            </w:pPr>
            <w:r>
              <w:rPr>
                <w:spacing w:val="-4"/>
                <w:sz w:val="18"/>
              </w:rPr>
              <w:t>40.6</w:t>
            </w:r>
          </w:p>
        </w:tc>
        <w:tc>
          <w:tcPr>
            <w:tcW w:w="1546" w:type="dxa"/>
            <w:tcBorders>
              <w:top w:val="nil"/>
              <w:bottom w:val="nil"/>
            </w:tcBorders>
          </w:tcPr>
          <w:p>
            <w:pPr>
              <w:pStyle w:val="TableParagraph"/>
              <w:spacing w:line="188" w:lineRule="exact"/>
              <w:ind w:right="44"/>
              <w:jc w:val="right"/>
              <w:rPr>
                <w:sz w:val="18"/>
              </w:rPr>
            </w:pPr>
            <w:r>
              <w:rPr>
                <w:spacing w:val="-4"/>
                <w:sz w:val="18"/>
              </w:rPr>
              <w:t>41.4</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3820</w:t>
            </w:r>
          </w:p>
        </w:tc>
        <w:tc>
          <w:tcPr>
            <w:tcW w:w="1141" w:type="dxa"/>
            <w:tcBorders>
              <w:top w:val="nil"/>
              <w:bottom w:val="nil"/>
            </w:tcBorders>
          </w:tcPr>
          <w:p>
            <w:pPr>
              <w:pStyle w:val="TableParagraph"/>
              <w:spacing w:line="188" w:lineRule="exact"/>
              <w:ind w:right="43"/>
              <w:jc w:val="right"/>
              <w:rPr>
                <w:sz w:val="18"/>
              </w:rPr>
            </w:pPr>
            <w:r>
              <w:rPr>
                <w:spacing w:val="-4"/>
                <w:sz w:val="18"/>
              </w:rPr>
              <w:t>98.0</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5" w:hRule="atLeast"/>
        </w:trPr>
        <w:tc>
          <w:tcPr>
            <w:tcW w:w="900" w:type="dxa"/>
            <w:tcBorders>
              <w:top w:val="nil"/>
              <w:bottom w:val="nil"/>
              <w:right w:val="nil"/>
            </w:tcBorders>
          </w:tcPr>
          <w:p>
            <w:pPr>
              <w:pStyle w:val="TableParagraph"/>
              <w:spacing w:line="185" w:lineRule="exact"/>
              <w:ind w:left="75"/>
              <w:rPr>
                <w:sz w:val="18"/>
              </w:rPr>
            </w:pPr>
            <w:r>
              <w:rPr>
                <w:spacing w:val="-2"/>
                <w:sz w:val="18"/>
              </w:rPr>
              <w:t>Missing</w:t>
            </w:r>
          </w:p>
        </w:tc>
        <w:tc>
          <w:tcPr>
            <w:tcW w:w="2586" w:type="dxa"/>
            <w:tcBorders>
              <w:top w:val="nil"/>
              <w:left w:val="nil"/>
              <w:bottom w:val="nil"/>
            </w:tcBorders>
          </w:tcPr>
          <w:p>
            <w:pPr>
              <w:pStyle w:val="TableParagraph"/>
              <w:spacing w:line="185" w:lineRule="exact"/>
              <w:ind w:left="230"/>
              <w:rPr>
                <w:sz w:val="18"/>
              </w:rPr>
            </w:pPr>
            <w:r>
              <w:rPr>
                <w:spacing w:val="-2"/>
                <w:sz w:val="18"/>
              </w:rPr>
              <w:t>System</w:t>
            </w:r>
          </w:p>
        </w:tc>
        <w:tc>
          <w:tcPr>
            <w:tcW w:w="1296" w:type="dxa"/>
            <w:tcBorders>
              <w:top w:val="nil"/>
              <w:bottom w:val="nil"/>
            </w:tcBorders>
          </w:tcPr>
          <w:p>
            <w:pPr>
              <w:pStyle w:val="TableParagraph"/>
              <w:spacing w:line="185" w:lineRule="exact"/>
              <w:ind w:right="47"/>
              <w:jc w:val="right"/>
              <w:rPr>
                <w:sz w:val="18"/>
              </w:rPr>
            </w:pPr>
            <w:r>
              <w:rPr>
                <w:spacing w:val="-5"/>
                <w:sz w:val="18"/>
              </w:rPr>
              <w:t>78</w:t>
            </w:r>
          </w:p>
        </w:tc>
        <w:tc>
          <w:tcPr>
            <w:tcW w:w="1141" w:type="dxa"/>
            <w:tcBorders>
              <w:top w:val="nil"/>
              <w:bottom w:val="nil"/>
            </w:tcBorders>
          </w:tcPr>
          <w:p>
            <w:pPr>
              <w:pStyle w:val="TableParagraph"/>
              <w:spacing w:line="185" w:lineRule="exact"/>
              <w:ind w:right="43"/>
              <w:jc w:val="right"/>
              <w:rPr>
                <w:sz w:val="18"/>
              </w:rPr>
            </w:pPr>
            <w:r>
              <w:rPr>
                <w:spacing w:val="-5"/>
                <w:sz w:val="18"/>
              </w:rPr>
              <w:t>2.0</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204" w:hRule="atLeast"/>
        </w:trPr>
        <w:tc>
          <w:tcPr>
            <w:tcW w:w="900" w:type="dxa"/>
            <w:tcBorders>
              <w:top w:val="nil"/>
              <w:right w:val="nil"/>
            </w:tcBorders>
          </w:tcPr>
          <w:p>
            <w:pPr>
              <w:pStyle w:val="TableParagraph"/>
              <w:spacing w:line="185" w:lineRule="exact"/>
              <w:ind w:left="75"/>
              <w:rPr>
                <w:sz w:val="18"/>
              </w:rPr>
            </w:pPr>
            <w:r>
              <w:rPr>
                <w:spacing w:val="-2"/>
                <w:sz w:val="18"/>
              </w:rPr>
              <w:t>Total</w:t>
            </w:r>
          </w:p>
        </w:tc>
        <w:tc>
          <w:tcPr>
            <w:tcW w:w="2586" w:type="dxa"/>
            <w:tcBorders>
              <w:top w:val="nil"/>
              <w:left w:val="nil"/>
            </w:tcBorders>
          </w:tcPr>
          <w:p>
            <w:pPr>
              <w:pStyle w:val="TableParagraph"/>
              <w:rPr>
                <w:rFonts w:ascii="Times New Roman"/>
                <w:sz w:val="14"/>
              </w:rPr>
            </w:pPr>
          </w:p>
        </w:tc>
        <w:tc>
          <w:tcPr>
            <w:tcW w:w="1296" w:type="dxa"/>
            <w:tcBorders>
              <w:top w:val="nil"/>
            </w:tcBorders>
          </w:tcPr>
          <w:p>
            <w:pPr>
              <w:pStyle w:val="TableParagraph"/>
              <w:spacing w:line="185" w:lineRule="exact"/>
              <w:ind w:right="47"/>
              <w:jc w:val="right"/>
              <w:rPr>
                <w:sz w:val="18"/>
              </w:rPr>
            </w:pPr>
            <w:r>
              <w:rPr>
                <w:spacing w:val="-4"/>
                <w:sz w:val="18"/>
              </w:rPr>
              <w:t>3898</w:t>
            </w:r>
          </w:p>
        </w:tc>
        <w:tc>
          <w:tcPr>
            <w:tcW w:w="1141" w:type="dxa"/>
            <w:tcBorders>
              <w:top w:val="nil"/>
            </w:tcBorders>
          </w:tcPr>
          <w:p>
            <w:pPr>
              <w:pStyle w:val="TableParagraph"/>
              <w:spacing w:line="185" w:lineRule="exact"/>
              <w:ind w:right="43"/>
              <w:jc w:val="right"/>
              <w:rPr>
                <w:sz w:val="18"/>
              </w:rPr>
            </w:pPr>
            <w:r>
              <w:rPr>
                <w:spacing w:val="-2"/>
                <w:sz w:val="18"/>
              </w:rPr>
              <w:t>100.0</w:t>
            </w:r>
          </w:p>
        </w:tc>
        <w:tc>
          <w:tcPr>
            <w:tcW w:w="1546" w:type="dxa"/>
            <w:tcBorders>
              <w:top w:val="nil"/>
            </w:tcBorders>
          </w:tcPr>
          <w:p>
            <w:pPr>
              <w:pStyle w:val="TableParagraph"/>
              <w:rPr>
                <w:rFonts w:ascii="Times New Roman"/>
                <w:sz w:val="14"/>
              </w:rPr>
            </w:pPr>
          </w:p>
        </w:tc>
        <w:tc>
          <w:tcPr>
            <w:tcW w:w="1631" w:type="dxa"/>
            <w:tcBorders>
              <w:top w:val="nil"/>
            </w:tcBorders>
          </w:tcPr>
          <w:p>
            <w:pPr>
              <w:pStyle w:val="TableParagraph"/>
              <w:rPr>
                <w:rFonts w:ascii="Times New Roman"/>
                <w:sz w:val="14"/>
              </w:rPr>
            </w:pPr>
          </w:p>
        </w:tc>
      </w:tr>
    </w:tbl>
    <w:p>
      <w:pPr>
        <w:pStyle w:val="BodyText"/>
        <w:spacing w:before="3"/>
        <w:rPr>
          <w:b/>
          <w:sz w:val="18"/>
        </w:rPr>
      </w:pPr>
    </w:p>
    <w:p>
      <w:pPr>
        <w:spacing w:line="242" w:lineRule="auto" w:before="0"/>
        <w:ind w:left="400" w:right="725" w:firstLine="0"/>
        <w:jc w:val="left"/>
        <w:rPr>
          <w:b/>
          <w:sz w:val="18"/>
        </w:rPr>
      </w:pPr>
      <w:r>
        <w:rPr>
          <w:b/>
          <w:sz w:val="18"/>
        </w:rPr>
        <w:t>Q6</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get</w:t>
      </w:r>
      <w:r>
        <w:rPr>
          <w:b/>
          <w:spacing w:val="-3"/>
          <w:sz w:val="18"/>
        </w:rPr>
        <w:t> </w:t>
      </w:r>
      <w:r>
        <w:rPr>
          <w:b/>
          <w:sz w:val="18"/>
        </w:rPr>
        <w:t>the</w:t>
      </w:r>
      <w:r>
        <w:rPr>
          <w:b/>
          <w:spacing w:val="-3"/>
          <w:sz w:val="18"/>
        </w:rPr>
        <w:t> </w:t>
      </w:r>
      <w:r>
        <w:rPr>
          <w:b/>
          <w:sz w:val="18"/>
        </w:rPr>
        <w:t>services that my child and family need.</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5" w:hRule="atLeast"/>
        </w:trPr>
        <w:tc>
          <w:tcPr>
            <w:tcW w:w="3486" w:type="dxa"/>
            <w:gridSpan w:val="2"/>
          </w:tcPr>
          <w:p>
            <w:pPr>
              <w:pStyle w:val="TableParagraph"/>
              <w:rPr>
                <w:rFonts w:ascii="Times New Roman"/>
                <w:sz w:val="18"/>
              </w:rPr>
            </w:pPr>
          </w:p>
        </w:tc>
        <w:tc>
          <w:tcPr>
            <w:tcW w:w="1296" w:type="dxa"/>
          </w:tcPr>
          <w:p>
            <w:pPr>
              <w:pStyle w:val="TableParagraph"/>
              <w:spacing w:line="193" w:lineRule="exact" w:before="203"/>
              <w:ind w:left="220"/>
              <w:rPr>
                <w:sz w:val="18"/>
              </w:rPr>
            </w:pPr>
            <w:r>
              <w:rPr>
                <w:spacing w:val="-2"/>
                <w:sz w:val="18"/>
              </w:rPr>
              <w:t>Frequency</w:t>
            </w:r>
          </w:p>
        </w:tc>
        <w:tc>
          <w:tcPr>
            <w:tcW w:w="1141" w:type="dxa"/>
          </w:tcPr>
          <w:p>
            <w:pPr>
              <w:pStyle w:val="TableParagraph"/>
              <w:spacing w:line="193" w:lineRule="exact" w:before="203"/>
              <w:ind w:left="260"/>
              <w:rPr>
                <w:sz w:val="18"/>
              </w:rPr>
            </w:pPr>
            <w:r>
              <w:rPr>
                <w:spacing w:val="-2"/>
                <w:sz w:val="18"/>
              </w:rPr>
              <w:t>Percent</w:t>
            </w:r>
          </w:p>
        </w:tc>
        <w:tc>
          <w:tcPr>
            <w:tcW w:w="1546" w:type="dxa"/>
          </w:tcPr>
          <w:p>
            <w:pPr>
              <w:pStyle w:val="TableParagraph"/>
              <w:spacing w:line="193" w:lineRule="exact" w:before="203"/>
              <w:ind w:left="234"/>
              <w:rPr>
                <w:sz w:val="18"/>
              </w:rPr>
            </w:pPr>
            <w:r>
              <w:rPr>
                <w:sz w:val="18"/>
              </w:rPr>
              <w:t>Valid</w:t>
            </w:r>
            <w:r>
              <w:rPr>
                <w:spacing w:val="-5"/>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0" w:hRule="atLeast"/>
        </w:trPr>
        <w:tc>
          <w:tcPr>
            <w:tcW w:w="900" w:type="dxa"/>
            <w:tcBorders>
              <w:bottom w:val="nil"/>
              <w:right w:val="nil"/>
            </w:tcBorders>
          </w:tcPr>
          <w:p>
            <w:pPr>
              <w:pStyle w:val="TableParagraph"/>
              <w:spacing w:line="190" w:lineRule="exact"/>
              <w:ind w:left="75"/>
              <w:rPr>
                <w:sz w:val="18"/>
              </w:rPr>
            </w:pPr>
            <w:r>
              <w:rPr>
                <w:spacing w:val="-2"/>
                <w:sz w:val="18"/>
              </w:rPr>
              <w:t>Valid</w:t>
            </w:r>
          </w:p>
        </w:tc>
        <w:tc>
          <w:tcPr>
            <w:tcW w:w="2586" w:type="dxa"/>
            <w:tcBorders>
              <w:left w:val="nil"/>
              <w:bottom w:val="nil"/>
            </w:tcBorders>
          </w:tcPr>
          <w:p>
            <w:pPr>
              <w:pStyle w:val="TableParagraph"/>
              <w:spacing w:line="190"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0" w:lineRule="exact"/>
              <w:ind w:right="47"/>
              <w:jc w:val="right"/>
              <w:rPr>
                <w:sz w:val="18"/>
              </w:rPr>
            </w:pPr>
            <w:r>
              <w:rPr>
                <w:spacing w:val="-5"/>
                <w:sz w:val="18"/>
              </w:rPr>
              <w:t>80</w:t>
            </w:r>
          </w:p>
        </w:tc>
        <w:tc>
          <w:tcPr>
            <w:tcW w:w="1141" w:type="dxa"/>
            <w:tcBorders>
              <w:bottom w:val="nil"/>
            </w:tcBorders>
          </w:tcPr>
          <w:p>
            <w:pPr>
              <w:pStyle w:val="TableParagraph"/>
              <w:spacing w:line="190" w:lineRule="exact"/>
              <w:ind w:right="43"/>
              <w:jc w:val="right"/>
              <w:rPr>
                <w:sz w:val="18"/>
              </w:rPr>
            </w:pPr>
            <w:r>
              <w:rPr>
                <w:spacing w:val="-5"/>
                <w:sz w:val="18"/>
              </w:rPr>
              <w:t>2.1</w:t>
            </w:r>
          </w:p>
        </w:tc>
        <w:tc>
          <w:tcPr>
            <w:tcW w:w="1546" w:type="dxa"/>
            <w:tcBorders>
              <w:bottom w:val="nil"/>
            </w:tcBorders>
          </w:tcPr>
          <w:p>
            <w:pPr>
              <w:pStyle w:val="TableParagraph"/>
              <w:spacing w:line="190" w:lineRule="exact"/>
              <w:ind w:right="44"/>
              <w:jc w:val="right"/>
              <w:rPr>
                <w:sz w:val="18"/>
              </w:rPr>
            </w:pPr>
            <w:r>
              <w:rPr>
                <w:spacing w:val="-5"/>
                <w:sz w:val="18"/>
              </w:rPr>
              <w:t>2.1</w:t>
            </w:r>
          </w:p>
        </w:tc>
        <w:tc>
          <w:tcPr>
            <w:tcW w:w="1631" w:type="dxa"/>
            <w:tcBorders>
              <w:bottom w:val="nil"/>
            </w:tcBorders>
          </w:tcPr>
          <w:p>
            <w:pPr>
              <w:pStyle w:val="TableParagraph"/>
              <w:spacing w:line="190" w:lineRule="exact"/>
              <w:ind w:right="43"/>
              <w:jc w:val="right"/>
              <w:rPr>
                <w:sz w:val="18"/>
              </w:rPr>
            </w:pPr>
            <w:r>
              <w:rPr>
                <w:spacing w:val="-5"/>
                <w:sz w:val="18"/>
              </w:rPr>
              <w:t>2.1</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27</w:t>
            </w:r>
          </w:p>
        </w:tc>
        <w:tc>
          <w:tcPr>
            <w:tcW w:w="1141" w:type="dxa"/>
            <w:tcBorders>
              <w:top w:val="nil"/>
              <w:bottom w:val="nil"/>
            </w:tcBorders>
          </w:tcPr>
          <w:p>
            <w:pPr>
              <w:pStyle w:val="TableParagraph"/>
              <w:spacing w:line="188" w:lineRule="exact"/>
              <w:ind w:right="43"/>
              <w:jc w:val="right"/>
              <w:rPr>
                <w:sz w:val="18"/>
              </w:rPr>
            </w:pPr>
            <w:r>
              <w:rPr>
                <w:spacing w:val="-5"/>
                <w:sz w:val="18"/>
              </w:rPr>
              <w:t>.7</w:t>
            </w:r>
          </w:p>
        </w:tc>
        <w:tc>
          <w:tcPr>
            <w:tcW w:w="1546" w:type="dxa"/>
            <w:tcBorders>
              <w:top w:val="nil"/>
              <w:bottom w:val="nil"/>
            </w:tcBorders>
          </w:tcPr>
          <w:p>
            <w:pPr>
              <w:pStyle w:val="TableParagraph"/>
              <w:spacing w:line="188" w:lineRule="exact"/>
              <w:ind w:right="44"/>
              <w:jc w:val="right"/>
              <w:rPr>
                <w:sz w:val="18"/>
              </w:rPr>
            </w:pPr>
            <w:r>
              <w:rPr>
                <w:spacing w:val="-5"/>
                <w:sz w:val="18"/>
              </w:rPr>
              <w:t>.7</w:t>
            </w:r>
          </w:p>
        </w:tc>
        <w:tc>
          <w:tcPr>
            <w:tcW w:w="1631" w:type="dxa"/>
            <w:tcBorders>
              <w:top w:val="nil"/>
              <w:bottom w:val="nil"/>
            </w:tcBorders>
          </w:tcPr>
          <w:p>
            <w:pPr>
              <w:pStyle w:val="TableParagraph"/>
              <w:spacing w:line="188" w:lineRule="exact"/>
              <w:ind w:right="43"/>
              <w:jc w:val="right"/>
              <w:rPr>
                <w:sz w:val="18"/>
              </w:rPr>
            </w:pPr>
            <w:r>
              <w:rPr>
                <w:spacing w:val="-5"/>
                <w:sz w:val="18"/>
              </w:rPr>
              <w:t>2.8</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76</w:t>
            </w:r>
          </w:p>
        </w:tc>
        <w:tc>
          <w:tcPr>
            <w:tcW w:w="1141" w:type="dxa"/>
            <w:tcBorders>
              <w:top w:val="nil"/>
              <w:bottom w:val="nil"/>
            </w:tcBorders>
          </w:tcPr>
          <w:p>
            <w:pPr>
              <w:pStyle w:val="TableParagraph"/>
              <w:spacing w:line="188" w:lineRule="exact"/>
              <w:ind w:right="43"/>
              <w:jc w:val="right"/>
              <w:rPr>
                <w:sz w:val="18"/>
              </w:rPr>
            </w:pPr>
            <w:r>
              <w:rPr>
                <w:spacing w:val="-5"/>
                <w:sz w:val="18"/>
              </w:rPr>
              <w:t>1.9</w:t>
            </w:r>
          </w:p>
        </w:tc>
        <w:tc>
          <w:tcPr>
            <w:tcW w:w="1546" w:type="dxa"/>
            <w:tcBorders>
              <w:top w:val="nil"/>
              <w:bottom w:val="nil"/>
            </w:tcBorders>
          </w:tcPr>
          <w:p>
            <w:pPr>
              <w:pStyle w:val="TableParagraph"/>
              <w:spacing w:line="188" w:lineRule="exact"/>
              <w:ind w:right="44"/>
              <w:jc w:val="right"/>
              <w:rPr>
                <w:sz w:val="18"/>
              </w:rPr>
            </w:pPr>
            <w:r>
              <w:rPr>
                <w:spacing w:val="-5"/>
                <w:sz w:val="18"/>
              </w:rPr>
              <w:t>2.0</w:t>
            </w:r>
          </w:p>
        </w:tc>
        <w:tc>
          <w:tcPr>
            <w:tcW w:w="1631" w:type="dxa"/>
            <w:tcBorders>
              <w:top w:val="nil"/>
              <w:bottom w:val="nil"/>
            </w:tcBorders>
          </w:tcPr>
          <w:p>
            <w:pPr>
              <w:pStyle w:val="TableParagraph"/>
              <w:spacing w:line="188" w:lineRule="exact"/>
              <w:ind w:right="43"/>
              <w:jc w:val="right"/>
              <w:rPr>
                <w:sz w:val="18"/>
              </w:rPr>
            </w:pPr>
            <w:r>
              <w:rPr>
                <w:spacing w:val="-5"/>
                <w:sz w:val="18"/>
              </w:rPr>
              <w:t>4.7</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813</w:t>
            </w:r>
          </w:p>
        </w:tc>
        <w:tc>
          <w:tcPr>
            <w:tcW w:w="1141" w:type="dxa"/>
            <w:tcBorders>
              <w:top w:val="nil"/>
              <w:bottom w:val="nil"/>
            </w:tcBorders>
          </w:tcPr>
          <w:p>
            <w:pPr>
              <w:pStyle w:val="TableParagraph"/>
              <w:spacing w:line="185" w:lineRule="exact"/>
              <w:ind w:right="43"/>
              <w:jc w:val="right"/>
              <w:rPr>
                <w:sz w:val="18"/>
              </w:rPr>
            </w:pPr>
            <w:r>
              <w:rPr>
                <w:spacing w:val="-4"/>
                <w:sz w:val="18"/>
              </w:rPr>
              <w:t>20.9</w:t>
            </w:r>
          </w:p>
        </w:tc>
        <w:tc>
          <w:tcPr>
            <w:tcW w:w="1546" w:type="dxa"/>
            <w:tcBorders>
              <w:top w:val="nil"/>
              <w:bottom w:val="nil"/>
            </w:tcBorders>
          </w:tcPr>
          <w:p>
            <w:pPr>
              <w:pStyle w:val="TableParagraph"/>
              <w:spacing w:line="185" w:lineRule="exact"/>
              <w:ind w:right="44"/>
              <w:jc w:val="right"/>
              <w:rPr>
                <w:sz w:val="18"/>
              </w:rPr>
            </w:pPr>
            <w:r>
              <w:rPr>
                <w:spacing w:val="-4"/>
                <w:sz w:val="18"/>
              </w:rPr>
              <w:t>21.0</w:t>
            </w:r>
          </w:p>
        </w:tc>
        <w:tc>
          <w:tcPr>
            <w:tcW w:w="1631" w:type="dxa"/>
            <w:tcBorders>
              <w:top w:val="nil"/>
              <w:bottom w:val="nil"/>
            </w:tcBorders>
          </w:tcPr>
          <w:p>
            <w:pPr>
              <w:pStyle w:val="TableParagraph"/>
              <w:spacing w:line="185" w:lineRule="exact"/>
              <w:ind w:right="44"/>
              <w:jc w:val="right"/>
              <w:rPr>
                <w:sz w:val="18"/>
              </w:rPr>
            </w:pPr>
            <w:r>
              <w:rPr>
                <w:spacing w:val="-4"/>
                <w:sz w:val="18"/>
              </w:rPr>
              <w:t>25.7</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947</w:t>
            </w:r>
          </w:p>
        </w:tc>
        <w:tc>
          <w:tcPr>
            <w:tcW w:w="1141" w:type="dxa"/>
            <w:tcBorders>
              <w:top w:val="nil"/>
              <w:bottom w:val="nil"/>
            </w:tcBorders>
          </w:tcPr>
          <w:p>
            <w:pPr>
              <w:pStyle w:val="TableParagraph"/>
              <w:spacing w:line="188" w:lineRule="exact"/>
              <w:ind w:right="43"/>
              <w:jc w:val="right"/>
              <w:rPr>
                <w:sz w:val="18"/>
              </w:rPr>
            </w:pPr>
            <w:r>
              <w:rPr>
                <w:spacing w:val="-4"/>
                <w:sz w:val="18"/>
              </w:rPr>
              <w:t>24.3</w:t>
            </w:r>
          </w:p>
        </w:tc>
        <w:tc>
          <w:tcPr>
            <w:tcW w:w="1546" w:type="dxa"/>
            <w:tcBorders>
              <w:top w:val="nil"/>
              <w:bottom w:val="nil"/>
            </w:tcBorders>
          </w:tcPr>
          <w:p>
            <w:pPr>
              <w:pStyle w:val="TableParagraph"/>
              <w:spacing w:line="188" w:lineRule="exact"/>
              <w:ind w:right="44"/>
              <w:jc w:val="right"/>
              <w:rPr>
                <w:sz w:val="18"/>
              </w:rPr>
            </w:pPr>
            <w:r>
              <w:rPr>
                <w:spacing w:val="-4"/>
                <w:sz w:val="18"/>
              </w:rPr>
              <w:t>24.5</w:t>
            </w:r>
          </w:p>
        </w:tc>
        <w:tc>
          <w:tcPr>
            <w:tcW w:w="1631" w:type="dxa"/>
            <w:tcBorders>
              <w:top w:val="nil"/>
              <w:bottom w:val="nil"/>
            </w:tcBorders>
          </w:tcPr>
          <w:p>
            <w:pPr>
              <w:pStyle w:val="TableParagraph"/>
              <w:spacing w:line="188" w:lineRule="exact"/>
              <w:ind w:right="44"/>
              <w:jc w:val="right"/>
              <w:rPr>
                <w:sz w:val="18"/>
              </w:rPr>
            </w:pPr>
            <w:r>
              <w:rPr>
                <w:spacing w:val="-4"/>
                <w:sz w:val="18"/>
              </w:rPr>
              <w:t>50.2</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1928</w:t>
            </w:r>
          </w:p>
        </w:tc>
        <w:tc>
          <w:tcPr>
            <w:tcW w:w="1141" w:type="dxa"/>
            <w:tcBorders>
              <w:top w:val="nil"/>
              <w:bottom w:val="nil"/>
            </w:tcBorders>
          </w:tcPr>
          <w:p>
            <w:pPr>
              <w:pStyle w:val="TableParagraph"/>
              <w:spacing w:line="188" w:lineRule="exact"/>
              <w:ind w:right="43"/>
              <w:jc w:val="right"/>
              <w:rPr>
                <w:sz w:val="18"/>
              </w:rPr>
            </w:pPr>
            <w:r>
              <w:rPr>
                <w:spacing w:val="-4"/>
                <w:sz w:val="18"/>
              </w:rPr>
              <w:t>49.5</w:t>
            </w:r>
          </w:p>
        </w:tc>
        <w:tc>
          <w:tcPr>
            <w:tcW w:w="1546" w:type="dxa"/>
            <w:tcBorders>
              <w:top w:val="nil"/>
              <w:bottom w:val="nil"/>
            </w:tcBorders>
          </w:tcPr>
          <w:p>
            <w:pPr>
              <w:pStyle w:val="TableParagraph"/>
              <w:spacing w:line="188" w:lineRule="exact"/>
              <w:ind w:right="44"/>
              <w:jc w:val="right"/>
              <w:rPr>
                <w:sz w:val="18"/>
              </w:rPr>
            </w:pPr>
            <w:r>
              <w:rPr>
                <w:spacing w:val="-4"/>
                <w:sz w:val="18"/>
              </w:rPr>
              <w:t>49.8</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3871</w:t>
            </w:r>
          </w:p>
        </w:tc>
        <w:tc>
          <w:tcPr>
            <w:tcW w:w="1141" w:type="dxa"/>
            <w:tcBorders>
              <w:top w:val="nil"/>
              <w:bottom w:val="nil"/>
            </w:tcBorders>
          </w:tcPr>
          <w:p>
            <w:pPr>
              <w:pStyle w:val="TableParagraph"/>
              <w:spacing w:line="188" w:lineRule="exact"/>
              <w:ind w:right="43"/>
              <w:jc w:val="right"/>
              <w:rPr>
                <w:sz w:val="18"/>
              </w:rPr>
            </w:pPr>
            <w:r>
              <w:rPr>
                <w:spacing w:val="-4"/>
                <w:sz w:val="18"/>
              </w:rPr>
              <w:t>99.3</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7" w:lineRule="exact"/>
              <w:ind w:left="75"/>
              <w:rPr>
                <w:sz w:val="18"/>
              </w:rPr>
            </w:pPr>
            <w:r>
              <w:rPr>
                <w:spacing w:val="-2"/>
                <w:sz w:val="18"/>
              </w:rPr>
              <w:t>Missing</w:t>
            </w:r>
          </w:p>
        </w:tc>
        <w:tc>
          <w:tcPr>
            <w:tcW w:w="2586" w:type="dxa"/>
            <w:tcBorders>
              <w:top w:val="nil"/>
              <w:left w:val="nil"/>
              <w:bottom w:val="nil"/>
            </w:tcBorders>
          </w:tcPr>
          <w:p>
            <w:pPr>
              <w:pStyle w:val="TableParagraph"/>
              <w:spacing w:line="187" w:lineRule="exact"/>
              <w:ind w:left="230"/>
              <w:rPr>
                <w:sz w:val="18"/>
              </w:rPr>
            </w:pPr>
            <w:r>
              <w:rPr>
                <w:spacing w:val="-2"/>
                <w:sz w:val="18"/>
              </w:rPr>
              <w:t>System</w:t>
            </w:r>
          </w:p>
        </w:tc>
        <w:tc>
          <w:tcPr>
            <w:tcW w:w="1296" w:type="dxa"/>
            <w:tcBorders>
              <w:top w:val="nil"/>
              <w:bottom w:val="nil"/>
            </w:tcBorders>
          </w:tcPr>
          <w:p>
            <w:pPr>
              <w:pStyle w:val="TableParagraph"/>
              <w:spacing w:line="187" w:lineRule="exact"/>
              <w:ind w:right="47"/>
              <w:jc w:val="right"/>
              <w:rPr>
                <w:sz w:val="18"/>
              </w:rPr>
            </w:pPr>
            <w:r>
              <w:rPr>
                <w:spacing w:val="-5"/>
                <w:sz w:val="18"/>
              </w:rPr>
              <w:t>27</w:t>
            </w:r>
          </w:p>
        </w:tc>
        <w:tc>
          <w:tcPr>
            <w:tcW w:w="1141" w:type="dxa"/>
            <w:tcBorders>
              <w:top w:val="nil"/>
              <w:bottom w:val="nil"/>
            </w:tcBorders>
          </w:tcPr>
          <w:p>
            <w:pPr>
              <w:pStyle w:val="TableParagraph"/>
              <w:spacing w:line="187" w:lineRule="exact"/>
              <w:ind w:right="43"/>
              <w:jc w:val="right"/>
              <w:rPr>
                <w:sz w:val="18"/>
              </w:rPr>
            </w:pPr>
            <w:r>
              <w:rPr>
                <w:spacing w:val="-5"/>
                <w:sz w:val="18"/>
              </w:rPr>
              <w:t>.7</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199" w:hRule="atLeast"/>
        </w:trPr>
        <w:tc>
          <w:tcPr>
            <w:tcW w:w="900" w:type="dxa"/>
            <w:tcBorders>
              <w:top w:val="nil"/>
              <w:right w:val="nil"/>
            </w:tcBorders>
          </w:tcPr>
          <w:p>
            <w:pPr>
              <w:pStyle w:val="TableParagraph"/>
              <w:spacing w:line="180" w:lineRule="exact"/>
              <w:ind w:left="75"/>
              <w:rPr>
                <w:sz w:val="18"/>
              </w:rPr>
            </w:pPr>
            <w:r>
              <w:rPr>
                <w:spacing w:val="-2"/>
                <w:sz w:val="18"/>
              </w:rPr>
              <w:t>Total</w:t>
            </w:r>
          </w:p>
        </w:tc>
        <w:tc>
          <w:tcPr>
            <w:tcW w:w="2586" w:type="dxa"/>
            <w:tcBorders>
              <w:top w:val="nil"/>
              <w:left w:val="nil"/>
            </w:tcBorders>
          </w:tcPr>
          <w:p>
            <w:pPr>
              <w:pStyle w:val="TableParagraph"/>
              <w:rPr>
                <w:rFonts w:ascii="Times New Roman"/>
                <w:sz w:val="12"/>
              </w:rPr>
            </w:pPr>
          </w:p>
        </w:tc>
        <w:tc>
          <w:tcPr>
            <w:tcW w:w="1296" w:type="dxa"/>
            <w:tcBorders>
              <w:top w:val="nil"/>
            </w:tcBorders>
          </w:tcPr>
          <w:p>
            <w:pPr>
              <w:pStyle w:val="TableParagraph"/>
              <w:spacing w:line="180" w:lineRule="exact"/>
              <w:ind w:right="47"/>
              <w:jc w:val="right"/>
              <w:rPr>
                <w:sz w:val="18"/>
              </w:rPr>
            </w:pPr>
            <w:r>
              <w:rPr>
                <w:spacing w:val="-4"/>
                <w:sz w:val="18"/>
              </w:rPr>
              <w:t>3898</w:t>
            </w:r>
          </w:p>
        </w:tc>
        <w:tc>
          <w:tcPr>
            <w:tcW w:w="1141" w:type="dxa"/>
            <w:tcBorders>
              <w:top w:val="nil"/>
            </w:tcBorders>
          </w:tcPr>
          <w:p>
            <w:pPr>
              <w:pStyle w:val="TableParagraph"/>
              <w:spacing w:line="180" w:lineRule="exact"/>
              <w:ind w:right="43"/>
              <w:jc w:val="right"/>
              <w:rPr>
                <w:sz w:val="18"/>
              </w:rPr>
            </w:pPr>
            <w:r>
              <w:rPr>
                <w:spacing w:val="-2"/>
                <w:sz w:val="18"/>
              </w:rPr>
              <w:t>100.0</w:t>
            </w:r>
          </w:p>
        </w:tc>
        <w:tc>
          <w:tcPr>
            <w:tcW w:w="1546" w:type="dxa"/>
            <w:tcBorders>
              <w:top w:val="nil"/>
            </w:tcBorders>
          </w:tcPr>
          <w:p>
            <w:pPr>
              <w:pStyle w:val="TableParagraph"/>
              <w:rPr>
                <w:rFonts w:ascii="Times New Roman"/>
                <w:sz w:val="12"/>
              </w:rPr>
            </w:pPr>
          </w:p>
        </w:tc>
        <w:tc>
          <w:tcPr>
            <w:tcW w:w="1631" w:type="dxa"/>
            <w:tcBorders>
              <w:top w:val="nil"/>
            </w:tcBorders>
          </w:tcPr>
          <w:p>
            <w:pPr>
              <w:pStyle w:val="TableParagraph"/>
              <w:rPr>
                <w:rFonts w:ascii="Times New Roman"/>
                <w:sz w:val="12"/>
              </w:rPr>
            </w:pPr>
          </w:p>
        </w:tc>
      </w:tr>
    </w:tbl>
    <w:p>
      <w:pPr>
        <w:pStyle w:val="BodyText"/>
        <w:spacing w:before="5"/>
        <w:rPr>
          <w:b/>
          <w:sz w:val="18"/>
        </w:rPr>
      </w:pPr>
    </w:p>
    <w:p>
      <w:pPr>
        <w:spacing w:before="0"/>
        <w:ind w:left="400" w:right="595" w:firstLine="0"/>
        <w:jc w:val="left"/>
        <w:rPr>
          <w:b/>
          <w:sz w:val="18"/>
        </w:rPr>
      </w:pPr>
      <w:r>
        <w:rPr>
          <w:b/>
          <w:sz w:val="18"/>
        </w:rPr>
        <w:t>Q7</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feel</w:t>
      </w:r>
      <w:r>
        <w:rPr>
          <w:b/>
          <w:spacing w:val="-3"/>
          <w:sz w:val="18"/>
        </w:rPr>
        <w:t> </w:t>
      </w:r>
      <w:r>
        <w:rPr>
          <w:b/>
          <w:sz w:val="18"/>
        </w:rPr>
        <w:t>more</w:t>
      </w:r>
      <w:r>
        <w:rPr>
          <w:b/>
          <w:spacing w:val="-3"/>
          <w:sz w:val="18"/>
        </w:rPr>
        <w:t> </w:t>
      </w:r>
      <w:r>
        <w:rPr>
          <w:b/>
          <w:sz w:val="18"/>
        </w:rPr>
        <w:t>confident in my skills as a parent.</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0" w:hRule="atLeast"/>
        </w:trPr>
        <w:tc>
          <w:tcPr>
            <w:tcW w:w="3486" w:type="dxa"/>
            <w:gridSpan w:val="2"/>
          </w:tcPr>
          <w:p>
            <w:pPr>
              <w:pStyle w:val="TableParagraph"/>
              <w:rPr>
                <w:rFonts w:ascii="Times New Roman"/>
                <w:sz w:val="18"/>
              </w:rPr>
            </w:pPr>
          </w:p>
        </w:tc>
        <w:tc>
          <w:tcPr>
            <w:tcW w:w="1296" w:type="dxa"/>
          </w:tcPr>
          <w:p>
            <w:pPr>
              <w:pStyle w:val="TableParagraph"/>
              <w:spacing w:line="184" w:lineRule="exact" w:before="206"/>
              <w:ind w:left="220"/>
              <w:rPr>
                <w:sz w:val="18"/>
              </w:rPr>
            </w:pPr>
            <w:r>
              <w:rPr>
                <w:spacing w:val="-2"/>
                <w:sz w:val="18"/>
              </w:rPr>
              <w:t>Frequency</w:t>
            </w:r>
          </w:p>
        </w:tc>
        <w:tc>
          <w:tcPr>
            <w:tcW w:w="1141" w:type="dxa"/>
          </w:tcPr>
          <w:p>
            <w:pPr>
              <w:pStyle w:val="TableParagraph"/>
              <w:spacing w:line="184" w:lineRule="exact" w:before="206"/>
              <w:ind w:left="260"/>
              <w:rPr>
                <w:sz w:val="18"/>
              </w:rPr>
            </w:pPr>
            <w:r>
              <w:rPr>
                <w:spacing w:val="-2"/>
                <w:sz w:val="18"/>
              </w:rPr>
              <w:t>Percent</w:t>
            </w:r>
          </w:p>
        </w:tc>
        <w:tc>
          <w:tcPr>
            <w:tcW w:w="1546" w:type="dxa"/>
          </w:tcPr>
          <w:p>
            <w:pPr>
              <w:pStyle w:val="TableParagraph"/>
              <w:spacing w:line="184" w:lineRule="exact" w:before="206"/>
              <w:ind w:left="234"/>
              <w:rPr>
                <w:sz w:val="18"/>
              </w:rPr>
            </w:pPr>
            <w:r>
              <w:rPr>
                <w:sz w:val="18"/>
              </w:rPr>
              <w:t>Valid</w:t>
            </w:r>
            <w:r>
              <w:rPr>
                <w:spacing w:val="-4"/>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1" w:hRule="atLeast"/>
        </w:trPr>
        <w:tc>
          <w:tcPr>
            <w:tcW w:w="900" w:type="dxa"/>
            <w:tcBorders>
              <w:bottom w:val="nil"/>
              <w:right w:val="nil"/>
            </w:tcBorders>
          </w:tcPr>
          <w:p>
            <w:pPr>
              <w:pStyle w:val="TableParagraph"/>
              <w:spacing w:line="191" w:lineRule="exact"/>
              <w:ind w:left="75"/>
              <w:rPr>
                <w:sz w:val="18"/>
              </w:rPr>
            </w:pPr>
            <w:r>
              <w:rPr>
                <w:spacing w:val="-2"/>
                <w:sz w:val="18"/>
              </w:rPr>
              <w:t>Valid</w:t>
            </w:r>
          </w:p>
        </w:tc>
        <w:tc>
          <w:tcPr>
            <w:tcW w:w="2586" w:type="dxa"/>
            <w:tcBorders>
              <w:left w:val="nil"/>
              <w:bottom w:val="nil"/>
            </w:tcBorders>
          </w:tcPr>
          <w:p>
            <w:pPr>
              <w:pStyle w:val="TableParagraph"/>
              <w:spacing w:line="191"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1" w:lineRule="exact"/>
              <w:ind w:right="47"/>
              <w:jc w:val="right"/>
              <w:rPr>
                <w:sz w:val="18"/>
              </w:rPr>
            </w:pPr>
            <w:r>
              <w:rPr>
                <w:spacing w:val="-5"/>
                <w:sz w:val="18"/>
              </w:rPr>
              <w:t>76</w:t>
            </w:r>
          </w:p>
        </w:tc>
        <w:tc>
          <w:tcPr>
            <w:tcW w:w="1141" w:type="dxa"/>
            <w:tcBorders>
              <w:bottom w:val="nil"/>
            </w:tcBorders>
          </w:tcPr>
          <w:p>
            <w:pPr>
              <w:pStyle w:val="TableParagraph"/>
              <w:spacing w:line="191" w:lineRule="exact"/>
              <w:ind w:right="43"/>
              <w:jc w:val="right"/>
              <w:rPr>
                <w:sz w:val="18"/>
              </w:rPr>
            </w:pPr>
            <w:r>
              <w:rPr>
                <w:spacing w:val="-5"/>
                <w:sz w:val="18"/>
              </w:rPr>
              <w:t>1.9</w:t>
            </w:r>
          </w:p>
        </w:tc>
        <w:tc>
          <w:tcPr>
            <w:tcW w:w="1546" w:type="dxa"/>
            <w:tcBorders>
              <w:bottom w:val="nil"/>
            </w:tcBorders>
          </w:tcPr>
          <w:p>
            <w:pPr>
              <w:pStyle w:val="TableParagraph"/>
              <w:spacing w:line="191" w:lineRule="exact"/>
              <w:ind w:right="44"/>
              <w:jc w:val="right"/>
              <w:rPr>
                <w:sz w:val="18"/>
              </w:rPr>
            </w:pPr>
            <w:r>
              <w:rPr>
                <w:spacing w:val="-5"/>
                <w:sz w:val="18"/>
              </w:rPr>
              <w:t>2.0</w:t>
            </w:r>
          </w:p>
        </w:tc>
        <w:tc>
          <w:tcPr>
            <w:tcW w:w="1631" w:type="dxa"/>
            <w:tcBorders>
              <w:bottom w:val="nil"/>
            </w:tcBorders>
          </w:tcPr>
          <w:p>
            <w:pPr>
              <w:pStyle w:val="TableParagraph"/>
              <w:spacing w:line="191" w:lineRule="exact"/>
              <w:ind w:right="43"/>
              <w:jc w:val="right"/>
              <w:rPr>
                <w:sz w:val="18"/>
              </w:rPr>
            </w:pPr>
            <w:r>
              <w:rPr>
                <w:spacing w:val="-5"/>
                <w:sz w:val="18"/>
              </w:rPr>
              <w:t>2.0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26</w:t>
            </w:r>
          </w:p>
        </w:tc>
        <w:tc>
          <w:tcPr>
            <w:tcW w:w="1141" w:type="dxa"/>
            <w:tcBorders>
              <w:top w:val="nil"/>
              <w:bottom w:val="nil"/>
            </w:tcBorders>
          </w:tcPr>
          <w:p>
            <w:pPr>
              <w:pStyle w:val="TableParagraph"/>
              <w:spacing w:line="188" w:lineRule="exact"/>
              <w:ind w:right="43"/>
              <w:jc w:val="right"/>
              <w:rPr>
                <w:sz w:val="18"/>
              </w:rPr>
            </w:pPr>
            <w:r>
              <w:rPr>
                <w:spacing w:val="-5"/>
                <w:sz w:val="18"/>
              </w:rPr>
              <w:t>.7</w:t>
            </w:r>
          </w:p>
        </w:tc>
        <w:tc>
          <w:tcPr>
            <w:tcW w:w="1546" w:type="dxa"/>
            <w:tcBorders>
              <w:top w:val="nil"/>
              <w:bottom w:val="nil"/>
            </w:tcBorders>
          </w:tcPr>
          <w:p>
            <w:pPr>
              <w:pStyle w:val="TableParagraph"/>
              <w:spacing w:line="188" w:lineRule="exact"/>
              <w:ind w:right="44"/>
              <w:jc w:val="right"/>
              <w:rPr>
                <w:sz w:val="18"/>
              </w:rPr>
            </w:pPr>
            <w:r>
              <w:rPr>
                <w:spacing w:val="-5"/>
                <w:sz w:val="18"/>
              </w:rPr>
              <w:t>.7</w:t>
            </w:r>
          </w:p>
        </w:tc>
        <w:tc>
          <w:tcPr>
            <w:tcW w:w="1631" w:type="dxa"/>
            <w:tcBorders>
              <w:top w:val="nil"/>
              <w:bottom w:val="nil"/>
            </w:tcBorders>
          </w:tcPr>
          <w:p>
            <w:pPr>
              <w:pStyle w:val="TableParagraph"/>
              <w:spacing w:line="188" w:lineRule="exact"/>
              <w:ind w:right="43"/>
              <w:jc w:val="right"/>
              <w:rPr>
                <w:sz w:val="18"/>
              </w:rPr>
            </w:pPr>
            <w:r>
              <w:rPr>
                <w:spacing w:val="-5"/>
                <w:sz w:val="18"/>
              </w:rPr>
              <w:t>2.6</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87</w:t>
            </w:r>
          </w:p>
        </w:tc>
        <w:tc>
          <w:tcPr>
            <w:tcW w:w="1141" w:type="dxa"/>
            <w:tcBorders>
              <w:top w:val="nil"/>
              <w:bottom w:val="nil"/>
            </w:tcBorders>
          </w:tcPr>
          <w:p>
            <w:pPr>
              <w:pStyle w:val="TableParagraph"/>
              <w:spacing w:line="188" w:lineRule="exact"/>
              <w:ind w:right="43"/>
              <w:jc w:val="right"/>
              <w:rPr>
                <w:sz w:val="18"/>
              </w:rPr>
            </w:pPr>
            <w:r>
              <w:rPr>
                <w:spacing w:val="-5"/>
                <w:sz w:val="18"/>
              </w:rPr>
              <w:t>2.2</w:t>
            </w:r>
          </w:p>
        </w:tc>
        <w:tc>
          <w:tcPr>
            <w:tcW w:w="1546" w:type="dxa"/>
            <w:tcBorders>
              <w:top w:val="nil"/>
              <w:bottom w:val="nil"/>
            </w:tcBorders>
          </w:tcPr>
          <w:p>
            <w:pPr>
              <w:pStyle w:val="TableParagraph"/>
              <w:spacing w:line="188" w:lineRule="exact"/>
              <w:ind w:right="44"/>
              <w:jc w:val="right"/>
              <w:rPr>
                <w:sz w:val="18"/>
              </w:rPr>
            </w:pPr>
            <w:r>
              <w:rPr>
                <w:spacing w:val="-5"/>
                <w:sz w:val="18"/>
              </w:rPr>
              <w:t>2.2</w:t>
            </w:r>
          </w:p>
        </w:tc>
        <w:tc>
          <w:tcPr>
            <w:tcW w:w="1631" w:type="dxa"/>
            <w:tcBorders>
              <w:top w:val="nil"/>
              <w:bottom w:val="nil"/>
            </w:tcBorders>
          </w:tcPr>
          <w:p>
            <w:pPr>
              <w:pStyle w:val="TableParagraph"/>
              <w:spacing w:line="188" w:lineRule="exact"/>
              <w:ind w:right="43"/>
              <w:jc w:val="right"/>
              <w:rPr>
                <w:sz w:val="18"/>
              </w:rPr>
            </w:pPr>
            <w:r>
              <w:rPr>
                <w:spacing w:val="-5"/>
                <w:sz w:val="18"/>
              </w:rPr>
              <w:t>4.9</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875</w:t>
            </w:r>
          </w:p>
        </w:tc>
        <w:tc>
          <w:tcPr>
            <w:tcW w:w="1141" w:type="dxa"/>
            <w:tcBorders>
              <w:top w:val="nil"/>
              <w:bottom w:val="nil"/>
            </w:tcBorders>
          </w:tcPr>
          <w:p>
            <w:pPr>
              <w:pStyle w:val="TableParagraph"/>
              <w:spacing w:line="188" w:lineRule="exact"/>
              <w:ind w:right="43"/>
              <w:jc w:val="right"/>
              <w:rPr>
                <w:sz w:val="18"/>
              </w:rPr>
            </w:pPr>
            <w:r>
              <w:rPr>
                <w:spacing w:val="-4"/>
                <w:sz w:val="18"/>
              </w:rPr>
              <w:t>22.4</w:t>
            </w:r>
          </w:p>
        </w:tc>
        <w:tc>
          <w:tcPr>
            <w:tcW w:w="1546" w:type="dxa"/>
            <w:tcBorders>
              <w:top w:val="nil"/>
              <w:bottom w:val="nil"/>
            </w:tcBorders>
          </w:tcPr>
          <w:p>
            <w:pPr>
              <w:pStyle w:val="TableParagraph"/>
              <w:spacing w:line="188" w:lineRule="exact"/>
              <w:ind w:right="44"/>
              <w:jc w:val="right"/>
              <w:rPr>
                <w:sz w:val="18"/>
              </w:rPr>
            </w:pPr>
            <w:r>
              <w:rPr>
                <w:spacing w:val="-4"/>
                <w:sz w:val="18"/>
              </w:rPr>
              <w:t>22.6</w:t>
            </w:r>
          </w:p>
        </w:tc>
        <w:tc>
          <w:tcPr>
            <w:tcW w:w="1631" w:type="dxa"/>
            <w:tcBorders>
              <w:top w:val="nil"/>
              <w:bottom w:val="nil"/>
            </w:tcBorders>
          </w:tcPr>
          <w:p>
            <w:pPr>
              <w:pStyle w:val="TableParagraph"/>
              <w:spacing w:line="188" w:lineRule="exact"/>
              <w:ind w:right="44"/>
              <w:jc w:val="right"/>
              <w:rPr>
                <w:sz w:val="18"/>
              </w:rPr>
            </w:pPr>
            <w:r>
              <w:rPr>
                <w:spacing w:val="-4"/>
                <w:sz w:val="18"/>
              </w:rPr>
              <w:t>27.5</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997</w:t>
            </w:r>
          </w:p>
        </w:tc>
        <w:tc>
          <w:tcPr>
            <w:tcW w:w="1141" w:type="dxa"/>
            <w:tcBorders>
              <w:top w:val="nil"/>
              <w:bottom w:val="nil"/>
            </w:tcBorders>
          </w:tcPr>
          <w:p>
            <w:pPr>
              <w:pStyle w:val="TableParagraph"/>
              <w:spacing w:line="185" w:lineRule="exact"/>
              <w:ind w:right="43"/>
              <w:jc w:val="right"/>
              <w:rPr>
                <w:sz w:val="18"/>
              </w:rPr>
            </w:pPr>
            <w:r>
              <w:rPr>
                <w:spacing w:val="-4"/>
                <w:sz w:val="18"/>
              </w:rPr>
              <w:t>25.6</w:t>
            </w:r>
          </w:p>
        </w:tc>
        <w:tc>
          <w:tcPr>
            <w:tcW w:w="1546" w:type="dxa"/>
            <w:tcBorders>
              <w:top w:val="nil"/>
              <w:bottom w:val="nil"/>
            </w:tcBorders>
          </w:tcPr>
          <w:p>
            <w:pPr>
              <w:pStyle w:val="TableParagraph"/>
              <w:spacing w:line="185" w:lineRule="exact"/>
              <w:ind w:right="44"/>
              <w:jc w:val="right"/>
              <w:rPr>
                <w:sz w:val="18"/>
              </w:rPr>
            </w:pPr>
            <w:r>
              <w:rPr>
                <w:spacing w:val="-4"/>
                <w:sz w:val="18"/>
              </w:rPr>
              <w:t>25.7</w:t>
            </w:r>
          </w:p>
        </w:tc>
        <w:tc>
          <w:tcPr>
            <w:tcW w:w="1631" w:type="dxa"/>
            <w:tcBorders>
              <w:top w:val="nil"/>
              <w:bottom w:val="nil"/>
            </w:tcBorders>
          </w:tcPr>
          <w:p>
            <w:pPr>
              <w:pStyle w:val="TableParagraph"/>
              <w:spacing w:line="185" w:lineRule="exact"/>
              <w:ind w:right="44"/>
              <w:jc w:val="right"/>
              <w:rPr>
                <w:sz w:val="18"/>
              </w:rPr>
            </w:pPr>
            <w:r>
              <w:rPr>
                <w:spacing w:val="-4"/>
                <w:sz w:val="18"/>
              </w:rPr>
              <w:t>53.2</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1811</w:t>
            </w:r>
          </w:p>
        </w:tc>
        <w:tc>
          <w:tcPr>
            <w:tcW w:w="1141" w:type="dxa"/>
            <w:tcBorders>
              <w:top w:val="nil"/>
              <w:bottom w:val="nil"/>
            </w:tcBorders>
          </w:tcPr>
          <w:p>
            <w:pPr>
              <w:pStyle w:val="TableParagraph"/>
              <w:spacing w:line="188" w:lineRule="exact"/>
              <w:ind w:right="43"/>
              <w:jc w:val="right"/>
              <w:rPr>
                <w:sz w:val="18"/>
              </w:rPr>
            </w:pPr>
            <w:r>
              <w:rPr>
                <w:spacing w:val="-4"/>
                <w:sz w:val="18"/>
              </w:rPr>
              <w:t>46.5</w:t>
            </w:r>
          </w:p>
        </w:tc>
        <w:tc>
          <w:tcPr>
            <w:tcW w:w="1546" w:type="dxa"/>
            <w:tcBorders>
              <w:top w:val="nil"/>
              <w:bottom w:val="nil"/>
            </w:tcBorders>
          </w:tcPr>
          <w:p>
            <w:pPr>
              <w:pStyle w:val="TableParagraph"/>
              <w:spacing w:line="188" w:lineRule="exact"/>
              <w:ind w:right="44"/>
              <w:jc w:val="right"/>
              <w:rPr>
                <w:sz w:val="18"/>
              </w:rPr>
            </w:pPr>
            <w:r>
              <w:rPr>
                <w:spacing w:val="-4"/>
                <w:sz w:val="18"/>
              </w:rPr>
              <w:t>46.8</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3872</w:t>
            </w:r>
          </w:p>
        </w:tc>
        <w:tc>
          <w:tcPr>
            <w:tcW w:w="1141" w:type="dxa"/>
            <w:tcBorders>
              <w:top w:val="nil"/>
              <w:bottom w:val="nil"/>
            </w:tcBorders>
          </w:tcPr>
          <w:p>
            <w:pPr>
              <w:pStyle w:val="TableParagraph"/>
              <w:spacing w:line="188" w:lineRule="exact"/>
              <w:ind w:right="43"/>
              <w:jc w:val="right"/>
              <w:rPr>
                <w:sz w:val="18"/>
              </w:rPr>
            </w:pPr>
            <w:r>
              <w:rPr>
                <w:spacing w:val="-4"/>
                <w:sz w:val="18"/>
              </w:rPr>
              <w:t>99.3</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8" w:lineRule="exact"/>
              <w:ind w:left="75"/>
              <w:rPr>
                <w:sz w:val="18"/>
              </w:rPr>
            </w:pPr>
            <w:r>
              <w:rPr>
                <w:spacing w:val="-2"/>
                <w:sz w:val="18"/>
              </w:rPr>
              <w:t>Missing</w:t>
            </w:r>
          </w:p>
        </w:tc>
        <w:tc>
          <w:tcPr>
            <w:tcW w:w="2586" w:type="dxa"/>
            <w:tcBorders>
              <w:top w:val="nil"/>
              <w:left w:val="nil"/>
              <w:bottom w:val="nil"/>
            </w:tcBorders>
          </w:tcPr>
          <w:p>
            <w:pPr>
              <w:pStyle w:val="TableParagraph"/>
              <w:spacing w:line="188" w:lineRule="exact"/>
              <w:ind w:left="230"/>
              <w:rPr>
                <w:sz w:val="18"/>
              </w:rPr>
            </w:pPr>
            <w:r>
              <w:rPr>
                <w:spacing w:val="-2"/>
                <w:sz w:val="18"/>
              </w:rPr>
              <w:t>System</w:t>
            </w:r>
          </w:p>
        </w:tc>
        <w:tc>
          <w:tcPr>
            <w:tcW w:w="1296" w:type="dxa"/>
            <w:tcBorders>
              <w:top w:val="nil"/>
              <w:bottom w:val="nil"/>
            </w:tcBorders>
          </w:tcPr>
          <w:p>
            <w:pPr>
              <w:pStyle w:val="TableParagraph"/>
              <w:spacing w:line="188" w:lineRule="exact"/>
              <w:ind w:right="47"/>
              <w:jc w:val="right"/>
              <w:rPr>
                <w:sz w:val="18"/>
              </w:rPr>
            </w:pPr>
            <w:r>
              <w:rPr>
                <w:spacing w:val="-5"/>
                <w:sz w:val="18"/>
              </w:rPr>
              <w:t>26</w:t>
            </w:r>
          </w:p>
        </w:tc>
        <w:tc>
          <w:tcPr>
            <w:tcW w:w="1141" w:type="dxa"/>
            <w:tcBorders>
              <w:top w:val="nil"/>
              <w:bottom w:val="nil"/>
            </w:tcBorders>
          </w:tcPr>
          <w:p>
            <w:pPr>
              <w:pStyle w:val="TableParagraph"/>
              <w:spacing w:line="188" w:lineRule="exact"/>
              <w:ind w:right="43"/>
              <w:jc w:val="right"/>
              <w:rPr>
                <w:sz w:val="18"/>
              </w:rPr>
            </w:pPr>
            <w:r>
              <w:rPr>
                <w:spacing w:val="-5"/>
                <w:sz w:val="18"/>
              </w:rPr>
              <w:t>.7</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202" w:hRule="atLeast"/>
        </w:trPr>
        <w:tc>
          <w:tcPr>
            <w:tcW w:w="900" w:type="dxa"/>
            <w:tcBorders>
              <w:top w:val="nil"/>
              <w:right w:val="nil"/>
            </w:tcBorders>
          </w:tcPr>
          <w:p>
            <w:pPr>
              <w:pStyle w:val="TableParagraph"/>
              <w:spacing w:line="182" w:lineRule="exact"/>
              <w:ind w:left="75"/>
              <w:rPr>
                <w:sz w:val="18"/>
              </w:rPr>
            </w:pPr>
            <w:r>
              <w:rPr>
                <w:spacing w:val="-2"/>
                <w:sz w:val="18"/>
              </w:rPr>
              <w:t>Total</w:t>
            </w:r>
          </w:p>
        </w:tc>
        <w:tc>
          <w:tcPr>
            <w:tcW w:w="2586" w:type="dxa"/>
            <w:tcBorders>
              <w:top w:val="nil"/>
              <w:left w:val="nil"/>
            </w:tcBorders>
          </w:tcPr>
          <w:p>
            <w:pPr>
              <w:pStyle w:val="TableParagraph"/>
              <w:rPr>
                <w:rFonts w:ascii="Times New Roman"/>
                <w:sz w:val="14"/>
              </w:rPr>
            </w:pPr>
          </w:p>
        </w:tc>
        <w:tc>
          <w:tcPr>
            <w:tcW w:w="1296" w:type="dxa"/>
            <w:tcBorders>
              <w:top w:val="nil"/>
            </w:tcBorders>
          </w:tcPr>
          <w:p>
            <w:pPr>
              <w:pStyle w:val="TableParagraph"/>
              <w:spacing w:line="182" w:lineRule="exact"/>
              <w:ind w:right="47"/>
              <w:jc w:val="right"/>
              <w:rPr>
                <w:sz w:val="18"/>
              </w:rPr>
            </w:pPr>
            <w:r>
              <w:rPr>
                <w:spacing w:val="-4"/>
                <w:sz w:val="18"/>
              </w:rPr>
              <w:t>3898</w:t>
            </w:r>
          </w:p>
        </w:tc>
        <w:tc>
          <w:tcPr>
            <w:tcW w:w="1141" w:type="dxa"/>
            <w:tcBorders>
              <w:top w:val="nil"/>
            </w:tcBorders>
          </w:tcPr>
          <w:p>
            <w:pPr>
              <w:pStyle w:val="TableParagraph"/>
              <w:spacing w:line="182" w:lineRule="exact"/>
              <w:ind w:right="43"/>
              <w:jc w:val="right"/>
              <w:rPr>
                <w:sz w:val="18"/>
              </w:rPr>
            </w:pPr>
            <w:r>
              <w:rPr>
                <w:spacing w:val="-2"/>
                <w:sz w:val="18"/>
              </w:rPr>
              <w:t>100.0</w:t>
            </w:r>
          </w:p>
        </w:tc>
        <w:tc>
          <w:tcPr>
            <w:tcW w:w="1546" w:type="dxa"/>
            <w:tcBorders>
              <w:top w:val="nil"/>
            </w:tcBorders>
          </w:tcPr>
          <w:p>
            <w:pPr>
              <w:pStyle w:val="TableParagraph"/>
              <w:rPr>
                <w:rFonts w:ascii="Times New Roman"/>
                <w:sz w:val="14"/>
              </w:rPr>
            </w:pPr>
          </w:p>
        </w:tc>
        <w:tc>
          <w:tcPr>
            <w:tcW w:w="1631" w:type="dxa"/>
            <w:tcBorders>
              <w:top w:val="nil"/>
            </w:tcBorders>
          </w:tcPr>
          <w:p>
            <w:pPr>
              <w:pStyle w:val="TableParagraph"/>
              <w:rPr>
                <w:rFonts w:ascii="Times New Roman"/>
                <w:sz w:val="14"/>
              </w:rPr>
            </w:pPr>
          </w:p>
        </w:tc>
      </w:tr>
    </w:tbl>
    <w:p>
      <w:pPr>
        <w:spacing w:after="0"/>
        <w:rPr>
          <w:rFonts w:ascii="Times New Roman"/>
          <w:sz w:val="14"/>
        </w:rPr>
        <w:sectPr>
          <w:pgSz w:w="12240" w:h="15840"/>
          <w:pgMar w:header="901" w:footer="614" w:top="1460" w:bottom="800" w:left="1100" w:right="1100"/>
        </w:sectPr>
      </w:pPr>
    </w:p>
    <w:p>
      <w:pPr>
        <w:pStyle w:val="BodyText"/>
        <w:rPr>
          <w:b/>
          <w:sz w:val="18"/>
        </w:rPr>
      </w:pPr>
    </w:p>
    <w:p>
      <w:pPr>
        <w:pStyle w:val="BodyText"/>
        <w:rPr>
          <w:b/>
          <w:sz w:val="18"/>
        </w:rPr>
      </w:pPr>
    </w:p>
    <w:p>
      <w:pPr>
        <w:pStyle w:val="BodyText"/>
        <w:spacing w:before="45"/>
        <w:rPr>
          <w:b/>
          <w:sz w:val="18"/>
        </w:rPr>
      </w:pPr>
    </w:p>
    <w:p>
      <w:pPr>
        <w:spacing w:line="244" w:lineRule="auto" w:before="0"/>
        <w:ind w:left="400" w:right="725" w:firstLine="0"/>
        <w:jc w:val="left"/>
        <w:rPr>
          <w:b/>
          <w:sz w:val="18"/>
        </w:rPr>
      </w:pPr>
      <w:r>
        <w:rPr>
          <w:b/>
          <w:sz w:val="18"/>
        </w:rPr>
        <w:t>Q8</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help</w:t>
      </w:r>
      <w:r>
        <w:rPr>
          <w:b/>
          <w:spacing w:val="-3"/>
          <w:sz w:val="18"/>
        </w:rPr>
        <w:t> </w:t>
      </w:r>
      <w:r>
        <w:rPr>
          <w:b/>
          <w:sz w:val="18"/>
        </w:rPr>
        <w:t>other</w:t>
      </w:r>
      <w:r>
        <w:rPr>
          <w:b/>
          <w:spacing w:val="-3"/>
          <w:sz w:val="18"/>
        </w:rPr>
        <w:t> </w:t>
      </w:r>
      <w:r>
        <w:rPr>
          <w:b/>
          <w:sz w:val="18"/>
        </w:rPr>
        <w:t>children in my family (if there are other children) adjust to their brother's or sister's needs.</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5" w:hRule="atLeast"/>
        </w:trPr>
        <w:tc>
          <w:tcPr>
            <w:tcW w:w="3486" w:type="dxa"/>
            <w:gridSpan w:val="2"/>
          </w:tcPr>
          <w:p>
            <w:pPr>
              <w:pStyle w:val="TableParagraph"/>
              <w:rPr>
                <w:rFonts w:ascii="Times New Roman"/>
                <w:sz w:val="18"/>
              </w:rPr>
            </w:pPr>
          </w:p>
        </w:tc>
        <w:tc>
          <w:tcPr>
            <w:tcW w:w="1296" w:type="dxa"/>
          </w:tcPr>
          <w:p>
            <w:pPr>
              <w:pStyle w:val="TableParagraph"/>
              <w:spacing w:line="197" w:lineRule="exact" w:before="198"/>
              <w:ind w:left="220"/>
              <w:rPr>
                <w:sz w:val="18"/>
              </w:rPr>
            </w:pPr>
            <w:r>
              <w:rPr>
                <w:spacing w:val="-2"/>
                <w:sz w:val="18"/>
              </w:rPr>
              <w:t>Frequency</w:t>
            </w:r>
          </w:p>
        </w:tc>
        <w:tc>
          <w:tcPr>
            <w:tcW w:w="1141" w:type="dxa"/>
          </w:tcPr>
          <w:p>
            <w:pPr>
              <w:pStyle w:val="TableParagraph"/>
              <w:spacing w:line="197" w:lineRule="exact" w:before="198"/>
              <w:ind w:left="260"/>
              <w:rPr>
                <w:sz w:val="18"/>
              </w:rPr>
            </w:pPr>
            <w:r>
              <w:rPr>
                <w:spacing w:val="-2"/>
                <w:sz w:val="18"/>
              </w:rPr>
              <w:t>Percent</w:t>
            </w:r>
          </w:p>
        </w:tc>
        <w:tc>
          <w:tcPr>
            <w:tcW w:w="1546" w:type="dxa"/>
          </w:tcPr>
          <w:p>
            <w:pPr>
              <w:pStyle w:val="TableParagraph"/>
              <w:spacing w:line="197" w:lineRule="exact" w:before="198"/>
              <w:ind w:left="234"/>
              <w:rPr>
                <w:sz w:val="18"/>
              </w:rPr>
            </w:pPr>
            <w:r>
              <w:rPr>
                <w:sz w:val="18"/>
              </w:rPr>
              <w:t>Valid</w:t>
            </w:r>
            <w:r>
              <w:rPr>
                <w:spacing w:val="-5"/>
                <w:sz w:val="18"/>
              </w:rPr>
              <w:t> </w:t>
            </w:r>
            <w:r>
              <w:rPr>
                <w:spacing w:val="-2"/>
                <w:sz w:val="18"/>
              </w:rPr>
              <w:t>Percent</w:t>
            </w:r>
          </w:p>
        </w:tc>
        <w:tc>
          <w:tcPr>
            <w:tcW w:w="1631" w:type="dxa"/>
          </w:tcPr>
          <w:p>
            <w:pPr>
              <w:pStyle w:val="TableParagraph"/>
              <w:spacing w:line="199" w:lineRule="exact"/>
              <w:ind w:left="28"/>
              <w:jc w:val="center"/>
              <w:rPr>
                <w:sz w:val="18"/>
              </w:rPr>
            </w:pPr>
            <w:r>
              <w:rPr>
                <w:spacing w:val="-2"/>
                <w:sz w:val="18"/>
              </w:rPr>
              <w:t>Cumulative</w:t>
            </w:r>
          </w:p>
          <w:p>
            <w:pPr>
              <w:pStyle w:val="TableParagraph"/>
              <w:spacing w:line="196" w:lineRule="exact"/>
              <w:ind w:left="28"/>
              <w:jc w:val="center"/>
              <w:rPr>
                <w:sz w:val="18"/>
              </w:rPr>
            </w:pPr>
            <w:r>
              <w:rPr>
                <w:spacing w:val="-2"/>
                <w:sz w:val="18"/>
              </w:rPr>
              <w:t>Percent</w:t>
            </w:r>
          </w:p>
        </w:tc>
      </w:tr>
      <w:tr>
        <w:trPr>
          <w:trHeight w:val="210" w:hRule="atLeast"/>
        </w:trPr>
        <w:tc>
          <w:tcPr>
            <w:tcW w:w="900" w:type="dxa"/>
            <w:tcBorders>
              <w:bottom w:val="nil"/>
              <w:right w:val="nil"/>
            </w:tcBorders>
          </w:tcPr>
          <w:p>
            <w:pPr>
              <w:pStyle w:val="TableParagraph"/>
              <w:spacing w:line="190" w:lineRule="exact"/>
              <w:ind w:left="75"/>
              <w:rPr>
                <w:sz w:val="18"/>
              </w:rPr>
            </w:pPr>
            <w:r>
              <w:rPr>
                <w:spacing w:val="-2"/>
                <w:sz w:val="18"/>
              </w:rPr>
              <w:t>Valid</w:t>
            </w:r>
          </w:p>
        </w:tc>
        <w:tc>
          <w:tcPr>
            <w:tcW w:w="2586" w:type="dxa"/>
            <w:tcBorders>
              <w:left w:val="nil"/>
              <w:bottom w:val="nil"/>
            </w:tcBorders>
          </w:tcPr>
          <w:p>
            <w:pPr>
              <w:pStyle w:val="TableParagraph"/>
              <w:spacing w:line="190"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0" w:lineRule="exact"/>
              <w:ind w:right="47"/>
              <w:jc w:val="right"/>
              <w:rPr>
                <w:sz w:val="18"/>
              </w:rPr>
            </w:pPr>
            <w:r>
              <w:rPr>
                <w:spacing w:val="-5"/>
                <w:sz w:val="18"/>
              </w:rPr>
              <w:t>78</w:t>
            </w:r>
          </w:p>
        </w:tc>
        <w:tc>
          <w:tcPr>
            <w:tcW w:w="1141" w:type="dxa"/>
            <w:tcBorders>
              <w:bottom w:val="nil"/>
            </w:tcBorders>
          </w:tcPr>
          <w:p>
            <w:pPr>
              <w:pStyle w:val="TableParagraph"/>
              <w:spacing w:line="190" w:lineRule="exact"/>
              <w:ind w:right="43"/>
              <w:jc w:val="right"/>
              <w:rPr>
                <w:sz w:val="18"/>
              </w:rPr>
            </w:pPr>
            <w:r>
              <w:rPr>
                <w:spacing w:val="-5"/>
                <w:sz w:val="18"/>
              </w:rPr>
              <w:t>2.0</w:t>
            </w:r>
          </w:p>
        </w:tc>
        <w:tc>
          <w:tcPr>
            <w:tcW w:w="1546" w:type="dxa"/>
            <w:tcBorders>
              <w:bottom w:val="nil"/>
            </w:tcBorders>
          </w:tcPr>
          <w:p>
            <w:pPr>
              <w:pStyle w:val="TableParagraph"/>
              <w:spacing w:line="190" w:lineRule="exact"/>
              <w:ind w:right="44"/>
              <w:jc w:val="right"/>
              <w:rPr>
                <w:sz w:val="18"/>
              </w:rPr>
            </w:pPr>
            <w:r>
              <w:rPr>
                <w:spacing w:val="-5"/>
                <w:sz w:val="18"/>
              </w:rPr>
              <w:t>2.3</w:t>
            </w:r>
          </w:p>
        </w:tc>
        <w:tc>
          <w:tcPr>
            <w:tcW w:w="1631" w:type="dxa"/>
            <w:tcBorders>
              <w:bottom w:val="nil"/>
            </w:tcBorders>
          </w:tcPr>
          <w:p>
            <w:pPr>
              <w:pStyle w:val="TableParagraph"/>
              <w:spacing w:line="190" w:lineRule="exact"/>
              <w:ind w:right="43"/>
              <w:jc w:val="right"/>
              <w:rPr>
                <w:sz w:val="18"/>
              </w:rPr>
            </w:pPr>
            <w:r>
              <w:rPr>
                <w:spacing w:val="-5"/>
                <w:sz w:val="18"/>
              </w:rPr>
              <w:t>2.3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34</w:t>
            </w:r>
          </w:p>
        </w:tc>
        <w:tc>
          <w:tcPr>
            <w:tcW w:w="1141" w:type="dxa"/>
            <w:tcBorders>
              <w:top w:val="nil"/>
              <w:bottom w:val="nil"/>
            </w:tcBorders>
          </w:tcPr>
          <w:p>
            <w:pPr>
              <w:pStyle w:val="TableParagraph"/>
              <w:spacing w:line="188" w:lineRule="exact"/>
              <w:ind w:right="43"/>
              <w:jc w:val="right"/>
              <w:rPr>
                <w:sz w:val="18"/>
              </w:rPr>
            </w:pPr>
            <w:r>
              <w:rPr>
                <w:spacing w:val="-5"/>
                <w:sz w:val="18"/>
              </w:rPr>
              <w:t>.9</w:t>
            </w:r>
          </w:p>
        </w:tc>
        <w:tc>
          <w:tcPr>
            <w:tcW w:w="1546" w:type="dxa"/>
            <w:tcBorders>
              <w:top w:val="nil"/>
              <w:bottom w:val="nil"/>
            </w:tcBorders>
          </w:tcPr>
          <w:p>
            <w:pPr>
              <w:pStyle w:val="TableParagraph"/>
              <w:spacing w:line="188" w:lineRule="exact"/>
              <w:ind w:right="44"/>
              <w:jc w:val="right"/>
              <w:rPr>
                <w:sz w:val="18"/>
              </w:rPr>
            </w:pPr>
            <w:r>
              <w:rPr>
                <w:spacing w:val="-5"/>
                <w:sz w:val="18"/>
              </w:rPr>
              <w:t>1.0</w:t>
            </w:r>
          </w:p>
        </w:tc>
        <w:tc>
          <w:tcPr>
            <w:tcW w:w="1631" w:type="dxa"/>
            <w:tcBorders>
              <w:top w:val="nil"/>
              <w:bottom w:val="nil"/>
            </w:tcBorders>
          </w:tcPr>
          <w:p>
            <w:pPr>
              <w:pStyle w:val="TableParagraph"/>
              <w:spacing w:line="188" w:lineRule="exact"/>
              <w:ind w:right="43"/>
              <w:jc w:val="right"/>
              <w:rPr>
                <w:sz w:val="18"/>
              </w:rPr>
            </w:pPr>
            <w:r>
              <w:rPr>
                <w:spacing w:val="-5"/>
                <w:sz w:val="18"/>
              </w:rPr>
              <w:t>3.3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188</w:t>
            </w:r>
          </w:p>
        </w:tc>
        <w:tc>
          <w:tcPr>
            <w:tcW w:w="1141" w:type="dxa"/>
            <w:tcBorders>
              <w:top w:val="nil"/>
              <w:bottom w:val="nil"/>
            </w:tcBorders>
          </w:tcPr>
          <w:p>
            <w:pPr>
              <w:pStyle w:val="TableParagraph"/>
              <w:spacing w:line="188" w:lineRule="exact"/>
              <w:ind w:right="43"/>
              <w:jc w:val="right"/>
              <w:rPr>
                <w:sz w:val="18"/>
              </w:rPr>
            </w:pPr>
            <w:r>
              <w:rPr>
                <w:spacing w:val="-5"/>
                <w:sz w:val="18"/>
              </w:rPr>
              <w:t>4.8</w:t>
            </w:r>
          </w:p>
        </w:tc>
        <w:tc>
          <w:tcPr>
            <w:tcW w:w="1546" w:type="dxa"/>
            <w:tcBorders>
              <w:top w:val="nil"/>
              <w:bottom w:val="nil"/>
            </w:tcBorders>
          </w:tcPr>
          <w:p>
            <w:pPr>
              <w:pStyle w:val="TableParagraph"/>
              <w:spacing w:line="188" w:lineRule="exact"/>
              <w:ind w:right="44"/>
              <w:jc w:val="right"/>
              <w:rPr>
                <w:sz w:val="18"/>
              </w:rPr>
            </w:pPr>
            <w:r>
              <w:rPr>
                <w:spacing w:val="-5"/>
                <w:sz w:val="18"/>
              </w:rPr>
              <w:t>5.6</w:t>
            </w:r>
          </w:p>
        </w:tc>
        <w:tc>
          <w:tcPr>
            <w:tcW w:w="1631" w:type="dxa"/>
            <w:tcBorders>
              <w:top w:val="nil"/>
              <w:bottom w:val="nil"/>
            </w:tcBorders>
          </w:tcPr>
          <w:p>
            <w:pPr>
              <w:pStyle w:val="TableParagraph"/>
              <w:spacing w:line="188" w:lineRule="exact"/>
              <w:ind w:right="43"/>
              <w:jc w:val="right"/>
              <w:rPr>
                <w:sz w:val="18"/>
              </w:rPr>
            </w:pPr>
            <w:r>
              <w:rPr>
                <w:spacing w:val="-5"/>
                <w:sz w:val="18"/>
              </w:rPr>
              <w:t>8.9</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4"/>
                <w:sz w:val="18"/>
              </w:rPr>
              <w:t>1111</w:t>
            </w:r>
          </w:p>
        </w:tc>
        <w:tc>
          <w:tcPr>
            <w:tcW w:w="1141" w:type="dxa"/>
            <w:tcBorders>
              <w:top w:val="nil"/>
              <w:bottom w:val="nil"/>
            </w:tcBorders>
          </w:tcPr>
          <w:p>
            <w:pPr>
              <w:pStyle w:val="TableParagraph"/>
              <w:spacing w:line="185" w:lineRule="exact"/>
              <w:ind w:right="43"/>
              <w:jc w:val="right"/>
              <w:rPr>
                <w:sz w:val="18"/>
              </w:rPr>
            </w:pPr>
            <w:r>
              <w:rPr>
                <w:spacing w:val="-4"/>
                <w:sz w:val="18"/>
              </w:rPr>
              <w:t>28.5</w:t>
            </w:r>
          </w:p>
        </w:tc>
        <w:tc>
          <w:tcPr>
            <w:tcW w:w="1546" w:type="dxa"/>
            <w:tcBorders>
              <w:top w:val="nil"/>
              <w:bottom w:val="nil"/>
            </w:tcBorders>
          </w:tcPr>
          <w:p>
            <w:pPr>
              <w:pStyle w:val="TableParagraph"/>
              <w:spacing w:line="185" w:lineRule="exact"/>
              <w:ind w:right="44"/>
              <w:jc w:val="right"/>
              <w:rPr>
                <w:sz w:val="18"/>
              </w:rPr>
            </w:pPr>
            <w:r>
              <w:rPr>
                <w:spacing w:val="-4"/>
                <w:sz w:val="18"/>
              </w:rPr>
              <w:t>32.8</w:t>
            </w:r>
          </w:p>
        </w:tc>
        <w:tc>
          <w:tcPr>
            <w:tcW w:w="1631" w:type="dxa"/>
            <w:tcBorders>
              <w:top w:val="nil"/>
              <w:bottom w:val="nil"/>
            </w:tcBorders>
          </w:tcPr>
          <w:p>
            <w:pPr>
              <w:pStyle w:val="TableParagraph"/>
              <w:spacing w:line="185" w:lineRule="exact"/>
              <w:ind w:right="44"/>
              <w:jc w:val="right"/>
              <w:rPr>
                <w:sz w:val="18"/>
              </w:rPr>
            </w:pPr>
            <w:r>
              <w:rPr>
                <w:spacing w:val="-4"/>
                <w:sz w:val="18"/>
              </w:rPr>
              <w:t>41.7</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703</w:t>
            </w:r>
          </w:p>
        </w:tc>
        <w:tc>
          <w:tcPr>
            <w:tcW w:w="1141" w:type="dxa"/>
            <w:tcBorders>
              <w:top w:val="nil"/>
              <w:bottom w:val="nil"/>
            </w:tcBorders>
          </w:tcPr>
          <w:p>
            <w:pPr>
              <w:pStyle w:val="TableParagraph"/>
              <w:spacing w:line="188" w:lineRule="exact"/>
              <w:ind w:right="43"/>
              <w:jc w:val="right"/>
              <w:rPr>
                <w:sz w:val="18"/>
              </w:rPr>
            </w:pPr>
            <w:r>
              <w:rPr>
                <w:spacing w:val="-4"/>
                <w:sz w:val="18"/>
              </w:rPr>
              <w:t>18.0</w:t>
            </w:r>
          </w:p>
        </w:tc>
        <w:tc>
          <w:tcPr>
            <w:tcW w:w="1546" w:type="dxa"/>
            <w:tcBorders>
              <w:top w:val="nil"/>
              <w:bottom w:val="nil"/>
            </w:tcBorders>
          </w:tcPr>
          <w:p>
            <w:pPr>
              <w:pStyle w:val="TableParagraph"/>
              <w:spacing w:line="188" w:lineRule="exact"/>
              <w:ind w:right="44"/>
              <w:jc w:val="right"/>
              <w:rPr>
                <w:sz w:val="18"/>
              </w:rPr>
            </w:pPr>
            <w:r>
              <w:rPr>
                <w:spacing w:val="-4"/>
                <w:sz w:val="18"/>
              </w:rPr>
              <w:t>20.8</w:t>
            </w:r>
          </w:p>
        </w:tc>
        <w:tc>
          <w:tcPr>
            <w:tcW w:w="1631" w:type="dxa"/>
            <w:tcBorders>
              <w:top w:val="nil"/>
              <w:bottom w:val="nil"/>
            </w:tcBorders>
          </w:tcPr>
          <w:p>
            <w:pPr>
              <w:pStyle w:val="TableParagraph"/>
              <w:spacing w:line="188" w:lineRule="exact"/>
              <w:ind w:right="44"/>
              <w:jc w:val="right"/>
              <w:rPr>
                <w:sz w:val="18"/>
              </w:rPr>
            </w:pPr>
            <w:r>
              <w:rPr>
                <w:spacing w:val="-4"/>
                <w:sz w:val="18"/>
              </w:rPr>
              <w:t>62.5</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1269</w:t>
            </w:r>
          </w:p>
        </w:tc>
        <w:tc>
          <w:tcPr>
            <w:tcW w:w="1141" w:type="dxa"/>
            <w:tcBorders>
              <w:top w:val="nil"/>
              <w:bottom w:val="nil"/>
            </w:tcBorders>
          </w:tcPr>
          <w:p>
            <w:pPr>
              <w:pStyle w:val="TableParagraph"/>
              <w:spacing w:line="188" w:lineRule="exact"/>
              <w:ind w:right="43"/>
              <w:jc w:val="right"/>
              <w:rPr>
                <w:sz w:val="18"/>
              </w:rPr>
            </w:pPr>
            <w:r>
              <w:rPr>
                <w:spacing w:val="-4"/>
                <w:sz w:val="18"/>
              </w:rPr>
              <w:t>32.6</w:t>
            </w:r>
          </w:p>
        </w:tc>
        <w:tc>
          <w:tcPr>
            <w:tcW w:w="1546" w:type="dxa"/>
            <w:tcBorders>
              <w:top w:val="nil"/>
              <w:bottom w:val="nil"/>
            </w:tcBorders>
          </w:tcPr>
          <w:p>
            <w:pPr>
              <w:pStyle w:val="TableParagraph"/>
              <w:spacing w:line="188" w:lineRule="exact"/>
              <w:ind w:right="44"/>
              <w:jc w:val="right"/>
              <w:rPr>
                <w:sz w:val="18"/>
              </w:rPr>
            </w:pPr>
            <w:r>
              <w:rPr>
                <w:spacing w:val="-4"/>
                <w:sz w:val="18"/>
              </w:rPr>
              <w:t>37.5</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3383</w:t>
            </w:r>
          </w:p>
        </w:tc>
        <w:tc>
          <w:tcPr>
            <w:tcW w:w="1141" w:type="dxa"/>
            <w:tcBorders>
              <w:top w:val="nil"/>
              <w:bottom w:val="nil"/>
            </w:tcBorders>
          </w:tcPr>
          <w:p>
            <w:pPr>
              <w:pStyle w:val="TableParagraph"/>
              <w:spacing w:line="188" w:lineRule="exact"/>
              <w:ind w:right="43"/>
              <w:jc w:val="right"/>
              <w:rPr>
                <w:sz w:val="18"/>
              </w:rPr>
            </w:pPr>
            <w:r>
              <w:rPr>
                <w:spacing w:val="-4"/>
                <w:sz w:val="18"/>
              </w:rPr>
              <w:t>86.8</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8" w:lineRule="exact"/>
              <w:ind w:left="75"/>
              <w:rPr>
                <w:sz w:val="18"/>
              </w:rPr>
            </w:pPr>
            <w:r>
              <w:rPr>
                <w:spacing w:val="-2"/>
                <w:sz w:val="18"/>
              </w:rPr>
              <w:t>Missing</w:t>
            </w:r>
          </w:p>
        </w:tc>
        <w:tc>
          <w:tcPr>
            <w:tcW w:w="2586" w:type="dxa"/>
            <w:tcBorders>
              <w:top w:val="nil"/>
              <w:left w:val="nil"/>
              <w:bottom w:val="nil"/>
            </w:tcBorders>
          </w:tcPr>
          <w:p>
            <w:pPr>
              <w:pStyle w:val="TableParagraph"/>
              <w:spacing w:line="188" w:lineRule="exact"/>
              <w:ind w:left="230"/>
              <w:rPr>
                <w:sz w:val="18"/>
              </w:rPr>
            </w:pPr>
            <w:r>
              <w:rPr>
                <w:spacing w:val="-2"/>
                <w:sz w:val="18"/>
              </w:rPr>
              <w:t>System</w:t>
            </w:r>
          </w:p>
        </w:tc>
        <w:tc>
          <w:tcPr>
            <w:tcW w:w="1296" w:type="dxa"/>
            <w:tcBorders>
              <w:top w:val="nil"/>
              <w:bottom w:val="nil"/>
            </w:tcBorders>
          </w:tcPr>
          <w:p>
            <w:pPr>
              <w:pStyle w:val="TableParagraph"/>
              <w:spacing w:line="188" w:lineRule="exact"/>
              <w:ind w:right="47"/>
              <w:jc w:val="right"/>
              <w:rPr>
                <w:sz w:val="18"/>
              </w:rPr>
            </w:pPr>
            <w:r>
              <w:rPr>
                <w:spacing w:val="-5"/>
                <w:sz w:val="18"/>
              </w:rPr>
              <w:t>515</w:t>
            </w:r>
          </w:p>
        </w:tc>
        <w:tc>
          <w:tcPr>
            <w:tcW w:w="1141" w:type="dxa"/>
            <w:tcBorders>
              <w:top w:val="nil"/>
              <w:bottom w:val="nil"/>
            </w:tcBorders>
          </w:tcPr>
          <w:p>
            <w:pPr>
              <w:pStyle w:val="TableParagraph"/>
              <w:spacing w:line="188" w:lineRule="exact"/>
              <w:ind w:right="43"/>
              <w:jc w:val="right"/>
              <w:rPr>
                <w:sz w:val="18"/>
              </w:rPr>
            </w:pPr>
            <w:r>
              <w:rPr>
                <w:spacing w:val="-4"/>
                <w:sz w:val="18"/>
              </w:rPr>
              <w:t>13.2</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199" w:hRule="atLeast"/>
        </w:trPr>
        <w:tc>
          <w:tcPr>
            <w:tcW w:w="900" w:type="dxa"/>
            <w:tcBorders>
              <w:top w:val="nil"/>
              <w:right w:val="nil"/>
            </w:tcBorders>
          </w:tcPr>
          <w:p>
            <w:pPr>
              <w:pStyle w:val="TableParagraph"/>
              <w:spacing w:line="180" w:lineRule="exact"/>
              <w:ind w:left="75"/>
              <w:rPr>
                <w:sz w:val="18"/>
              </w:rPr>
            </w:pPr>
            <w:r>
              <w:rPr>
                <w:spacing w:val="-2"/>
                <w:sz w:val="18"/>
              </w:rPr>
              <w:t>Total</w:t>
            </w:r>
          </w:p>
        </w:tc>
        <w:tc>
          <w:tcPr>
            <w:tcW w:w="2586" w:type="dxa"/>
            <w:tcBorders>
              <w:top w:val="nil"/>
              <w:left w:val="nil"/>
            </w:tcBorders>
          </w:tcPr>
          <w:p>
            <w:pPr>
              <w:pStyle w:val="TableParagraph"/>
              <w:rPr>
                <w:rFonts w:ascii="Times New Roman"/>
                <w:sz w:val="12"/>
              </w:rPr>
            </w:pPr>
          </w:p>
        </w:tc>
        <w:tc>
          <w:tcPr>
            <w:tcW w:w="1296" w:type="dxa"/>
            <w:tcBorders>
              <w:top w:val="nil"/>
            </w:tcBorders>
          </w:tcPr>
          <w:p>
            <w:pPr>
              <w:pStyle w:val="TableParagraph"/>
              <w:spacing w:line="180" w:lineRule="exact"/>
              <w:ind w:right="47"/>
              <w:jc w:val="right"/>
              <w:rPr>
                <w:sz w:val="18"/>
              </w:rPr>
            </w:pPr>
            <w:r>
              <w:rPr>
                <w:spacing w:val="-4"/>
                <w:sz w:val="18"/>
              </w:rPr>
              <w:t>3898</w:t>
            </w:r>
          </w:p>
        </w:tc>
        <w:tc>
          <w:tcPr>
            <w:tcW w:w="1141" w:type="dxa"/>
            <w:tcBorders>
              <w:top w:val="nil"/>
            </w:tcBorders>
          </w:tcPr>
          <w:p>
            <w:pPr>
              <w:pStyle w:val="TableParagraph"/>
              <w:spacing w:line="180" w:lineRule="exact"/>
              <w:ind w:right="43"/>
              <w:jc w:val="right"/>
              <w:rPr>
                <w:sz w:val="18"/>
              </w:rPr>
            </w:pPr>
            <w:r>
              <w:rPr>
                <w:spacing w:val="-2"/>
                <w:sz w:val="18"/>
              </w:rPr>
              <w:t>100.0</w:t>
            </w:r>
          </w:p>
        </w:tc>
        <w:tc>
          <w:tcPr>
            <w:tcW w:w="1546" w:type="dxa"/>
            <w:tcBorders>
              <w:top w:val="nil"/>
            </w:tcBorders>
          </w:tcPr>
          <w:p>
            <w:pPr>
              <w:pStyle w:val="TableParagraph"/>
              <w:rPr>
                <w:rFonts w:ascii="Times New Roman"/>
                <w:sz w:val="12"/>
              </w:rPr>
            </w:pPr>
          </w:p>
        </w:tc>
        <w:tc>
          <w:tcPr>
            <w:tcW w:w="1631" w:type="dxa"/>
            <w:tcBorders>
              <w:top w:val="nil"/>
            </w:tcBorders>
          </w:tcPr>
          <w:p>
            <w:pPr>
              <w:pStyle w:val="TableParagraph"/>
              <w:rPr>
                <w:rFonts w:ascii="Times New Roman"/>
                <w:sz w:val="12"/>
              </w:rPr>
            </w:pPr>
          </w:p>
        </w:tc>
      </w:tr>
    </w:tbl>
    <w:p>
      <w:pPr>
        <w:pStyle w:val="BodyText"/>
        <w:rPr>
          <w:b/>
          <w:sz w:val="18"/>
        </w:rPr>
      </w:pPr>
    </w:p>
    <w:p>
      <w:pPr>
        <w:spacing w:before="1"/>
        <w:ind w:left="400" w:right="558" w:firstLine="0"/>
        <w:jc w:val="left"/>
        <w:rPr>
          <w:b/>
          <w:sz w:val="18"/>
        </w:rPr>
      </w:pPr>
      <w:r>
        <w:rPr>
          <w:b/>
          <w:sz w:val="18"/>
        </w:rPr>
        <w:t>Q9</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make</w:t>
      </w:r>
      <w:r>
        <w:rPr>
          <w:b/>
          <w:spacing w:val="-3"/>
          <w:sz w:val="18"/>
        </w:rPr>
        <w:t> </w:t>
      </w:r>
      <w:r>
        <w:rPr>
          <w:b/>
          <w:sz w:val="18"/>
        </w:rPr>
        <w:t>changes</w:t>
      </w:r>
      <w:r>
        <w:rPr>
          <w:b/>
          <w:spacing w:val="-3"/>
          <w:sz w:val="18"/>
        </w:rPr>
        <w:t> </w:t>
      </w:r>
      <w:r>
        <w:rPr>
          <w:b/>
          <w:sz w:val="18"/>
        </w:rPr>
        <w:t>in family routines that will benefit my child with special needs.</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0" w:hRule="atLeast"/>
        </w:trPr>
        <w:tc>
          <w:tcPr>
            <w:tcW w:w="3486" w:type="dxa"/>
            <w:gridSpan w:val="2"/>
          </w:tcPr>
          <w:p>
            <w:pPr>
              <w:pStyle w:val="TableParagraph"/>
              <w:rPr>
                <w:rFonts w:ascii="Times New Roman"/>
                <w:sz w:val="18"/>
              </w:rPr>
            </w:pPr>
          </w:p>
        </w:tc>
        <w:tc>
          <w:tcPr>
            <w:tcW w:w="1296" w:type="dxa"/>
          </w:tcPr>
          <w:p>
            <w:pPr>
              <w:pStyle w:val="TableParagraph"/>
              <w:spacing w:line="184" w:lineRule="exact" w:before="206"/>
              <w:ind w:left="220"/>
              <w:rPr>
                <w:sz w:val="18"/>
              </w:rPr>
            </w:pPr>
            <w:r>
              <w:rPr>
                <w:spacing w:val="-2"/>
                <w:sz w:val="18"/>
              </w:rPr>
              <w:t>Frequency</w:t>
            </w:r>
          </w:p>
        </w:tc>
        <w:tc>
          <w:tcPr>
            <w:tcW w:w="1141" w:type="dxa"/>
          </w:tcPr>
          <w:p>
            <w:pPr>
              <w:pStyle w:val="TableParagraph"/>
              <w:spacing w:line="184" w:lineRule="exact" w:before="206"/>
              <w:ind w:left="260"/>
              <w:rPr>
                <w:sz w:val="18"/>
              </w:rPr>
            </w:pPr>
            <w:r>
              <w:rPr>
                <w:spacing w:val="-2"/>
                <w:sz w:val="18"/>
              </w:rPr>
              <w:t>Percent</w:t>
            </w:r>
          </w:p>
        </w:tc>
        <w:tc>
          <w:tcPr>
            <w:tcW w:w="1546" w:type="dxa"/>
          </w:tcPr>
          <w:p>
            <w:pPr>
              <w:pStyle w:val="TableParagraph"/>
              <w:spacing w:line="184" w:lineRule="exact" w:before="206"/>
              <w:ind w:left="234"/>
              <w:rPr>
                <w:sz w:val="18"/>
              </w:rPr>
            </w:pPr>
            <w:r>
              <w:rPr>
                <w:sz w:val="18"/>
              </w:rPr>
              <w:t>Valid</w:t>
            </w:r>
            <w:r>
              <w:rPr>
                <w:spacing w:val="-5"/>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0" w:hRule="atLeast"/>
        </w:trPr>
        <w:tc>
          <w:tcPr>
            <w:tcW w:w="900" w:type="dxa"/>
            <w:tcBorders>
              <w:bottom w:val="nil"/>
              <w:right w:val="nil"/>
            </w:tcBorders>
          </w:tcPr>
          <w:p>
            <w:pPr>
              <w:pStyle w:val="TableParagraph"/>
              <w:spacing w:line="191" w:lineRule="exact"/>
              <w:ind w:left="75"/>
              <w:rPr>
                <w:sz w:val="18"/>
              </w:rPr>
            </w:pPr>
            <w:r>
              <w:rPr>
                <w:spacing w:val="-2"/>
                <w:sz w:val="18"/>
              </w:rPr>
              <w:t>Valid</w:t>
            </w:r>
          </w:p>
        </w:tc>
        <w:tc>
          <w:tcPr>
            <w:tcW w:w="2586" w:type="dxa"/>
            <w:tcBorders>
              <w:left w:val="nil"/>
              <w:bottom w:val="nil"/>
            </w:tcBorders>
          </w:tcPr>
          <w:p>
            <w:pPr>
              <w:pStyle w:val="TableParagraph"/>
              <w:spacing w:line="191"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1" w:lineRule="exact"/>
              <w:ind w:right="47"/>
              <w:jc w:val="right"/>
              <w:rPr>
                <w:sz w:val="18"/>
              </w:rPr>
            </w:pPr>
            <w:r>
              <w:rPr>
                <w:spacing w:val="-5"/>
                <w:sz w:val="18"/>
              </w:rPr>
              <w:t>75</w:t>
            </w:r>
          </w:p>
        </w:tc>
        <w:tc>
          <w:tcPr>
            <w:tcW w:w="1141" w:type="dxa"/>
            <w:tcBorders>
              <w:bottom w:val="nil"/>
            </w:tcBorders>
          </w:tcPr>
          <w:p>
            <w:pPr>
              <w:pStyle w:val="TableParagraph"/>
              <w:spacing w:line="191" w:lineRule="exact"/>
              <w:ind w:right="43"/>
              <w:jc w:val="right"/>
              <w:rPr>
                <w:sz w:val="18"/>
              </w:rPr>
            </w:pPr>
            <w:r>
              <w:rPr>
                <w:spacing w:val="-5"/>
                <w:sz w:val="18"/>
              </w:rPr>
              <w:t>1.9</w:t>
            </w:r>
          </w:p>
        </w:tc>
        <w:tc>
          <w:tcPr>
            <w:tcW w:w="1546" w:type="dxa"/>
            <w:tcBorders>
              <w:bottom w:val="nil"/>
            </w:tcBorders>
          </w:tcPr>
          <w:p>
            <w:pPr>
              <w:pStyle w:val="TableParagraph"/>
              <w:spacing w:line="191" w:lineRule="exact"/>
              <w:ind w:right="44"/>
              <w:jc w:val="right"/>
              <w:rPr>
                <w:sz w:val="18"/>
              </w:rPr>
            </w:pPr>
            <w:r>
              <w:rPr>
                <w:spacing w:val="-5"/>
                <w:sz w:val="18"/>
              </w:rPr>
              <w:t>2.0</w:t>
            </w:r>
          </w:p>
        </w:tc>
        <w:tc>
          <w:tcPr>
            <w:tcW w:w="1631" w:type="dxa"/>
            <w:tcBorders>
              <w:bottom w:val="nil"/>
            </w:tcBorders>
          </w:tcPr>
          <w:p>
            <w:pPr>
              <w:pStyle w:val="TableParagraph"/>
              <w:spacing w:line="191" w:lineRule="exact"/>
              <w:ind w:right="43"/>
              <w:jc w:val="right"/>
              <w:rPr>
                <w:sz w:val="18"/>
              </w:rPr>
            </w:pPr>
            <w:r>
              <w:rPr>
                <w:spacing w:val="-5"/>
                <w:sz w:val="18"/>
              </w:rPr>
              <w:t>2.0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27</w:t>
            </w:r>
          </w:p>
        </w:tc>
        <w:tc>
          <w:tcPr>
            <w:tcW w:w="1141" w:type="dxa"/>
            <w:tcBorders>
              <w:top w:val="nil"/>
              <w:bottom w:val="nil"/>
            </w:tcBorders>
          </w:tcPr>
          <w:p>
            <w:pPr>
              <w:pStyle w:val="TableParagraph"/>
              <w:spacing w:line="188" w:lineRule="exact"/>
              <w:ind w:right="43"/>
              <w:jc w:val="right"/>
              <w:rPr>
                <w:sz w:val="18"/>
              </w:rPr>
            </w:pPr>
            <w:r>
              <w:rPr>
                <w:spacing w:val="-5"/>
                <w:sz w:val="18"/>
              </w:rPr>
              <w:t>.7</w:t>
            </w:r>
          </w:p>
        </w:tc>
        <w:tc>
          <w:tcPr>
            <w:tcW w:w="1546" w:type="dxa"/>
            <w:tcBorders>
              <w:top w:val="nil"/>
              <w:bottom w:val="nil"/>
            </w:tcBorders>
          </w:tcPr>
          <w:p>
            <w:pPr>
              <w:pStyle w:val="TableParagraph"/>
              <w:spacing w:line="188" w:lineRule="exact"/>
              <w:ind w:right="44"/>
              <w:jc w:val="right"/>
              <w:rPr>
                <w:sz w:val="18"/>
              </w:rPr>
            </w:pPr>
            <w:r>
              <w:rPr>
                <w:spacing w:val="-5"/>
                <w:sz w:val="18"/>
              </w:rPr>
              <w:t>.7</w:t>
            </w:r>
          </w:p>
        </w:tc>
        <w:tc>
          <w:tcPr>
            <w:tcW w:w="1631" w:type="dxa"/>
            <w:tcBorders>
              <w:top w:val="nil"/>
              <w:bottom w:val="nil"/>
            </w:tcBorders>
          </w:tcPr>
          <w:p>
            <w:pPr>
              <w:pStyle w:val="TableParagraph"/>
              <w:spacing w:line="188" w:lineRule="exact"/>
              <w:ind w:right="43"/>
              <w:jc w:val="right"/>
              <w:rPr>
                <w:sz w:val="18"/>
              </w:rPr>
            </w:pPr>
            <w:r>
              <w:rPr>
                <w:spacing w:val="-5"/>
                <w:sz w:val="18"/>
              </w:rPr>
              <w:t>2.8</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141</w:t>
            </w:r>
          </w:p>
        </w:tc>
        <w:tc>
          <w:tcPr>
            <w:tcW w:w="1141" w:type="dxa"/>
            <w:tcBorders>
              <w:top w:val="nil"/>
              <w:bottom w:val="nil"/>
            </w:tcBorders>
          </w:tcPr>
          <w:p>
            <w:pPr>
              <w:pStyle w:val="TableParagraph"/>
              <w:spacing w:line="188" w:lineRule="exact"/>
              <w:ind w:right="43"/>
              <w:jc w:val="right"/>
              <w:rPr>
                <w:sz w:val="18"/>
              </w:rPr>
            </w:pPr>
            <w:r>
              <w:rPr>
                <w:spacing w:val="-5"/>
                <w:sz w:val="18"/>
              </w:rPr>
              <w:t>3.6</w:t>
            </w:r>
          </w:p>
        </w:tc>
        <w:tc>
          <w:tcPr>
            <w:tcW w:w="1546" w:type="dxa"/>
            <w:tcBorders>
              <w:top w:val="nil"/>
              <w:bottom w:val="nil"/>
            </w:tcBorders>
          </w:tcPr>
          <w:p>
            <w:pPr>
              <w:pStyle w:val="TableParagraph"/>
              <w:spacing w:line="188" w:lineRule="exact"/>
              <w:ind w:right="44"/>
              <w:jc w:val="right"/>
              <w:rPr>
                <w:sz w:val="18"/>
              </w:rPr>
            </w:pPr>
            <w:r>
              <w:rPr>
                <w:spacing w:val="-5"/>
                <w:sz w:val="18"/>
              </w:rPr>
              <w:t>3.8</w:t>
            </w:r>
          </w:p>
        </w:tc>
        <w:tc>
          <w:tcPr>
            <w:tcW w:w="1631" w:type="dxa"/>
            <w:tcBorders>
              <w:top w:val="nil"/>
              <w:bottom w:val="nil"/>
            </w:tcBorders>
          </w:tcPr>
          <w:p>
            <w:pPr>
              <w:pStyle w:val="TableParagraph"/>
              <w:spacing w:line="188" w:lineRule="exact"/>
              <w:ind w:right="43"/>
              <w:jc w:val="right"/>
              <w:rPr>
                <w:sz w:val="18"/>
              </w:rPr>
            </w:pPr>
            <w:r>
              <w:rPr>
                <w:spacing w:val="-5"/>
                <w:sz w:val="18"/>
              </w:rPr>
              <w:t>6.6</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1083</w:t>
            </w:r>
          </w:p>
        </w:tc>
        <w:tc>
          <w:tcPr>
            <w:tcW w:w="1141" w:type="dxa"/>
            <w:tcBorders>
              <w:top w:val="nil"/>
              <w:bottom w:val="nil"/>
            </w:tcBorders>
          </w:tcPr>
          <w:p>
            <w:pPr>
              <w:pStyle w:val="TableParagraph"/>
              <w:spacing w:line="188" w:lineRule="exact"/>
              <w:ind w:right="43"/>
              <w:jc w:val="right"/>
              <w:rPr>
                <w:sz w:val="18"/>
              </w:rPr>
            </w:pPr>
            <w:r>
              <w:rPr>
                <w:spacing w:val="-4"/>
                <w:sz w:val="18"/>
              </w:rPr>
              <w:t>27.8</w:t>
            </w:r>
          </w:p>
        </w:tc>
        <w:tc>
          <w:tcPr>
            <w:tcW w:w="1546" w:type="dxa"/>
            <w:tcBorders>
              <w:top w:val="nil"/>
              <w:bottom w:val="nil"/>
            </w:tcBorders>
          </w:tcPr>
          <w:p>
            <w:pPr>
              <w:pStyle w:val="TableParagraph"/>
              <w:spacing w:line="188" w:lineRule="exact"/>
              <w:ind w:right="44"/>
              <w:jc w:val="right"/>
              <w:rPr>
                <w:sz w:val="18"/>
              </w:rPr>
            </w:pPr>
            <w:r>
              <w:rPr>
                <w:spacing w:val="-4"/>
                <w:sz w:val="18"/>
              </w:rPr>
              <w:t>29.3</w:t>
            </w:r>
          </w:p>
        </w:tc>
        <w:tc>
          <w:tcPr>
            <w:tcW w:w="1631" w:type="dxa"/>
            <w:tcBorders>
              <w:top w:val="nil"/>
              <w:bottom w:val="nil"/>
            </w:tcBorders>
          </w:tcPr>
          <w:p>
            <w:pPr>
              <w:pStyle w:val="TableParagraph"/>
              <w:spacing w:line="188" w:lineRule="exact"/>
              <w:ind w:right="44"/>
              <w:jc w:val="right"/>
              <w:rPr>
                <w:sz w:val="18"/>
              </w:rPr>
            </w:pPr>
            <w:r>
              <w:rPr>
                <w:spacing w:val="-4"/>
                <w:sz w:val="18"/>
              </w:rPr>
              <w:t>35.9</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900</w:t>
            </w:r>
          </w:p>
        </w:tc>
        <w:tc>
          <w:tcPr>
            <w:tcW w:w="1141" w:type="dxa"/>
            <w:tcBorders>
              <w:top w:val="nil"/>
              <w:bottom w:val="nil"/>
            </w:tcBorders>
          </w:tcPr>
          <w:p>
            <w:pPr>
              <w:pStyle w:val="TableParagraph"/>
              <w:spacing w:line="185" w:lineRule="exact"/>
              <w:ind w:right="43"/>
              <w:jc w:val="right"/>
              <w:rPr>
                <w:sz w:val="18"/>
              </w:rPr>
            </w:pPr>
            <w:r>
              <w:rPr>
                <w:spacing w:val="-4"/>
                <w:sz w:val="18"/>
              </w:rPr>
              <w:t>23.1</w:t>
            </w:r>
          </w:p>
        </w:tc>
        <w:tc>
          <w:tcPr>
            <w:tcW w:w="1546" w:type="dxa"/>
            <w:tcBorders>
              <w:top w:val="nil"/>
              <w:bottom w:val="nil"/>
            </w:tcBorders>
          </w:tcPr>
          <w:p>
            <w:pPr>
              <w:pStyle w:val="TableParagraph"/>
              <w:spacing w:line="185" w:lineRule="exact"/>
              <w:ind w:right="44"/>
              <w:jc w:val="right"/>
              <w:rPr>
                <w:sz w:val="18"/>
              </w:rPr>
            </w:pPr>
            <w:r>
              <w:rPr>
                <w:spacing w:val="-4"/>
                <w:sz w:val="18"/>
              </w:rPr>
              <w:t>24.4</w:t>
            </w:r>
          </w:p>
        </w:tc>
        <w:tc>
          <w:tcPr>
            <w:tcW w:w="1631" w:type="dxa"/>
            <w:tcBorders>
              <w:top w:val="nil"/>
              <w:bottom w:val="nil"/>
            </w:tcBorders>
          </w:tcPr>
          <w:p>
            <w:pPr>
              <w:pStyle w:val="TableParagraph"/>
              <w:spacing w:line="185" w:lineRule="exact"/>
              <w:ind w:right="44"/>
              <w:jc w:val="right"/>
              <w:rPr>
                <w:sz w:val="18"/>
              </w:rPr>
            </w:pPr>
            <w:r>
              <w:rPr>
                <w:spacing w:val="-4"/>
                <w:sz w:val="18"/>
              </w:rPr>
              <w:t>60.3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5"/>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1467</w:t>
            </w:r>
          </w:p>
        </w:tc>
        <w:tc>
          <w:tcPr>
            <w:tcW w:w="1141" w:type="dxa"/>
            <w:tcBorders>
              <w:top w:val="nil"/>
              <w:bottom w:val="nil"/>
            </w:tcBorders>
          </w:tcPr>
          <w:p>
            <w:pPr>
              <w:pStyle w:val="TableParagraph"/>
              <w:spacing w:line="188" w:lineRule="exact"/>
              <w:ind w:right="43"/>
              <w:jc w:val="right"/>
              <w:rPr>
                <w:sz w:val="18"/>
              </w:rPr>
            </w:pPr>
            <w:r>
              <w:rPr>
                <w:spacing w:val="-4"/>
                <w:sz w:val="18"/>
              </w:rPr>
              <w:t>37.6</w:t>
            </w:r>
          </w:p>
        </w:tc>
        <w:tc>
          <w:tcPr>
            <w:tcW w:w="1546" w:type="dxa"/>
            <w:tcBorders>
              <w:top w:val="nil"/>
              <w:bottom w:val="nil"/>
            </w:tcBorders>
          </w:tcPr>
          <w:p>
            <w:pPr>
              <w:pStyle w:val="TableParagraph"/>
              <w:spacing w:line="188" w:lineRule="exact"/>
              <w:ind w:right="44"/>
              <w:jc w:val="right"/>
              <w:rPr>
                <w:sz w:val="18"/>
              </w:rPr>
            </w:pPr>
            <w:r>
              <w:rPr>
                <w:spacing w:val="-4"/>
                <w:sz w:val="18"/>
              </w:rPr>
              <w:t>39.7</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3693</w:t>
            </w:r>
          </w:p>
        </w:tc>
        <w:tc>
          <w:tcPr>
            <w:tcW w:w="1141" w:type="dxa"/>
            <w:tcBorders>
              <w:top w:val="nil"/>
              <w:bottom w:val="nil"/>
            </w:tcBorders>
          </w:tcPr>
          <w:p>
            <w:pPr>
              <w:pStyle w:val="TableParagraph"/>
              <w:spacing w:line="188" w:lineRule="exact"/>
              <w:ind w:right="43"/>
              <w:jc w:val="right"/>
              <w:rPr>
                <w:sz w:val="18"/>
              </w:rPr>
            </w:pPr>
            <w:r>
              <w:rPr>
                <w:spacing w:val="-4"/>
                <w:sz w:val="18"/>
              </w:rPr>
              <w:t>94.7</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5" w:hRule="atLeast"/>
        </w:trPr>
        <w:tc>
          <w:tcPr>
            <w:tcW w:w="900" w:type="dxa"/>
            <w:tcBorders>
              <w:top w:val="nil"/>
              <w:bottom w:val="nil"/>
              <w:right w:val="nil"/>
            </w:tcBorders>
          </w:tcPr>
          <w:p>
            <w:pPr>
              <w:pStyle w:val="TableParagraph"/>
              <w:spacing w:line="185" w:lineRule="exact"/>
              <w:ind w:left="75"/>
              <w:rPr>
                <w:sz w:val="18"/>
              </w:rPr>
            </w:pPr>
            <w:r>
              <w:rPr>
                <w:spacing w:val="-2"/>
                <w:sz w:val="18"/>
              </w:rPr>
              <w:t>Missing</w:t>
            </w:r>
          </w:p>
        </w:tc>
        <w:tc>
          <w:tcPr>
            <w:tcW w:w="2586" w:type="dxa"/>
            <w:tcBorders>
              <w:top w:val="nil"/>
              <w:left w:val="nil"/>
              <w:bottom w:val="nil"/>
            </w:tcBorders>
          </w:tcPr>
          <w:p>
            <w:pPr>
              <w:pStyle w:val="TableParagraph"/>
              <w:spacing w:line="185" w:lineRule="exact"/>
              <w:ind w:left="230"/>
              <w:rPr>
                <w:sz w:val="18"/>
              </w:rPr>
            </w:pPr>
            <w:r>
              <w:rPr>
                <w:spacing w:val="-2"/>
                <w:sz w:val="18"/>
              </w:rPr>
              <w:t>System</w:t>
            </w:r>
          </w:p>
        </w:tc>
        <w:tc>
          <w:tcPr>
            <w:tcW w:w="1296" w:type="dxa"/>
            <w:tcBorders>
              <w:top w:val="nil"/>
              <w:bottom w:val="nil"/>
            </w:tcBorders>
          </w:tcPr>
          <w:p>
            <w:pPr>
              <w:pStyle w:val="TableParagraph"/>
              <w:spacing w:line="185" w:lineRule="exact"/>
              <w:ind w:right="47"/>
              <w:jc w:val="right"/>
              <w:rPr>
                <w:sz w:val="18"/>
              </w:rPr>
            </w:pPr>
            <w:r>
              <w:rPr>
                <w:spacing w:val="-5"/>
                <w:sz w:val="18"/>
              </w:rPr>
              <w:t>205</w:t>
            </w:r>
          </w:p>
        </w:tc>
        <w:tc>
          <w:tcPr>
            <w:tcW w:w="1141" w:type="dxa"/>
            <w:tcBorders>
              <w:top w:val="nil"/>
              <w:bottom w:val="nil"/>
            </w:tcBorders>
          </w:tcPr>
          <w:p>
            <w:pPr>
              <w:pStyle w:val="TableParagraph"/>
              <w:spacing w:line="185" w:lineRule="exact"/>
              <w:ind w:right="43"/>
              <w:jc w:val="right"/>
              <w:rPr>
                <w:sz w:val="18"/>
              </w:rPr>
            </w:pPr>
            <w:r>
              <w:rPr>
                <w:spacing w:val="-5"/>
                <w:sz w:val="18"/>
              </w:rPr>
              <w:t>5.3</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204" w:hRule="atLeast"/>
        </w:trPr>
        <w:tc>
          <w:tcPr>
            <w:tcW w:w="900" w:type="dxa"/>
            <w:tcBorders>
              <w:top w:val="nil"/>
              <w:right w:val="nil"/>
            </w:tcBorders>
          </w:tcPr>
          <w:p>
            <w:pPr>
              <w:pStyle w:val="TableParagraph"/>
              <w:spacing w:line="185" w:lineRule="exact"/>
              <w:ind w:left="75"/>
              <w:rPr>
                <w:sz w:val="18"/>
              </w:rPr>
            </w:pPr>
            <w:r>
              <w:rPr>
                <w:spacing w:val="-2"/>
                <w:sz w:val="18"/>
              </w:rPr>
              <w:t>Total</w:t>
            </w:r>
          </w:p>
        </w:tc>
        <w:tc>
          <w:tcPr>
            <w:tcW w:w="2586" w:type="dxa"/>
            <w:tcBorders>
              <w:top w:val="nil"/>
              <w:left w:val="nil"/>
            </w:tcBorders>
          </w:tcPr>
          <w:p>
            <w:pPr>
              <w:pStyle w:val="TableParagraph"/>
              <w:rPr>
                <w:rFonts w:ascii="Times New Roman"/>
                <w:sz w:val="14"/>
              </w:rPr>
            </w:pPr>
          </w:p>
        </w:tc>
        <w:tc>
          <w:tcPr>
            <w:tcW w:w="1296" w:type="dxa"/>
            <w:tcBorders>
              <w:top w:val="nil"/>
            </w:tcBorders>
          </w:tcPr>
          <w:p>
            <w:pPr>
              <w:pStyle w:val="TableParagraph"/>
              <w:spacing w:line="185" w:lineRule="exact"/>
              <w:ind w:right="47"/>
              <w:jc w:val="right"/>
              <w:rPr>
                <w:sz w:val="18"/>
              </w:rPr>
            </w:pPr>
            <w:r>
              <w:rPr>
                <w:spacing w:val="-4"/>
                <w:sz w:val="18"/>
              </w:rPr>
              <w:t>3898</w:t>
            </w:r>
          </w:p>
        </w:tc>
        <w:tc>
          <w:tcPr>
            <w:tcW w:w="1141" w:type="dxa"/>
            <w:tcBorders>
              <w:top w:val="nil"/>
            </w:tcBorders>
          </w:tcPr>
          <w:p>
            <w:pPr>
              <w:pStyle w:val="TableParagraph"/>
              <w:spacing w:line="185" w:lineRule="exact"/>
              <w:ind w:right="43"/>
              <w:jc w:val="right"/>
              <w:rPr>
                <w:sz w:val="18"/>
              </w:rPr>
            </w:pPr>
            <w:r>
              <w:rPr>
                <w:spacing w:val="-2"/>
                <w:sz w:val="18"/>
              </w:rPr>
              <w:t>100.0</w:t>
            </w:r>
          </w:p>
        </w:tc>
        <w:tc>
          <w:tcPr>
            <w:tcW w:w="1546" w:type="dxa"/>
            <w:tcBorders>
              <w:top w:val="nil"/>
            </w:tcBorders>
          </w:tcPr>
          <w:p>
            <w:pPr>
              <w:pStyle w:val="TableParagraph"/>
              <w:rPr>
                <w:rFonts w:ascii="Times New Roman"/>
                <w:sz w:val="14"/>
              </w:rPr>
            </w:pPr>
          </w:p>
        </w:tc>
        <w:tc>
          <w:tcPr>
            <w:tcW w:w="1631" w:type="dxa"/>
            <w:tcBorders>
              <w:top w:val="nil"/>
            </w:tcBorders>
          </w:tcPr>
          <w:p>
            <w:pPr>
              <w:pStyle w:val="TableParagraph"/>
              <w:rPr>
                <w:rFonts w:ascii="Times New Roman"/>
                <w:sz w:val="14"/>
              </w:rPr>
            </w:pPr>
          </w:p>
        </w:tc>
      </w:tr>
    </w:tbl>
    <w:p>
      <w:pPr>
        <w:pStyle w:val="BodyText"/>
        <w:spacing w:before="3"/>
        <w:rPr>
          <w:b/>
          <w:sz w:val="18"/>
        </w:rPr>
      </w:pPr>
    </w:p>
    <w:p>
      <w:pPr>
        <w:spacing w:line="242" w:lineRule="auto" w:before="0"/>
        <w:ind w:left="400" w:right="725" w:firstLine="0"/>
        <w:jc w:val="left"/>
        <w:rPr>
          <w:b/>
          <w:sz w:val="18"/>
        </w:rPr>
      </w:pPr>
      <w:r>
        <w:rPr>
          <w:b/>
          <w:sz w:val="18"/>
        </w:rPr>
        <w:t>Q10</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be</w:t>
      </w:r>
      <w:r>
        <w:rPr>
          <w:b/>
          <w:spacing w:val="-3"/>
          <w:sz w:val="18"/>
        </w:rPr>
        <w:t> </w:t>
      </w:r>
      <w:r>
        <w:rPr>
          <w:b/>
          <w:sz w:val="18"/>
        </w:rPr>
        <w:t>more</w:t>
      </w:r>
      <w:r>
        <w:rPr>
          <w:b/>
          <w:spacing w:val="-3"/>
          <w:sz w:val="18"/>
        </w:rPr>
        <w:t> </w:t>
      </w:r>
      <w:r>
        <w:rPr>
          <w:b/>
          <w:sz w:val="18"/>
        </w:rPr>
        <w:t>effective in managing my child's behavior.</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5" w:hRule="atLeast"/>
        </w:trPr>
        <w:tc>
          <w:tcPr>
            <w:tcW w:w="3486" w:type="dxa"/>
            <w:gridSpan w:val="2"/>
          </w:tcPr>
          <w:p>
            <w:pPr>
              <w:pStyle w:val="TableParagraph"/>
              <w:rPr>
                <w:rFonts w:ascii="Times New Roman"/>
                <w:sz w:val="18"/>
              </w:rPr>
            </w:pPr>
          </w:p>
        </w:tc>
        <w:tc>
          <w:tcPr>
            <w:tcW w:w="1296" w:type="dxa"/>
          </w:tcPr>
          <w:p>
            <w:pPr>
              <w:pStyle w:val="TableParagraph"/>
              <w:spacing w:line="193" w:lineRule="exact" w:before="203"/>
              <w:ind w:left="220"/>
              <w:rPr>
                <w:sz w:val="18"/>
              </w:rPr>
            </w:pPr>
            <w:r>
              <w:rPr>
                <w:spacing w:val="-2"/>
                <w:sz w:val="18"/>
              </w:rPr>
              <w:t>Frequency</w:t>
            </w:r>
          </w:p>
        </w:tc>
        <w:tc>
          <w:tcPr>
            <w:tcW w:w="1141" w:type="dxa"/>
          </w:tcPr>
          <w:p>
            <w:pPr>
              <w:pStyle w:val="TableParagraph"/>
              <w:spacing w:line="193" w:lineRule="exact" w:before="203"/>
              <w:ind w:left="260"/>
              <w:rPr>
                <w:sz w:val="18"/>
              </w:rPr>
            </w:pPr>
            <w:r>
              <w:rPr>
                <w:spacing w:val="-2"/>
                <w:sz w:val="18"/>
              </w:rPr>
              <w:t>Percent</w:t>
            </w:r>
          </w:p>
        </w:tc>
        <w:tc>
          <w:tcPr>
            <w:tcW w:w="1546" w:type="dxa"/>
          </w:tcPr>
          <w:p>
            <w:pPr>
              <w:pStyle w:val="TableParagraph"/>
              <w:spacing w:line="193" w:lineRule="exact" w:before="203"/>
              <w:ind w:left="234"/>
              <w:rPr>
                <w:sz w:val="18"/>
              </w:rPr>
            </w:pPr>
            <w:r>
              <w:rPr>
                <w:sz w:val="18"/>
              </w:rPr>
              <w:t>Valid</w:t>
            </w:r>
            <w:r>
              <w:rPr>
                <w:spacing w:val="-5"/>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0" w:hRule="atLeast"/>
        </w:trPr>
        <w:tc>
          <w:tcPr>
            <w:tcW w:w="900" w:type="dxa"/>
            <w:tcBorders>
              <w:bottom w:val="nil"/>
              <w:right w:val="nil"/>
            </w:tcBorders>
          </w:tcPr>
          <w:p>
            <w:pPr>
              <w:pStyle w:val="TableParagraph"/>
              <w:spacing w:line="190" w:lineRule="exact"/>
              <w:ind w:left="75"/>
              <w:rPr>
                <w:sz w:val="18"/>
              </w:rPr>
            </w:pPr>
            <w:r>
              <w:rPr>
                <w:spacing w:val="-2"/>
                <w:sz w:val="18"/>
              </w:rPr>
              <w:t>Valid</w:t>
            </w:r>
          </w:p>
        </w:tc>
        <w:tc>
          <w:tcPr>
            <w:tcW w:w="2586" w:type="dxa"/>
            <w:tcBorders>
              <w:left w:val="nil"/>
              <w:bottom w:val="nil"/>
            </w:tcBorders>
          </w:tcPr>
          <w:p>
            <w:pPr>
              <w:pStyle w:val="TableParagraph"/>
              <w:spacing w:line="190"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0" w:lineRule="exact"/>
              <w:ind w:right="47"/>
              <w:jc w:val="right"/>
              <w:rPr>
                <w:sz w:val="18"/>
              </w:rPr>
            </w:pPr>
            <w:r>
              <w:rPr>
                <w:spacing w:val="-5"/>
                <w:sz w:val="18"/>
              </w:rPr>
              <w:t>76</w:t>
            </w:r>
          </w:p>
        </w:tc>
        <w:tc>
          <w:tcPr>
            <w:tcW w:w="1141" w:type="dxa"/>
            <w:tcBorders>
              <w:bottom w:val="nil"/>
            </w:tcBorders>
          </w:tcPr>
          <w:p>
            <w:pPr>
              <w:pStyle w:val="TableParagraph"/>
              <w:spacing w:line="190" w:lineRule="exact"/>
              <w:ind w:right="43"/>
              <w:jc w:val="right"/>
              <w:rPr>
                <w:sz w:val="18"/>
              </w:rPr>
            </w:pPr>
            <w:r>
              <w:rPr>
                <w:spacing w:val="-5"/>
                <w:sz w:val="18"/>
              </w:rPr>
              <w:t>1.9</w:t>
            </w:r>
          </w:p>
        </w:tc>
        <w:tc>
          <w:tcPr>
            <w:tcW w:w="1546" w:type="dxa"/>
            <w:tcBorders>
              <w:bottom w:val="nil"/>
            </w:tcBorders>
          </w:tcPr>
          <w:p>
            <w:pPr>
              <w:pStyle w:val="TableParagraph"/>
              <w:spacing w:line="190" w:lineRule="exact"/>
              <w:ind w:right="44"/>
              <w:jc w:val="right"/>
              <w:rPr>
                <w:sz w:val="18"/>
              </w:rPr>
            </w:pPr>
            <w:r>
              <w:rPr>
                <w:spacing w:val="-5"/>
                <w:sz w:val="18"/>
              </w:rPr>
              <w:t>2.0</w:t>
            </w:r>
          </w:p>
        </w:tc>
        <w:tc>
          <w:tcPr>
            <w:tcW w:w="1631" w:type="dxa"/>
            <w:tcBorders>
              <w:bottom w:val="nil"/>
            </w:tcBorders>
          </w:tcPr>
          <w:p>
            <w:pPr>
              <w:pStyle w:val="TableParagraph"/>
              <w:spacing w:line="190" w:lineRule="exact"/>
              <w:ind w:right="43"/>
              <w:jc w:val="right"/>
              <w:rPr>
                <w:sz w:val="18"/>
              </w:rPr>
            </w:pPr>
            <w:r>
              <w:rPr>
                <w:spacing w:val="-5"/>
                <w:sz w:val="18"/>
              </w:rPr>
              <w:t>2.0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26</w:t>
            </w:r>
          </w:p>
        </w:tc>
        <w:tc>
          <w:tcPr>
            <w:tcW w:w="1141" w:type="dxa"/>
            <w:tcBorders>
              <w:top w:val="nil"/>
              <w:bottom w:val="nil"/>
            </w:tcBorders>
          </w:tcPr>
          <w:p>
            <w:pPr>
              <w:pStyle w:val="TableParagraph"/>
              <w:spacing w:line="188" w:lineRule="exact"/>
              <w:ind w:right="43"/>
              <w:jc w:val="right"/>
              <w:rPr>
                <w:sz w:val="18"/>
              </w:rPr>
            </w:pPr>
            <w:r>
              <w:rPr>
                <w:spacing w:val="-5"/>
                <w:sz w:val="18"/>
              </w:rPr>
              <w:t>.7</w:t>
            </w:r>
          </w:p>
        </w:tc>
        <w:tc>
          <w:tcPr>
            <w:tcW w:w="1546" w:type="dxa"/>
            <w:tcBorders>
              <w:top w:val="nil"/>
              <w:bottom w:val="nil"/>
            </w:tcBorders>
          </w:tcPr>
          <w:p>
            <w:pPr>
              <w:pStyle w:val="TableParagraph"/>
              <w:spacing w:line="188" w:lineRule="exact"/>
              <w:ind w:right="44"/>
              <w:jc w:val="right"/>
              <w:rPr>
                <w:sz w:val="18"/>
              </w:rPr>
            </w:pPr>
            <w:r>
              <w:rPr>
                <w:spacing w:val="-5"/>
                <w:sz w:val="18"/>
              </w:rPr>
              <w:t>.7</w:t>
            </w:r>
          </w:p>
        </w:tc>
        <w:tc>
          <w:tcPr>
            <w:tcW w:w="1631" w:type="dxa"/>
            <w:tcBorders>
              <w:top w:val="nil"/>
              <w:bottom w:val="nil"/>
            </w:tcBorders>
          </w:tcPr>
          <w:p>
            <w:pPr>
              <w:pStyle w:val="TableParagraph"/>
              <w:spacing w:line="188" w:lineRule="exact"/>
              <w:ind w:right="43"/>
              <w:jc w:val="right"/>
              <w:rPr>
                <w:sz w:val="18"/>
              </w:rPr>
            </w:pPr>
            <w:r>
              <w:rPr>
                <w:spacing w:val="-5"/>
                <w:sz w:val="18"/>
              </w:rPr>
              <w:t>2.7</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123</w:t>
            </w:r>
          </w:p>
        </w:tc>
        <w:tc>
          <w:tcPr>
            <w:tcW w:w="1141" w:type="dxa"/>
            <w:tcBorders>
              <w:top w:val="nil"/>
              <w:bottom w:val="nil"/>
            </w:tcBorders>
          </w:tcPr>
          <w:p>
            <w:pPr>
              <w:pStyle w:val="TableParagraph"/>
              <w:spacing w:line="188" w:lineRule="exact"/>
              <w:ind w:right="43"/>
              <w:jc w:val="right"/>
              <w:rPr>
                <w:sz w:val="18"/>
              </w:rPr>
            </w:pPr>
            <w:r>
              <w:rPr>
                <w:spacing w:val="-5"/>
                <w:sz w:val="18"/>
              </w:rPr>
              <w:t>3.2</w:t>
            </w:r>
          </w:p>
        </w:tc>
        <w:tc>
          <w:tcPr>
            <w:tcW w:w="1546" w:type="dxa"/>
            <w:tcBorders>
              <w:top w:val="nil"/>
              <w:bottom w:val="nil"/>
            </w:tcBorders>
          </w:tcPr>
          <w:p>
            <w:pPr>
              <w:pStyle w:val="TableParagraph"/>
              <w:spacing w:line="188" w:lineRule="exact"/>
              <w:ind w:right="44"/>
              <w:jc w:val="right"/>
              <w:rPr>
                <w:sz w:val="18"/>
              </w:rPr>
            </w:pPr>
            <w:r>
              <w:rPr>
                <w:spacing w:val="-5"/>
                <w:sz w:val="18"/>
              </w:rPr>
              <w:t>3.3</w:t>
            </w:r>
          </w:p>
        </w:tc>
        <w:tc>
          <w:tcPr>
            <w:tcW w:w="1631" w:type="dxa"/>
            <w:tcBorders>
              <w:top w:val="nil"/>
              <w:bottom w:val="nil"/>
            </w:tcBorders>
          </w:tcPr>
          <w:p>
            <w:pPr>
              <w:pStyle w:val="TableParagraph"/>
              <w:spacing w:line="188" w:lineRule="exact"/>
              <w:ind w:right="43"/>
              <w:jc w:val="right"/>
              <w:rPr>
                <w:sz w:val="18"/>
              </w:rPr>
            </w:pPr>
            <w:r>
              <w:rPr>
                <w:spacing w:val="-5"/>
                <w:sz w:val="18"/>
              </w:rPr>
              <w:t>6.0</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4"/>
                <w:sz w:val="18"/>
              </w:rPr>
              <w:t>1039</w:t>
            </w:r>
          </w:p>
        </w:tc>
        <w:tc>
          <w:tcPr>
            <w:tcW w:w="1141" w:type="dxa"/>
            <w:tcBorders>
              <w:top w:val="nil"/>
              <w:bottom w:val="nil"/>
            </w:tcBorders>
          </w:tcPr>
          <w:p>
            <w:pPr>
              <w:pStyle w:val="TableParagraph"/>
              <w:spacing w:line="185" w:lineRule="exact"/>
              <w:ind w:right="43"/>
              <w:jc w:val="right"/>
              <w:rPr>
                <w:sz w:val="18"/>
              </w:rPr>
            </w:pPr>
            <w:r>
              <w:rPr>
                <w:spacing w:val="-4"/>
                <w:sz w:val="18"/>
              </w:rPr>
              <w:t>26.7</w:t>
            </w:r>
          </w:p>
        </w:tc>
        <w:tc>
          <w:tcPr>
            <w:tcW w:w="1546" w:type="dxa"/>
            <w:tcBorders>
              <w:top w:val="nil"/>
              <w:bottom w:val="nil"/>
            </w:tcBorders>
          </w:tcPr>
          <w:p>
            <w:pPr>
              <w:pStyle w:val="TableParagraph"/>
              <w:spacing w:line="185" w:lineRule="exact"/>
              <w:ind w:right="44"/>
              <w:jc w:val="right"/>
              <w:rPr>
                <w:sz w:val="18"/>
              </w:rPr>
            </w:pPr>
            <w:r>
              <w:rPr>
                <w:spacing w:val="-4"/>
                <w:sz w:val="18"/>
              </w:rPr>
              <w:t>27.5</w:t>
            </w:r>
          </w:p>
        </w:tc>
        <w:tc>
          <w:tcPr>
            <w:tcW w:w="1631" w:type="dxa"/>
            <w:tcBorders>
              <w:top w:val="nil"/>
              <w:bottom w:val="nil"/>
            </w:tcBorders>
          </w:tcPr>
          <w:p>
            <w:pPr>
              <w:pStyle w:val="TableParagraph"/>
              <w:spacing w:line="185" w:lineRule="exact"/>
              <w:ind w:right="44"/>
              <w:jc w:val="right"/>
              <w:rPr>
                <w:sz w:val="18"/>
              </w:rPr>
            </w:pPr>
            <w:r>
              <w:rPr>
                <w:spacing w:val="-4"/>
                <w:sz w:val="18"/>
              </w:rPr>
              <w:t>33.5</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978</w:t>
            </w:r>
          </w:p>
        </w:tc>
        <w:tc>
          <w:tcPr>
            <w:tcW w:w="1141" w:type="dxa"/>
            <w:tcBorders>
              <w:top w:val="nil"/>
              <w:bottom w:val="nil"/>
            </w:tcBorders>
          </w:tcPr>
          <w:p>
            <w:pPr>
              <w:pStyle w:val="TableParagraph"/>
              <w:spacing w:line="188" w:lineRule="exact"/>
              <w:ind w:right="43"/>
              <w:jc w:val="right"/>
              <w:rPr>
                <w:sz w:val="18"/>
              </w:rPr>
            </w:pPr>
            <w:r>
              <w:rPr>
                <w:spacing w:val="-4"/>
                <w:sz w:val="18"/>
              </w:rPr>
              <w:t>25.1</w:t>
            </w:r>
          </w:p>
        </w:tc>
        <w:tc>
          <w:tcPr>
            <w:tcW w:w="1546" w:type="dxa"/>
            <w:tcBorders>
              <w:top w:val="nil"/>
              <w:bottom w:val="nil"/>
            </w:tcBorders>
          </w:tcPr>
          <w:p>
            <w:pPr>
              <w:pStyle w:val="TableParagraph"/>
              <w:spacing w:line="188" w:lineRule="exact"/>
              <w:ind w:right="44"/>
              <w:jc w:val="right"/>
              <w:rPr>
                <w:sz w:val="18"/>
              </w:rPr>
            </w:pPr>
            <w:r>
              <w:rPr>
                <w:spacing w:val="-4"/>
                <w:sz w:val="18"/>
              </w:rPr>
              <w:t>25.9</w:t>
            </w:r>
          </w:p>
        </w:tc>
        <w:tc>
          <w:tcPr>
            <w:tcW w:w="1631" w:type="dxa"/>
            <w:tcBorders>
              <w:top w:val="nil"/>
              <w:bottom w:val="nil"/>
            </w:tcBorders>
          </w:tcPr>
          <w:p>
            <w:pPr>
              <w:pStyle w:val="TableParagraph"/>
              <w:spacing w:line="188" w:lineRule="exact"/>
              <w:ind w:right="44"/>
              <w:jc w:val="right"/>
              <w:rPr>
                <w:sz w:val="18"/>
              </w:rPr>
            </w:pPr>
            <w:r>
              <w:rPr>
                <w:spacing w:val="-4"/>
                <w:sz w:val="18"/>
              </w:rPr>
              <w:t>59.3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1536</w:t>
            </w:r>
          </w:p>
        </w:tc>
        <w:tc>
          <w:tcPr>
            <w:tcW w:w="1141" w:type="dxa"/>
            <w:tcBorders>
              <w:top w:val="nil"/>
              <w:bottom w:val="nil"/>
            </w:tcBorders>
          </w:tcPr>
          <w:p>
            <w:pPr>
              <w:pStyle w:val="TableParagraph"/>
              <w:spacing w:line="188" w:lineRule="exact"/>
              <w:ind w:right="43"/>
              <w:jc w:val="right"/>
              <w:rPr>
                <w:sz w:val="18"/>
              </w:rPr>
            </w:pPr>
            <w:r>
              <w:rPr>
                <w:spacing w:val="-4"/>
                <w:sz w:val="18"/>
              </w:rPr>
              <w:t>39.4</w:t>
            </w:r>
          </w:p>
        </w:tc>
        <w:tc>
          <w:tcPr>
            <w:tcW w:w="1546" w:type="dxa"/>
            <w:tcBorders>
              <w:top w:val="nil"/>
              <w:bottom w:val="nil"/>
            </w:tcBorders>
          </w:tcPr>
          <w:p>
            <w:pPr>
              <w:pStyle w:val="TableParagraph"/>
              <w:spacing w:line="188" w:lineRule="exact"/>
              <w:ind w:right="44"/>
              <w:jc w:val="right"/>
              <w:rPr>
                <w:sz w:val="18"/>
              </w:rPr>
            </w:pPr>
            <w:r>
              <w:rPr>
                <w:spacing w:val="-4"/>
                <w:sz w:val="18"/>
              </w:rPr>
              <w:t>40.7</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3778</w:t>
            </w:r>
          </w:p>
        </w:tc>
        <w:tc>
          <w:tcPr>
            <w:tcW w:w="1141" w:type="dxa"/>
            <w:tcBorders>
              <w:top w:val="nil"/>
              <w:bottom w:val="nil"/>
            </w:tcBorders>
          </w:tcPr>
          <w:p>
            <w:pPr>
              <w:pStyle w:val="TableParagraph"/>
              <w:spacing w:line="188" w:lineRule="exact"/>
              <w:ind w:right="43"/>
              <w:jc w:val="right"/>
              <w:rPr>
                <w:sz w:val="18"/>
              </w:rPr>
            </w:pPr>
            <w:r>
              <w:rPr>
                <w:spacing w:val="-4"/>
                <w:sz w:val="18"/>
              </w:rPr>
              <w:t>96.9</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7" w:lineRule="exact"/>
              <w:ind w:left="75"/>
              <w:rPr>
                <w:sz w:val="18"/>
              </w:rPr>
            </w:pPr>
            <w:r>
              <w:rPr>
                <w:spacing w:val="-2"/>
                <w:sz w:val="18"/>
              </w:rPr>
              <w:t>Missing</w:t>
            </w:r>
          </w:p>
        </w:tc>
        <w:tc>
          <w:tcPr>
            <w:tcW w:w="2586" w:type="dxa"/>
            <w:tcBorders>
              <w:top w:val="nil"/>
              <w:left w:val="nil"/>
              <w:bottom w:val="nil"/>
            </w:tcBorders>
          </w:tcPr>
          <w:p>
            <w:pPr>
              <w:pStyle w:val="TableParagraph"/>
              <w:spacing w:line="187" w:lineRule="exact"/>
              <w:ind w:left="230"/>
              <w:rPr>
                <w:sz w:val="18"/>
              </w:rPr>
            </w:pPr>
            <w:r>
              <w:rPr>
                <w:spacing w:val="-2"/>
                <w:sz w:val="18"/>
              </w:rPr>
              <w:t>System</w:t>
            </w:r>
          </w:p>
        </w:tc>
        <w:tc>
          <w:tcPr>
            <w:tcW w:w="1296" w:type="dxa"/>
            <w:tcBorders>
              <w:top w:val="nil"/>
              <w:bottom w:val="nil"/>
            </w:tcBorders>
          </w:tcPr>
          <w:p>
            <w:pPr>
              <w:pStyle w:val="TableParagraph"/>
              <w:spacing w:line="187" w:lineRule="exact"/>
              <w:ind w:right="47"/>
              <w:jc w:val="right"/>
              <w:rPr>
                <w:sz w:val="18"/>
              </w:rPr>
            </w:pPr>
            <w:r>
              <w:rPr>
                <w:spacing w:val="-5"/>
                <w:sz w:val="18"/>
              </w:rPr>
              <w:t>120</w:t>
            </w:r>
          </w:p>
        </w:tc>
        <w:tc>
          <w:tcPr>
            <w:tcW w:w="1141" w:type="dxa"/>
            <w:tcBorders>
              <w:top w:val="nil"/>
              <w:bottom w:val="nil"/>
            </w:tcBorders>
          </w:tcPr>
          <w:p>
            <w:pPr>
              <w:pStyle w:val="TableParagraph"/>
              <w:spacing w:line="187" w:lineRule="exact"/>
              <w:ind w:right="43"/>
              <w:jc w:val="right"/>
              <w:rPr>
                <w:sz w:val="18"/>
              </w:rPr>
            </w:pPr>
            <w:r>
              <w:rPr>
                <w:spacing w:val="-5"/>
                <w:sz w:val="18"/>
              </w:rPr>
              <w:t>3.1</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199" w:hRule="atLeast"/>
        </w:trPr>
        <w:tc>
          <w:tcPr>
            <w:tcW w:w="900" w:type="dxa"/>
            <w:tcBorders>
              <w:top w:val="nil"/>
              <w:right w:val="nil"/>
            </w:tcBorders>
          </w:tcPr>
          <w:p>
            <w:pPr>
              <w:pStyle w:val="TableParagraph"/>
              <w:spacing w:line="180" w:lineRule="exact"/>
              <w:ind w:left="75"/>
              <w:rPr>
                <w:sz w:val="18"/>
              </w:rPr>
            </w:pPr>
            <w:r>
              <w:rPr>
                <w:spacing w:val="-2"/>
                <w:sz w:val="18"/>
              </w:rPr>
              <w:t>Total</w:t>
            </w:r>
          </w:p>
        </w:tc>
        <w:tc>
          <w:tcPr>
            <w:tcW w:w="2586" w:type="dxa"/>
            <w:tcBorders>
              <w:top w:val="nil"/>
              <w:left w:val="nil"/>
            </w:tcBorders>
          </w:tcPr>
          <w:p>
            <w:pPr>
              <w:pStyle w:val="TableParagraph"/>
              <w:rPr>
                <w:rFonts w:ascii="Times New Roman"/>
                <w:sz w:val="12"/>
              </w:rPr>
            </w:pPr>
          </w:p>
        </w:tc>
        <w:tc>
          <w:tcPr>
            <w:tcW w:w="1296" w:type="dxa"/>
            <w:tcBorders>
              <w:top w:val="nil"/>
            </w:tcBorders>
          </w:tcPr>
          <w:p>
            <w:pPr>
              <w:pStyle w:val="TableParagraph"/>
              <w:spacing w:line="180" w:lineRule="exact"/>
              <w:ind w:right="47"/>
              <w:jc w:val="right"/>
              <w:rPr>
                <w:sz w:val="18"/>
              </w:rPr>
            </w:pPr>
            <w:r>
              <w:rPr>
                <w:spacing w:val="-4"/>
                <w:sz w:val="18"/>
              </w:rPr>
              <w:t>3898</w:t>
            </w:r>
          </w:p>
        </w:tc>
        <w:tc>
          <w:tcPr>
            <w:tcW w:w="1141" w:type="dxa"/>
            <w:tcBorders>
              <w:top w:val="nil"/>
            </w:tcBorders>
          </w:tcPr>
          <w:p>
            <w:pPr>
              <w:pStyle w:val="TableParagraph"/>
              <w:spacing w:line="180" w:lineRule="exact"/>
              <w:ind w:right="43"/>
              <w:jc w:val="right"/>
              <w:rPr>
                <w:sz w:val="18"/>
              </w:rPr>
            </w:pPr>
            <w:r>
              <w:rPr>
                <w:spacing w:val="-2"/>
                <w:sz w:val="18"/>
              </w:rPr>
              <w:t>100.0</w:t>
            </w:r>
          </w:p>
        </w:tc>
        <w:tc>
          <w:tcPr>
            <w:tcW w:w="1546" w:type="dxa"/>
            <w:tcBorders>
              <w:top w:val="nil"/>
            </w:tcBorders>
          </w:tcPr>
          <w:p>
            <w:pPr>
              <w:pStyle w:val="TableParagraph"/>
              <w:rPr>
                <w:rFonts w:ascii="Times New Roman"/>
                <w:sz w:val="12"/>
              </w:rPr>
            </w:pPr>
          </w:p>
        </w:tc>
        <w:tc>
          <w:tcPr>
            <w:tcW w:w="1631" w:type="dxa"/>
            <w:tcBorders>
              <w:top w:val="nil"/>
            </w:tcBorders>
          </w:tcPr>
          <w:p>
            <w:pPr>
              <w:pStyle w:val="TableParagraph"/>
              <w:rPr>
                <w:rFonts w:ascii="Times New Roman"/>
                <w:sz w:val="12"/>
              </w:rPr>
            </w:pPr>
          </w:p>
        </w:tc>
      </w:tr>
    </w:tbl>
    <w:p>
      <w:pPr>
        <w:pStyle w:val="BodyText"/>
        <w:spacing w:before="5"/>
        <w:rPr>
          <w:b/>
          <w:sz w:val="18"/>
        </w:rPr>
      </w:pPr>
    </w:p>
    <w:p>
      <w:pPr>
        <w:spacing w:before="0"/>
        <w:ind w:left="400" w:right="725" w:firstLine="0"/>
        <w:jc w:val="left"/>
        <w:rPr>
          <w:b/>
          <w:sz w:val="18"/>
        </w:rPr>
      </w:pPr>
      <w:r>
        <w:rPr>
          <w:b/>
          <w:sz w:val="18"/>
        </w:rPr>
        <w:t>Q11</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do</w:t>
      </w:r>
      <w:r>
        <w:rPr>
          <w:b/>
          <w:spacing w:val="-3"/>
          <w:sz w:val="18"/>
        </w:rPr>
        <w:t> </w:t>
      </w:r>
      <w:r>
        <w:rPr>
          <w:b/>
          <w:sz w:val="18"/>
        </w:rPr>
        <w:t>activities</w:t>
      </w:r>
      <w:r>
        <w:rPr>
          <w:b/>
          <w:spacing w:val="-3"/>
          <w:sz w:val="18"/>
        </w:rPr>
        <w:t> </w:t>
      </w:r>
      <w:r>
        <w:rPr>
          <w:b/>
          <w:sz w:val="18"/>
        </w:rPr>
        <w:t>that are good for my child even in times of stress.</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0" w:hRule="atLeast"/>
        </w:trPr>
        <w:tc>
          <w:tcPr>
            <w:tcW w:w="3486" w:type="dxa"/>
            <w:gridSpan w:val="2"/>
          </w:tcPr>
          <w:p>
            <w:pPr>
              <w:pStyle w:val="TableParagraph"/>
              <w:rPr>
                <w:rFonts w:ascii="Times New Roman"/>
                <w:sz w:val="18"/>
              </w:rPr>
            </w:pPr>
          </w:p>
        </w:tc>
        <w:tc>
          <w:tcPr>
            <w:tcW w:w="1296" w:type="dxa"/>
          </w:tcPr>
          <w:p>
            <w:pPr>
              <w:pStyle w:val="TableParagraph"/>
              <w:spacing w:line="184" w:lineRule="exact" w:before="206"/>
              <w:ind w:left="220"/>
              <w:rPr>
                <w:sz w:val="18"/>
              </w:rPr>
            </w:pPr>
            <w:r>
              <w:rPr>
                <w:spacing w:val="-2"/>
                <w:sz w:val="18"/>
              </w:rPr>
              <w:t>Frequency</w:t>
            </w:r>
          </w:p>
        </w:tc>
        <w:tc>
          <w:tcPr>
            <w:tcW w:w="1141" w:type="dxa"/>
          </w:tcPr>
          <w:p>
            <w:pPr>
              <w:pStyle w:val="TableParagraph"/>
              <w:spacing w:line="184" w:lineRule="exact" w:before="206"/>
              <w:ind w:left="260"/>
              <w:rPr>
                <w:sz w:val="18"/>
              </w:rPr>
            </w:pPr>
            <w:r>
              <w:rPr>
                <w:spacing w:val="-2"/>
                <w:sz w:val="18"/>
              </w:rPr>
              <w:t>Percent</w:t>
            </w:r>
          </w:p>
        </w:tc>
        <w:tc>
          <w:tcPr>
            <w:tcW w:w="1546" w:type="dxa"/>
          </w:tcPr>
          <w:p>
            <w:pPr>
              <w:pStyle w:val="TableParagraph"/>
              <w:spacing w:line="184" w:lineRule="exact" w:before="206"/>
              <w:ind w:left="234"/>
              <w:rPr>
                <w:sz w:val="18"/>
              </w:rPr>
            </w:pPr>
            <w:r>
              <w:rPr>
                <w:sz w:val="18"/>
              </w:rPr>
              <w:t>Valid</w:t>
            </w:r>
            <w:r>
              <w:rPr>
                <w:spacing w:val="-5"/>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1" w:hRule="atLeast"/>
        </w:trPr>
        <w:tc>
          <w:tcPr>
            <w:tcW w:w="900" w:type="dxa"/>
            <w:tcBorders>
              <w:bottom w:val="nil"/>
              <w:right w:val="nil"/>
            </w:tcBorders>
          </w:tcPr>
          <w:p>
            <w:pPr>
              <w:pStyle w:val="TableParagraph"/>
              <w:spacing w:line="191" w:lineRule="exact"/>
              <w:ind w:left="75"/>
              <w:rPr>
                <w:sz w:val="18"/>
              </w:rPr>
            </w:pPr>
            <w:r>
              <w:rPr>
                <w:spacing w:val="-2"/>
                <w:sz w:val="18"/>
              </w:rPr>
              <w:t>Valid</w:t>
            </w:r>
          </w:p>
        </w:tc>
        <w:tc>
          <w:tcPr>
            <w:tcW w:w="2586" w:type="dxa"/>
            <w:tcBorders>
              <w:left w:val="nil"/>
              <w:bottom w:val="nil"/>
            </w:tcBorders>
          </w:tcPr>
          <w:p>
            <w:pPr>
              <w:pStyle w:val="TableParagraph"/>
              <w:spacing w:line="191"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1" w:lineRule="exact"/>
              <w:ind w:right="47"/>
              <w:jc w:val="right"/>
              <w:rPr>
                <w:sz w:val="18"/>
              </w:rPr>
            </w:pPr>
            <w:r>
              <w:rPr>
                <w:spacing w:val="-5"/>
                <w:sz w:val="18"/>
              </w:rPr>
              <w:t>78</w:t>
            </w:r>
          </w:p>
        </w:tc>
        <w:tc>
          <w:tcPr>
            <w:tcW w:w="1141" w:type="dxa"/>
            <w:tcBorders>
              <w:bottom w:val="nil"/>
            </w:tcBorders>
          </w:tcPr>
          <w:p>
            <w:pPr>
              <w:pStyle w:val="TableParagraph"/>
              <w:spacing w:line="191" w:lineRule="exact"/>
              <w:ind w:right="43"/>
              <w:jc w:val="right"/>
              <w:rPr>
                <w:sz w:val="18"/>
              </w:rPr>
            </w:pPr>
            <w:r>
              <w:rPr>
                <w:spacing w:val="-5"/>
                <w:sz w:val="18"/>
              </w:rPr>
              <w:t>2.0</w:t>
            </w:r>
          </w:p>
        </w:tc>
        <w:tc>
          <w:tcPr>
            <w:tcW w:w="1546" w:type="dxa"/>
            <w:tcBorders>
              <w:bottom w:val="nil"/>
            </w:tcBorders>
          </w:tcPr>
          <w:p>
            <w:pPr>
              <w:pStyle w:val="TableParagraph"/>
              <w:spacing w:line="191" w:lineRule="exact"/>
              <w:ind w:right="44"/>
              <w:jc w:val="right"/>
              <w:rPr>
                <w:sz w:val="18"/>
              </w:rPr>
            </w:pPr>
            <w:r>
              <w:rPr>
                <w:spacing w:val="-5"/>
                <w:sz w:val="18"/>
              </w:rPr>
              <w:t>2.0</w:t>
            </w:r>
          </w:p>
        </w:tc>
        <w:tc>
          <w:tcPr>
            <w:tcW w:w="1631" w:type="dxa"/>
            <w:tcBorders>
              <w:bottom w:val="nil"/>
            </w:tcBorders>
          </w:tcPr>
          <w:p>
            <w:pPr>
              <w:pStyle w:val="TableParagraph"/>
              <w:spacing w:line="191" w:lineRule="exact"/>
              <w:ind w:right="43"/>
              <w:jc w:val="right"/>
              <w:rPr>
                <w:sz w:val="18"/>
              </w:rPr>
            </w:pPr>
            <w:r>
              <w:rPr>
                <w:spacing w:val="-5"/>
                <w:sz w:val="18"/>
              </w:rPr>
              <w:t>2.0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22</w:t>
            </w:r>
          </w:p>
        </w:tc>
        <w:tc>
          <w:tcPr>
            <w:tcW w:w="1141" w:type="dxa"/>
            <w:tcBorders>
              <w:top w:val="nil"/>
              <w:bottom w:val="nil"/>
            </w:tcBorders>
          </w:tcPr>
          <w:p>
            <w:pPr>
              <w:pStyle w:val="TableParagraph"/>
              <w:spacing w:line="188" w:lineRule="exact"/>
              <w:ind w:right="43"/>
              <w:jc w:val="right"/>
              <w:rPr>
                <w:sz w:val="18"/>
              </w:rPr>
            </w:pPr>
            <w:r>
              <w:rPr>
                <w:spacing w:val="-5"/>
                <w:sz w:val="18"/>
              </w:rPr>
              <w:t>.6</w:t>
            </w:r>
          </w:p>
        </w:tc>
        <w:tc>
          <w:tcPr>
            <w:tcW w:w="1546" w:type="dxa"/>
            <w:tcBorders>
              <w:top w:val="nil"/>
              <w:bottom w:val="nil"/>
            </w:tcBorders>
          </w:tcPr>
          <w:p>
            <w:pPr>
              <w:pStyle w:val="TableParagraph"/>
              <w:spacing w:line="188" w:lineRule="exact"/>
              <w:ind w:right="44"/>
              <w:jc w:val="right"/>
              <w:rPr>
                <w:sz w:val="18"/>
              </w:rPr>
            </w:pPr>
            <w:r>
              <w:rPr>
                <w:spacing w:val="-5"/>
                <w:sz w:val="18"/>
              </w:rPr>
              <w:t>.6</w:t>
            </w:r>
          </w:p>
        </w:tc>
        <w:tc>
          <w:tcPr>
            <w:tcW w:w="1631" w:type="dxa"/>
            <w:tcBorders>
              <w:top w:val="nil"/>
              <w:bottom w:val="nil"/>
            </w:tcBorders>
          </w:tcPr>
          <w:p>
            <w:pPr>
              <w:pStyle w:val="TableParagraph"/>
              <w:spacing w:line="188" w:lineRule="exact"/>
              <w:ind w:right="43"/>
              <w:jc w:val="right"/>
              <w:rPr>
                <w:sz w:val="18"/>
              </w:rPr>
            </w:pPr>
            <w:r>
              <w:rPr>
                <w:spacing w:val="-5"/>
                <w:sz w:val="18"/>
              </w:rPr>
              <w:t>2.6</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101</w:t>
            </w:r>
          </w:p>
        </w:tc>
        <w:tc>
          <w:tcPr>
            <w:tcW w:w="1141" w:type="dxa"/>
            <w:tcBorders>
              <w:top w:val="nil"/>
              <w:bottom w:val="nil"/>
            </w:tcBorders>
          </w:tcPr>
          <w:p>
            <w:pPr>
              <w:pStyle w:val="TableParagraph"/>
              <w:spacing w:line="188" w:lineRule="exact"/>
              <w:ind w:right="43"/>
              <w:jc w:val="right"/>
              <w:rPr>
                <w:sz w:val="18"/>
              </w:rPr>
            </w:pPr>
            <w:r>
              <w:rPr>
                <w:spacing w:val="-5"/>
                <w:sz w:val="18"/>
              </w:rPr>
              <w:t>2.6</w:t>
            </w:r>
          </w:p>
        </w:tc>
        <w:tc>
          <w:tcPr>
            <w:tcW w:w="1546" w:type="dxa"/>
            <w:tcBorders>
              <w:top w:val="nil"/>
              <w:bottom w:val="nil"/>
            </w:tcBorders>
          </w:tcPr>
          <w:p>
            <w:pPr>
              <w:pStyle w:val="TableParagraph"/>
              <w:spacing w:line="188" w:lineRule="exact"/>
              <w:ind w:right="44"/>
              <w:jc w:val="right"/>
              <w:rPr>
                <w:sz w:val="18"/>
              </w:rPr>
            </w:pPr>
            <w:r>
              <w:rPr>
                <w:spacing w:val="-5"/>
                <w:sz w:val="18"/>
              </w:rPr>
              <w:t>2.6</w:t>
            </w:r>
          </w:p>
        </w:tc>
        <w:tc>
          <w:tcPr>
            <w:tcW w:w="1631" w:type="dxa"/>
            <w:tcBorders>
              <w:top w:val="nil"/>
              <w:bottom w:val="nil"/>
            </w:tcBorders>
          </w:tcPr>
          <w:p>
            <w:pPr>
              <w:pStyle w:val="TableParagraph"/>
              <w:spacing w:line="188" w:lineRule="exact"/>
              <w:ind w:right="43"/>
              <w:jc w:val="right"/>
              <w:rPr>
                <w:sz w:val="18"/>
              </w:rPr>
            </w:pPr>
            <w:r>
              <w:rPr>
                <w:spacing w:val="-5"/>
                <w:sz w:val="18"/>
              </w:rPr>
              <w:t>5.3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987</w:t>
            </w:r>
          </w:p>
        </w:tc>
        <w:tc>
          <w:tcPr>
            <w:tcW w:w="1141" w:type="dxa"/>
            <w:tcBorders>
              <w:top w:val="nil"/>
              <w:bottom w:val="nil"/>
            </w:tcBorders>
          </w:tcPr>
          <w:p>
            <w:pPr>
              <w:pStyle w:val="TableParagraph"/>
              <w:spacing w:line="188" w:lineRule="exact"/>
              <w:ind w:right="43"/>
              <w:jc w:val="right"/>
              <w:rPr>
                <w:sz w:val="18"/>
              </w:rPr>
            </w:pPr>
            <w:r>
              <w:rPr>
                <w:spacing w:val="-4"/>
                <w:sz w:val="18"/>
              </w:rPr>
              <w:t>25.3</w:t>
            </w:r>
          </w:p>
        </w:tc>
        <w:tc>
          <w:tcPr>
            <w:tcW w:w="1546" w:type="dxa"/>
            <w:tcBorders>
              <w:top w:val="nil"/>
              <w:bottom w:val="nil"/>
            </w:tcBorders>
          </w:tcPr>
          <w:p>
            <w:pPr>
              <w:pStyle w:val="TableParagraph"/>
              <w:spacing w:line="188" w:lineRule="exact"/>
              <w:ind w:right="44"/>
              <w:jc w:val="right"/>
              <w:rPr>
                <w:sz w:val="18"/>
              </w:rPr>
            </w:pPr>
            <w:r>
              <w:rPr>
                <w:spacing w:val="-4"/>
                <w:sz w:val="18"/>
              </w:rPr>
              <w:t>25.8</w:t>
            </w:r>
          </w:p>
        </w:tc>
        <w:tc>
          <w:tcPr>
            <w:tcW w:w="1631" w:type="dxa"/>
            <w:tcBorders>
              <w:top w:val="nil"/>
              <w:bottom w:val="nil"/>
            </w:tcBorders>
          </w:tcPr>
          <w:p>
            <w:pPr>
              <w:pStyle w:val="TableParagraph"/>
              <w:spacing w:line="188" w:lineRule="exact"/>
              <w:ind w:right="44"/>
              <w:jc w:val="right"/>
              <w:rPr>
                <w:sz w:val="18"/>
              </w:rPr>
            </w:pPr>
            <w:r>
              <w:rPr>
                <w:spacing w:val="-4"/>
                <w:sz w:val="18"/>
              </w:rPr>
              <w:t>31.1</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969</w:t>
            </w:r>
          </w:p>
        </w:tc>
        <w:tc>
          <w:tcPr>
            <w:tcW w:w="1141" w:type="dxa"/>
            <w:tcBorders>
              <w:top w:val="nil"/>
              <w:bottom w:val="nil"/>
            </w:tcBorders>
          </w:tcPr>
          <w:p>
            <w:pPr>
              <w:pStyle w:val="TableParagraph"/>
              <w:spacing w:line="185" w:lineRule="exact"/>
              <w:ind w:right="43"/>
              <w:jc w:val="right"/>
              <w:rPr>
                <w:sz w:val="18"/>
              </w:rPr>
            </w:pPr>
            <w:r>
              <w:rPr>
                <w:spacing w:val="-4"/>
                <w:sz w:val="18"/>
              </w:rPr>
              <w:t>24.9</w:t>
            </w:r>
          </w:p>
        </w:tc>
        <w:tc>
          <w:tcPr>
            <w:tcW w:w="1546" w:type="dxa"/>
            <w:tcBorders>
              <w:top w:val="nil"/>
              <w:bottom w:val="nil"/>
            </w:tcBorders>
          </w:tcPr>
          <w:p>
            <w:pPr>
              <w:pStyle w:val="TableParagraph"/>
              <w:spacing w:line="185" w:lineRule="exact"/>
              <w:ind w:right="44"/>
              <w:jc w:val="right"/>
              <w:rPr>
                <w:sz w:val="18"/>
              </w:rPr>
            </w:pPr>
            <w:r>
              <w:rPr>
                <w:spacing w:val="-4"/>
                <w:sz w:val="18"/>
              </w:rPr>
              <w:t>25.3</w:t>
            </w:r>
          </w:p>
        </w:tc>
        <w:tc>
          <w:tcPr>
            <w:tcW w:w="1631" w:type="dxa"/>
            <w:tcBorders>
              <w:top w:val="nil"/>
              <w:bottom w:val="nil"/>
            </w:tcBorders>
          </w:tcPr>
          <w:p>
            <w:pPr>
              <w:pStyle w:val="TableParagraph"/>
              <w:spacing w:line="185" w:lineRule="exact"/>
              <w:ind w:right="44"/>
              <w:jc w:val="right"/>
              <w:rPr>
                <w:sz w:val="18"/>
              </w:rPr>
            </w:pPr>
            <w:r>
              <w:rPr>
                <w:spacing w:val="-4"/>
                <w:sz w:val="18"/>
              </w:rPr>
              <w:t>56.4</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1669</w:t>
            </w:r>
          </w:p>
        </w:tc>
        <w:tc>
          <w:tcPr>
            <w:tcW w:w="1141" w:type="dxa"/>
            <w:tcBorders>
              <w:top w:val="nil"/>
              <w:bottom w:val="nil"/>
            </w:tcBorders>
          </w:tcPr>
          <w:p>
            <w:pPr>
              <w:pStyle w:val="TableParagraph"/>
              <w:spacing w:line="188" w:lineRule="exact"/>
              <w:ind w:right="43"/>
              <w:jc w:val="right"/>
              <w:rPr>
                <w:sz w:val="18"/>
              </w:rPr>
            </w:pPr>
            <w:r>
              <w:rPr>
                <w:spacing w:val="-4"/>
                <w:sz w:val="18"/>
              </w:rPr>
              <w:t>42.8</w:t>
            </w:r>
          </w:p>
        </w:tc>
        <w:tc>
          <w:tcPr>
            <w:tcW w:w="1546" w:type="dxa"/>
            <w:tcBorders>
              <w:top w:val="nil"/>
              <w:bottom w:val="nil"/>
            </w:tcBorders>
          </w:tcPr>
          <w:p>
            <w:pPr>
              <w:pStyle w:val="TableParagraph"/>
              <w:spacing w:line="188" w:lineRule="exact"/>
              <w:ind w:right="44"/>
              <w:jc w:val="right"/>
              <w:rPr>
                <w:sz w:val="18"/>
              </w:rPr>
            </w:pPr>
            <w:r>
              <w:rPr>
                <w:spacing w:val="-4"/>
                <w:sz w:val="18"/>
              </w:rPr>
              <w:t>43.6</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3826</w:t>
            </w:r>
          </w:p>
        </w:tc>
        <w:tc>
          <w:tcPr>
            <w:tcW w:w="1141" w:type="dxa"/>
            <w:tcBorders>
              <w:top w:val="nil"/>
              <w:bottom w:val="nil"/>
            </w:tcBorders>
          </w:tcPr>
          <w:p>
            <w:pPr>
              <w:pStyle w:val="TableParagraph"/>
              <w:spacing w:line="188" w:lineRule="exact"/>
              <w:ind w:right="43"/>
              <w:jc w:val="right"/>
              <w:rPr>
                <w:sz w:val="18"/>
              </w:rPr>
            </w:pPr>
            <w:r>
              <w:rPr>
                <w:spacing w:val="-4"/>
                <w:sz w:val="18"/>
              </w:rPr>
              <w:t>98.2</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8" w:lineRule="exact"/>
              <w:ind w:left="75"/>
              <w:rPr>
                <w:sz w:val="18"/>
              </w:rPr>
            </w:pPr>
            <w:r>
              <w:rPr>
                <w:spacing w:val="-2"/>
                <w:sz w:val="18"/>
              </w:rPr>
              <w:t>Missing</w:t>
            </w:r>
          </w:p>
        </w:tc>
        <w:tc>
          <w:tcPr>
            <w:tcW w:w="2586" w:type="dxa"/>
            <w:tcBorders>
              <w:top w:val="nil"/>
              <w:left w:val="nil"/>
              <w:bottom w:val="nil"/>
            </w:tcBorders>
          </w:tcPr>
          <w:p>
            <w:pPr>
              <w:pStyle w:val="TableParagraph"/>
              <w:spacing w:line="188" w:lineRule="exact"/>
              <w:ind w:left="230"/>
              <w:rPr>
                <w:sz w:val="18"/>
              </w:rPr>
            </w:pPr>
            <w:r>
              <w:rPr>
                <w:spacing w:val="-2"/>
                <w:sz w:val="18"/>
              </w:rPr>
              <w:t>System</w:t>
            </w:r>
          </w:p>
        </w:tc>
        <w:tc>
          <w:tcPr>
            <w:tcW w:w="1296" w:type="dxa"/>
            <w:tcBorders>
              <w:top w:val="nil"/>
              <w:bottom w:val="nil"/>
            </w:tcBorders>
          </w:tcPr>
          <w:p>
            <w:pPr>
              <w:pStyle w:val="TableParagraph"/>
              <w:spacing w:line="188" w:lineRule="exact"/>
              <w:ind w:right="47"/>
              <w:jc w:val="right"/>
              <w:rPr>
                <w:sz w:val="18"/>
              </w:rPr>
            </w:pPr>
            <w:r>
              <w:rPr>
                <w:spacing w:val="-5"/>
                <w:sz w:val="18"/>
              </w:rPr>
              <w:t>72</w:t>
            </w:r>
          </w:p>
        </w:tc>
        <w:tc>
          <w:tcPr>
            <w:tcW w:w="1141" w:type="dxa"/>
            <w:tcBorders>
              <w:top w:val="nil"/>
              <w:bottom w:val="nil"/>
            </w:tcBorders>
          </w:tcPr>
          <w:p>
            <w:pPr>
              <w:pStyle w:val="TableParagraph"/>
              <w:spacing w:line="188" w:lineRule="exact"/>
              <w:ind w:right="43"/>
              <w:jc w:val="right"/>
              <w:rPr>
                <w:sz w:val="18"/>
              </w:rPr>
            </w:pPr>
            <w:r>
              <w:rPr>
                <w:spacing w:val="-5"/>
                <w:sz w:val="18"/>
              </w:rPr>
              <w:t>1.8</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202" w:hRule="atLeast"/>
        </w:trPr>
        <w:tc>
          <w:tcPr>
            <w:tcW w:w="900" w:type="dxa"/>
            <w:tcBorders>
              <w:top w:val="nil"/>
              <w:right w:val="nil"/>
            </w:tcBorders>
          </w:tcPr>
          <w:p>
            <w:pPr>
              <w:pStyle w:val="TableParagraph"/>
              <w:spacing w:line="182" w:lineRule="exact"/>
              <w:ind w:left="75"/>
              <w:rPr>
                <w:sz w:val="18"/>
              </w:rPr>
            </w:pPr>
            <w:r>
              <w:rPr>
                <w:spacing w:val="-2"/>
                <w:sz w:val="18"/>
              </w:rPr>
              <w:t>Total</w:t>
            </w:r>
          </w:p>
        </w:tc>
        <w:tc>
          <w:tcPr>
            <w:tcW w:w="2586" w:type="dxa"/>
            <w:tcBorders>
              <w:top w:val="nil"/>
              <w:left w:val="nil"/>
            </w:tcBorders>
          </w:tcPr>
          <w:p>
            <w:pPr>
              <w:pStyle w:val="TableParagraph"/>
              <w:rPr>
                <w:rFonts w:ascii="Times New Roman"/>
                <w:sz w:val="14"/>
              </w:rPr>
            </w:pPr>
          </w:p>
        </w:tc>
        <w:tc>
          <w:tcPr>
            <w:tcW w:w="1296" w:type="dxa"/>
            <w:tcBorders>
              <w:top w:val="nil"/>
            </w:tcBorders>
          </w:tcPr>
          <w:p>
            <w:pPr>
              <w:pStyle w:val="TableParagraph"/>
              <w:spacing w:line="182" w:lineRule="exact"/>
              <w:ind w:right="47"/>
              <w:jc w:val="right"/>
              <w:rPr>
                <w:sz w:val="18"/>
              </w:rPr>
            </w:pPr>
            <w:r>
              <w:rPr>
                <w:spacing w:val="-4"/>
                <w:sz w:val="18"/>
              </w:rPr>
              <w:t>3898</w:t>
            </w:r>
          </w:p>
        </w:tc>
        <w:tc>
          <w:tcPr>
            <w:tcW w:w="1141" w:type="dxa"/>
            <w:tcBorders>
              <w:top w:val="nil"/>
            </w:tcBorders>
          </w:tcPr>
          <w:p>
            <w:pPr>
              <w:pStyle w:val="TableParagraph"/>
              <w:spacing w:line="182" w:lineRule="exact"/>
              <w:ind w:right="43"/>
              <w:jc w:val="right"/>
              <w:rPr>
                <w:sz w:val="18"/>
              </w:rPr>
            </w:pPr>
            <w:r>
              <w:rPr>
                <w:spacing w:val="-2"/>
                <w:sz w:val="18"/>
              </w:rPr>
              <w:t>100.0</w:t>
            </w:r>
          </w:p>
        </w:tc>
        <w:tc>
          <w:tcPr>
            <w:tcW w:w="1546" w:type="dxa"/>
            <w:tcBorders>
              <w:top w:val="nil"/>
            </w:tcBorders>
          </w:tcPr>
          <w:p>
            <w:pPr>
              <w:pStyle w:val="TableParagraph"/>
              <w:rPr>
                <w:rFonts w:ascii="Times New Roman"/>
                <w:sz w:val="14"/>
              </w:rPr>
            </w:pPr>
          </w:p>
        </w:tc>
        <w:tc>
          <w:tcPr>
            <w:tcW w:w="1631" w:type="dxa"/>
            <w:tcBorders>
              <w:top w:val="nil"/>
            </w:tcBorders>
          </w:tcPr>
          <w:p>
            <w:pPr>
              <w:pStyle w:val="TableParagraph"/>
              <w:rPr>
                <w:rFonts w:ascii="Times New Roman"/>
                <w:sz w:val="14"/>
              </w:rPr>
            </w:pPr>
          </w:p>
        </w:tc>
      </w:tr>
    </w:tbl>
    <w:p>
      <w:pPr>
        <w:spacing w:after="0"/>
        <w:rPr>
          <w:rFonts w:ascii="Times New Roman"/>
          <w:sz w:val="14"/>
        </w:rPr>
        <w:sectPr>
          <w:pgSz w:w="12240" w:h="15840"/>
          <w:pgMar w:header="290" w:footer="614" w:top="1460" w:bottom="800" w:left="1100" w:right="1100"/>
        </w:sectPr>
      </w:pPr>
    </w:p>
    <w:p>
      <w:pPr>
        <w:pStyle w:val="BodyText"/>
        <w:rPr>
          <w:b/>
          <w:sz w:val="18"/>
        </w:rPr>
      </w:pPr>
    </w:p>
    <w:p>
      <w:pPr>
        <w:pStyle w:val="BodyText"/>
        <w:rPr>
          <w:b/>
          <w:sz w:val="18"/>
        </w:rPr>
      </w:pPr>
    </w:p>
    <w:p>
      <w:pPr>
        <w:pStyle w:val="BodyText"/>
        <w:spacing w:before="45"/>
        <w:rPr>
          <w:b/>
          <w:sz w:val="18"/>
        </w:rPr>
      </w:pPr>
    </w:p>
    <w:p>
      <w:pPr>
        <w:spacing w:line="244" w:lineRule="auto" w:before="0"/>
        <w:ind w:left="400" w:right="725" w:firstLine="0"/>
        <w:jc w:val="left"/>
        <w:rPr>
          <w:b/>
          <w:sz w:val="18"/>
        </w:rPr>
      </w:pPr>
      <w:r>
        <w:rPr>
          <w:b/>
          <w:sz w:val="18"/>
        </w:rPr>
        <w:t>Q12</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feel</w:t>
      </w:r>
      <w:r>
        <w:rPr>
          <w:b/>
          <w:spacing w:val="-3"/>
          <w:sz w:val="18"/>
        </w:rPr>
        <w:t> </w:t>
      </w:r>
      <w:r>
        <w:rPr>
          <w:b/>
          <w:sz w:val="18"/>
        </w:rPr>
        <w:t>that</w:t>
      </w:r>
      <w:r>
        <w:rPr>
          <w:b/>
          <w:spacing w:val="-3"/>
          <w:sz w:val="18"/>
        </w:rPr>
        <w:t> </w:t>
      </w:r>
      <w:r>
        <w:rPr>
          <w:b/>
          <w:sz w:val="18"/>
        </w:rPr>
        <w:t>I</w:t>
      </w:r>
      <w:r>
        <w:rPr>
          <w:b/>
          <w:spacing w:val="-3"/>
          <w:sz w:val="18"/>
        </w:rPr>
        <w:t> </w:t>
      </w:r>
      <w:r>
        <w:rPr>
          <w:b/>
          <w:sz w:val="18"/>
        </w:rPr>
        <w:t>can</w:t>
      </w:r>
      <w:r>
        <w:rPr>
          <w:b/>
          <w:spacing w:val="-3"/>
          <w:sz w:val="18"/>
        </w:rPr>
        <w:t> </w:t>
      </w:r>
      <w:r>
        <w:rPr>
          <w:b/>
          <w:sz w:val="18"/>
        </w:rPr>
        <w:t>get the services and supports that my child and family need.</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5" w:hRule="atLeast"/>
        </w:trPr>
        <w:tc>
          <w:tcPr>
            <w:tcW w:w="3486" w:type="dxa"/>
            <w:gridSpan w:val="2"/>
          </w:tcPr>
          <w:p>
            <w:pPr>
              <w:pStyle w:val="TableParagraph"/>
              <w:rPr>
                <w:rFonts w:ascii="Times New Roman"/>
                <w:sz w:val="18"/>
              </w:rPr>
            </w:pPr>
          </w:p>
        </w:tc>
        <w:tc>
          <w:tcPr>
            <w:tcW w:w="1296" w:type="dxa"/>
          </w:tcPr>
          <w:p>
            <w:pPr>
              <w:pStyle w:val="TableParagraph"/>
              <w:spacing w:line="197" w:lineRule="exact" w:before="198"/>
              <w:ind w:left="220"/>
              <w:rPr>
                <w:sz w:val="18"/>
              </w:rPr>
            </w:pPr>
            <w:r>
              <w:rPr>
                <w:spacing w:val="-2"/>
                <w:sz w:val="18"/>
              </w:rPr>
              <w:t>Frequency</w:t>
            </w:r>
          </w:p>
        </w:tc>
        <w:tc>
          <w:tcPr>
            <w:tcW w:w="1141" w:type="dxa"/>
          </w:tcPr>
          <w:p>
            <w:pPr>
              <w:pStyle w:val="TableParagraph"/>
              <w:spacing w:line="197" w:lineRule="exact" w:before="198"/>
              <w:ind w:left="260"/>
              <w:rPr>
                <w:sz w:val="18"/>
              </w:rPr>
            </w:pPr>
            <w:r>
              <w:rPr>
                <w:spacing w:val="-2"/>
                <w:sz w:val="18"/>
              </w:rPr>
              <w:t>Percent</w:t>
            </w:r>
          </w:p>
        </w:tc>
        <w:tc>
          <w:tcPr>
            <w:tcW w:w="1546" w:type="dxa"/>
          </w:tcPr>
          <w:p>
            <w:pPr>
              <w:pStyle w:val="TableParagraph"/>
              <w:spacing w:line="197" w:lineRule="exact" w:before="198"/>
              <w:ind w:left="234"/>
              <w:rPr>
                <w:sz w:val="18"/>
              </w:rPr>
            </w:pPr>
            <w:r>
              <w:rPr>
                <w:sz w:val="18"/>
              </w:rPr>
              <w:t>Valid</w:t>
            </w:r>
            <w:r>
              <w:rPr>
                <w:spacing w:val="-5"/>
                <w:sz w:val="18"/>
              </w:rPr>
              <w:t> </w:t>
            </w:r>
            <w:r>
              <w:rPr>
                <w:spacing w:val="-2"/>
                <w:sz w:val="18"/>
              </w:rPr>
              <w:t>Percent</w:t>
            </w:r>
          </w:p>
        </w:tc>
        <w:tc>
          <w:tcPr>
            <w:tcW w:w="1631" w:type="dxa"/>
          </w:tcPr>
          <w:p>
            <w:pPr>
              <w:pStyle w:val="TableParagraph"/>
              <w:spacing w:line="199" w:lineRule="exact"/>
              <w:ind w:left="28"/>
              <w:jc w:val="center"/>
              <w:rPr>
                <w:sz w:val="18"/>
              </w:rPr>
            </w:pPr>
            <w:r>
              <w:rPr>
                <w:spacing w:val="-2"/>
                <w:sz w:val="18"/>
              </w:rPr>
              <w:t>Cumulative</w:t>
            </w:r>
          </w:p>
          <w:p>
            <w:pPr>
              <w:pStyle w:val="TableParagraph"/>
              <w:spacing w:line="196" w:lineRule="exact"/>
              <w:ind w:left="28"/>
              <w:jc w:val="center"/>
              <w:rPr>
                <w:sz w:val="18"/>
              </w:rPr>
            </w:pPr>
            <w:r>
              <w:rPr>
                <w:spacing w:val="-2"/>
                <w:sz w:val="18"/>
              </w:rPr>
              <w:t>Percent</w:t>
            </w:r>
          </w:p>
        </w:tc>
      </w:tr>
      <w:tr>
        <w:trPr>
          <w:trHeight w:val="210" w:hRule="atLeast"/>
        </w:trPr>
        <w:tc>
          <w:tcPr>
            <w:tcW w:w="900" w:type="dxa"/>
            <w:tcBorders>
              <w:bottom w:val="nil"/>
              <w:right w:val="nil"/>
            </w:tcBorders>
          </w:tcPr>
          <w:p>
            <w:pPr>
              <w:pStyle w:val="TableParagraph"/>
              <w:spacing w:line="190" w:lineRule="exact"/>
              <w:ind w:left="75"/>
              <w:rPr>
                <w:sz w:val="18"/>
              </w:rPr>
            </w:pPr>
            <w:r>
              <w:rPr>
                <w:spacing w:val="-2"/>
                <w:sz w:val="18"/>
              </w:rPr>
              <w:t>Valid</w:t>
            </w:r>
          </w:p>
        </w:tc>
        <w:tc>
          <w:tcPr>
            <w:tcW w:w="2586" w:type="dxa"/>
            <w:tcBorders>
              <w:left w:val="nil"/>
              <w:bottom w:val="nil"/>
            </w:tcBorders>
          </w:tcPr>
          <w:p>
            <w:pPr>
              <w:pStyle w:val="TableParagraph"/>
              <w:spacing w:line="190"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0" w:lineRule="exact"/>
              <w:ind w:right="47"/>
              <w:jc w:val="right"/>
              <w:rPr>
                <w:sz w:val="18"/>
              </w:rPr>
            </w:pPr>
            <w:r>
              <w:rPr>
                <w:spacing w:val="-5"/>
                <w:sz w:val="18"/>
              </w:rPr>
              <w:t>90</w:t>
            </w:r>
          </w:p>
        </w:tc>
        <w:tc>
          <w:tcPr>
            <w:tcW w:w="1141" w:type="dxa"/>
            <w:tcBorders>
              <w:bottom w:val="nil"/>
            </w:tcBorders>
          </w:tcPr>
          <w:p>
            <w:pPr>
              <w:pStyle w:val="TableParagraph"/>
              <w:spacing w:line="190" w:lineRule="exact"/>
              <w:ind w:right="43"/>
              <w:jc w:val="right"/>
              <w:rPr>
                <w:sz w:val="18"/>
              </w:rPr>
            </w:pPr>
            <w:r>
              <w:rPr>
                <w:spacing w:val="-5"/>
                <w:sz w:val="18"/>
              </w:rPr>
              <w:t>2.3</w:t>
            </w:r>
          </w:p>
        </w:tc>
        <w:tc>
          <w:tcPr>
            <w:tcW w:w="1546" w:type="dxa"/>
            <w:tcBorders>
              <w:bottom w:val="nil"/>
            </w:tcBorders>
          </w:tcPr>
          <w:p>
            <w:pPr>
              <w:pStyle w:val="TableParagraph"/>
              <w:spacing w:line="190" w:lineRule="exact"/>
              <w:ind w:right="44"/>
              <w:jc w:val="right"/>
              <w:rPr>
                <w:sz w:val="18"/>
              </w:rPr>
            </w:pPr>
            <w:r>
              <w:rPr>
                <w:spacing w:val="-5"/>
                <w:sz w:val="18"/>
              </w:rPr>
              <w:t>2.3</w:t>
            </w:r>
          </w:p>
        </w:tc>
        <w:tc>
          <w:tcPr>
            <w:tcW w:w="1631" w:type="dxa"/>
            <w:tcBorders>
              <w:bottom w:val="nil"/>
            </w:tcBorders>
          </w:tcPr>
          <w:p>
            <w:pPr>
              <w:pStyle w:val="TableParagraph"/>
              <w:spacing w:line="190" w:lineRule="exact"/>
              <w:ind w:right="43"/>
              <w:jc w:val="right"/>
              <w:rPr>
                <w:sz w:val="18"/>
              </w:rPr>
            </w:pPr>
            <w:r>
              <w:rPr>
                <w:spacing w:val="-5"/>
                <w:sz w:val="18"/>
              </w:rPr>
              <w:t>2.3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19</w:t>
            </w:r>
          </w:p>
        </w:tc>
        <w:tc>
          <w:tcPr>
            <w:tcW w:w="1141" w:type="dxa"/>
            <w:tcBorders>
              <w:top w:val="nil"/>
              <w:bottom w:val="nil"/>
            </w:tcBorders>
          </w:tcPr>
          <w:p>
            <w:pPr>
              <w:pStyle w:val="TableParagraph"/>
              <w:spacing w:line="188" w:lineRule="exact"/>
              <w:ind w:right="43"/>
              <w:jc w:val="right"/>
              <w:rPr>
                <w:sz w:val="18"/>
              </w:rPr>
            </w:pPr>
            <w:r>
              <w:rPr>
                <w:spacing w:val="-5"/>
                <w:sz w:val="18"/>
              </w:rPr>
              <w:t>.5</w:t>
            </w:r>
          </w:p>
        </w:tc>
        <w:tc>
          <w:tcPr>
            <w:tcW w:w="1546" w:type="dxa"/>
            <w:tcBorders>
              <w:top w:val="nil"/>
              <w:bottom w:val="nil"/>
            </w:tcBorders>
          </w:tcPr>
          <w:p>
            <w:pPr>
              <w:pStyle w:val="TableParagraph"/>
              <w:spacing w:line="188" w:lineRule="exact"/>
              <w:ind w:right="44"/>
              <w:jc w:val="right"/>
              <w:rPr>
                <w:sz w:val="18"/>
              </w:rPr>
            </w:pPr>
            <w:r>
              <w:rPr>
                <w:spacing w:val="-5"/>
                <w:sz w:val="18"/>
              </w:rPr>
              <w:t>.5</w:t>
            </w:r>
          </w:p>
        </w:tc>
        <w:tc>
          <w:tcPr>
            <w:tcW w:w="1631" w:type="dxa"/>
            <w:tcBorders>
              <w:top w:val="nil"/>
              <w:bottom w:val="nil"/>
            </w:tcBorders>
          </w:tcPr>
          <w:p>
            <w:pPr>
              <w:pStyle w:val="TableParagraph"/>
              <w:spacing w:line="188" w:lineRule="exact"/>
              <w:ind w:right="43"/>
              <w:jc w:val="right"/>
              <w:rPr>
                <w:sz w:val="18"/>
              </w:rPr>
            </w:pPr>
            <w:r>
              <w:rPr>
                <w:spacing w:val="-5"/>
                <w:sz w:val="18"/>
              </w:rPr>
              <w:t>2.8</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91</w:t>
            </w:r>
          </w:p>
        </w:tc>
        <w:tc>
          <w:tcPr>
            <w:tcW w:w="1141" w:type="dxa"/>
            <w:tcBorders>
              <w:top w:val="nil"/>
              <w:bottom w:val="nil"/>
            </w:tcBorders>
          </w:tcPr>
          <w:p>
            <w:pPr>
              <w:pStyle w:val="TableParagraph"/>
              <w:spacing w:line="188" w:lineRule="exact"/>
              <w:ind w:right="43"/>
              <w:jc w:val="right"/>
              <w:rPr>
                <w:sz w:val="18"/>
              </w:rPr>
            </w:pPr>
            <w:r>
              <w:rPr>
                <w:spacing w:val="-5"/>
                <w:sz w:val="18"/>
              </w:rPr>
              <w:t>2.3</w:t>
            </w:r>
          </w:p>
        </w:tc>
        <w:tc>
          <w:tcPr>
            <w:tcW w:w="1546" w:type="dxa"/>
            <w:tcBorders>
              <w:top w:val="nil"/>
              <w:bottom w:val="nil"/>
            </w:tcBorders>
          </w:tcPr>
          <w:p>
            <w:pPr>
              <w:pStyle w:val="TableParagraph"/>
              <w:spacing w:line="188" w:lineRule="exact"/>
              <w:ind w:right="44"/>
              <w:jc w:val="right"/>
              <w:rPr>
                <w:sz w:val="18"/>
              </w:rPr>
            </w:pPr>
            <w:r>
              <w:rPr>
                <w:spacing w:val="-5"/>
                <w:sz w:val="18"/>
              </w:rPr>
              <w:t>2.4</w:t>
            </w:r>
          </w:p>
        </w:tc>
        <w:tc>
          <w:tcPr>
            <w:tcW w:w="1631" w:type="dxa"/>
            <w:tcBorders>
              <w:top w:val="nil"/>
              <w:bottom w:val="nil"/>
            </w:tcBorders>
          </w:tcPr>
          <w:p>
            <w:pPr>
              <w:pStyle w:val="TableParagraph"/>
              <w:spacing w:line="188" w:lineRule="exact"/>
              <w:ind w:right="43"/>
              <w:jc w:val="right"/>
              <w:rPr>
                <w:sz w:val="18"/>
              </w:rPr>
            </w:pPr>
            <w:r>
              <w:rPr>
                <w:spacing w:val="-5"/>
                <w:sz w:val="18"/>
              </w:rPr>
              <w:t>5.2</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927</w:t>
            </w:r>
          </w:p>
        </w:tc>
        <w:tc>
          <w:tcPr>
            <w:tcW w:w="1141" w:type="dxa"/>
            <w:tcBorders>
              <w:top w:val="nil"/>
              <w:bottom w:val="nil"/>
            </w:tcBorders>
          </w:tcPr>
          <w:p>
            <w:pPr>
              <w:pStyle w:val="TableParagraph"/>
              <w:spacing w:line="185" w:lineRule="exact"/>
              <w:ind w:right="43"/>
              <w:jc w:val="right"/>
              <w:rPr>
                <w:sz w:val="18"/>
              </w:rPr>
            </w:pPr>
            <w:r>
              <w:rPr>
                <w:spacing w:val="-4"/>
                <w:sz w:val="18"/>
              </w:rPr>
              <w:t>23.8</w:t>
            </w:r>
          </w:p>
        </w:tc>
        <w:tc>
          <w:tcPr>
            <w:tcW w:w="1546" w:type="dxa"/>
            <w:tcBorders>
              <w:top w:val="nil"/>
              <w:bottom w:val="nil"/>
            </w:tcBorders>
          </w:tcPr>
          <w:p>
            <w:pPr>
              <w:pStyle w:val="TableParagraph"/>
              <w:spacing w:line="185" w:lineRule="exact"/>
              <w:ind w:right="44"/>
              <w:jc w:val="right"/>
              <w:rPr>
                <w:sz w:val="18"/>
              </w:rPr>
            </w:pPr>
            <w:r>
              <w:rPr>
                <w:spacing w:val="-4"/>
                <w:sz w:val="18"/>
              </w:rPr>
              <w:t>24.0</w:t>
            </w:r>
          </w:p>
        </w:tc>
        <w:tc>
          <w:tcPr>
            <w:tcW w:w="1631" w:type="dxa"/>
            <w:tcBorders>
              <w:top w:val="nil"/>
              <w:bottom w:val="nil"/>
            </w:tcBorders>
          </w:tcPr>
          <w:p>
            <w:pPr>
              <w:pStyle w:val="TableParagraph"/>
              <w:spacing w:line="185" w:lineRule="exact"/>
              <w:ind w:right="44"/>
              <w:jc w:val="right"/>
              <w:rPr>
                <w:sz w:val="18"/>
              </w:rPr>
            </w:pPr>
            <w:r>
              <w:rPr>
                <w:spacing w:val="-4"/>
                <w:sz w:val="18"/>
              </w:rPr>
              <w:t>29.2</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934</w:t>
            </w:r>
          </w:p>
        </w:tc>
        <w:tc>
          <w:tcPr>
            <w:tcW w:w="1141" w:type="dxa"/>
            <w:tcBorders>
              <w:top w:val="nil"/>
              <w:bottom w:val="nil"/>
            </w:tcBorders>
          </w:tcPr>
          <w:p>
            <w:pPr>
              <w:pStyle w:val="TableParagraph"/>
              <w:spacing w:line="188" w:lineRule="exact"/>
              <w:ind w:right="43"/>
              <w:jc w:val="right"/>
              <w:rPr>
                <w:sz w:val="18"/>
              </w:rPr>
            </w:pPr>
            <w:r>
              <w:rPr>
                <w:spacing w:val="-4"/>
                <w:sz w:val="18"/>
              </w:rPr>
              <w:t>24.0</w:t>
            </w:r>
          </w:p>
        </w:tc>
        <w:tc>
          <w:tcPr>
            <w:tcW w:w="1546" w:type="dxa"/>
            <w:tcBorders>
              <w:top w:val="nil"/>
              <w:bottom w:val="nil"/>
            </w:tcBorders>
          </w:tcPr>
          <w:p>
            <w:pPr>
              <w:pStyle w:val="TableParagraph"/>
              <w:spacing w:line="188" w:lineRule="exact"/>
              <w:ind w:right="44"/>
              <w:jc w:val="right"/>
              <w:rPr>
                <w:sz w:val="18"/>
              </w:rPr>
            </w:pPr>
            <w:r>
              <w:rPr>
                <w:spacing w:val="-4"/>
                <w:sz w:val="18"/>
              </w:rPr>
              <w:t>24.2</w:t>
            </w:r>
          </w:p>
        </w:tc>
        <w:tc>
          <w:tcPr>
            <w:tcW w:w="1631" w:type="dxa"/>
            <w:tcBorders>
              <w:top w:val="nil"/>
              <w:bottom w:val="nil"/>
            </w:tcBorders>
          </w:tcPr>
          <w:p>
            <w:pPr>
              <w:pStyle w:val="TableParagraph"/>
              <w:spacing w:line="188" w:lineRule="exact"/>
              <w:ind w:right="44"/>
              <w:jc w:val="right"/>
              <w:rPr>
                <w:sz w:val="18"/>
              </w:rPr>
            </w:pPr>
            <w:r>
              <w:rPr>
                <w:spacing w:val="-4"/>
                <w:sz w:val="18"/>
              </w:rPr>
              <w:t>53.3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1804</w:t>
            </w:r>
          </w:p>
        </w:tc>
        <w:tc>
          <w:tcPr>
            <w:tcW w:w="1141" w:type="dxa"/>
            <w:tcBorders>
              <w:top w:val="nil"/>
              <w:bottom w:val="nil"/>
            </w:tcBorders>
          </w:tcPr>
          <w:p>
            <w:pPr>
              <w:pStyle w:val="TableParagraph"/>
              <w:spacing w:line="188" w:lineRule="exact"/>
              <w:ind w:right="43"/>
              <w:jc w:val="right"/>
              <w:rPr>
                <w:sz w:val="18"/>
              </w:rPr>
            </w:pPr>
            <w:r>
              <w:rPr>
                <w:spacing w:val="-4"/>
                <w:sz w:val="18"/>
              </w:rPr>
              <w:t>46.3</w:t>
            </w:r>
          </w:p>
        </w:tc>
        <w:tc>
          <w:tcPr>
            <w:tcW w:w="1546" w:type="dxa"/>
            <w:tcBorders>
              <w:top w:val="nil"/>
              <w:bottom w:val="nil"/>
            </w:tcBorders>
          </w:tcPr>
          <w:p>
            <w:pPr>
              <w:pStyle w:val="TableParagraph"/>
              <w:spacing w:line="188" w:lineRule="exact"/>
              <w:ind w:right="44"/>
              <w:jc w:val="right"/>
              <w:rPr>
                <w:sz w:val="18"/>
              </w:rPr>
            </w:pPr>
            <w:r>
              <w:rPr>
                <w:spacing w:val="-4"/>
                <w:sz w:val="18"/>
              </w:rPr>
              <w:t>46.7</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3865</w:t>
            </w:r>
          </w:p>
        </w:tc>
        <w:tc>
          <w:tcPr>
            <w:tcW w:w="1141" w:type="dxa"/>
            <w:tcBorders>
              <w:top w:val="nil"/>
              <w:bottom w:val="nil"/>
            </w:tcBorders>
          </w:tcPr>
          <w:p>
            <w:pPr>
              <w:pStyle w:val="TableParagraph"/>
              <w:spacing w:line="188" w:lineRule="exact"/>
              <w:ind w:right="43"/>
              <w:jc w:val="right"/>
              <w:rPr>
                <w:sz w:val="18"/>
              </w:rPr>
            </w:pPr>
            <w:r>
              <w:rPr>
                <w:spacing w:val="-4"/>
                <w:sz w:val="18"/>
              </w:rPr>
              <w:t>99.2</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8" w:lineRule="exact"/>
              <w:ind w:left="75"/>
              <w:rPr>
                <w:sz w:val="18"/>
              </w:rPr>
            </w:pPr>
            <w:r>
              <w:rPr>
                <w:spacing w:val="-2"/>
                <w:sz w:val="18"/>
              </w:rPr>
              <w:t>Missing</w:t>
            </w:r>
          </w:p>
        </w:tc>
        <w:tc>
          <w:tcPr>
            <w:tcW w:w="2586" w:type="dxa"/>
            <w:tcBorders>
              <w:top w:val="nil"/>
              <w:left w:val="nil"/>
              <w:bottom w:val="nil"/>
            </w:tcBorders>
          </w:tcPr>
          <w:p>
            <w:pPr>
              <w:pStyle w:val="TableParagraph"/>
              <w:spacing w:line="188" w:lineRule="exact"/>
              <w:ind w:left="230"/>
              <w:rPr>
                <w:sz w:val="18"/>
              </w:rPr>
            </w:pPr>
            <w:r>
              <w:rPr>
                <w:spacing w:val="-2"/>
                <w:sz w:val="18"/>
              </w:rPr>
              <w:t>System</w:t>
            </w:r>
          </w:p>
        </w:tc>
        <w:tc>
          <w:tcPr>
            <w:tcW w:w="1296" w:type="dxa"/>
            <w:tcBorders>
              <w:top w:val="nil"/>
              <w:bottom w:val="nil"/>
            </w:tcBorders>
          </w:tcPr>
          <w:p>
            <w:pPr>
              <w:pStyle w:val="TableParagraph"/>
              <w:spacing w:line="188" w:lineRule="exact"/>
              <w:ind w:right="47"/>
              <w:jc w:val="right"/>
              <w:rPr>
                <w:sz w:val="18"/>
              </w:rPr>
            </w:pPr>
            <w:r>
              <w:rPr>
                <w:spacing w:val="-5"/>
                <w:sz w:val="18"/>
              </w:rPr>
              <w:t>33</w:t>
            </w:r>
          </w:p>
        </w:tc>
        <w:tc>
          <w:tcPr>
            <w:tcW w:w="1141" w:type="dxa"/>
            <w:tcBorders>
              <w:top w:val="nil"/>
              <w:bottom w:val="nil"/>
            </w:tcBorders>
          </w:tcPr>
          <w:p>
            <w:pPr>
              <w:pStyle w:val="TableParagraph"/>
              <w:spacing w:line="188" w:lineRule="exact"/>
              <w:ind w:right="43"/>
              <w:jc w:val="right"/>
              <w:rPr>
                <w:sz w:val="18"/>
              </w:rPr>
            </w:pPr>
            <w:r>
              <w:rPr>
                <w:spacing w:val="-5"/>
                <w:sz w:val="18"/>
              </w:rPr>
              <w:t>.8</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199" w:hRule="atLeast"/>
        </w:trPr>
        <w:tc>
          <w:tcPr>
            <w:tcW w:w="900" w:type="dxa"/>
            <w:tcBorders>
              <w:top w:val="nil"/>
              <w:right w:val="nil"/>
            </w:tcBorders>
          </w:tcPr>
          <w:p>
            <w:pPr>
              <w:pStyle w:val="TableParagraph"/>
              <w:spacing w:line="180" w:lineRule="exact"/>
              <w:ind w:left="75"/>
              <w:rPr>
                <w:sz w:val="18"/>
              </w:rPr>
            </w:pPr>
            <w:r>
              <w:rPr>
                <w:spacing w:val="-2"/>
                <w:sz w:val="18"/>
              </w:rPr>
              <w:t>Total</w:t>
            </w:r>
          </w:p>
        </w:tc>
        <w:tc>
          <w:tcPr>
            <w:tcW w:w="2586" w:type="dxa"/>
            <w:tcBorders>
              <w:top w:val="nil"/>
              <w:left w:val="nil"/>
            </w:tcBorders>
          </w:tcPr>
          <w:p>
            <w:pPr>
              <w:pStyle w:val="TableParagraph"/>
              <w:rPr>
                <w:rFonts w:ascii="Times New Roman"/>
                <w:sz w:val="12"/>
              </w:rPr>
            </w:pPr>
          </w:p>
        </w:tc>
        <w:tc>
          <w:tcPr>
            <w:tcW w:w="1296" w:type="dxa"/>
            <w:tcBorders>
              <w:top w:val="nil"/>
            </w:tcBorders>
          </w:tcPr>
          <w:p>
            <w:pPr>
              <w:pStyle w:val="TableParagraph"/>
              <w:spacing w:line="180" w:lineRule="exact"/>
              <w:ind w:right="47"/>
              <w:jc w:val="right"/>
              <w:rPr>
                <w:sz w:val="18"/>
              </w:rPr>
            </w:pPr>
            <w:r>
              <w:rPr>
                <w:spacing w:val="-4"/>
                <w:sz w:val="18"/>
              </w:rPr>
              <w:t>3898</w:t>
            </w:r>
          </w:p>
        </w:tc>
        <w:tc>
          <w:tcPr>
            <w:tcW w:w="1141" w:type="dxa"/>
            <w:tcBorders>
              <w:top w:val="nil"/>
            </w:tcBorders>
          </w:tcPr>
          <w:p>
            <w:pPr>
              <w:pStyle w:val="TableParagraph"/>
              <w:spacing w:line="180" w:lineRule="exact"/>
              <w:ind w:right="43"/>
              <w:jc w:val="right"/>
              <w:rPr>
                <w:sz w:val="18"/>
              </w:rPr>
            </w:pPr>
            <w:r>
              <w:rPr>
                <w:spacing w:val="-2"/>
                <w:sz w:val="18"/>
              </w:rPr>
              <w:t>100.0</w:t>
            </w:r>
          </w:p>
        </w:tc>
        <w:tc>
          <w:tcPr>
            <w:tcW w:w="1546" w:type="dxa"/>
            <w:tcBorders>
              <w:top w:val="nil"/>
            </w:tcBorders>
          </w:tcPr>
          <w:p>
            <w:pPr>
              <w:pStyle w:val="TableParagraph"/>
              <w:rPr>
                <w:rFonts w:ascii="Times New Roman"/>
                <w:sz w:val="12"/>
              </w:rPr>
            </w:pPr>
          </w:p>
        </w:tc>
        <w:tc>
          <w:tcPr>
            <w:tcW w:w="1631" w:type="dxa"/>
            <w:tcBorders>
              <w:top w:val="nil"/>
            </w:tcBorders>
          </w:tcPr>
          <w:p>
            <w:pPr>
              <w:pStyle w:val="TableParagraph"/>
              <w:rPr>
                <w:rFonts w:ascii="Times New Roman"/>
                <w:sz w:val="12"/>
              </w:rPr>
            </w:pPr>
          </w:p>
        </w:tc>
      </w:tr>
    </w:tbl>
    <w:p>
      <w:pPr>
        <w:pStyle w:val="BodyText"/>
        <w:rPr>
          <w:b/>
          <w:sz w:val="18"/>
        </w:rPr>
      </w:pPr>
    </w:p>
    <w:p>
      <w:pPr>
        <w:spacing w:before="1"/>
        <w:ind w:left="400" w:right="725" w:firstLine="0"/>
        <w:jc w:val="left"/>
        <w:rPr>
          <w:b/>
          <w:sz w:val="18"/>
        </w:rPr>
      </w:pPr>
      <w:r>
        <w:rPr>
          <w:b/>
          <w:sz w:val="18"/>
        </w:rPr>
        <w:t>Q13</w:t>
      </w:r>
      <w:r>
        <w:rPr>
          <w:b/>
          <w:spacing w:val="-3"/>
          <w:sz w:val="18"/>
        </w:rPr>
        <w:t> </w:t>
      </w:r>
      <w:r>
        <w:rPr>
          <w:b/>
          <w:sz w:val="18"/>
        </w:rPr>
        <w:t>-</w:t>
      </w:r>
      <w:r>
        <w:rPr>
          <w:b/>
          <w:spacing w:val="-3"/>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understand</w:t>
      </w:r>
      <w:r>
        <w:rPr>
          <w:b/>
          <w:spacing w:val="-2"/>
          <w:sz w:val="18"/>
        </w:rPr>
        <w:t> </w:t>
      </w:r>
      <w:r>
        <w:rPr>
          <w:b/>
          <w:sz w:val="18"/>
        </w:rPr>
        <w:t>how the Early Intervention system works.</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0" w:hRule="atLeast"/>
        </w:trPr>
        <w:tc>
          <w:tcPr>
            <w:tcW w:w="3486" w:type="dxa"/>
            <w:gridSpan w:val="2"/>
          </w:tcPr>
          <w:p>
            <w:pPr>
              <w:pStyle w:val="TableParagraph"/>
              <w:rPr>
                <w:rFonts w:ascii="Times New Roman"/>
                <w:sz w:val="18"/>
              </w:rPr>
            </w:pPr>
          </w:p>
        </w:tc>
        <w:tc>
          <w:tcPr>
            <w:tcW w:w="1296" w:type="dxa"/>
          </w:tcPr>
          <w:p>
            <w:pPr>
              <w:pStyle w:val="TableParagraph"/>
              <w:spacing w:line="184" w:lineRule="exact" w:before="206"/>
              <w:ind w:left="220"/>
              <w:rPr>
                <w:sz w:val="18"/>
              </w:rPr>
            </w:pPr>
            <w:r>
              <w:rPr>
                <w:spacing w:val="-2"/>
                <w:sz w:val="18"/>
              </w:rPr>
              <w:t>Frequency</w:t>
            </w:r>
          </w:p>
        </w:tc>
        <w:tc>
          <w:tcPr>
            <w:tcW w:w="1141" w:type="dxa"/>
          </w:tcPr>
          <w:p>
            <w:pPr>
              <w:pStyle w:val="TableParagraph"/>
              <w:spacing w:line="184" w:lineRule="exact" w:before="206"/>
              <w:ind w:left="260"/>
              <w:rPr>
                <w:sz w:val="18"/>
              </w:rPr>
            </w:pPr>
            <w:r>
              <w:rPr>
                <w:spacing w:val="-2"/>
                <w:sz w:val="18"/>
              </w:rPr>
              <w:t>Percent</w:t>
            </w:r>
          </w:p>
        </w:tc>
        <w:tc>
          <w:tcPr>
            <w:tcW w:w="1546" w:type="dxa"/>
          </w:tcPr>
          <w:p>
            <w:pPr>
              <w:pStyle w:val="TableParagraph"/>
              <w:spacing w:line="184" w:lineRule="exact" w:before="206"/>
              <w:ind w:left="234"/>
              <w:rPr>
                <w:sz w:val="18"/>
              </w:rPr>
            </w:pPr>
            <w:r>
              <w:rPr>
                <w:sz w:val="18"/>
              </w:rPr>
              <w:t>Valid</w:t>
            </w:r>
            <w:r>
              <w:rPr>
                <w:spacing w:val="-5"/>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0" w:hRule="atLeast"/>
        </w:trPr>
        <w:tc>
          <w:tcPr>
            <w:tcW w:w="900" w:type="dxa"/>
            <w:tcBorders>
              <w:bottom w:val="nil"/>
              <w:right w:val="nil"/>
            </w:tcBorders>
          </w:tcPr>
          <w:p>
            <w:pPr>
              <w:pStyle w:val="TableParagraph"/>
              <w:spacing w:line="191" w:lineRule="exact"/>
              <w:ind w:left="75"/>
              <w:rPr>
                <w:sz w:val="18"/>
              </w:rPr>
            </w:pPr>
            <w:r>
              <w:rPr>
                <w:spacing w:val="-2"/>
                <w:sz w:val="18"/>
              </w:rPr>
              <w:t>Valid</w:t>
            </w:r>
          </w:p>
        </w:tc>
        <w:tc>
          <w:tcPr>
            <w:tcW w:w="2586" w:type="dxa"/>
            <w:tcBorders>
              <w:left w:val="nil"/>
              <w:bottom w:val="nil"/>
            </w:tcBorders>
          </w:tcPr>
          <w:p>
            <w:pPr>
              <w:pStyle w:val="TableParagraph"/>
              <w:spacing w:line="191"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1" w:lineRule="exact"/>
              <w:ind w:right="47"/>
              <w:jc w:val="right"/>
              <w:rPr>
                <w:sz w:val="18"/>
              </w:rPr>
            </w:pPr>
            <w:r>
              <w:rPr>
                <w:spacing w:val="-5"/>
                <w:sz w:val="18"/>
              </w:rPr>
              <w:t>77</w:t>
            </w:r>
          </w:p>
        </w:tc>
        <w:tc>
          <w:tcPr>
            <w:tcW w:w="1141" w:type="dxa"/>
            <w:tcBorders>
              <w:bottom w:val="nil"/>
            </w:tcBorders>
          </w:tcPr>
          <w:p>
            <w:pPr>
              <w:pStyle w:val="TableParagraph"/>
              <w:spacing w:line="191" w:lineRule="exact"/>
              <w:ind w:right="43"/>
              <w:jc w:val="right"/>
              <w:rPr>
                <w:sz w:val="18"/>
              </w:rPr>
            </w:pPr>
            <w:r>
              <w:rPr>
                <w:spacing w:val="-5"/>
                <w:sz w:val="18"/>
              </w:rPr>
              <w:t>2.0</w:t>
            </w:r>
          </w:p>
        </w:tc>
        <w:tc>
          <w:tcPr>
            <w:tcW w:w="1546" w:type="dxa"/>
            <w:tcBorders>
              <w:bottom w:val="nil"/>
            </w:tcBorders>
          </w:tcPr>
          <w:p>
            <w:pPr>
              <w:pStyle w:val="TableParagraph"/>
              <w:spacing w:line="191" w:lineRule="exact"/>
              <w:ind w:right="44"/>
              <w:jc w:val="right"/>
              <w:rPr>
                <w:sz w:val="18"/>
              </w:rPr>
            </w:pPr>
            <w:r>
              <w:rPr>
                <w:spacing w:val="-5"/>
                <w:sz w:val="18"/>
              </w:rPr>
              <w:t>2.0</w:t>
            </w:r>
          </w:p>
        </w:tc>
        <w:tc>
          <w:tcPr>
            <w:tcW w:w="1631" w:type="dxa"/>
            <w:tcBorders>
              <w:bottom w:val="nil"/>
            </w:tcBorders>
          </w:tcPr>
          <w:p>
            <w:pPr>
              <w:pStyle w:val="TableParagraph"/>
              <w:spacing w:line="191" w:lineRule="exact"/>
              <w:ind w:right="43"/>
              <w:jc w:val="right"/>
              <w:rPr>
                <w:sz w:val="18"/>
              </w:rPr>
            </w:pPr>
            <w:r>
              <w:rPr>
                <w:spacing w:val="-5"/>
                <w:sz w:val="18"/>
              </w:rPr>
              <w:t>2.0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20</w:t>
            </w:r>
          </w:p>
        </w:tc>
        <w:tc>
          <w:tcPr>
            <w:tcW w:w="1141" w:type="dxa"/>
            <w:tcBorders>
              <w:top w:val="nil"/>
              <w:bottom w:val="nil"/>
            </w:tcBorders>
          </w:tcPr>
          <w:p>
            <w:pPr>
              <w:pStyle w:val="TableParagraph"/>
              <w:spacing w:line="188" w:lineRule="exact"/>
              <w:ind w:right="43"/>
              <w:jc w:val="right"/>
              <w:rPr>
                <w:sz w:val="18"/>
              </w:rPr>
            </w:pPr>
            <w:r>
              <w:rPr>
                <w:spacing w:val="-5"/>
                <w:sz w:val="18"/>
              </w:rPr>
              <w:t>.5</w:t>
            </w:r>
          </w:p>
        </w:tc>
        <w:tc>
          <w:tcPr>
            <w:tcW w:w="1546" w:type="dxa"/>
            <w:tcBorders>
              <w:top w:val="nil"/>
              <w:bottom w:val="nil"/>
            </w:tcBorders>
          </w:tcPr>
          <w:p>
            <w:pPr>
              <w:pStyle w:val="TableParagraph"/>
              <w:spacing w:line="188" w:lineRule="exact"/>
              <w:ind w:right="44"/>
              <w:jc w:val="right"/>
              <w:rPr>
                <w:sz w:val="18"/>
              </w:rPr>
            </w:pPr>
            <w:r>
              <w:rPr>
                <w:spacing w:val="-5"/>
                <w:sz w:val="18"/>
              </w:rPr>
              <w:t>.5</w:t>
            </w:r>
          </w:p>
        </w:tc>
        <w:tc>
          <w:tcPr>
            <w:tcW w:w="1631" w:type="dxa"/>
            <w:tcBorders>
              <w:top w:val="nil"/>
              <w:bottom w:val="nil"/>
            </w:tcBorders>
          </w:tcPr>
          <w:p>
            <w:pPr>
              <w:pStyle w:val="TableParagraph"/>
              <w:spacing w:line="188" w:lineRule="exact"/>
              <w:ind w:right="43"/>
              <w:jc w:val="right"/>
              <w:rPr>
                <w:sz w:val="18"/>
              </w:rPr>
            </w:pPr>
            <w:r>
              <w:rPr>
                <w:spacing w:val="-5"/>
                <w:sz w:val="18"/>
              </w:rPr>
              <w:t>2.5</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67</w:t>
            </w:r>
          </w:p>
        </w:tc>
        <w:tc>
          <w:tcPr>
            <w:tcW w:w="1141" w:type="dxa"/>
            <w:tcBorders>
              <w:top w:val="nil"/>
              <w:bottom w:val="nil"/>
            </w:tcBorders>
          </w:tcPr>
          <w:p>
            <w:pPr>
              <w:pStyle w:val="TableParagraph"/>
              <w:spacing w:line="188" w:lineRule="exact"/>
              <w:ind w:right="43"/>
              <w:jc w:val="right"/>
              <w:rPr>
                <w:sz w:val="18"/>
              </w:rPr>
            </w:pPr>
            <w:r>
              <w:rPr>
                <w:spacing w:val="-5"/>
                <w:sz w:val="18"/>
              </w:rPr>
              <w:t>1.7</w:t>
            </w:r>
          </w:p>
        </w:tc>
        <w:tc>
          <w:tcPr>
            <w:tcW w:w="1546" w:type="dxa"/>
            <w:tcBorders>
              <w:top w:val="nil"/>
              <w:bottom w:val="nil"/>
            </w:tcBorders>
          </w:tcPr>
          <w:p>
            <w:pPr>
              <w:pStyle w:val="TableParagraph"/>
              <w:spacing w:line="188" w:lineRule="exact"/>
              <w:ind w:right="44"/>
              <w:jc w:val="right"/>
              <w:rPr>
                <w:sz w:val="18"/>
              </w:rPr>
            </w:pPr>
            <w:r>
              <w:rPr>
                <w:spacing w:val="-5"/>
                <w:sz w:val="18"/>
              </w:rPr>
              <w:t>1.7</w:t>
            </w:r>
          </w:p>
        </w:tc>
        <w:tc>
          <w:tcPr>
            <w:tcW w:w="1631" w:type="dxa"/>
            <w:tcBorders>
              <w:top w:val="nil"/>
              <w:bottom w:val="nil"/>
            </w:tcBorders>
          </w:tcPr>
          <w:p>
            <w:pPr>
              <w:pStyle w:val="TableParagraph"/>
              <w:spacing w:line="188" w:lineRule="exact"/>
              <w:ind w:right="43"/>
              <w:jc w:val="right"/>
              <w:rPr>
                <w:sz w:val="18"/>
              </w:rPr>
            </w:pPr>
            <w:r>
              <w:rPr>
                <w:spacing w:val="-5"/>
                <w:sz w:val="18"/>
              </w:rPr>
              <w:t>4.2</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947</w:t>
            </w:r>
          </w:p>
        </w:tc>
        <w:tc>
          <w:tcPr>
            <w:tcW w:w="1141" w:type="dxa"/>
            <w:tcBorders>
              <w:top w:val="nil"/>
              <w:bottom w:val="nil"/>
            </w:tcBorders>
          </w:tcPr>
          <w:p>
            <w:pPr>
              <w:pStyle w:val="TableParagraph"/>
              <w:spacing w:line="188" w:lineRule="exact"/>
              <w:ind w:right="43"/>
              <w:jc w:val="right"/>
              <w:rPr>
                <w:sz w:val="18"/>
              </w:rPr>
            </w:pPr>
            <w:r>
              <w:rPr>
                <w:spacing w:val="-4"/>
                <w:sz w:val="18"/>
              </w:rPr>
              <w:t>24.3</w:t>
            </w:r>
          </w:p>
        </w:tc>
        <w:tc>
          <w:tcPr>
            <w:tcW w:w="1546" w:type="dxa"/>
            <w:tcBorders>
              <w:top w:val="nil"/>
              <w:bottom w:val="nil"/>
            </w:tcBorders>
          </w:tcPr>
          <w:p>
            <w:pPr>
              <w:pStyle w:val="TableParagraph"/>
              <w:spacing w:line="188" w:lineRule="exact"/>
              <w:ind w:right="44"/>
              <w:jc w:val="right"/>
              <w:rPr>
                <w:sz w:val="18"/>
              </w:rPr>
            </w:pPr>
            <w:r>
              <w:rPr>
                <w:spacing w:val="-4"/>
                <w:sz w:val="18"/>
              </w:rPr>
              <w:t>24.4</w:t>
            </w:r>
          </w:p>
        </w:tc>
        <w:tc>
          <w:tcPr>
            <w:tcW w:w="1631" w:type="dxa"/>
            <w:tcBorders>
              <w:top w:val="nil"/>
              <w:bottom w:val="nil"/>
            </w:tcBorders>
          </w:tcPr>
          <w:p>
            <w:pPr>
              <w:pStyle w:val="TableParagraph"/>
              <w:spacing w:line="188" w:lineRule="exact"/>
              <w:ind w:right="44"/>
              <w:jc w:val="right"/>
              <w:rPr>
                <w:sz w:val="18"/>
              </w:rPr>
            </w:pPr>
            <w:r>
              <w:rPr>
                <w:spacing w:val="-4"/>
                <w:sz w:val="18"/>
              </w:rPr>
              <w:t>28.6</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953</w:t>
            </w:r>
          </w:p>
        </w:tc>
        <w:tc>
          <w:tcPr>
            <w:tcW w:w="1141" w:type="dxa"/>
            <w:tcBorders>
              <w:top w:val="nil"/>
              <w:bottom w:val="nil"/>
            </w:tcBorders>
          </w:tcPr>
          <w:p>
            <w:pPr>
              <w:pStyle w:val="TableParagraph"/>
              <w:spacing w:line="185" w:lineRule="exact"/>
              <w:ind w:right="43"/>
              <w:jc w:val="right"/>
              <w:rPr>
                <w:sz w:val="18"/>
              </w:rPr>
            </w:pPr>
            <w:r>
              <w:rPr>
                <w:spacing w:val="-4"/>
                <w:sz w:val="18"/>
              </w:rPr>
              <w:t>24.4</w:t>
            </w:r>
          </w:p>
        </w:tc>
        <w:tc>
          <w:tcPr>
            <w:tcW w:w="1546" w:type="dxa"/>
            <w:tcBorders>
              <w:top w:val="nil"/>
              <w:bottom w:val="nil"/>
            </w:tcBorders>
          </w:tcPr>
          <w:p>
            <w:pPr>
              <w:pStyle w:val="TableParagraph"/>
              <w:spacing w:line="185" w:lineRule="exact"/>
              <w:ind w:right="44"/>
              <w:jc w:val="right"/>
              <w:rPr>
                <w:sz w:val="18"/>
              </w:rPr>
            </w:pPr>
            <w:r>
              <w:rPr>
                <w:spacing w:val="-4"/>
                <w:sz w:val="18"/>
              </w:rPr>
              <w:t>24.5</w:t>
            </w:r>
          </w:p>
        </w:tc>
        <w:tc>
          <w:tcPr>
            <w:tcW w:w="1631" w:type="dxa"/>
            <w:tcBorders>
              <w:top w:val="nil"/>
              <w:bottom w:val="nil"/>
            </w:tcBorders>
          </w:tcPr>
          <w:p>
            <w:pPr>
              <w:pStyle w:val="TableParagraph"/>
              <w:spacing w:line="185" w:lineRule="exact"/>
              <w:ind w:right="44"/>
              <w:jc w:val="right"/>
              <w:rPr>
                <w:sz w:val="18"/>
              </w:rPr>
            </w:pPr>
            <w:r>
              <w:rPr>
                <w:spacing w:val="-4"/>
                <w:sz w:val="18"/>
              </w:rPr>
              <w:t>53.2</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1818</w:t>
            </w:r>
          </w:p>
        </w:tc>
        <w:tc>
          <w:tcPr>
            <w:tcW w:w="1141" w:type="dxa"/>
            <w:tcBorders>
              <w:top w:val="nil"/>
              <w:bottom w:val="nil"/>
            </w:tcBorders>
          </w:tcPr>
          <w:p>
            <w:pPr>
              <w:pStyle w:val="TableParagraph"/>
              <w:spacing w:line="188" w:lineRule="exact"/>
              <w:ind w:right="43"/>
              <w:jc w:val="right"/>
              <w:rPr>
                <w:sz w:val="18"/>
              </w:rPr>
            </w:pPr>
            <w:r>
              <w:rPr>
                <w:spacing w:val="-4"/>
                <w:sz w:val="18"/>
              </w:rPr>
              <w:t>46.6</w:t>
            </w:r>
          </w:p>
        </w:tc>
        <w:tc>
          <w:tcPr>
            <w:tcW w:w="1546" w:type="dxa"/>
            <w:tcBorders>
              <w:top w:val="nil"/>
              <w:bottom w:val="nil"/>
            </w:tcBorders>
          </w:tcPr>
          <w:p>
            <w:pPr>
              <w:pStyle w:val="TableParagraph"/>
              <w:spacing w:line="188" w:lineRule="exact"/>
              <w:ind w:right="44"/>
              <w:jc w:val="right"/>
              <w:rPr>
                <w:sz w:val="18"/>
              </w:rPr>
            </w:pPr>
            <w:r>
              <w:rPr>
                <w:spacing w:val="-4"/>
                <w:sz w:val="18"/>
              </w:rPr>
              <w:t>46.8</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3882</w:t>
            </w:r>
          </w:p>
        </w:tc>
        <w:tc>
          <w:tcPr>
            <w:tcW w:w="1141" w:type="dxa"/>
            <w:tcBorders>
              <w:top w:val="nil"/>
              <w:bottom w:val="nil"/>
            </w:tcBorders>
          </w:tcPr>
          <w:p>
            <w:pPr>
              <w:pStyle w:val="TableParagraph"/>
              <w:spacing w:line="188" w:lineRule="exact"/>
              <w:ind w:right="43"/>
              <w:jc w:val="right"/>
              <w:rPr>
                <w:sz w:val="18"/>
              </w:rPr>
            </w:pPr>
            <w:r>
              <w:rPr>
                <w:spacing w:val="-4"/>
                <w:sz w:val="18"/>
              </w:rPr>
              <w:t>99.6</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5" w:hRule="atLeast"/>
        </w:trPr>
        <w:tc>
          <w:tcPr>
            <w:tcW w:w="900" w:type="dxa"/>
            <w:tcBorders>
              <w:top w:val="nil"/>
              <w:bottom w:val="nil"/>
              <w:right w:val="nil"/>
            </w:tcBorders>
          </w:tcPr>
          <w:p>
            <w:pPr>
              <w:pStyle w:val="TableParagraph"/>
              <w:spacing w:line="185" w:lineRule="exact"/>
              <w:ind w:left="75"/>
              <w:rPr>
                <w:sz w:val="18"/>
              </w:rPr>
            </w:pPr>
            <w:r>
              <w:rPr>
                <w:spacing w:val="-2"/>
                <w:sz w:val="18"/>
              </w:rPr>
              <w:t>Missing</w:t>
            </w:r>
          </w:p>
        </w:tc>
        <w:tc>
          <w:tcPr>
            <w:tcW w:w="2586" w:type="dxa"/>
            <w:tcBorders>
              <w:top w:val="nil"/>
              <w:left w:val="nil"/>
              <w:bottom w:val="nil"/>
            </w:tcBorders>
          </w:tcPr>
          <w:p>
            <w:pPr>
              <w:pStyle w:val="TableParagraph"/>
              <w:spacing w:line="185" w:lineRule="exact"/>
              <w:ind w:left="230"/>
              <w:rPr>
                <w:sz w:val="18"/>
              </w:rPr>
            </w:pPr>
            <w:r>
              <w:rPr>
                <w:spacing w:val="-2"/>
                <w:sz w:val="18"/>
              </w:rPr>
              <w:t>System</w:t>
            </w:r>
          </w:p>
        </w:tc>
        <w:tc>
          <w:tcPr>
            <w:tcW w:w="1296" w:type="dxa"/>
            <w:tcBorders>
              <w:top w:val="nil"/>
              <w:bottom w:val="nil"/>
            </w:tcBorders>
          </w:tcPr>
          <w:p>
            <w:pPr>
              <w:pStyle w:val="TableParagraph"/>
              <w:spacing w:line="185" w:lineRule="exact"/>
              <w:ind w:right="47"/>
              <w:jc w:val="right"/>
              <w:rPr>
                <w:sz w:val="18"/>
              </w:rPr>
            </w:pPr>
            <w:r>
              <w:rPr>
                <w:spacing w:val="-5"/>
                <w:sz w:val="18"/>
              </w:rPr>
              <w:t>16</w:t>
            </w:r>
          </w:p>
        </w:tc>
        <w:tc>
          <w:tcPr>
            <w:tcW w:w="1141" w:type="dxa"/>
            <w:tcBorders>
              <w:top w:val="nil"/>
              <w:bottom w:val="nil"/>
            </w:tcBorders>
          </w:tcPr>
          <w:p>
            <w:pPr>
              <w:pStyle w:val="TableParagraph"/>
              <w:spacing w:line="185" w:lineRule="exact"/>
              <w:ind w:right="43"/>
              <w:jc w:val="right"/>
              <w:rPr>
                <w:sz w:val="18"/>
              </w:rPr>
            </w:pPr>
            <w:r>
              <w:rPr>
                <w:spacing w:val="-5"/>
                <w:sz w:val="18"/>
              </w:rPr>
              <w:t>.4</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204" w:hRule="atLeast"/>
        </w:trPr>
        <w:tc>
          <w:tcPr>
            <w:tcW w:w="900" w:type="dxa"/>
            <w:tcBorders>
              <w:top w:val="nil"/>
              <w:right w:val="nil"/>
            </w:tcBorders>
          </w:tcPr>
          <w:p>
            <w:pPr>
              <w:pStyle w:val="TableParagraph"/>
              <w:spacing w:line="185" w:lineRule="exact"/>
              <w:ind w:left="75"/>
              <w:rPr>
                <w:sz w:val="18"/>
              </w:rPr>
            </w:pPr>
            <w:r>
              <w:rPr>
                <w:spacing w:val="-2"/>
                <w:sz w:val="18"/>
              </w:rPr>
              <w:t>Total</w:t>
            </w:r>
          </w:p>
        </w:tc>
        <w:tc>
          <w:tcPr>
            <w:tcW w:w="2586" w:type="dxa"/>
            <w:tcBorders>
              <w:top w:val="nil"/>
              <w:left w:val="nil"/>
            </w:tcBorders>
          </w:tcPr>
          <w:p>
            <w:pPr>
              <w:pStyle w:val="TableParagraph"/>
              <w:rPr>
                <w:rFonts w:ascii="Times New Roman"/>
                <w:sz w:val="14"/>
              </w:rPr>
            </w:pPr>
          </w:p>
        </w:tc>
        <w:tc>
          <w:tcPr>
            <w:tcW w:w="1296" w:type="dxa"/>
            <w:tcBorders>
              <w:top w:val="nil"/>
            </w:tcBorders>
          </w:tcPr>
          <w:p>
            <w:pPr>
              <w:pStyle w:val="TableParagraph"/>
              <w:spacing w:line="185" w:lineRule="exact"/>
              <w:ind w:right="47"/>
              <w:jc w:val="right"/>
              <w:rPr>
                <w:sz w:val="18"/>
              </w:rPr>
            </w:pPr>
            <w:r>
              <w:rPr>
                <w:spacing w:val="-4"/>
                <w:sz w:val="18"/>
              </w:rPr>
              <w:t>3898</w:t>
            </w:r>
          </w:p>
        </w:tc>
        <w:tc>
          <w:tcPr>
            <w:tcW w:w="1141" w:type="dxa"/>
            <w:tcBorders>
              <w:top w:val="nil"/>
            </w:tcBorders>
          </w:tcPr>
          <w:p>
            <w:pPr>
              <w:pStyle w:val="TableParagraph"/>
              <w:spacing w:line="185" w:lineRule="exact"/>
              <w:ind w:right="43"/>
              <w:jc w:val="right"/>
              <w:rPr>
                <w:sz w:val="18"/>
              </w:rPr>
            </w:pPr>
            <w:r>
              <w:rPr>
                <w:spacing w:val="-2"/>
                <w:sz w:val="18"/>
              </w:rPr>
              <w:t>100.0</w:t>
            </w:r>
          </w:p>
        </w:tc>
        <w:tc>
          <w:tcPr>
            <w:tcW w:w="1546" w:type="dxa"/>
            <w:tcBorders>
              <w:top w:val="nil"/>
            </w:tcBorders>
          </w:tcPr>
          <w:p>
            <w:pPr>
              <w:pStyle w:val="TableParagraph"/>
              <w:rPr>
                <w:rFonts w:ascii="Times New Roman"/>
                <w:sz w:val="14"/>
              </w:rPr>
            </w:pPr>
          </w:p>
        </w:tc>
        <w:tc>
          <w:tcPr>
            <w:tcW w:w="1631" w:type="dxa"/>
            <w:tcBorders>
              <w:top w:val="nil"/>
            </w:tcBorders>
          </w:tcPr>
          <w:p>
            <w:pPr>
              <w:pStyle w:val="TableParagraph"/>
              <w:rPr>
                <w:rFonts w:ascii="Times New Roman"/>
                <w:sz w:val="14"/>
              </w:rPr>
            </w:pPr>
          </w:p>
        </w:tc>
      </w:tr>
    </w:tbl>
    <w:p>
      <w:pPr>
        <w:pStyle w:val="BodyText"/>
        <w:spacing w:before="3"/>
        <w:rPr>
          <w:b/>
          <w:sz w:val="18"/>
        </w:rPr>
      </w:pPr>
    </w:p>
    <w:p>
      <w:pPr>
        <w:spacing w:line="242" w:lineRule="auto" w:before="0"/>
        <w:ind w:left="400" w:right="1071" w:firstLine="0"/>
        <w:jc w:val="left"/>
        <w:rPr>
          <w:b/>
          <w:sz w:val="18"/>
        </w:rPr>
      </w:pPr>
      <w:r>
        <w:rPr>
          <w:b/>
          <w:sz w:val="18"/>
        </w:rPr>
        <w:t>Q14</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be</w:t>
      </w:r>
      <w:r>
        <w:rPr>
          <w:b/>
          <w:spacing w:val="-3"/>
          <w:sz w:val="18"/>
        </w:rPr>
        <w:t> </w:t>
      </w:r>
      <w:r>
        <w:rPr>
          <w:b/>
          <w:sz w:val="18"/>
        </w:rPr>
        <w:t>able</w:t>
      </w:r>
      <w:r>
        <w:rPr>
          <w:b/>
          <w:spacing w:val="-3"/>
          <w:sz w:val="18"/>
        </w:rPr>
        <w:t> </w:t>
      </w:r>
      <w:r>
        <w:rPr>
          <w:b/>
          <w:sz w:val="18"/>
        </w:rPr>
        <w:t>to evaluate how much progress my child is making.</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5" w:hRule="atLeast"/>
        </w:trPr>
        <w:tc>
          <w:tcPr>
            <w:tcW w:w="3486" w:type="dxa"/>
            <w:gridSpan w:val="2"/>
          </w:tcPr>
          <w:p>
            <w:pPr>
              <w:pStyle w:val="TableParagraph"/>
              <w:rPr>
                <w:rFonts w:ascii="Times New Roman"/>
                <w:sz w:val="18"/>
              </w:rPr>
            </w:pPr>
          </w:p>
        </w:tc>
        <w:tc>
          <w:tcPr>
            <w:tcW w:w="1296" w:type="dxa"/>
          </w:tcPr>
          <w:p>
            <w:pPr>
              <w:pStyle w:val="TableParagraph"/>
              <w:spacing w:line="193" w:lineRule="exact" w:before="203"/>
              <w:ind w:left="220"/>
              <w:rPr>
                <w:sz w:val="18"/>
              </w:rPr>
            </w:pPr>
            <w:r>
              <w:rPr>
                <w:spacing w:val="-2"/>
                <w:sz w:val="18"/>
              </w:rPr>
              <w:t>Frequency</w:t>
            </w:r>
          </w:p>
        </w:tc>
        <w:tc>
          <w:tcPr>
            <w:tcW w:w="1141" w:type="dxa"/>
          </w:tcPr>
          <w:p>
            <w:pPr>
              <w:pStyle w:val="TableParagraph"/>
              <w:spacing w:line="193" w:lineRule="exact" w:before="203"/>
              <w:ind w:left="260"/>
              <w:rPr>
                <w:sz w:val="18"/>
              </w:rPr>
            </w:pPr>
            <w:r>
              <w:rPr>
                <w:spacing w:val="-2"/>
                <w:sz w:val="18"/>
              </w:rPr>
              <w:t>Percent</w:t>
            </w:r>
          </w:p>
        </w:tc>
        <w:tc>
          <w:tcPr>
            <w:tcW w:w="1546" w:type="dxa"/>
          </w:tcPr>
          <w:p>
            <w:pPr>
              <w:pStyle w:val="TableParagraph"/>
              <w:spacing w:line="193" w:lineRule="exact" w:before="203"/>
              <w:ind w:left="234"/>
              <w:rPr>
                <w:sz w:val="18"/>
              </w:rPr>
            </w:pPr>
            <w:r>
              <w:rPr>
                <w:sz w:val="18"/>
              </w:rPr>
              <w:t>Valid</w:t>
            </w:r>
            <w:r>
              <w:rPr>
                <w:spacing w:val="-5"/>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0" w:hRule="atLeast"/>
        </w:trPr>
        <w:tc>
          <w:tcPr>
            <w:tcW w:w="900" w:type="dxa"/>
            <w:tcBorders>
              <w:bottom w:val="nil"/>
              <w:right w:val="nil"/>
            </w:tcBorders>
          </w:tcPr>
          <w:p>
            <w:pPr>
              <w:pStyle w:val="TableParagraph"/>
              <w:spacing w:line="190" w:lineRule="exact"/>
              <w:ind w:left="75"/>
              <w:rPr>
                <w:sz w:val="18"/>
              </w:rPr>
            </w:pPr>
            <w:r>
              <w:rPr>
                <w:spacing w:val="-2"/>
                <w:sz w:val="18"/>
              </w:rPr>
              <w:t>Valid</w:t>
            </w:r>
          </w:p>
        </w:tc>
        <w:tc>
          <w:tcPr>
            <w:tcW w:w="2586" w:type="dxa"/>
            <w:tcBorders>
              <w:left w:val="nil"/>
              <w:bottom w:val="nil"/>
            </w:tcBorders>
          </w:tcPr>
          <w:p>
            <w:pPr>
              <w:pStyle w:val="TableParagraph"/>
              <w:spacing w:line="190"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0" w:lineRule="exact"/>
              <w:ind w:right="47"/>
              <w:jc w:val="right"/>
              <w:rPr>
                <w:sz w:val="18"/>
              </w:rPr>
            </w:pPr>
            <w:r>
              <w:rPr>
                <w:spacing w:val="-5"/>
                <w:sz w:val="18"/>
              </w:rPr>
              <w:t>77</w:t>
            </w:r>
          </w:p>
        </w:tc>
        <w:tc>
          <w:tcPr>
            <w:tcW w:w="1141" w:type="dxa"/>
            <w:tcBorders>
              <w:bottom w:val="nil"/>
            </w:tcBorders>
          </w:tcPr>
          <w:p>
            <w:pPr>
              <w:pStyle w:val="TableParagraph"/>
              <w:spacing w:line="190" w:lineRule="exact"/>
              <w:ind w:right="43"/>
              <w:jc w:val="right"/>
              <w:rPr>
                <w:sz w:val="18"/>
              </w:rPr>
            </w:pPr>
            <w:r>
              <w:rPr>
                <w:spacing w:val="-5"/>
                <w:sz w:val="18"/>
              </w:rPr>
              <w:t>2.0</w:t>
            </w:r>
          </w:p>
        </w:tc>
        <w:tc>
          <w:tcPr>
            <w:tcW w:w="1546" w:type="dxa"/>
            <w:tcBorders>
              <w:bottom w:val="nil"/>
            </w:tcBorders>
          </w:tcPr>
          <w:p>
            <w:pPr>
              <w:pStyle w:val="TableParagraph"/>
              <w:spacing w:line="190" w:lineRule="exact"/>
              <w:ind w:right="44"/>
              <w:jc w:val="right"/>
              <w:rPr>
                <w:sz w:val="18"/>
              </w:rPr>
            </w:pPr>
            <w:r>
              <w:rPr>
                <w:spacing w:val="-5"/>
                <w:sz w:val="18"/>
              </w:rPr>
              <w:t>2.0</w:t>
            </w:r>
          </w:p>
        </w:tc>
        <w:tc>
          <w:tcPr>
            <w:tcW w:w="1631" w:type="dxa"/>
            <w:tcBorders>
              <w:bottom w:val="nil"/>
            </w:tcBorders>
          </w:tcPr>
          <w:p>
            <w:pPr>
              <w:pStyle w:val="TableParagraph"/>
              <w:spacing w:line="190" w:lineRule="exact"/>
              <w:ind w:right="43"/>
              <w:jc w:val="right"/>
              <w:rPr>
                <w:sz w:val="18"/>
              </w:rPr>
            </w:pPr>
            <w:r>
              <w:rPr>
                <w:spacing w:val="-5"/>
                <w:sz w:val="18"/>
              </w:rPr>
              <w:t>2.0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24</w:t>
            </w:r>
          </w:p>
        </w:tc>
        <w:tc>
          <w:tcPr>
            <w:tcW w:w="1141" w:type="dxa"/>
            <w:tcBorders>
              <w:top w:val="nil"/>
              <w:bottom w:val="nil"/>
            </w:tcBorders>
          </w:tcPr>
          <w:p>
            <w:pPr>
              <w:pStyle w:val="TableParagraph"/>
              <w:spacing w:line="188" w:lineRule="exact"/>
              <w:ind w:right="43"/>
              <w:jc w:val="right"/>
              <w:rPr>
                <w:sz w:val="18"/>
              </w:rPr>
            </w:pPr>
            <w:r>
              <w:rPr>
                <w:spacing w:val="-5"/>
                <w:sz w:val="18"/>
              </w:rPr>
              <w:t>.6</w:t>
            </w:r>
          </w:p>
        </w:tc>
        <w:tc>
          <w:tcPr>
            <w:tcW w:w="1546" w:type="dxa"/>
            <w:tcBorders>
              <w:top w:val="nil"/>
              <w:bottom w:val="nil"/>
            </w:tcBorders>
          </w:tcPr>
          <w:p>
            <w:pPr>
              <w:pStyle w:val="TableParagraph"/>
              <w:spacing w:line="188" w:lineRule="exact"/>
              <w:ind w:right="44"/>
              <w:jc w:val="right"/>
              <w:rPr>
                <w:sz w:val="18"/>
              </w:rPr>
            </w:pPr>
            <w:r>
              <w:rPr>
                <w:spacing w:val="-5"/>
                <w:sz w:val="18"/>
              </w:rPr>
              <w:t>.6</w:t>
            </w:r>
          </w:p>
        </w:tc>
        <w:tc>
          <w:tcPr>
            <w:tcW w:w="1631" w:type="dxa"/>
            <w:tcBorders>
              <w:top w:val="nil"/>
              <w:bottom w:val="nil"/>
            </w:tcBorders>
          </w:tcPr>
          <w:p>
            <w:pPr>
              <w:pStyle w:val="TableParagraph"/>
              <w:spacing w:line="188" w:lineRule="exact"/>
              <w:ind w:right="43"/>
              <w:jc w:val="right"/>
              <w:rPr>
                <w:sz w:val="18"/>
              </w:rPr>
            </w:pPr>
            <w:r>
              <w:rPr>
                <w:spacing w:val="-5"/>
                <w:sz w:val="18"/>
              </w:rPr>
              <w:t>2.6</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90</w:t>
            </w:r>
          </w:p>
        </w:tc>
        <w:tc>
          <w:tcPr>
            <w:tcW w:w="1141" w:type="dxa"/>
            <w:tcBorders>
              <w:top w:val="nil"/>
              <w:bottom w:val="nil"/>
            </w:tcBorders>
          </w:tcPr>
          <w:p>
            <w:pPr>
              <w:pStyle w:val="TableParagraph"/>
              <w:spacing w:line="188" w:lineRule="exact"/>
              <w:ind w:right="43"/>
              <w:jc w:val="right"/>
              <w:rPr>
                <w:sz w:val="18"/>
              </w:rPr>
            </w:pPr>
            <w:r>
              <w:rPr>
                <w:spacing w:val="-5"/>
                <w:sz w:val="18"/>
              </w:rPr>
              <w:t>2.3</w:t>
            </w:r>
          </w:p>
        </w:tc>
        <w:tc>
          <w:tcPr>
            <w:tcW w:w="1546" w:type="dxa"/>
            <w:tcBorders>
              <w:top w:val="nil"/>
              <w:bottom w:val="nil"/>
            </w:tcBorders>
          </w:tcPr>
          <w:p>
            <w:pPr>
              <w:pStyle w:val="TableParagraph"/>
              <w:spacing w:line="188" w:lineRule="exact"/>
              <w:ind w:right="44"/>
              <w:jc w:val="right"/>
              <w:rPr>
                <w:sz w:val="18"/>
              </w:rPr>
            </w:pPr>
            <w:r>
              <w:rPr>
                <w:spacing w:val="-5"/>
                <w:sz w:val="18"/>
              </w:rPr>
              <w:t>2.3</w:t>
            </w:r>
          </w:p>
        </w:tc>
        <w:tc>
          <w:tcPr>
            <w:tcW w:w="1631" w:type="dxa"/>
            <w:tcBorders>
              <w:top w:val="nil"/>
              <w:bottom w:val="nil"/>
            </w:tcBorders>
          </w:tcPr>
          <w:p>
            <w:pPr>
              <w:pStyle w:val="TableParagraph"/>
              <w:spacing w:line="188" w:lineRule="exact"/>
              <w:ind w:right="43"/>
              <w:jc w:val="right"/>
              <w:rPr>
                <w:sz w:val="18"/>
              </w:rPr>
            </w:pPr>
            <w:r>
              <w:rPr>
                <w:spacing w:val="-5"/>
                <w:sz w:val="18"/>
              </w:rPr>
              <w:t>4.9</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858</w:t>
            </w:r>
          </w:p>
        </w:tc>
        <w:tc>
          <w:tcPr>
            <w:tcW w:w="1141" w:type="dxa"/>
            <w:tcBorders>
              <w:top w:val="nil"/>
              <w:bottom w:val="nil"/>
            </w:tcBorders>
          </w:tcPr>
          <w:p>
            <w:pPr>
              <w:pStyle w:val="TableParagraph"/>
              <w:spacing w:line="185" w:lineRule="exact"/>
              <w:ind w:right="43"/>
              <w:jc w:val="right"/>
              <w:rPr>
                <w:sz w:val="18"/>
              </w:rPr>
            </w:pPr>
            <w:r>
              <w:rPr>
                <w:spacing w:val="-4"/>
                <w:sz w:val="18"/>
              </w:rPr>
              <w:t>22.0</w:t>
            </w:r>
          </w:p>
        </w:tc>
        <w:tc>
          <w:tcPr>
            <w:tcW w:w="1546" w:type="dxa"/>
            <w:tcBorders>
              <w:top w:val="nil"/>
              <w:bottom w:val="nil"/>
            </w:tcBorders>
          </w:tcPr>
          <w:p>
            <w:pPr>
              <w:pStyle w:val="TableParagraph"/>
              <w:spacing w:line="185" w:lineRule="exact"/>
              <w:ind w:right="44"/>
              <w:jc w:val="right"/>
              <w:rPr>
                <w:sz w:val="18"/>
              </w:rPr>
            </w:pPr>
            <w:r>
              <w:rPr>
                <w:spacing w:val="-4"/>
                <w:sz w:val="18"/>
              </w:rPr>
              <w:t>22.1</w:t>
            </w:r>
          </w:p>
        </w:tc>
        <w:tc>
          <w:tcPr>
            <w:tcW w:w="1631" w:type="dxa"/>
            <w:tcBorders>
              <w:top w:val="nil"/>
              <w:bottom w:val="nil"/>
            </w:tcBorders>
          </w:tcPr>
          <w:p>
            <w:pPr>
              <w:pStyle w:val="TableParagraph"/>
              <w:spacing w:line="185" w:lineRule="exact"/>
              <w:ind w:right="44"/>
              <w:jc w:val="right"/>
              <w:rPr>
                <w:sz w:val="18"/>
              </w:rPr>
            </w:pPr>
            <w:r>
              <w:rPr>
                <w:spacing w:val="-4"/>
                <w:sz w:val="18"/>
              </w:rPr>
              <w:t>27.0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1002</w:t>
            </w:r>
          </w:p>
        </w:tc>
        <w:tc>
          <w:tcPr>
            <w:tcW w:w="1141" w:type="dxa"/>
            <w:tcBorders>
              <w:top w:val="nil"/>
              <w:bottom w:val="nil"/>
            </w:tcBorders>
          </w:tcPr>
          <w:p>
            <w:pPr>
              <w:pStyle w:val="TableParagraph"/>
              <w:spacing w:line="188" w:lineRule="exact"/>
              <w:ind w:right="43"/>
              <w:jc w:val="right"/>
              <w:rPr>
                <w:sz w:val="18"/>
              </w:rPr>
            </w:pPr>
            <w:r>
              <w:rPr>
                <w:spacing w:val="-4"/>
                <w:sz w:val="18"/>
              </w:rPr>
              <w:t>25.7</w:t>
            </w:r>
          </w:p>
        </w:tc>
        <w:tc>
          <w:tcPr>
            <w:tcW w:w="1546" w:type="dxa"/>
            <w:tcBorders>
              <w:top w:val="nil"/>
              <w:bottom w:val="nil"/>
            </w:tcBorders>
          </w:tcPr>
          <w:p>
            <w:pPr>
              <w:pStyle w:val="TableParagraph"/>
              <w:spacing w:line="188" w:lineRule="exact"/>
              <w:ind w:right="44"/>
              <w:jc w:val="right"/>
              <w:rPr>
                <w:sz w:val="18"/>
              </w:rPr>
            </w:pPr>
            <w:r>
              <w:rPr>
                <w:spacing w:val="-4"/>
                <w:sz w:val="18"/>
              </w:rPr>
              <w:t>25.8</w:t>
            </w:r>
          </w:p>
        </w:tc>
        <w:tc>
          <w:tcPr>
            <w:tcW w:w="1631" w:type="dxa"/>
            <w:tcBorders>
              <w:top w:val="nil"/>
              <w:bottom w:val="nil"/>
            </w:tcBorders>
          </w:tcPr>
          <w:p>
            <w:pPr>
              <w:pStyle w:val="TableParagraph"/>
              <w:spacing w:line="188" w:lineRule="exact"/>
              <w:ind w:right="44"/>
              <w:jc w:val="right"/>
              <w:rPr>
                <w:sz w:val="18"/>
              </w:rPr>
            </w:pPr>
            <w:r>
              <w:rPr>
                <w:spacing w:val="-4"/>
                <w:sz w:val="18"/>
              </w:rPr>
              <w:t>52.9</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1828</w:t>
            </w:r>
          </w:p>
        </w:tc>
        <w:tc>
          <w:tcPr>
            <w:tcW w:w="1141" w:type="dxa"/>
            <w:tcBorders>
              <w:top w:val="nil"/>
              <w:bottom w:val="nil"/>
            </w:tcBorders>
          </w:tcPr>
          <w:p>
            <w:pPr>
              <w:pStyle w:val="TableParagraph"/>
              <w:spacing w:line="188" w:lineRule="exact"/>
              <w:ind w:right="43"/>
              <w:jc w:val="right"/>
              <w:rPr>
                <w:sz w:val="18"/>
              </w:rPr>
            </w:pPr>
            <w:r>
              <w:rPr>
                <w:spacing w:val="-4"/>
                <w:sz w:val="18"/>
              </w:rPr>
              <w:t>46.9</w:t>
            </w:r>
          </w:p>
        </w:tc>
        <w:tc>
          <w:tcPr>
            <w:tcW w:w="1546" w:type="dxa"/>
            <w:tcBorders>
              <w:top w:val="nil"/>
              <w:bottom w:val="nil"/>
            </w:tcBorders>
          </w:tcPr>
          <w:p>
            <w:pPr>
              <w:pStyle w:val="TableParagraph"/>
              <w:spacing w:line="188" w:lineRule="exact"/>
              <w:ind w:right="44"/>
              <w:jc w:val="right"/>
              <w:rPr>
                <w:sz w:val="18"/>
              </w:rPr>
            </w:pPr>
            <w:r>
              <w:rPr>
                <w:spacing w:val="-4"/>
                <w:sz w:val="18"/>
              </w:rPr>
              <w:t>47.1</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3879</w:t>
            </w:r>
          </w:p>
        </w:tc>
        <w:tc>
          <w:tcPr>
            <w:tcW w:w="1141" w:type="dxa"/>
            <w:tcBorders>
              <w:top w:val="nil"/>
              <w:bottom w:val="nil"/>
            </w:tcBorders>
          </w:tcPr>
          <w:p>
            <w:pPr>
              <w:pStyle w:val="TableParagraph"/>
              <w:spacing w:line="188" w:lineRule="exact"/>
              <w:ind w:right="43"/>
              <w:jc w:val="right"/>
              <w:rPr>
                <w:sz w:val="18"/>
              </w:rPr>
            </w:pPr>
            <w:r>
              <w:rPr>
                <w:spacing w:val="-4"/>
                <w:sz w:val="18"/>
              </w:rPr>
              <w:t>99.5</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7" w:lineRule="exact"/>
              <w:ind w:left="75"/>
              <w:rPr>
                <w:sz w:val="18"/>
              </w:rPr>
            </w:pPr>
            <w:r>
              <w:rPr>
                <w:spacing w:val="-2"/>
                <w:sz w:val="18"/>
              </w:rPr>
              <w:t>Missing</w:t>
            </w:r>
          </w:p>
        </w:tc>
        <w:tc>
          <w:tcPr>
            <w:tcW w:w="2586" w:type="dxa"/>
            <w:tcBorders>
              <w:top w:val="nil"/>
              <w:left w:val="nil"/>
              <w:bottom w:val="nil"/>
            </w:tcBorders>
          </w:tcPr>
          <w:p>
            <w:pPr>
              <w:pStyle w:val="TableParagraph"/>
              <w:spacing w:line="187" w:lineRule="exact"/>
              <w:ind w:left="230"/>
              <w:rPr>
                <w:sz w:val="18"/>
              </w:rPr>
            </w:pPr>
            <w:r>
              <w:rPr>
                <w:spacing w:val="-2"/>
                <w:sz w:val="18"/>
              </w:rPr>
              <w:t>System</w:t>
            </w:r>
          </w:p>
        </w:tc>
        <w:tc>
          <w:tcPr>
            <w:tcW w:w="1296" w:type="dxa"/>
            <w:tcBorders>
              <w:top w:val="nil"/>
              <w:bottom w:val="nil"/>
            </w:tcBorders>
          </w:tcPr>
          <w:p>
            <w:pPr>
              <w:pStyle w:val="TableParagraph"/>
              <w:spacing w:line="187" w:lineRule="exact"/>
              <w:ind w:right="47"/>
              <w:jc w:val="right"/>
              <w:rPr>
                <w:sz w:val="18"/>
              </w:rPr>
            </w:pPr>
            <w:r>
              <w:rPr>
                <w:spacing w:val="-5"/>
                <w:sz w:val="18"/>
              </w:rPr>
              <w:t>19</w:t>
            </w:r>
          </w:p>
        </w:tc>
        <w:tc>
          <w:tcPr>
            <w:tcW w:w="1141" w:type="dxa"/>
            <w:tcBorders>
              <w:top w:val="nil"/>
              <w:bottom w:val="nil"/>
            </w:tcBorders>
          </w:tcPr>
          <w:p>
            <w:pPr>
              <w:pStyle w:val="TableParagraph"/>
              <w:spacing w:line="187" w:lineRule="exact"/>
              <w:ind w:right="43"/>
              <w:jc w:val="right"/>
              <w:rPr>
                <w:sz w:val="18"/>
              </w:rPr>
            </w:pPr>
            <w:r>
              <w:rPr>
                <w:spacing w:val="-5"/>
                <w:sz w:val="18"/>
              </w:rPr>
              <w:t>.5</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199" w:hRule="atLeast"/>
        </w:trPr>
        <w:tc>
          <w:tcPr>
            <w:tcW w:w="900" w:type="dxa"/>
            <w:tcBorders>
              <w:top w:val="nil"/>
              <w:right w:val="nil"/>
            </w:tcBorders>
          </w:tcPr>
          <w:p>
            <w:pPr>
              <w:pStyle w:val="TableParagraph"/>
              <w:spacing w:line="180" w:lineRule="exact"/>
              <w:ind w:left="75"/>
              <w:rPr>
                <w:sz w:val="18"/>
              </w:rPr>
            </w:pPr>
            <w:r>
              <w:rPr>
                <w:spacing w:val="-2"/>
                <w:sz w:val="18"/>
              </w:rPr>
              <w:t>Total</w:t>
            </w:r>
          </w:p>
        </w:tc>
        <w:tc>
          <w:tcPr>
            <w:tcW w:w="2586" w:type="dxa"/>
            <w:tcBorders>
              <w:top w:val="nil"/>
              <w:left w:val="nil"/>
            </w:tcBorders>
          </w:tcPr>
          <w:p>
            <w:pPr>
              <w:pStyle w:val="TableParagraph"/>
              <w:rPr>
                <w:rFonts w:ascii="Times New Roman"/>
                <w:sz w:val="12"/>
              </w:rPr>
            </w:pPr>
          </w:p>
        </w:tc>
        <w:tc>
          <w:tcPr>
            <w:tcW w:w="1296" w:type="dxa"/>
            <w:tcBorders>
              <w:top w:val="nil"/>
            </w:tcBorders>
          </w:tcPr>
          <w:p>
            <w:pPr>
              <w:pStyle w:val="TableParagraph"/>
              <w:spacing w:line="180" w:lineRule="exact"/>
              <w:ind w:right="47"/>
              <w:jc w:val="right"/>
              <w:rPr>
                <w:sz w:val="18"/>
              </w:rPr>
            </w:pPr>
            <w:r>
              <w:rPr>
                <w:spacing w:val="-4"/>
                <w:sz w:val="18"/>
              </w:rPr>
              <w:t>3898</w:t>
            </w:r>
          </w:p>
        </w:tc>
        <w:tc>
          <w:tcPr>
            <w:tcW w:w="1141" w:type="dxa"/>
            <w:tcBorders>
              <w:top w:val="nil"/>
            </w:tcBorders>
          </w:tcPr>
          <w:p>
            <w:pPr>
              <w:pStyle w:val="TableParagraph"/>
              <w:spacing w:line="180" w:lineRule="exact"/>
              <w:ind w:right="43"/>
              <w:jc w:val="right"/>
              <w:rPr>
                <w:sz w:val="18"/>
              </w:rPr>
            </w:pPr>
            <w:r>
              <w:rPr>
                <w:spacing w:val="-2"/>
                <w:sz w:val="18"/>
              </w:rPr>
              <w:t>100.0</w:t>
            </w:r>
          </w:p>
        </w:tc>
        <w:tc>
          <w:tcPr>
            <w:tcW w:w="1546" w:type="dxa"/>
            <w:tcBorders>
              <w:top w:val="nil"/>
            </w:tcBorders>
          </w:tcPr>
          <w:p>
            <w:pPr>
              <w:pStyle w:val="TableParagraph"/>
              <w:rPr>
                <w:rFonts w:ascii="Times New Roman"/>
                <w:sz w:val="12"/>
              </w:rPr>
            </w:pPr>
          </w:p>
        </w:tc>
        <w:tc>
          <w:tcPr>
            <w:tcW w:w="1631" w:type="dxa"/>
            <w:tcBorders>
              <w:top w:val="nil"/>
            </w:tcBorders>
          </w:tcPr>
          <w:p>
            <w:pPr>
              <w:pStyle w:val="TableParagraph"/>
              <w:rPr>
                <w:rFonts w:ascii="Times New Roman"/>
                <w:sz w:val="12"/>
              </w:rPr>
            </w:pPr>
          </w:p>
        </w:tc>
      </w:tr>
    </w:tbl>
    <w:p>
      <w:pPr>
        <w:pStyle w:val="BodyText"/>
        <w:spacing w:before="5"/>
        <w:rPr>
          <w:b/>
          <w:sz w:val="18"/>
        </w:rPr>
      </w:pPr>
    </w:p>
    <w:p>
      <w:pPr>
        <w:spacing w:before="0"/>
        <w:ind w:left="400" w:right="558" w:firstLine="0"/>
        <w:jc w:val="left"/>
        <w:rPr>
          <w:b/>
          <w:sz w:val="18"/>
        </w:rPr>
      </w:pPr>
      <w:r>
        <w:rPr>
          <w:b/>
          <w:sz w:val="18"/>
        </w:rPr>
        <w:t>Q15</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feel</w:t>
      </w:r>
      <w:r>
        <w:rPr>
          <w:b/>
          <w:spacing w:val="-3"/>
          <w:sz w:val="18"/>
        </w:rPr>
        <w:t> </w:t>
      </w:r>
      <w:r>
        <w:rPr>
          <w:b/>
          <w:sz w:val="18"/>
        </w:rPr>
        <w:t>that</w:t>
      </w:r>
      <w:r>
        <w:rPr>
          <w:b/>
          <w:spacing w:val="-3"/>
          <w:sz w:val="18"/>
        </w:rPr>
        <w:t> </w:t>
      </w:r>
      <w:r>
        <w:rPr>
          <w:b/>
          <w:sz w:val="18"/>
        </w:rPr>
        <w:t>my</w:t>
      </w:r>
      <w:r>
        <w:rPr>
          <w:b/>
          <w:spacing w:val="-3"/>
          <w:sz w:val="18"/>
        </w:rPr>
        <w:t> </w:t>
      </w:r>
      <w:r>
        <w:rPr>
          <w:b/>
          <w:sz w:val="18"/>
        </w:rPr>
        <w:t>child will be accepted and welcomed in the community.</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0" w:hRule="atLeast"/>
        </w:trPr>
        <w:tc>
          <w:tcPr>
            <w:tcW w:w="3486" w:type="dxa"/>
            <w:gridSpan w:val="2"/>
          </w:tcPr>
          <w:p>
            <w:pPr>
              <w:pStyle w:val="TableParagraph"/>
              <w:rPr>
                <w:rFonts w:ascii="Times New Roman"/>
                <w:sz w:val="18"/>
              </w:rPr>
            </w:pPr>
          </w:p>
        </w:tc>
        <w:tc>
          <w:tcPr>
            <w:tcW w:w="1296" w:type="dxa"/>
          </w:tcPr>
          <w:p>
            <w:pPr>
              <w:pStyle w:val="TableParagraph"/>
              <w:spacing w:line="184" w:lineRule="exact" w:before="206"/>
              <w:ind w:left="220"/>
              <w:rPr>
                <w:sz w:val="18"/>
              </w:rPr>
            </w:pPr>
            <w:r>
              <w:rPr>
                <w:spacing w:val="-2"/>
                <w:sz w:val="18"/>
              </w:rPr>
              <w:t>Frequency</w:t>
            </w:r>
          </w:p>
        </w:tc>
        <w:tc>
          <w:tcPr>
            <w:tcW w:w="1141" w:type="dxa"/>
          </w:tcPr>
          <w:p>
            <w:pPr>
              <w:pStyle w:val="TableParagraph"/>
              <w:spacing w:line="184" w:lineRule="exact" w:before="206"/>
              <w:ind w:left="260"/>
              <w:rPr>
                <w:sz w:val="18"/>
              </w:rPr>
            </w:pPr>
            <w:r>
              <w:rPr>
                <w:spacing w:val="-2"/>
                <w:sz w:val="18"/>
              </w:rPr>
              <w:t>Percent</w:t>
            </w:r>
          </w:p>
        </w:tc>
        <w:tc>
          <w:tcPr>
            <w:tcW w:w="1546" w:type="dxa"/>
          </w:tcPr>
          <w:p>
            <w:pPr>
              <w:pStyle w:val="TableParagraph"/>
              <w:spacing w:line="184" w:lineRule="exact" w:before="206"/>
              <w:ind w:left="234"/>
              <w:rPr>
                <w:sz w:val="18"/>
              </w:rPr>
            </w:pPr>
            <w:r>
              <w:rPr>
                <w:sz w:val="18"/>
              </w:rPr>
              <w:t>Valid</w:t>
            </w:r>
            <w:r>
              <w:rPr>
                <w:spacing w:val="-5"/>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1" w:hRule="atLeast"/>
        </w:trPr>
        <w:tc>
          <w:tcPr>
            <w:tcW w:w="900" w:type="dxa"/>
            <w:tcBorders>
              <w:bottom w:val="nil"/>
              <w:right w:val="nil"/>
            </w:tcBorders>
          </w:tcPr>
          <w:p>
            <w:pPr>
              <w:pStyle w:val="TableParagraph"/>
              <w:spacing w:line="191" w:lineRule="exact"/>
              <w:ind w:left="75"/>
              <w:rPr>
                <w:sz w:val="18"/>
              </w:rPr>
            </w:pPr>
            <w:r>
              <w:rPr>
                <w:spacing w:val="-2"/>
                <w:sz w:val="18"/>
              </w:rPr>
              <w:t>Valid</w:t>
            </w:r>
          </w:p>
        </w:tc>
        <w:tc>
          <w:tcPr>
            <w:tcW w:w="2586" w:type="dxa"/>
            <w:tcBorders>
              <w:left w:val="nil"/>
              <w:bottom w:val="nil"/>
            </w:tcBorders>
          </w:tcPr>
          <w:p>
            <w:pPr>
              <w:pStyle w:val="TableParagraph"/>
              <w:spacing w:line="191" w:lineRule="exact"/>
              <w:ind w:left="230"/>
              <w:rPr>
                <w:sz w:val="18"/>
              </w:rPr>
            </w:pPr>
            <w:r>
              <w:rPr>
                <w:sz w:val="18"/>
              </w:rPr>
              <w:t>Very</w:t>
            </w:r>
            <w:r>
              <w:rPr>
                <w:spacing w:val="-6"/>
                <w:sz w:val="18"/>
              </w:rPr>
              <w:t> </w:t>
            </w:r>
            <w:r>
              <w:rPr>
                <w:sz w:val="18"/>
              </w:rPr>
              <w:t>Strongly</w:t>
            </w:r>
            <w:r>
              <w:rPr>
                <w:spacing w:val="-5"/>
                <w:sz w:val="18"/>
              </w:rPr>
              <w:t> </w:t>
            </w:r>
            <w:r>
              <w:rPr>
                <w:spacing w:val="-2"/>
                <w:sz w:val="18"/>
              </w:rPr>
              <w:t>Disagree</w:t>
            </w:r>
          </w:p>
        </w:tc>
        <w:tc>
          <w:tcPr>
            <w:tcW w:w="1296" w:type="dxa"/>
            <w:tcBorders>
              <w:bottom w:val="nil"/>
            </w:tcBorders>
          </w:tcPr>
          <w:p>
            <w:pPr>
              <w:pStyle w:val="TableParagraph"/>
              <w:spacing w:line="191" w:lineRule="exact"/>
              <w:ind w:right="47"/>
              <w:jc w:val="right"/>
              <w:rPr>
                <w:sz w:val="18"/>
              </w:rPr>
            </w:pPr>
            <w:r>
              <w:rPr>
                <w:spacing w:val="-5"/>
                <w:sz w:val="18"/>
              </w:rPr>
              <w:t>75</w:t>
            </w:r>
          </w:p>
        </w:tc>
        <w:tc>
          <w:tcPr>
            <w:tcW w:w="1141" w:type="dxa"/>
            <w:tcBorders>
              <w:bottom w:val="nil"/>
            </w:tcBorders>
          </w:tcPr>
          <w:p>
            <w:pPr>
              <w:pStyle w:val="TableParagraph"/>
              <w:spacing w:line="191" w:lineRule="exact"/>
              <w:ind w:right="43"/>
              <w:jc w:val="right"/>
              <w:rPr>
                <w:sz w:val="18"/>
              </w:rPr>
            </w:pPr>
            <w:r>
              <w:rPr>
                <w:spacing w:val="-5"/>
                <w:sz w:val="18"/>
              </w:rPr>
              <w:t>1.9</w:t>
            </w:r>
          </w:p>
        </w:tc>
        <w:tc>
          <w:tcPr>
            <w:tcW w:w="1546" w:type="dxa"/>
            <w:tcBorders>
              <w:bottom w:val="nil"/>
            </w:tcBorders>
          </w:tcPr>
          <w:p>
            <w:pPr>
              <w:pStyle w:val="TableParagraph"/>
              <w:spacing w:line="191" w:lineRule="exact"/>
              <w:ind w:right="44"/>
              <w:jc w:val="right"/>
              <w:rPr>
                <w:sz w:val="18"/>
              </w:rPr>
            </w:pPr>
            <w:r>
              <w:rPr>
                <w:spacing w:val="-5"/>
                <w:sz w:val="18"/>
              </w:rPr>
              <w:t>2.0</w:t>
            </w:r>
          </w:p>
        </w:tc>
        <w:tc>
          <w:tcPr>
            <w:tcW w:w="1631" w:type="dxa"/>
            <w:tcBorders>
              <w:bottom w:val="nil"/>
            </w:tcBorders>
          </w:tcPr>
          <w:p>
            <w:pPr>
              <w:pStyle w:val="TableParagraph"/>
              <w:spacing w:line="191" w:lineRule="exact"/>
              <w:ind w:right="43"/>
              <w:jc w:val="right"/>
              <w:rPr>
                <w:sz w:val="18"/>
              </w:rPr>
            </w:pPr>
            <w:r>
              <w:rPr>
                <w:spacing w:val="-5"/>
                <w:sz w:val="18"/>
              </w:rPr>
              <w:t>2.0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22</w:t>
            </w:r>
          </w:p>
        </w:tc>
        <w:tc>
          <w:tcPr>
            <w:tcW w:w="1141" w:type="dxa"/>
            <w:tcBorders>
              <w:top w:val="nil"/>
              <w:bottom w:val="nil"/>
            </w:tcBorders>
          </w:tcPr>
          <w:p>
            <w:pPr>
              <w:pStyle w:val="TableParagraph"/>
              <w:spacing w:line="188" w:lineRule="exact"/>
              <w:ind w:right="43"/>
              <w:jc w:val="right"/>
              <w:rPr>
                <w:sz w:val="18"/>
              </w:rPr>
            </w:pPr>
            <w:r>
              <w:rPr>
                <w:spacing w:val="-5"/>
                <w:sz w:val="18"/>
              </w:rPr>
              <w:t>.6</w:t>
            </w:r>
          </w:p>
        </w:tc>
        <w:tc>
          <w:tcPr>
            <w:tcW w:w="1546" w:type="dxa"/>
            <w:tcBorders>
              <w:top w:val="nil"/>
              <w:bottom w:val="nil"/>
            </w:tcBorders>
          </w:tcPr>
          <w:p>
            <w:pPr>
              <w:pStyle w:val="TableParagraph"/>
              <w:spacing w:line="188" w:lineRule="exact"/>
              <w:ind w:right="44"/>
              <w:jc w:val="right"/>
              <w:rPr>
                <w:sz w:val="18"/>
              </w:rPr>
            </w:pPr>
            <w:r>
              <w:rPr>
                <w:spacing w:val="-5"/>
                <w:sz w:val="18"/>
              </w:rPr>
              <w:t>.6</w:t>
            </w:r>
          </w:p>
        </w:tc>
        <w:tc>
          <w:tcPr>
            <w:tcW w:w="1631" w:type="dxa"/>
            <w:tcBorders>
              <w:top w:val="nil"/>
              <w:bottom w:val="nil"/>
            </w:tcBorders>
          </w:tcPr>
          <w:p>
            <w:pPr>
              <w:pStyle w:val="TableParagraph"/>
              <w:spacing w:line="188" w:lineRule="exact"/>
              <w:ind w:right="43"/>
              <w:jc w:val="right"/>
              <w:rPr>
                <w:sz w:val="18"/>
              </w:rPr>
            </w:pPr>
            <w:r>
              <w:rPr>
                <w:spacing w:val="-5"/>
                <w:sz w:val="18"/>
              </w:rPr>
              <w:t>2.6</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71</w:t>
            </w:r>
          </w:p>
        </w:tc>
        <w:tc>
          <w:tcPr>
            <w:tcW w:w="1141" w:type="dxa"/>
            <w:tcBorders>
              <w:top w:val="nil"/>
              <w:bottom w:val="nil"/>
            </w:tcBorders>
          </w:tcPr>
          <w:p>
            <w:pPr>
              <w:pStyle w:val="TableParagraph"/>
              <w:spacing w:line="188" w:lineRule="exact"/>
              <w:ind w:right="43"/>
              <w:jc w:val="right"/>
              <w:rPr>
                <w:sz w:val="18"/>
              </w:rPr>
            </w:pPr>
            <w:r>
              <w:rPr>
                <w:spacing w:val="-5"/>
                <w:sz w:val="18"/>
              </w:rPr>
              <w:t>1.8</w:t>
            </w:r>
          </w:p>
        </w:tc>
        <w:tc>
          <w:tcPr>
            <w:tcW w:w="1546" w:type="dxa"/>
            <w:tcBorders>
              <w:top w:val="nil"/>
              <w:bottom w:val="nil"/>
            </w:tcBorders>
          </w:tcPr>
          <w:p>
            <w:pPr>
              <w:pStyle w:val="TableParagraph"/>
              <w:spacing w:line="188" w:lineRule="exact"/>
              <w:ind w:right="44"/>
              <w:jc w:val="right"/>
              <w:rPr>
                <w:sz w:val="18"/>
              </w:rPr>
            </w:pPr>
            <w:r>
              <w:rPr>
                <w:spacing w:val="-5"/>
                <w:sz w:val="18"/>
              </w:rPr>
              <w:t>1.9</w:t>
            </w:r>
          </w:p>
        </w:tc>
        <w:tc>
          <w:tcPr>
            <w:tcW w:w="1631" w:type="dxa"/>
            <w:tcBorders>
              <w:top w:val="nil"/>
              <w:bottom w:val="nil"/>
            </w:tcBorders>
          </w:tcPr>
          <w:p>
            <w:pPr>
              <w:pStyle w:val="TableParagraph"/>
              <w:spacing w:line="188" w:lineRule="exact"/>
              <w:ind w:right="43"/>
              <w:jc w:val="right"/>
              <w:rPr>
                <w:sz w:val="18"/>
              </w:rPr>
            </w:pPr>
            <w:r>
              <w:rPr>
                <w:spacing w:val="-5"/>
                <w:sz w:val="18"/>
              </w:rPr>
              <w:t>4.4</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890</w:t>
            </w:r>
          </w:p>
        </w:tc>
        <w:tc>
          <w:tcPr>
            <w:tcW w:w="1141" w:type="dxa"/>
            <w:tcBorders>
              <w:top w:val="nil"/>
              <w:bottom w:val="nil"/>
            </w:tcBorders>
          </w:tcPr>
          <w:p>
            <w:pPr>
              <w:pStyle w:val="TableParagraph"/>
              <w:spacing w:line="188" w:lineRule="exact"/>
              <w:ind w:right="43"/>
              <w:jc w:val="right"/>
              <w:rPr>
                <w:sz w:val="18"/>
              </w:rPr>
            </w:pPr>
            <w:r>
              <w:rPr>
                <w:spacing w:val="-4"/>
                <w:sz w:val="18"/>
              </w:rPr>
              <w:t>22.8</w:t>
            </w:r>
          </w:p>
        </w:tc>
        <w:tc>
          <w:tcPr>
            <w:tcW w:w="1546" w:type="dxa"/>
            <w:tcBorders>
              <w:top w:val="nil"/>
              <w:bottom w:val="nil"/>
            </w:tcBorders>
          </w:tcPr>
          <w:p>
            <w:pPr>
              <w:pStyle w:val="TableParagraph"/>
              <w:spacing w:line="188" w:lineRule="exact"/>
              <w:ind w:right="44"/>
              <w:jc w:val="right"/>
              <w:rPr>
                <w:sz w:val="18"/>
              </w:rPr>
            </w:pPr>
            <w:r>
              <w:rPr>
                <w:spacing w:val="-4"/>
                <w:sz w:val="18"/>
              </w:rPr>
              <w:t>23.5</w:t>
            </w:r>
          </w:p>
        </w:tc>
        <w:tc>
          <w:tcPr>
            <w:tcW w:w="1631" w:type="dxa"/>
            <w:tcBorders>
              <w:top w:val="nil"/>
              <w:bottom w:val="nil"/>
            </w:tcBorders>
          </w:tcPr>
          <w:p>
            <w:pPr>
              <w:pStyle w:val="TableParagraph"/>
              <w:spacing w:line="188" w:lineRule="exact"/>
              <w:ind w:right="44"/>
              <w:jc w:val="right"/>
              <w:rPr>
                <w:sz w:val="18"/>
              </w:rPr>
            </w:pPr>
            <w:r>
              <w:rPr>
                <w:spacing w:val="-4"/>
                <w:sz w:val="18"/>
              </w:rPr>
              <w:t>27.9</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887</w:t>
            </w:r>
          </w:p>
        </w:tc>
        <w:tc>
          <w:tcPr>
            <w:tcW w:w="1141" w:type="dxa"/>
            <w:tcBorders>
              <w:top w:val="nil"/>
              <w:bottom w:val="nil"/>
            </w:tcBorders>
          </w:tcPr>
          <w:p>
            <w:pPr>
              <w:pStyle w:val="TableParagraph"/>
              <w:spacing w:line="185" w:lineRule="exact"/>
              <w:ind w:right="43"/>
              <w:jc w:val="right"/>
              <w:rPr>
                <w:sz w:val="18"/>
              </w:rPr>
            </w:pPr>
            <w:r>
              <w:rPr>
                <w:spacing w:val="-4"/>
                <w:sz w:val="18"/>
              </w:rPr>
              <w:t>22.8</w:t>
            </w:r>
          </w:p>
        </w:tc>
        <w:tc>
          <w:tcPr>
            <w:tcW w:w="1546" w:type="dxa"/>
            <w:tcBorders>
              <w:top w:val="nil"/>
              <w:bottom w:val="nil"/>
            </w:tcBorders>
          </w:tcPr>
          <w:p>
            <w:pPr>
              <w:pStyle w:val="TableParagraph"/>
              <w:spacing w:line="185" w:lineRule="exact"/>
              <w:ind w:right="44"/>
              <w:jc w:val="right"/>
              <w:rPr>
                <w:sz w:val="18"/>
              </w:rPr>
            </w:pPr>
            <w:r>
              <w:rPr>
                <w:spacing w:val="-4"/>
                <w:sz w:val="18"/>
              </w:rPr>
              <w:t>23.4</w:t>
            </w:r>
          </w:p>
        </w:tc>
        <w:tc>
          <w:tcPr>
            <w:tcW w:w="1631" w:type="dxa"/>
            <w:tcBorders>
              <w:top w:val="nil"/>
              <w:bottom w:val="nil"/>
            </w:tcBorders>
          </w:tcPr>
          <w:p>
            <w:pPr>
              <w:pStyle w:val="TableParagraph"/>
              <w:spacing w:line="185" w:lineRule="exact"/>
              <w:ind w:right="44"/>
              <w:jc w:val="right"/>
              <w:rPr>
                <w:sz w:val="18"/>
              </w:rPr>
            </w:pPr>
            <w:r>
              <w:rPr>
                <w:spacing w:val="-4"/>
                <w:sz w:val="18"/>
              </w:rPr>
              <w:t>51.3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1848</w:t>
            </w:r>
          </w:p>
        </w:tc>
        <w:tc>
          <w:tcPr>
            <w:tcW w:w="1141" w:type="dxa"/>
            <w:tcBorders>
              <w:top w:val="nil"/>
              <w:bottom w:val="nil"/>
            </w:tcBorders>
          </w:tcPr>
          <w:p>
            <w:pPr>
              <w:pStyle w:val="TableParagraph"/>
              <w:spacing w:line="188" w:lineRule="exact"/>
              <w:ind w:right="43"/>
              <w:jc w:val="right"/>
              <w:rPr>
                <w:sz w:val="18"/>
              </w:rPr>
            </w:pPr>
            <w:r>
              <w:rPr>
                <w:spacing w:val="-4"/>
                <w:sz w:val="18"/>
              </w:rPr>
              <w:t>47.4</w:t>
            </w:r>
          </w:p>
        </w:tc>
        <w:tc>
          <w:tcPr>
            <w:tcW w:w="1546" w:type="dxa"/>
            <w:tcBorders>
              <w:top w:val="nil"/>
              <w:bottom w:val="nil"/>
            </w:tcBorders>
          </w:tcPr>
          <w:p>
            <w:pPr>
              <w:pStyle w:val="TableParagraph"/>
              <w:spacing w:line="188" w:lineRule="exact"/>
              <w:ind w:right="44"/>
              <w:jc w:val="right"/>
              <w:rPr>
                <w:sz w:val="18"/>
              </w:rPr>
            </w:pPr>
            <w:r>
              <w:rPr>
                <w:spacing w:val="-4"/>
                <w:sz w:val="18"/>
              </w:rPr>
              <w:t>48.7</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3793</w:t>
            </w:r>
          </w:p>
        </w:tc>
        <w:tc>
          <w:tcPr>
            <w:tcW w:w="1141" w:type="dxa"/>
            <w:tcBorders>
              <w:top w:val="nil"/>
              <w:bottom w:val="nil"/>
            </w:tcBorders>
          </w:tcPr>
          <w:p>
            <w:pPr>
              <w:pStyle w:val="TableParagraph"/>
              <w:spacing w:line="188" w:lineRule="exact"/>
              <w:ind w:right="43"/>
              <w:jc w:val="right"/>
              <w:rPr>
                <w:sz w:val="18"/>
              </w:rPr>
            </w:pPr>
            <w:r>
              <w:rPr>
                <w:spacing w:val="-4"/>
                <w:sz w:val="18"/>
              </w:rPr>
              <w:t>97.3</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8" w:lineRule="exact"/>
              <w:ind w:left="75"/>
              <w:rPr>
                <w:sz w:val="18"/>
              </w:rPr>
            </w:pPr>
            <w:r>
              <w:rPr>
                <w:spacing w:val="-2"/>
                <w:sz w:val="18"/>
              </w:rPr>
              <w:t>Missing</w:t>
            </w:r>
          </w:p>
        </w:tc>
        <w:tc>
          <w:tcPr>
            <w:tcW w:w="2586" w:type="dxa"/>
            <w:tcBorders>
              <w:top w:val="nil"/>
              <w:left w:val="nil"/>
              <w:bottom w:val="nil"/>
            </w:tcBorders>
          </w:tcPr>
          <w:p>
            <w:pPr>
              <w:pStyle w:val="TableParagraph"/>
              <w:spacing w:line="188" w:lineRule="exact"/>
              <w:ind w:left="230"/>
              <w:rPr>
                <w:sz w:val="18"/>
              </w:rPr>
            </w:pPr>
            <w:r>
              <w:rPr>
                <w:spacing w:val="-2"/>
                <w:sz w:val="18"/>
              </w:rPr>
              <w:t>System</w:t>
            </w:r>
          </w:p>
        </w:tc>
        <w:tc>
          <w:tcPr>
            <w:tcW w:w="1296" w:type="dxa"/>
            <w:tcBorders>
              <w:top w:val="nil"/>
              <w:bottom w:val="nil"/>
            </w:tcBorders>
          </w:tcPr>
          <w:p>
            <w:pPr>
              <w:pStyle w:val="TableParagraph"/>
              <w:spacing w:line="188" w:lineRule="exact"/>
              <w:ind w:right="47"/>
              <w:jc w:val="right"/>
              <w:rPr>
                <w:sz w:val="18"/>
              </w:rPr>
            </w:pPr>
            <w:r>
              <w:rPr>
                <w:spacing w:val="-5"/>
                <w:sz w:val="18"/>
              </w:rPr>
              <w:t>105</w:t>
            </w:r>
          </w:p>
        </w:tc>
        <w:tc>
          <w:tcPr>
            <w:tcW w:w="1141" w:type="dxa"/>
            <w:tcBorders>
              <w:top w:val="nil"/>
              <w:bottom w:val="nil"/>
            </w:tcBorders>
          </w:tcPr>
          <w:p>
            <w:pPr>
              <w:pStyle w:val="TableParagraph"/>
              <w:spacing w:line="188" w:lineRule="exact"/>
              <w:ind w:right="43"/>
              <w:jc w:val="right"/>
              <w:rPr>
                <w:sz w:val="18"/>
              </w:rPr>
            </w:pPr>
            <w:r>
              <w:rPr>
                <w:spacing w:val="-5"/>
                <w:sz w:val="18"/>
              </w:rPr>
              <w:t>2.7</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202" w:hRule="atLeast"/>
        </w:trPr>
        <w:tc>
          <w:tcPr>
            <w:tcW w:w="900" w:type="dxa"/>
            <w:tcBorders>
              <w:top w:val="nil"/>
              <w:right w:val="nil"/>
            </w:tcBorders>
          </w:tcPr>
          <w:p>
            <w:pPr>
              <w:pStyle w:val="TableParagraph"/>
              <w:spacing w:line="182" w:lineRule="exact"/>
              <w:ind w:left="75"/>
              <w:rPr>
                <w:sz w:val="18"/>
              </w:rPr>
            </w:pPr>
            <w:r>
              <w:rPr>
                <w:spacing w:val="-2"/>
                <w:sz w:val="18"/>
              </w:rPr>
              <w:t>Total</w:t>
            </w:r>
          </w:p>
        </w:tc>
        <w:tc>
          <w:tcPr>
            <w:tcW w:w="2586" w:type="dxa"/>
            <w:tcBorders>
              <w:top w:val="nil"/>
              <w:left w:val="nil"/>
            </w:tcBorders>
          </w:tcPr>
          <w:p>
            <w:pPr>
              <w:pStyle w:val="TableParagraph"/>
              <w:rPr>
                <w:rFonts w:ascii="Times New Roman"/>
                <w:sz w:val="14"/>
              </w:rPr>
            </w:pPr>
          </w:p>
        </w:tc>
        <w:tc>
          <w:tcPr>
            <w:tcW w:w="1296" w:type="dxa"/>
            <w:tcBorders>
              <w:top w:val="nil"/>
            </w:tcBorders>
          </w:tcPr>
          <w:p>
            <w:pPr>
              <w:pStyle w:val="TableParagraph"/>
              <w:spacing w:line="182" w:lineRule="exact"/>
              <w:ind w:right="47"/>
              <w:jc w:val="right"/>
              <w:rPr>
                <w:sz w:val="18"/>
              </w:rPr>
            </w:pPr>
            <w:r>
              <w:rPr>
                <w:spacing w:val="-4"/>
                <w:sz w:val="18"/>
              </w:rPr>
              <w:t>3898</w:t>
            </w:r>
          </w:p>
        </w:tc>
        <w:tc>
          <w:tcPr>
            <w:tcW w:w="1141" w:type="dxa"/>
            <w:tcBorders>
              <w:top w:val="nil"/>
            </w:tcBorders>
          </w:tcPr>
          <w:p>
            <w:pPr>
              <w:pStyle w:val="TableParagraph"/>
              <w:spacing w:line="182" w:lineRule="exact"/>
              <w:ind w:right="43"/>
              <w:jc w:val="right"/>
              <w:rPr>
                <w:sz w:val="18"/>
              </w:rPr>
            </w:pPr>
            <w:r>
              <w:rPr>
                <w:spacing w:val="-2"/>
                <w:sz w:val="18"/>
              </w:rPr>
              <w:t>100.0</w:t>
            </w:r>
          </w:p>
        </w:tc>
        <w:tc>
          <w:tcPr>
            <w:tcW w:w="1546" w:type="dxa"/>
            <w:tcBorders>
              <w:top w:val="nil"/>
            </w:tcBorders>
          </w:tcPr>
          <w:p>
            <w:pPr>
              <w:pStyle w:val="TableParagraph"/>
              <w:rPr>
                <w:rFonts w:ascii="Times New Roman"/>
                <w:sz w:val="14"/>
              </w:rPr>
            </w:pPr>
          </w:p>
        </w:tc>
        <w:tc>
          <w:tcPr>
            <w:tcW w:w="1631" w:type="dxa"/>
            <w:tcBorders>
              <w:top w:val="nil"/>
            </w:tcBorders>
          </w:tcPr>
          <w:p>
            <w:pPr>
              <w:pStyle w:val="TableParagraph"/>
              <w:rPr>
                <w:rFonts w:ascii="Times New Roman"/>
                <w:sz w:val="14"/>
              </w:rPr>
            </w:pPr>
          </w:p>
        </w:tc>
      </w:tr>
    </w:tbl>
    <w:p>
      <w:pPr>
        <w:spacing w:after="0"/>
        <w:rPr>
          <w:rFonts w:ascii="Times New Roman"/>
          <w:sz w:val="14"/>
        </w:rPr>
        <w:sectPr>
          <w:pgSz w:w="12240" w:h="15840"/>
          <w:pgMar w:header="901" w:footer="614" w:top="1460" w:bottom="800" w:left="1100" w:right="1100"/>
        </w:sectPr>
      </w:pPr>
    </w:p>
    <w:p>
      <w:pPr>
        <w:pStyle w:val="BodyText"/>
        <w:rPr>
          <w:b/>
          <w:sz w:val="18"/>
        </w:rPr>
      </w:pPr>
    </w:p>
    <w:p>
      <w:pPr>
        <w:pStyle w:val="BodyText"/>
        <w:rPr>
          <w:b/>
          <w:sz w:val="18"/>
        </w:rPr>
      </w:pPr>
    </w:p>
    <w:p>
      <w:pPr>
        <w:pStyle w:val="BodyText"/>
        <w:spacing w:before="45"/>
        <w:rPr>
          <w:b/>
          <w:sz w:val="18"/>
        </w:rPr>
      </w:pPr>
    </w:p>
    <w:p>
      <w:pPr>
        <w:spacing w:line="244" w:lineRule="auto" w:before="0"/>
        <w:ind w:left="400" w:right="558" w:firstLine="0"/>
        <w:jc w:val="left"/>
        <w:rPr>
          <w:b/>
          <w:sz w:val="18"/>
        </w:rPr>
      </w:pPr>
      <w:r>
        <w:rPr>
          <w:b/>
          <w:sz w:val="18"/>
        </w:rPr>
        <w:t>Q16</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feel</w:t>
      </w:r>
      <w:r>
        <w:rPr>
          <w:b/>
          <w:spacing w:val="-3"/>
          <w:sz w:val="18"/>
        </w:rPr>
        <w:t> </w:t>
      </w:r>
      <w:r>
        <w:rPr>
          <w:b/>
          <w:sz w:val="18"/>
        </w:rPr>
        <w:t>that</w:t>
      </w:r>
      <w:r>
        <w:rPr>
          <w:b/>
          <w:spacing w:val="-3"/>
          <w:sz w:val="18"/>
        </w:rPr>
        <w:t> </w:t>
      </w:r>
      <w:r>
        <w:rPr>
          <w:b/>
          <w:sz w:val="18"/>
        </w:rPr>
        <w:t>my</w:t>
      </w:r>
      <w:r>
        <w:rPr>
          <w:b/>
          <w:spacing w:val="-3"/>
          <w:sz w:val="18"/>
        </w:rPr>
        <w:t> </w:t>
      </w:r>
      <w:r>
        <w:rPr>
          <w:b/>
          <w:sz w:val="18"/>
        </w:rPr>
        <w:t>family will be accepted and welcomed in the community.</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5" w:hRule="atLeast"/>
        </w:trPr>
        <w:tc>
          <w:tcPr>
            <w:tcW w:w="3486" w:type="dxa"/>
            <w:gridSpan w:val="2"/>
          </w:tcPr>
          <w:p>
            <w:pPr>
              <w:pStyle w:val="TableParagraph"/>
              <w:rPr>
                <w:rFonts w:ascii="Times New Roman"/>
                <w:sz w:val="18"/>
              </w:rPr>
            </w:pPr>
          </w:p>
        </w:tc>
        <w:tc>
          <w:tcPr>
            <w:tcW w:w="1296" w:type="dxa"/>
          </w:tcPr>
          <w:p>
            <w:pPr>
              <w:pStyle w:val="TableParagraph"/>
              <w:spacing w:line="197" w:lineRule="exact" w:before="198"/>
              <w:ind w:left="220"/>
              <w:rPr>
                <w:sz w:val="18"/>
              </w:rPr>
            </w:pPr>
            <w:r>
              <w:rPr>
                <w:spacing w:val="-2"/>
                <w:sz w:val="18"/>
              </w:rPr>
              <w:t>Frequency</w:t>
            </w:r>
          </w:p>
        </w:tc>
        <w:tc>
          <w:tcPr>
            <w:tcW w:w="1141" w:type="dxa"/>
          </w:tcPr>
          <w:p>
            <w:pPr>
              <w:pStyle w:val="TableParagraph"/>
              <w:spacing w:line="197" w:lineRule="exact" w:before="198"/>
              <w:ind w:left="260"/>
              <w:rPr>
                <w:sz w:val="18"/>
              </w:rPr>
            </w:pPr>
            <w:r>
              <w:rPr>
                <w:spacing w:val="-2"/>
                <w:sz w:val="18"/>
              </w:rPr>
              <w:t>Percent</w:t>
            </w:r>
          </w:p>
        </w:tc>
        <w:tc>
          <w:tcPr>
            <w:tcW w:w="1546" w:type="dxa"/>
          </w:tcPr>
          <w:p>
            <w:pPr>
              <w:pStyle w:val="TableParagraph"/>
              <w:spacing w:line="197" w:lineRule="exact" w:before="198"/>
              <w:ind w:left="234"/>
              <w:rPr>
                <w:sz w:val="18"/>
              </w:rPr>
            </w:pPr>
            <w:r>
              <w:rPr>
                <w:sz w:val="18"/>
              </w:rPr>
              <w:t>Valid</w:t>
            </w:r>
            <w:r>
              <w:rPr>
                <w:spacing w:val="-5"/>
                <w:sz w:val="18"/>
              </w:rPr>
              <w:t> </w:t>
            </w:r>
            <w:r>
              <w:rPr>
                <w:spacing w:val="-2"/>
                <w:sz w:val="18"/>
              </w:rPr>
              <w:t>Percent</w:t>
            </w:r>
          </w:p>
        </w:tc>
        <w:tc>
          <w:tcPr>
            <w:tcW w:w="1631" w:type="dxa"/>
          </w:tcPr>
          <w:p>
            <w:pPr>
              <w:pStyle w:val="TableParagraph"/>
              <w:spacing w:line="199" w:lineRule="exact"/>
              <w:ind w:left="28"/>
              <w:jc w:val="center"/>
              <w:rPr>
                <w:sz w:val="18"/>
              </w:rPr>
            </w:pPr>
            <w:r>
              <w:rPr>
                <w:spacing w:val="-2"/>
                <w:sz w:val="18"/>
              </w:rPr>
              <w:t>Cumulative</w:t>
            </w:r>
          </w:p>
          <w:p>
            <w:pPr>
              <w:pStyle w:val="TableParagraph"/>
              <w:spacing w:line="196" w:lineRule="exact"/>
              <w:ind w:left="28"/>
              <w:jc w:val="center"/>
              <w:rPr>
                <w:sz w:val="18"/>
              </w:rPr>
            </w:pPr>
            <w:r>
              <w:rPr>
                <w:spacing w:val="-2"/>
                <w:sz w:val="18"/>
              </w:rPr>
              <w:t>Percent</w:t>
            </w:r>
          </w:p>
        </w:tc>
      </w:tr>
      <w:tr>
        <w:trPr>
          <w:trHeight w:val="210" w:hRule="atLeast"/>
        </w:trPr>
        <w:tc>
          <w:tcPr>
            <w:tcW w:w="900" w:type="dxa"/>
            <w:tcBorders>
              <w:bottom w:val="nil"/>
              <w:right w:val="nil"/>
            </w:tcBorders>
          </w:tcPr>
          <w:p>
            <w:pPr>
              <w:pStyle w:val="TableParagraph"/>
              <w:spacing w:line="190" w:lineRule="exact"/>
              <w:ind w:left="75"/>
              <w:rPr>
                <w:sz w:val="18"/>
              </w:rPr>
            </w:pPr>
            <w:r>
              <w:rPr>
                <w:spacing w:val="-2"/>
                <w:sz w:val="18"/>
              </w:rPr>
              <w:t>Valid</w:t>
            </w:r>
          </w:p>
        </w:tc>
        <w:tc>
          <w:tcPr>
            <w:tcW w:w="2586" w:type="dxa"/>
            <w:tcBorders>
              <w:left w:val="nil"/>
              <w:bottom w:val="nil"/>
            </w:tcBorders>
          </w:tcPr>
          <w:p>
            <w:pPr>
              <w:pStyle w:val="TableParagraph"/>
              <w:spacing w:line="190" w:lineRule="exact"/>
              <w:ind w:left="230"/>
              <w:rPr>
                <w:sz w:val="18"/>
              </w:rPr>
            </w:pPr>
            <w:r>
              <w:rPr>
                <w:sz w:val="18"/>
              </w:rPr>
              <w:t>Very</w:t>
            </w:r>
            <w:r>
              <w:rPr>
                <w:spacing w:val="-6"/>
                <w:sz w:val="18"/>
              </w:rPr>
              <w:t> </w:t>
            </w:r>
            <w:r>
              <w:rPr>
                <w:sz w:val="18"/>
              </w:rPr>
              <w:t>Strongly</w:t>
            </w:r>
            <w:r>
              <w:rPr>
                <w:spacing w:val="-5"/>
                <w:sz w:val="18"/>
              </w:rPr>
              <w:t> </w:t>
            </w:r>
            <w:r>
              <w:rPr>
                <w:spacing w:val="-2"/>
                <w:sz w:val="18"/>
              </w:rPr>
              <w:t>Disagree</w:t>
            </w:r>
          </w:p>
        </w:tc>
        <w:tc>
          <w:tcPr>
            <w:tcW w:w="1296" w:type="dxa"/>
            <w:tcBorders>
              <w:bottom w:val="nil"/>
            </w:tcBorders>
          </w:tcPr>
          <w:p>
            <w:pPr>
              <w:pStyle w:val="TableParagraph"/>
              <w:spacing w:line="190" w:lineRule="exact"/>
              <w:ind w:right="47"/>
              <w:jc w:val="right"/>
              <w:rPr>
                <w:sz w:val="18"/>
              </w:rPr>
            </w:pPr>
            <w:r>
              <w:rPr>
                <w:spacing w:val="-5"/>
                <w:sz w:val="18"/>
              </w:rPr>
              <w:t>77</w:t>
            </w:r>
          </w:p>
        </w:tc>
        <w:tc>
          <w:tcPr>
            <w:tcW w:w="1141" w:type="dxa"/>
            <w:tcBorders>
              <w:bottom w:val="nil"/>
            </w:tcBorders>
          </w:tcPr>
          <w:p>
            <w:pPr>
              <w:pStyle w:val="TableParagraph"/>
              <w:spacing w:line="190" w:lineRule="exact"/>
              <w:ind w:right="43"/>
              <w:jc w:val="right"/>
              <w:rPr>
                <w:sz w:val="18"/>
              </w:rPr>
            </w:pPr>
            <w:r>
              <w:rPr>
                <w:spacing w:val="-5"/>
                <w:sz w:val="18"/>
              </w:rPr>
              <w:t>2.0</w:t>
            </w:r>
          </w:p>
        </w:tc>
        <w:tc>
          <w:tcPr>
            <w:tcW w:w="1546" w:type="dxa"/>
            <w:tcBorders>
              <w:bottom w:val="nil"/>
            </w:tcBorders>
          </w:tcPr>
          <w:p>
            <w:pPr>
              <w:pStyle w:val="TableParagraph"/>
              <w:spacing w:line="190" w:lineRule="exact"/>
              <w:ind w:right="44"/>
              <w:jc w:val="right"/>
              <w:rPr>
                <w:sz w:val="18"/>
              </w:rPr>
            </w:pPr>
            <w:r>
              <w:rPr>
                <w:spacing w:val="-5"/>
                <w:sz w:val="18"/>
              </w:rPr>
              <w:t>2.0</w:t>
            </w:r>
          </w:p>
        </w:tc>
        <w:tc>
          <w:tcPr>
            <w:tcW w:w="1631" w:type="dxa"/>
            <w:tcBorders>
              <w:bottom w:val="nil"/>
            </w:tcBorders>
          </w:tcPr>
          <w:p>
            <w:pPr>
              <w:pStyle w:val="TableParagraph"/>
              <w:spacing w:line="190" w:lineRule="exact"/>
              <w:ind w:right="43"/>
              <w:jc w:val="right"/>
              <w:rPr>
                <w:sz w:val="18"/>
              </w:rPr>
            </w:pPr>
            <w:r>
              <w:rPr>
                <w:spacing w:val="-5"/>
                <w:sz w:val="18"/>
              </w:rPr>
              <w:t>2.0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18</w:t>
            </w:r>
          </w:p>
        </w:tc>
        <w:tc>
          <w:tcPr>
            <w:tcW w:w="1141" w:type="dxa"/>
            <w:tcBorders>
              <w:top w:val="nil"/>
              <w:bottom w:val="nil"/>
            </w:tcBorders>
          </w:tcPr>
          <w:p>
            <w:pPr>
              <w:pStyle w:val="TableParagraph"/>
              <w:spacing w:line="188" w:lineRule="exact"/>
              <w:ind w:right="43"/>
              <w:jc w:val="right"/>
              <w:rPr>
                <w:sz w:val="18"/>
              </w:rPr>
            </w:pPr>
            <w:r>
              <w:rPr>
                <w:spacing w:val="-5"/>
                <w:sz w:val="18"/>
              </w:rPr>
              <w:t>.5</w:t>
            </w:r>
          </w:p>
        </w:tc>
        <w:tc>
          <w:tcPr>
            <w:tcW w:w="1546" w:type="dxa"/>
            <w:tcBorders>
              <w:top w:val="nil"/>
              <w:bottom w:val="nil"/>
            </w:tcBorders>
          </w:tcPr>
          <w:p>
            <w:pPr>
              <w:pStyle w:val="TableParagraph"/>
              <w:spacing w:line="188" w:lineRule="exact"/>
              <w:ind w:right="44"/>
              <w:jc w:val="right"/>
              <w:rPr>
                <w:sz w:val="18"/>
              </w:rPr>
            </w:pPr>
            <w:r>
              <w:rPr>
                <w:spacing w:val="-5"/>
                <w:sz w:val="18"/>
              </w:rPr>
              <w:t>.5</w:t>
            </w:r>
          </w:p>
        </w:tc>
        <w:tc>
          <w:tcPr>
            <w:tcW w:w="1631" w:type="dxa"/>
            <w:tcBorders>
              <w:top w:val="nil"/>
              <w:bottom w:val="nil"/>
            </w:tcBorders>
          </w:tcPr>
          <w:p>
            <w:pPr>
              <w:pStyle w:val="TableParagraph"/>
              <w:spacing w:line="188" w:lineRule="exact"/>
              <w:ind w:right="43"/>
              <w:jc w:val="right"/>
              <w:rPr>
                <w:sz w:val="18"/>
              </w:rPr>
            </w:pPr>
            <w:r>
              <w:rPr>
                <w:spacing w:val="-5"/>
                <w:sz w:val="18"/>
              </w:rPr>
              <w:t>2.5</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72</w:t>
            </w:r>
          </w:p>
        </w:tc>
        <w:tc>
          <w:tcPr>
            <w:tcW w:w="1141" w:type="dxa"/>
            <w:tcBorders>
              <w:top w:val="nil"/>
              <w:bottom w:val="nil"/>
            </w:tcBorders>
          </w:tcPr>
          <w:p>
            <w:pPr>
              <w:pStyle w:val="TableParagraph"/>
              <w:spacing w:line="188" w:lineRule="exact"/>
              <w:ind w:right="43"/>
              <w:jc w:val="right"/>
              <w:rPr>
                <w:sz w:val="18"/>
              </w:rPr>
            </w:pPr>
            <w:r>
              <w:rPr>
                <w:spacing w:val="-5"/>
                <w:sz w:val="18"/>
              </w:rPr>
              <w:t>1.8</w:t>
            </w:r>
          </w:p>
        </w:tc>
        <w:tc>
          <w:tcPr>
            <w:tcW w:w="1546" w:type="dxa"/>
            <w:tcBorders>
              <w:top w:val="nil"/>
              <w:bottom w:val="nil"/>
            </w:tcBorders>
          </w:tcPr>
          <w:p>
            <w:pPr>
              <w:pStyle w:val="TableParagraph"/>
              <w:spacing w:line="188" w:lineRule="exact"/>
              <w:ind w:right="44"/>
              <w:jc w:val="right"/>
              <w:rPr>
                <w:sz w:val="18"/>
              </w:rPr>
            </w:pPr>
            <w:r>
              <w:rPr>
                <w:spacing w:val="-5"/>
                <w:sz w:val="18"/>
              </w:rPr>
              <w:t>1.9</w:t>
            </w:r>
          </w:p>
        </w:tc>
        <w:tc>
          <w:tcPr>
            <w:tcW w:w="1631" w:type="dxa"/>
            <w:tcBorders>
              <w:top w:val="nil"/>
              <w:bottom w:val="nil"/>
            </w:tcBorders>
          </w:tcPr>
          <w:p>
            <w:pPr>
              <w:pStyle w:val="TableParagraph"/>
              <w:spacing w:line="188" w:lineRule="exact"/>
              <w:ind w:right="43"/>
              <w:jc w:val="right"/>
              <w:rPr>
                <w:sz w:val="18"/>
              </w:rPr>
            </w:pPr>
            <w:r>
              <w:rPr>
                <w:spacing w:val="-5"/>
                <w:sz w:val="18"/>
              </w:rPr>
              <w:t>4.4</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938</w:t>
            </w:r>
          </w:p>
        </w:tc>
        <w:tc>
          <w:tcPr>
            <w:tcW w:w="1141" w:type="dxa"/>
            <w:tcBorders>
              <w:top w:val="nil"/>
              <w:bottom w:val="nil"/>
            </w:tcBorders>
          </w:tcPr>
          <w:p>
            <w:pPr>
              <w:pStyle w:val="TableParagraph"/>
              <w:spacing w:line="185" w:lineRule="exact"/>
              <w:ind w:right="43"/>
              <w:jc w:val="right"/>
              <w:rPr>
                <w:sz w:val="18"/>
              </w:rPr>
            </w:pPr>
            <w:r>
              <w:rPr>
                <w:spacing w:val="-4"/>
                <w:sz w:val="18"/>
              </w:rPr>
              <w:t>24.1</w:t>
            </w:r>
          </w:p>
        </w:tc>
        <w:tc>
          <w:tcPr>
            <w:tcW w:w="1546" w:type="dxa"/>
            <w:tcBorders>
              <w:top w:val="nil"/>
              <w:bottom w:val="nil"/>
            </w:tcBorders>
          </w:tcPr>
          <w:p>
            <w:pPr>
              <w:pStyle w:val="TableParagraph"/>
              <w:spacing w:line="185" w:lineRule="exact"/>
              <w:ind w:right="44"/>
              <w:jc w:val="right"/>
              <w:rPr>
                <w:sz w:val="18"/>
              </w:rPr>
            </w:pPr>
            <w:r>
              <w:rPr>
                <w:spacing w:val="-4"/>
                <w:sz w:val="18"/>
              </w:rPr>
              <w:t>24.8</w:t>
            </w:r>
          </w:p>
        </w:tc>
        <w:tc>
          <w:tcPr>
            <w:tcW w:w="1631" w:type="dxa"/>
            <w:tcBorders>
              <w:top w:val="nil"/>
              <w:bottom w:val="nil"/>
            </w:tcBorders>
          </w:tcPr>
          <w:p>
            <w:pPr>
              <w:pStyle w:val="TableParagraph"/>
              <w:spacing w:line="185" w:lineRule="exact"/>
              <w:ind w:right="44"/>
              <w:jc w:val="right"/>
              <w:rPr>
                <w:sz w:val="18"/>
              </w:rPr>
            </w:pPr>
            <w:r>
              <w:rPr>
                <w:spacing w:val="-4"/>
                <w:sz w:val="18"/>
              </w:rPr>
              <w:t>29.3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868</w:t>
            </w:r>
          </w:p>
        </w:tc>
        <w:tc>
          <w:tcPr>
            <w:tcW w:w="1141" w:type="dxa"/>
            <w:tcBorders>
              <w:top w:val="nil"/>
              <w:bottom w:val="nil"/>
            </w:tcBorders>
          </w:tcPr>
          <w:p>
            <w:pPr>
              <w:pStyle w:val="TableParagraph"/>
              <w:spacing w:line="188" w:lineRule="exact"/>
              <w:ind w:right="43"/>
              <w:jc w:val="right"/>
              <w:rPr>
                <w:sz w:val="18"/>
              </w:rPr>
            </w:pPr>
            <w:r>
              <w:rPr>
                <w:spacing w:val="-4"/>
                <w:sz w:val="18"/>
              </w:rPr>
              <w:t>22.3</w:t>
            </w:r>
          </w:p>
        </w:tc>
        <w:tc>
          <w:tcPr>
            <w:tcW w:w="1546" w:type="dxa"/>
            <w:tcBorders>
              <w:top w:val="nil"/>
              <w:bottom w:val="nil"/>
            </w:tcBorders>
          </w:tcPr>
          <w:p>
            <w:pPr>
              <w:pStyle w:val="TableParagraph"/>
              <w:spacing w:line="188" w:lineRule="exact"/>
              <w:ind w:right="44"/>
              <w:jc w:val="right"/>
              <w:rPr>
                <w:sz w:val="18"/>
              </w:rPr>
            </w:pPr>
            <w:r>
              <w:rPr>
                <w:spacing w:val="-4"/>
                <w:sz w:val="18"/>
              </w:rPr>
              <w:t>23.0</w:t>
            </w:r>
          </w:p>
        </w:tc>
        <w:tc>
          <w:tcPr>
            <w:tcW w:w="1631" w:type="dxa"/>
            <w:tcBorders>
              <w:top w:val="nil"/>
              <w:bottom w:val="nil"/>
            </w:tcBorders>
          </w:tcPr>
          <w:p>
            <w:pPr>
              <w:pStyle w:val="TableParagraph"/>
              <w:spacing w:line="188" w:lineRule="exact"/>
              <w:ind w:right="44"/>
              <w:jc w:val="right"/>
              <w:rPr>
                <w:sz w:val="18"/>
              </w:rPr>
            </w:pPr>
            <w:r>
              <w:rPr>
                <w:spacing w:val="-4"/>
                <w:sz w:val="18"/>
              </w:rPr>
              <w:t>52.3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1802</w:t>
            </w:r>
          </w:p>
        </w:tc>
        <w:tc>
          <w:tcPr>
            <w:tcW w:w="1141" w:type="dxa"/>
            <w:tcBorders>
              <w:top w:val="nil"/>
              <w:bottom w:val="nil"/>
            </w:tcBorders>
          </w:tcPr>
          <w:p>
            <w:pPr>
              <w:pStyle w:val="TableParagraph"/>
              <w:spacing w:line="188" w:lineRule="exact"/>
              <w:ind w:right="43"/>
              <w:jc w:val="right"/>
              <w:rPr>
                <w:sz w:val="18"/>
              </w:rPr>
            </w:pPr>
            <w:r>
              <w:rPr>
                <w:spacing w:val="-4"/>
                <w:sz w:val="18"/>
              </w:rPr>
              <w:t>46.2</w:t>
            </w:r>
          </w:p>
        </w:tc>
        <w:tc>
          <w:tcPr>
            <w:tcW w:w="1546" w:type="dxa"/>
            <w:tcBorders>
              <w:top w:val="nil"/>
              <w:bottom w:val="nil"/>
            </w:tcBorders>
          </w:tcPr>
          <w:p>
            <w:pPr>
              <w:pStyle w:val="TableParagraph"/>
              <w:spacing w:line="188" w:lineRule="exact"/>
              <w:ind w:right="44"/>
              <w:jc w:val="right"/>
              <w:rPr>
                <w:sz w:val="18"/>
              </w:rPr>
            </w:pPr>
            <w:r>
              <w:rPr>
                <w:spacing w:val="-4"/>
                <w:sz w:val="18"/>
              </w:rPr>
              <w:t>47.7</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3775</w:t>
            </w:r>
          </w:p>
        </w:tc>
        <w:tc>
          <w:tcPr>
            <w:tcW w:w="1141" w:type="dxa"/>
            <w:tcBorders>
              <w:top w:val="nil"/>
              <w:bottom w:val="nil"/>
            </w:tcBorders>
          </w:tcPr>
          <w:p>
            <w:pPr>
              <w:pStyle w:val="TableParagraph"/>
              <w:spacing w:line="188" w:lineRule="exact"/>
              <w:ind w:right="43"/>
              <w:jc w:val="right"/>
              <w:rPr>
                <w:sz w:val="18"/>
              </w:rPr>
            </w:pPr>
            <w:r>
              <w:rPr>
                <w:spacing w:val="-4"/>
                <w:sz w:val="18"/>
              </w:rPr>
              <w:t>96.8</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8" w:lineRule="exact"/>
              <w:ind w:left="75"/>
              <w:rPr>
                <w:sz w:val="18"/>
              </w:rPr>
            </w:pPr>
            <w:r>
              <w:rPr>
                <w:spacing w:val="-2"/>
                <w:sz w:val="18"/>
              </w:rPr>
              <w:t>Missing</w:t>
            </w:r>
          </w:p>
        </w:tc>
        <w:tc>
          <w:tcPr>
            <w:tcW w:w="2586" w:type="dxa"/>
            <w:tcBorders>
              <w:top w:val="nil"/>
              <w:left w:val="nil"/>
              <w:bottom w:val="nil"/>
            </w:tcBorders>
          </w:tcPr>
          <w:p>
            <w:pPr>
              <w:pStyle w:val="TableParagraph"/>
              <w:spacing w:line="188" w:lineRule="exact"/>
              <w:ind w:left="230"/>
              <w:rPr>
                <w:sz w:val="18"/>
              </w:rPr>
            </w:pPr>
            <w:r>
              <w:rPr>
                <w:spacing w:val="-2"/>
                <w:sz w:val="18"/>
              </w:rPr>
              <w:t>System</w:t>
            </w:r>
          </w:p>
        </w:tc>
        <w:tc>
          <w:tcPr>
            <w:tcW w:w="1296" w:type="dxa"/>
            <w:tcBorders>
              <w:top w:val="nil"/>
              <w:bottom w:val="nil"/>
            </w:tcBorders>
          </w:tcPr>
          <w:p>
            <w:pPr>
              <w:pStyle w:val="TableParagraph"/>
              <w:spacing w:line="188" w:lineRule="exact"/>
              <w:ind w:right="47"/>
              <w:jc w:val="right"/>
              <w:rPr>
                <w:sz w:val="18"/>
              </w:rPr>
            </w:pPr>
            <w:r>
              <w:rPr>
                <w:spacing w:val="-5"/>
                <w:sz w:val="18"/>
              </w:rPr>
              <w:t>123</w:t>
            </w:r>
          </w:p>
        </w:tc>
        <w:tc>
          <w:tcPr>
            <w:tcW w:w="1141" w:type="dxa"/>
            <w:tcBorders>
              <w:top w:val="nil"/>
              <w:bottom w:val="nil"/>
            </w:tcBorders>
          </w:tcPr>
          <w:p>
            <w:pPr>
              <w:pStyle w:val="TableParagraph"/>
              <w:spacing w:line="188" w:lineRule="exact"/>
              <w:ind w:right="43"/>
              <w:jc w:val="right"/>
              <w:rPr>
                <w:sz w:val="18"/>
              </w:rPr>
            </w:pPr>
            <w:r>
              <w:rPr>
                <w:spacing w:val="-5"/>
                <w:sz w:val="18"/>
              </w:rPr>
              <w:t>3.2</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199" w:hRule="atLeast"/>
        </w:trPr>
        <w:tc>
          <w:tcPr>
            <w:tcW w:w="900" w:type="dxa"/>
            <w:tcBorders>
              <w:top w:val="nil"/>
              <w:right w:val="nil"/>
            </w:tcBorders>
          </w:tcPr>
          <w:p>
            <w:pPr>
              <w:pStyle w:val="TableParagraph"/>
              <w:spacing w:line="180" w:lineRule="exact"/>
              <w:ind w:left="75"/>
              <w:rPr>
                <w:sz w:val="18"/>
              </w:rPr>
            </w:pPr>
            <w:r>
              <w:rPr>
                <w:spacing w:val="-2"/>
                <w:sz w:val="18"/>
              </w:rPr>
              <w:t>Total</w:t>
            </w:r>
          </w:p>
        </w:tc>
        <w:tc>
          <w:tcPr>
            <w:tcW w:w="2586" w:type="dxa"/>
            <w:tcBorders>
              <w:top w:val="nil"/>
              <w:left w:val="nil"/>
            </w:tcBorders>
          </w:tcPr>
          <w:p>
            <w:pPr>
              <w:pStyle w:val="TableParagraph"/>
              <w:rPr>
                <w:rFonts w:ascii="Times New Roman"/>
                <w:sz w:val="12"/>
              </w:rPr>
            </w:pPr>
          </w:p>
        </w:tc>
        <w:tc>
          <w:tcPr>
            <w:tcW w:w="1296" w:type="dxa"/>
            <w:tcBorders>
              <w:top w:val="nil"/>
            </w:tcBorders>
          </w:tcPr>
          <w:p>
            <w:pPr>
              <w:pStyle w:val="TableParagraph"/>
              <w:spacing w:line="180" w:lineRule="exact"/>
              <w:ind w:right="47"/>
              <w:jc w:val="right"/>
              <w:rPr>
                <w:sz w:val="18"/>
              </w:rPr>
            </w:pPr>
            <w:r>
              <w:rPr>
                <w:spacing w:val="-4"/>
                <w:sz w:val="18"/>
              </w:rPr>
              <w:t>3898</w:t>
            </w:r>
          </w:p>
        </w:tc>
        <w:tc>
          <w:tcPr>
            <w:tcW w:w="1141" w:type="dxa"/>
            <w:tcBorders>
              <w:top w:val="nil"/>
            </w:tcBorders>
          </w:tcPr>
          <w:p>
            <w:pPr>
              <w:pStyle w:val="TableParagraph"/>
              <w:spacing w:line="180" w:lineRule="exact"/>
              <w:ind w:right="43"/>
              <w:jc w:val="right"/>
              <w:rPr>
                <w:sz w:val="18"/>
              </w:rPr>
            </w:pPr>
            <w:r>
              <w:rPr>
                <w:spacing w:val="-2"/>
                <w:sz w:val="18"/>
              </w:rPr>
              <w:t>100.0</w:t>
            </w:r>
          </w:p>
        </w:tc>
        <w:tc>
          <w:tcPr>
            <w:tcW w:w="1546" w:type="dxa"/>
            <w:tcBorders>
              <w:top w:val="nil"/>
            </w:tcBorders>
          </w:tcPr>
          <w:p>
            <w:pPr>
              <w:pStyle w:val="TableParagraph"/>
              <w:rPr>
                <w:rFonts w:ascii="Times New Roman"/>
                <w:sz w:val="12"/>
              </w:rPr>
            </w:pPr>
          </w:p>
        </w:tc>
        <w:tc>
          <w:tcPr>
            <w:tcW w:w="1631" w:type="dxa"/>
            <w:tcBorders>
              <w:top w:val="nil"/>
            </w:tcBorders>
          </w:tcPr>
          <w:p>
            <w:pPr>
              <w:pStyle w:val="TableParagraph"/>
              <w:rPr>
                <w:rFonts w:ascii="Times New Roman"/>
                <w:sz w:val="12"/>
              </w:rPr>
            </w:pPr>
          </w:p>
        </w:tc>
      </w:tr>
    </w:tbl>
    <w:p>
      <w:pPr>
        <w:pStyle w:val="BodyText"/>
        <w:rPr>
          <w:b/>
          <w:sz w:val="18"/>
        </w:rPr>
      </w:pPr>
    </w:p>
    <w:p>
      <w:pPr>
        <w:spacing w:before="1"/>
        <w:ind w:left="400" w:right="1071" w:firstLine="0"/>
        <w:jc w:val="left"/>
        <w:rPr>
          <w:b/>
          <w:sz w:val="18"/>
        </w:rPr>
      </w:pPr>
      <w:r>
        <w:rPr>
          <w:b/>
          <w:sz w:val="18"/>
        </w:rPr>
        <w:t>Q17</w:t>
      </w:r>
      <w:r>
        <w:rPr>
          <w:b/>
          <w:spacing w:val="-3"/>
          <w:sz w:val="18"/>
        </w:rPr>
        <w:t> </w:t>
      </w:r>
      <w:r>
        <w:rPr>
          <w:b/>
          <w:sz w:val="18"/>
        </w:rPr>
        <w:t>-</w:t>
      </w:r>
      <w:r>
        <w:rPr>
          <w:b/>
          <w:spacing w:val="-3"/>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communicate more effectively with people who work with my child and family.</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0" w:hRule="atLeast"/>
        </w:trPr>
        <w:tc>
          <w:tcPr>
            <w:tcW w:w="3486" w:type="dxa"/>
            <w:gridSpan w:val="2"/>
          </w:tcPr>
          <w:p>
            <w:pPr>
              <w:pStyle w:val="TableParagraph"/>
              <w:rPr>
                <w:rFonts w:ascii="Times New Roman"/>
                <w:sz w:val="18"/>
              </w:rPr>
            </w:pPr>
          </w:p>
        </w:tc>
        <w:tc>
          <w:tcPr>
            <w:tcW w:w="1296" w:type="dxa"/>
          </w:tcPr>
          <w:p>
            <w:pPr>
              <w:pStyle w:val="TableParagraph"/>
              <w:spacing w:line="184" w:lineRule="exact" w:before="206"/>
              <w:ind w:left="220"/>
              <w:rPr>
                <w:sz w:val="18"/>
              </w:rPr>
            </w:pPr>
            <w:r>
              <w:rPr>
                <w:spacing w:val="-2"/>
                <w:sz w:val="18"/>
              </w:rPr>
              <w:t>Frequency</w:t>
            </w:r>
          </w:p>
        </w:tc>
        <w:tc>
          <w:tcPr>
            <w:tcW w:w="1141" w:type="dxa"/>
          </w:tcPr>
          <w:p>
            <w:pPr>
              <w:pStyle w:val="TableParagraph"/>
              <w:spacing w:line="184" w:lineRule="exact" w:before="206"/>
              <w:ind w:left="260"/>
              <w:rPr>
                <w:sz w:val="18"/>
              </w:rPr>
            </w:pPr>
            <w:r>
              <w:rPr>
                <w:spacing w:val="-2"/>
                <w:sz w:val="18"/>
              </w:rPr>
              <w:t>Percent</w:t>
            </w:r>
          </w:p>
        </w:tc>
        <w:tc>
          <w:tcPr>
            <w:tcW w:w="1546" w:type="dxa"/>
          </w:tcPr>
          <w:p>
            <w:pPr>
              <w:pStyle w:val="TableParagraph"/>
              <w:spacing w:line="184" w:lineRule="exact" w:before="206"/>
              <w:ind w:left="234"/>
              <w:rPr>
                <w:sz w:val="18"/>
              </w:rPr>
            </w:pPr>
            <w:r>
              <w:rPr>
                <w:sz w:val="18"/>
              </w:rPr>
              <w:t>Valid</w:t>
            </w:r>
            <w:r>
              <w:rPr>
                <w:spacing w:val="-5"/>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0" w:hRule="atLeast"/>
        </w:trPr>
        <w:tc>
          <w:tcPr>
            <w:tcW w:w="900" w:type="dxa"/>
            <w:tcBorders>
              <w:bottom w:val="nil"/>
              <w:right w:val="nil"/>
            </w:tcBorders>
          </w:tcPr>
          <w:p>
            <w:pPr>
              <w:pStyle w:val="TableParagraph"/>
              <w:spacing w:line="191" w:lineRule="exact"/>
              <w:ind w:left="75"/>
              <w:rPr>
                <w:sz w:val="18"/>
              </w:rPr>
            </w:pPr>
            <w:r>
              <w:rPr>
                <w:spacing w:val="-2"/>
                <w:sz w:val="18"/>
              </w:rPr>
              <w:t>Valid</w:t>
            </w:r>
          </w:p>
        </w:tc>
        <w:tc>
          <w:tcPr>
            <w:tcW w:w="2586" w:type="dxa"/>
            <w:tcBorders>
              <w:left w:val="nil"/>
              <w:bottom w:val="nil"/>
            </w:tcBorders>
          </w:tcPr>
          <w:p>
            <w:pPr>
              <w:pStyle w:val="TableParagraph"/>
              <w:spacing w:line="191" w:lineRule="exact"/>
              <w:ind w:left="230"/>
              <w:rPr>
                <w:sz w:val="18"/>
              </w:rPr>
            </w:pPr>
            <w:r>
              <w:rPr>
                <w:sz w:val="18"/>
              </w:rPr>
              <w:t>Very</w:t>
            </w:r>
            <w:r>
              <w:rPr>
                <w:spacing w:val="-6"/>
                <w:sz w:val="18"/>
              </w:rPr>
              <w:t> </w:t>
            </w:r>
            <w:r>
              <w:rPr>
                <w:sz w:val="18"/>
              </w:rPr>
              <w:t>Strongly</w:t>
            </w:r>
            <w:r>
              <w:rPr>
                <w:spacing w:val="-5"/>
                <w:sz w:val="18"/>
              </w:rPr>
              <w:t> </w:t>
            </w:r>
            <w:r>
              <w:rPr>
                <w:spacing w:val="-2"/>
                <w:sz w:val="18"/>
              </w:rPr>
              <w:t>Disagree</w:t>
            </w:r>
          </w:p>
        </w:tc>
        <w:tc>
          <w:tcPr>
            <w:tcW w:w="1296" w:type="dxa"/>
            <w:tcBorders>
              <w:bottom w:val="nil"/>
            </w:tcBorders>
          </w:tcPr>
          <w:p>
            <w:pPr>
              <w:pStyle w:val="TableParagraph"/>
              <w:spacing w:line="191" w:lineRule="exact"/>
              <w:ind w:right="47"/>
              <w:jc w:val="right"/>
              <w:rPr>
                <w:sz w:val="18"/>
              </w:rPr>
            </w:pPr>
            <w:r>
              <w:rPr>
                <w:spacing w:val="-5"/>
                <w:sz w:val="18"/>
              </w:rPr>
              <w:t>76</w:t>
            </w:r>
          </w:p>
        </w:tc>
        <w:tc>
          <w:tcPr>
            <w:tcW w:w="1141" w:type="dxa"/>
            <w:tcBorders>
              <w:bottom w:val="nil"/>
            </w:tcBorders>
          </w:tcPr>
          <w:p>
            <w:pPr>
              <w:pStyle w:val="TableParagraph"/>
              <w:spacing w:line="191" w:lineRule="exact"/>
              <w:ind w:right="43"/>
              <w:jc w:val="right"/>
              <w:rPr>
                <w:sz w:val="18"/>
              </w:rPr>
            </w:pPr>
            <w:r>
              <w:rPr>
                <w:spacing w:val="-5"/>
                <w:sz w:val="18"/>
              </w:rPr>
              <w:t>1.9</w:t>
            </w:r>
          </w:p>
        </w:tc>
        <w:tc>
          <w:tcPr>
            <w:tcW w:w="1546" w:type="dxa"/>
            <w:tcBorders>
              <w:bottom w:val="nil"/>
            </w:tcBorders>
          </w:tcPr>
          <w:p>
            <w:pPr>
              <w:pStyle w:val="TableParagraph"/>
              <w:spacing w:line="191" w:lineRule="exact"/>
              <w:ind w:right="44"/>
              <w:jc w:val="right"/>
              <w:rPr>
                <w:sz w:val="18"/>
              </w:rPr>
            </w:pPr>
            <w:r>
              <w:rPr>
                <w:spacing w:val="-5"/>
                <w:sz w:val="18"/>
              </w:rPr>
              <w:t>2.0</w:t>
            </w:r>
          </w:p>
        </w:tc>
        <w:tc>
          <w:tcPr>
            <w:tcW w:w="1631" w:type="dxa"/>
            <w:tcBorders>
              <w:bottom w:val="nil"/>
            </w:tcBorders>
          </w:tcPr>
          <w:p>
            <w:pPr>
              <w:pStyle w:val="TableParagraph"/>
              <w:spacing w:line="191" w:lineRule="exact"/>
              <w:ind w:right="43"/>
              <w:jc w:val="right"/>
              <w:rPr>
                <w:sz w:val="18"/>
              </w:rPr>
            </w:pPr>
            <w:r>
              <w:rPr>
                <w:spacing w:val="-5"/>
                <w:sz w:val="18"/>
              </w:rPr>
              <w:t>2.0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21</w:t>
            </w:r>
          </w:p>
        </w:tc>
        <w:tc>
          <w:tcPr>
            <w:tcW w:w="1141" w:type="dxa"/>
            <w:tcBorders>
              <w:top w:val="nil"/>
              <w:bottom w:val="nil"/>
            </w:tcBorders>
          </w:tcPr>
          <w:p>
            <w:pPr>
              <w:pStyle w:val="TableParagraph"/>
              <w:spacing w:line="188" w:lineRule="exact"/>
              <w:ind w:right="43"/>
              <w:jc w:val="right"/>
              <w:rPr>
                <w:sz w:val="18"/>
              </w:rPr>
            </w:pPr>
            <w:r>
              <w:rPr>
                <w:spacing w:val="-5"/>
                <w:sz w:val="18"/>
              </w:rPr>
              <w:t>.5</w:t>
            </w:r>
          </w:p>
        </w:tc>
        <w:tc>
          <w:tcPr>
            <w:tcW w:w="1546" w:type="dxa"/>
            <w:tcBorders>
              <w:top w:val="nil"/>
              <w:bottom w:val="nil"/>
            </w:tcBorders>
          </w:tcPr>
          <w:p>
            <w:pPr>
              <w:pStyle w:val="TableParagraph"/>
              <w:spacing w:line="188" w:lineRule="exact"/>
              <w:ind w:right="44"/>
              <w:jc w:val="right"/>
              <w:rPr>
                <w:sz w:val="18"/>
              </w:rPr>
            </w:pPr>
            <w:r>
              <w:rPr>
                <w:spacing w:val="-5"/>
                <w:sz w:val="18"/>
              </w:rPr>
              <w:t>.6</w:t>
            </w:r>
          </w:p>
        </w:tc>
        <w:tc>
          <w:tcPr>
            <w:tcW w:w="1631" w:type="dxa"/>
            <w:tcBorders>
              <w:top w:val="nil"/>
              <w:bottom w:val="nil"/>
            </w:tcBorders>
          </w:tcPr>
          <w:p>
            <w:pPr>
              <w:pStyle w:val="TableParagraph"/>
              <w:spacing w:line="188" w:lineRule="exact"/>
              <w:ind w:right="43"/>
              <w:jc w:val="right"/>
              <w:rPr>
                <w:sz w:val="18"/>
              </w:rPr>
            </w:pPr>
            <w:r>
              <w:rPr>
                <w:spacing w:val="-5"/>
                <w:sz w:val="18"/>
              </w:rPr>
              <w:t>2.5</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78</w:t>
            </w:r>
          </w:p>
        </w:tc>
        <w:tc>
          <w:tcPr>
            <w:tcW w:w="1141" w:type="dxa"/>
            <w:tcBorders>
              <w:top w:val="nil"/>
              <w:bottom w:val="nil"/>
            </w:tcBorders>
          </w:tcPr>
          <w:p>
            <w:pPr>
              <w:pStyle w:val="TableParagraph"/>
              <w:spacing w:line="188" w:lineRule="exact"/>
              <w:ind w:right="43"/>
              <w:jc w:val="right"/>
              <w:rPr>
                <w:sz w:val="18"/>
              </w:rPr>
            </w:pPr>
            <w:r>
              <w:rPr>
                <w:spacing w:val="-5"/>
                <w:sz w:val="18"/>
              </w:rPr>
              <w:t>2.0</w:t>
            </w:r>
          </w:p>
        </w:tc>
        <w:tc>
          <w:tcPr>
            <w:tcW w:w="1546" w:type="dxa"/>
            <w:tcBorders>
              <w:top w:val="nil"/>
              <w:bottom w:val="nil"/>
            </w:tcBorders>
          </w:tcPr>
          <w:p>
            <w:pPr>
              <w:pStyle w:val="TableParagraph"/>
              <w:spacing w:line="188" w:lineRule="exact"/>
              <w:ind w:right="44"/>
              <w:jc w:val="right"/>
              <w:rPr>
                <w:sz w:val="18"/>
              </w:rPr>
            </w:pPr>
            <w:r>
              <w:rPr>
                <w:spacing w:val="-5"/>
                <w:sz w:val="18"/>
              </w:rPr>
              <w:t>2.0</w:t>
            </w:r>
          </w:p>
        </w:tc>
        <w:tc>
          <w:tcPr>
            <w:tcW w:w="1631" w:type="dxa"/>
            <w:tcBorders>
              <w:top w:val="nil"/>
              <w:bottom w:val="nil"/>
            </w:tcBorders>
          </w:tcPr>
          <w:p>
            <w:pPr>
              <w:pStyle w:val="TableParagraph"/>
              <w:spacing w:line="188" w:lineRule="exact"/>
              <w:ind w:right="43"/>
              <w:jc w:val="right"/>
              <w:rPr>
                <w:sz w:val="18"/>
              </w:rPr>
            </w:pPr>
            <w:r>
              <w:rPr>
                <w:spacing w:val="-5"/>
                <w:sz w:val="18"/>
              </w:rPr>
              <w:t>4.6</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962</w:t>
            </w:r>
          </w:p>
        </w:tc>
        <w:tc>
          <w:tcPr>
            <w:tcW w:w="1141" w:type="dxa"/>
            <w:tcBorders>
              <w:top w:val="nil"/>
              <w:bottom w:val="nil"/>
            </w:tcBorders>
          </w:tcPr>
          <w:p>
            <w:pPr>
              <w:pStyle w:val="TableParagraph"/>
              <w:spacing w:line="188" w:lineRule="exact"/>
              <w:ind w:right="43"/>
              <w:jc w:val="right"/>
              <w:rPr>
                <w:sz w:val="18"/>
              </w:rPr>
            </w:pPr>
            <w:r>
              <w:rPr>
                <w:spacing w:val="-4"/>
                <w:sz w:val="18"/>
              </w:rPr>
              <w:t>24.7</w:t>
            </w:r>
          </w:p>
        </w:tc>
        <w:tc>
          <w:tcPr>
            <w:tcW w:w="1546" w:type="dxa"/>
            <w:tcBorders>
              <w:top w:val="nil"/>
              <w:bottom w:val="nil"/>
            </w:tcBorders>
          </w:tcPr>
          <w:p>
            <w:pPr>
              <w:pStyle w:val="TableParagraph"/>
              <w:spacing w:line="188" w:lineRule="exact"/>
              <w:ind w:right="44"/>
              <w:jc w:val="right"/>
              <w:rPr>
                <w:sz w:val="18"/>
              </w:rPr>
            </w:pPr>
            <w:r>
              <w:rPr>
                <w:spacing w:val="-4"/>
                <w:sz w:val="18"/>
              </w:rPr>
              <w:t>25.2</w:t>
            </w:r>
          </w:p>
        </w:tc>
        <w:tc>
          <w:tcPr>
            <w:tcW w:w="1631" w:type="dxa"/>
            <w:tcBorders>
              <w:top w:val="nil"/>
              <w:bottom w:val="nil"/>
            </w:tcBorders>
          </w:tcPr>
          <w:p>
            <w:pPr>
              <w:pStyle w:val="TableParagraph"/>
              <w:spacing w:line="188" w:lineRule="exact"/>
              <w:ind w:right="44"/>
              <w:jc w:val="right"/>
              <w:rPr>
                <w:sz w:val="18"/>
              </w:rPr>
            </w:pPr>
            <w:r>
              <w:rPr>
                <w:spacing w:val="-4"/>
                <w:sz w:val="18"/>
              </w:rPr>
              <w:t>29.8</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946</w:t>
            </w:r>
          </w:p>
        </w:tc>
        <w:tc>
          <w:tcPr>
            <w:tcW w:w="1141" w:type="dxa"/>
            <w:tcBorders>
              <w:top w:val="nil"/>
              <w:bottom w:val="nil"/>
            </w:tcBorders>
          </w:tcPr>
          <w:p>
            <w:pPr>
              <w:pStyle w:val="TableParagraph"/>
              <w:spacing w:line="185" w:lineRule="exact"/>
              <w:ind w:right="43"/>
              <w:jc w:val="right"/>
              <w:rPr>
                <w:sz w:val="18"/>
              </w:rPr>
            </w:pPr>
            <w:r>
              <w:rPr>
                <w:spacing w:val="-4"/>
                <w:sz w:val="18"/>
              </w:rPr>
              <w:t>24.3</w:t>
            </w:r>
          </w:p>
        </w:tc>
        <w:tc>
          <w:tcPr>
            <w:tcW w:w="1546" w:type="dxa"/>
            <w:tcBorders>
              <w:top w:val="nil"/>
              <w:bottom w:val="nil"/>
            </w:tcBorders>
          </w:tcPr>
          <w:p>
            <w:pPr>
              <w:pStyle w:val="TableParagraph"/>
              <w:spacing w:line="185" w:lineRule="exact"/>
              <w:ind w:right="44"/>
              <w:jc w:val="right"/>
              <w:rPr>
                <w:sz w:val="18"/>
              </w:rPr>
            </w:pPr>
            <w:r>
              <w:rPr>
                <w:spacing w:val="-4"/>
                <w:sz w:val="18"/>
              </w:rPr>
              <w:t>24.8</w:t>
            </w:r>
          </w:p>
        </w:tc>
        <w:tc>
          <w:tcPr>
            <w:tcW w:w="1631" w:type="dxa"/>
            <w:tcBorders>
              <w:top w:val="nil"/>
              <w:bottom w:val="nil"/>
            </w:tcBorders>
          </w:tcPr>
          <w:p>
            <w:pPr>
              <w:pStyle w:val="TableParagraph"/>
              <w:spacing w:line="185" w:lineRule="exact"/>
              <w:ind w:right="44"/>
              <w:jc w:val="right"/>
              <w:rPr>
                <w:sz w:val="18"/>
              </w:rPr>
            </w:pPr>
            <w:r>
              <w:rPr>
                <w:spacing w:val="-4"/>
                <w:sz w:val="18"/>
              </w:rPr>
              <w:t>54.6</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1729</w:t>
            </w:r>
          </w:p>
        </w:tc>
        <w:tc>
          <w:tcPr>
            <w:tcW w:w="1141" w:type="dxa"/>
            <w:tcBorders>
              <w:top w:val="nil"/>
              <w:bottom w:val="nil"/>
            </w:tcBorders>
          </w:tcPr>
          <w:p>
            <w:pPr>
              <w:pStyle w:val="TableParagraph"/>
              <w:spacing w:line="188" w:lineRule="exact"/>
              <w:ind w:right="43"/>
              <w:jc w:val="right"/>
              <w:rPr>
                <w:sz w:val="18"/>
              </w:rPr>
            </w:pPr>
            <w:r>
              <w:rPr>
                <w:spacing w:val="-4"/>
                <w:sz w:val="18"/>
              </w:rPr>
              <w:t>44.4</w:t>
            </w:r>
          </w:p>
        </w:tc>
        <w:tc>
          <w:tcPr>
            <w:tcW w:w="1546" w:type="dxa"/>
            <w:tcBorders>
              <w:top w:val="nil"/>
              <w:bottom w:val="nil"/>
            </w:tcBorders>
          </w:tcPr>
          <w:p>
            <w:pPr>
              <w:pStyle w:val="TableParagraph"/>
              <w:spacing w:line="188" w:lineRule="exact"/>
              <w:ind w:right="44"/>
              <w:jc w:val="right"/>
              <w:rPr>
                <w:sz w:val="18"/>
              </w:rPr>
            </w:pPr>
            <w:r>
              <w:rPr>
                <w:spacing w:val="-4"/>
                <w:sz w:val="18"/>
              </w:rPr>
              <w:t>45.4</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3812</w:t>
            </w:r>
          </w:p>
        </w:tc>
        <w:tc>
          <w:tcPr>
            <w:tcW w:w="1141" w:type="dxa"/>
            <w:tcBorders>
              <w:top w:val="nil"/>
              <w:bottom w:val="nil"/>
            </w:tcBorders>
          </w:tcPr>
          <w:p>
            <w:pPr>
              <w:pStyle w:val="TableParagraph"/>
              <w:spacing w:line="188" w:lineRule="exact"/>
              <w:ind w:right="43"/>
              <w:jc w:val="right"/>
              <w:rPr>
                <w:sz w:val="18"/>
              </w:rPr>
            </w:pPr>
            <w:r>
              <w:rPr>
                <w:spacing w:val="-4"/>
                <w:sz w:val="18"/>
              </w:rPr>
              <w:t>97.8</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5" w:hRule="atLeast"/>
        </w:trPr>
        <w:tc>
          <w:tcPr>
            <w:tcW w:w="900" w:type="dxa"/>
            <w:tcBorders>
              <w:top w:val="nil"/>
              <w:bottom w:val="nil"/>
              <w:right w:val="nil"/>
            </w:tcBorders>
          </w:tcPr>
          <w:p>
            <w:pPr>
              <w:pStyle w:val="TableParagraph"/>
              <w:spacing w:line="185" w:lineRule="exact"/>
              <w:ind w:left="75"/>
              <w:rPr>
                <w:sz w:val="18"/>
              </w:rPr>
            </w:pPr>
            <w:r>
              <w:rPr>
                <w:spacing w:val="-2"/>
                <w:sz w:val="18"/>
              </w:rPr>
              <w:t>Missing</w:t>
            </w:r>
          </w:p>
        </w:tc>
        <w:tc>
          <w:tcPr>
            <w:tcW w:w="2586" w:type="dxa"/>
            <w:tcBorders>
              <w:top w:val="nil"/>
              <w:left w:val="nil"/>
              <w:bottom w:val="nil"/>
            </w:tcBorders>
          </w:tcPr>
          <w:p>
            <w:pPr>
              <w:pStyle w:val="TableParagraph"/>
              <w:spacing w:line="185" w:lineRule="exact"/>
              <w:ind w:left="230"/>
              <w:rPr>
                <w:sz w:val="18"/>
              </w:rPr>
            </w:pPr>
            <w:r>
              <w:rPr>
                <w:spacing w:val="-2"/>
                <w:sz w:val="18"/>
              </w:rPr>
              <w:t>System</w:t>
            </w:r>
          </w:p>
        </w:tc>
        <w:tc>
          <w:tcPr>
            <w:tcW w:w="1296" w:type="dxa"/>
            <w:tcBorders>
              <w:top w:val="nil"/>
              <w:bottom w:val="nil"/>
            </w:tcBorders>
          </w:tcPr>
          <w:p>
            <w:pPr>
              <w:pStyle w:val="TableParagraph"/>
              <w:spacing w:line="185" w:lineRule="exact"/>
              <w:ind w:right="47"/>
              <w:jc w:val="right"/>
              <w:rPr>
                <w:sz w:val="18"/>
              </w:rPr>
            </w:pPr>
            <w:r>
              <w:rPr>
                <w:spacing w:val="-5"/>
                <w:sz w:val="18"/>
              </w:rPr>
              <w:t>86</w:t>
            </w:r>
          </w:p>
        </w:tc>
        <w:tc>
          <w:tcPr>
            <w:tcW w:w="1141" w:type="dxa"/>
            <w:tcBorders>
              <w:top w:val="nil"/>
              <w:bottom w:val="nil"/>
            </w:tcBorders>
          </w:tcPr>
          <w:p>
            <w:pPr>
              <w:pStyle w:val="TableParagraph"/>
              <w:spacing w:line="185" w:lineRule="exact"/>
              <w:ind w:right="43"/>
              <w:jc w:val="right"/>
              <w:rPr>
                <w:sz w:val="18"/>
              </w:rPr>
            </w:pPr>
            <w:r>
              <w:rPr>
                <w:spacing w:val="-5"/>
                <w:sz w:val="18"/>
              </w:rPr>
              <w:t>2.2</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204" w:hRule="atLeast"/>
        </w:trPr>
        <w:tc>
          <w:tcPr>
            <w:tcW w:w="900" w:type="dxa"/>
            <w:tcBorders>
              <w:top w:val="nil"/>
              <w:right w:val="nil"/>
            </w:tcBorders>
          </w:tcPr>
          <w:p>
            <w:pPr>
              <w:pStyle w:val="TableParagraph"/>
              <w:spacing w:line="185" w:lineRule="exact"/>
              <w:ind w:left="75"/>
              <w:rPr>
                <w:sz w:val="18"/>
              </w:rPr>
            </w:pPr>
            <w:r>
              <w:rPr>
                <w:spacing w:val="-2"/>
                <w:sz w:val="18"/>
              </w:rPr>
              <w:t>Total</w:t>
            </w:r>
          </w:p>
        </w:tc>
        <w:tc>
          <w:tcPr>
            <w:tcW w:w="2586" w:type="dxa"/>
            <w:tcBorders>
              <w:top w:val="nil"/>
              <w:left w:val="nil"/>
            </w:tcBorders>
          </w:tcPr>
          <w:p>
            <w:pPr>
              <w:pStyle w:val="TableParagraph"/>
              <w:rPr>
                <w:rFonts w:ascii="Times New Roman"/>
                <w:sz w:val="14"/>
              </w:rPr>
            </w:pPr>
          </w:p>
        </w:tc>
        <w:tc>
          <w:tcPr>
            <w:tcW w:w="1296" w:type="dxa"/>
            <w:tcBorders>
              <w:top w:val="nil"/>
            </w:tcBorders>
          </w:tcPr>
          <w:p>
            <w:pPr>
              <w:pStyle w:val="TableParagraph"/>
              <w:spacing w:line="185" w:lineRule="exact"/>
              <w:ind w:right="47"/>
              <w:jc w:val="right"/>
              <w:rPr>
                <w:sz w:val="18"/>
              </w:rPr>
            </w:pPr>
            <w:r>
              <w:rPr>
                <w:spacing w:val="-4"/>
                <w:sz w:val="18"/>
              </w:rPr>
              <w:t>3898</w:t>
            </w:r>
          </w:p>
        </w:tc>
        <w:tc>
          <w:tcPr>
            <w:tcW w:w="1141" w:type="dxa"/>
            <w:tcBorders>
              <w:top w:val="nil"/>
            </w:tcBorders>
          </w:tcPr>
          <w:p>
            <w:pPr>
              <w:pStyle w:val="TableParagraph"/>
              <w:spacing w:line="185" w:lineRule="exact"/>
              <w:ind w:right="43"/>
              <w:jc w:val="right"/>
              <w:rPr>
                <w:sz w:val="18"/>
              </w:rPr>
            </w:pPr>
            <w:r>
              <w:rPr>
                <w:spacing w:val="-2"/>
                <w:sz w:val="18"/>
              </w:rPr>
              <w:t>100.0</w:t>
            </w:r>
          </w:p>
        </w:tc>
        <w:tc>
          <w:tcPr>
            <w:tcW w:w="1546" w:type="dxa"/>
            <w:tcBorders>
              <w:top w:val="nil"/>
            </w:tcBorders>
          </w:tcPr>
          <w:p>
            <w:pPr>
              <w:pStyle w:val="TableParagraph"/>
              <w:rPr>
                <w:rFonts w:ascii="Times New Roman"/>
                <w:sz w:val="14"/>
              </w:rPr>
            </w:pPr>
          </w:p>
        </w:tc>
        <w:tc>
          <w:tcPr>
            <w:tcW w:w="1631" w:type="dxa"/>
            <w:tcBorders>
              <w:top w:val="nil"/>
            </w:tcBorders>
          </w:tcPr>
          <w:p>
            <w:pPr>
              <w:pStyle w:val="TableParagraph"/>
              <w:rPr>
                <w:rFonts w:ascii="Times New Roman"/>
                <w:sz w:val="14"/>
              </w:rPr>
            </w:pPr>
          </w:p>
        </w:tc>
      </w:tr>
    </w:tbl>
    <w:p>
      <w:pPr>
        <w:pStyle w:val="BodyText"/>
        <w:spacing w:before="3"/>
        <w:rPr>
          <w:b/>
          <w:sz w:val="18"/>
        </w:rPr>
      </w:pPr>
    </w:p>
    <w:p>
      <w:pPr>
        <w:spacing w:line="242" w:lineRule="auto" w:before="0"/>
        <w:ind w:left="400" w:right="725" w:firstLine="0"/>
        <w:jc w:val="left"/>
        <w:rPr>
          <w:b/>
          <w:sz w:val="18"/>
        </w:rPr>
      </w:pPr>
      <w:r>
        <w:rPr>
          <w:b/>
          <w:sz w:val="18"/>
        </w:rPr>
        <w:t>Q18</w:t>
      </w:r>
      <w:r>
        <w:rPr>
          <w:b/>
          <w:spacing w:val="-3"/>
          <w:sz w:val="18"/>
        </w:rPr>
        <w:t> </w:t>
      </w:r>
      <w:r>
        <w:rPr>
          <w:b/>
          <w:sz w:val="18"/>
        </w:rPr>
        <w:t>-</w:t>
      </w:r>
      <w:r>
        <w:rPr>
          <w:b/>
          <w:spacing w:val="-3"/>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understand</w:t>
      </w:r>
      <w:r>
        <w:rPr>
          <w:b/>
          <w:spacing w:val="-2"/>
          <w:sz w:val="18"/>
        </w:rPr>
        <w:t> </w:t>
      </w:r>
      <w:r>
        <w:rPr>
          <w:b/>
          <w:sz w:val="18"/>
        </w:rPr>
        <w:t>the roles of the people who work with my child and family.</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5" w:hRule="atLeast"/>
        </w:trPr>
        <w:tc>
          <w:tcPr>
            <w:tcW w:w="3486" w:type="dxa"/>
            <w:gridSpan w:val="2"/>
          </w:tcPr>
          <w:p>
            <w:pPr>
              <w:pStyle w:val="TableParagraph"/>
              <w:rPr>
                <w:rFonts w:ascii="Times New Roman"/>
                <w:sz w:val="18"/>
              </w:rPr>
            </w:pPr>
          </w:p>
        </w:tc>
        <w:tc>
          <w:tcPr>
            <w:tcW w:w="1296" w:type="dxa"/>
          </w:tcPr>
          <w:p>
            <w:pPr>
              <w:pStyle w:val="TableParagraph"/>
              <w:spacing w:line="193" w:lineRule="exact" w:before="203"/>
              <w:ind w:left="220"/>
              <w:rPr>
                <w:sz w:val="18"/>
              </w:rPr>
            </w:pPr>
            <w:r>
              <w:rPr>
                <w:spacing w:val="-2"/>
                <w:sz w:val="18"/>
              </w:rPr>
              <w:t>Frequency</w:t>
            </w:r>
          </w:p>
        </w:tc>
        <w:tc>
          <w:tcPr>
            <w:tcW w:w="1141" w:type="dxa"/>
          </w:tcPr>
          <w:p>
            <w:pPr>
              <w:pStyle w:val="TableParagraph"/>
              <w:spacing w:line="193" w:lineRule="exact" w:before="203"/>
              <w:ind w:left="260"/>
              <w:rPr>
                <w:sz w:val="18"/>
              </w:rPr>
            </w:pPr>
            <w:r>
              <w:rPr>
                <w:spacing w:val="-2"/>
                <w:sz w:val="18"/>
              </w:rPr>
              <w:t>Percent</w:t>
            </w:r>
          </w:p>
        </w:tc>
        <w:tc>
          <w:tcPr>
            <w:tcW w:w="1546" w:type="dxa"/>
          </w:tcPr>
          <w:p>
            <w:pPr>
              <w:pStyle w:val="TableParagraph"/>
              <w:spacing w:line="193" w:lineRule="exact" w:before="203"/>
              <w:ind w:left="234"/>
              <w:rPr>
                <w:sz w:val="18"/>
              </w:rPr>
            </w:pPr>
            <w:r>
              <w:rPr>
                <w:sz w:val="18"/>
              </w:rPr>
              <w:t>Valid</w:t>
            </w:r>
            <w:r>
              <w:rPr>
                <w:spacing w:val="-5"/>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0" w:hRule="atLeast"/>
        </w:trPr>
        <w:tc>
          <w:tcPr>
            <w:tcW w:w="900" w:type="dxa"/>
            <w:tcBorders>
              <w:bottom w:val="nil"/>
              <w:right w:val="nil"/>
            </w:tcBorders>
          </w:tcPr>
          <w:p>
            <w:pPr>
              <w:pStyle w:val="TableParagraph"/>
              <w:spacing w:line="190" w:lineRule="exact"/>
              <w:ind w:left="75"/>
              <w:rPr>
                <w:sz w:val="18"/>
              </w:rPr>
            </w:pPr>
            <w:r>
              <w:rPr>
                <w:spacing w:val="-2"/>
                <w:sz w:val="18"/>
              </w:rPr>
              <w:t>Valid</w:t>
            </w:r>
          </w:p>
        </w:tc>
        <w:tc>
          <w:tcPr>
            <w:tcW w:w="2586" w:type="dxa"/>
            <w:tcBorders>
              <w:left w:val="nil"/>
              <w:bottom w:val="nil"/>
            </w:tcBorders>
          </w:tcPr>
          <w:p>
            <w:pPr>
              <w:pStyle w:val="TableParagraph"/>
              <w:spacing w:line="190" w:lineRule="exact"/>
              <w:ind w:left="230"/>
              <w:rPr>
                <w:sz w:val="18"/>
              </w:rPr>
            </w:pPr>
            <w:r>
              <w:rPr>
                <w:sz w:val="18"/>
              </w:rPr>
              <w:t>Very</w:t>
            </w:r>
            <w:r>
              <w:rPr>
                <w:spacing w:val="-6"/>
                <w:sz w:val="18"/>
              </w:rPr>
              <w:t> </w:t>
            </w:r>
            <w:r>
              <w:rPr>
                <w:sz w:val="18"/>
              </w:rPr>
              <w:t>Strongly</w:t>
            </w:r>
            <w:r>
              <w:rPr>
                <w:spacing w:val="-5"/>
                <w:sz w:val="18"/>
              </w:rPr>
              <w:t> </w:t>
            </w:r>
            <w:r>
              <w:rPr>
                <w:spacing w:val="-2"/>
                <w:sz w:val="18"/>
              </w:rPr>
              <w:t>Disagree</w:t>
            </w:r>
          </w:p>
        </w:tc>
        <w:tc>
          <w:tcPr>
            <w:tcW w:w="1296" w:type="dxa"/>
            <w:tcBorders>
              <w:bottom w:val="nil"/>
            </w:tcBorders>
          </w:tcPr>
          <w:p>
            <w:pPr>
              <w:pStyle w:val="TableParagraph"/>
              <w:spacing w:line="190" w:lineRule="exact"/>
              <w:ind w:right="47"/>
              <w:jc w:val="right"/>
              <w:rPr>
                <w:sz w:val="18"/>
              </w:rPr>
            </w:pPr>
            <w:r>
              <w:rPr>
                <w:spacing w:val="-5"/>
                <w:sz w:val="18"/>
              </w:rPr>
              <w:t>73</w:t>
            </w:r>
          </w:p>
        </w:tc>
        <w:tc>
          <w:tcPr>
            <w:tcW w:w="1141" w:type="dxa"/>
            <w:tcBorders>
              <w:bottom w:val="nil"/>
            </w:tcBorders>
          </w:tcPr>
          <w:p>
            <w:pPr>
              <w:pStyle w:val="TableParagraph"/>
              <w:spacing w:line="190" w:lineRule="exact"/>
              <w:ind w:right="43"/>
              <w:jc w:val="right"/>
              <w:rPr>
                <w:sz w:val="18"/>
              </w:rPr>
            </w:pPr>
            <w:r>
              <w:rPr>
                <w:spacing w:val="-5"/>
                <w:sz w:val="18"/>
              </w:rPr>
              <w:t>1.9</w:t>
            </w:r>
          </w:p>
        </w:tc>
        <w:tc>
          <w:tcPr>
            <w:tcW w:w="1546" w:type="dxa"/>
            <w:tcBorders>
              <w:bottom w:val="nil"/>
            </w:tcBorders>
          </w:tcPr>
          <w:p>
            <w:pPr>
              <w:pStyle w:val="TableParagraph"/>
              <w:spacing w:line="190" w:lineRule="exact"/>
              <w:ind w:right="44"/>
              <w:jc w:val="right"/>
              <w:rPr>
                <w:sz w:val="18"/>
              </w:rPr>
            </w:pPr>
            <w:r>
              <w:rPr>
                <w:spacing w:val="-5"/>
                <w:sz w:val="18"/>
              </w:rPr>
              <w:t>1.9</w:t>
            </w:r>
          </w:p>
        </w:tc>
        <w:tc>
          <w:tcPr>
            <w:tcW w:w="1631" w:type="dxa"/>
            <w:tcBorders>
              <w:bottom w:val="nil"/>
            </w:tcBorders>
          </w:tcPr>
          <w:p>
            <w:pPr>
              <w:pStyle w:val="TableParagraph"/>
              <w:spacing w:line="190" w:lineRule="exact"/>
              <w:ind w:right="43"/>
              <w:jc w:val="right"/>
              <w:rPr>
                <w:sz w:val="18"/>
              </w:rPr>
            </w:pPr>
            <w:r>
              <w:rPr>
                <w:spacing w:val="-5"/>
                <w:sz w:val="18"/>
              </w:rPr>
              <w:t>1.9</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22</w:t>
            </w:r>
          </w:p>
        </w:tc>
        <w:tc>
          <w:tcPr>
            <w:tcW w:w="1141" w:type="dxa"/>
            <w:tcBorders>
              <w:top w:val="nil"/>
              <w:bottom w:val="nil"/>
            </w:tcBorders>
          </w:tcPr>
          <w:p>
            <w:pPr>
              <w:pStyle w:val="TableParagraph"/>
              <w:spacing w:line="188" w:lineRule="exact"/>
              <w:ind w:right="43"/>
              <w:jc w:val="right"/>
              <w:rPr>
                <w:sz w:val="18"/>
              </w:rPr>
            </w:pPr>
            <w:r>
              <w:rPr>
                <w:spacing w:val="-5"/>
                <w:sz w:val="18"/>
              </w:rPr>
              <w:t>.6</w:t>
            </w:r>
          </w:p>
        </w:tc>
        <w:tc>
          <w:tcPr>
            <w:tcW w:w="1546" w:type="dxa"/>
            <w:tcBorders>
              <w:top w:val="nil"/>
              <w:bottom w:val="nil"/>
            </w:tcBorders>
          </w:tcPr>
          <w:p>
            <w:pPr>
              <w:pStyle w:val="TableParagraph"/>
              <w:spacing w:line="188" w:lineRule="exact"/>
              <w:ind w:right="44"/>
              <w:jc w:val="right"/>
              <w:rPr>
                <w:sz w:val="18"/>
              </w:rPr>
            </w:pPr>
            <w:r>
              <w:rPr>
                <w:spacing w:val="-5"/>
                <w:sz w:val="18"/>
              </w:rPr>
              <w:t>.6</w:t>
            </w:r>
          </w:p>
        </w:tc>
        <w:tc>
          <w:tcPr>
            <w:tcW w:w="1631" w:type="dxa"/>
            <w:tcBorders>
              <w:top w:val="nil"/>
              <w:bottom w:val="nil"/>
            </w:tcBorders>
          </w:tcPr>
          <w:p>
            <w:pPr>
              <w:pStyle w:val="TableParagraph"/>
              <w:spacing w:line="188" w:lineRule="exact"/>
              <w:ind w:right="43"/>
              <w:jc w:val="right"/>
              <w:rPr>
                <w:sz w:val="18"/>
              </w:rPr>
            </w:pPr>
            <w:r>
              <w:rPr>
                <w:spacing w:val="-5"/>
                <w:sz w:val="18"/>
              </w:rPr>
              <w:t>2.5</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90</w:t>
            </w:r>
          </w:p>
        </w:tc>
        <w:tc>
          <w:tcPr>
            <w:tcW w:w="1141" w:type="dxa"/>
            <w:tcBorders>
              <w:top w:val="nil"/>
              <w:bottom w:val="nil"/>
            </w:tcBorders>
          </w:tcPr>
          <w:p>
            <w:pPr>
              <w:pStyle w:val="TableParagraph"/>
              <w:spacing w:line="188" w:lineRule="exact"/>
              <w:ind w:right="43"/>
              <w:jc w:val="right"/>
              <w:rPr>
                <w:sz w:val="18"/>
              </w:rPr>
            </w:pPr>
            <w:r>
              <w:rPr>
                <w:spacing w:val="-5"/>
                <w:sz w:val="18"/>
              </w:rPr>
              <w:t>2.3</w:t>
            </w:r>
          </w:p>
        </w:tc>
        <w:tc>
          <w:tcPr>
            <w:tcW w:w="1546" w:type="dxa"/>
            <w:tcBorders>
              <w:top w:val="nil"/>
              <w:bottom w:val="nil"/>
            </w:tcBorders>
          </w:tcPr>
          <w:p>
            <w:pPr>
              <w:pStyle w:val="TableParagraph"/>
              <w:spacing w:line="188" w:lineRule="exact"/>
              <w:ind w:right="44"/>
              <w:jc w:val="right"/>
              <w:rPr>
                <w:sz w:val="18"/>
              </w:rPr>
            </w:pPr>
            <w:r>
              <w:rPr>
                <w:spacing w:val="-5"/>
                <w:sz w:val="18"/>
              </w:rPr>
              <w:t>2.3</w:t>
            </w:r>
          </w:p>
        </w:tc>
        <w:tc>
          <w:tcPr>
            <w:tcW w:w="1631" w:type="dxa"/>
            <w:tcBorders>
              <w:top w:val="nil"/>
              <w:bottom w:val="nil"/>
            </w:tcBorders>
          </w:tcPr>
          <w:p>
            <w:pPr>
              <w:pStyle w:val="TableParagraph"/>
              <w:spacing w:line="188" w:lineRule="exact"/>
              <w:ind w:right="43"/>
              <w:jc w:val="right"/>
              <w:rPr>
                <w:sz w:val="18"/>
              </w:rPr>
            </w:pPr>
            <w:r>
              <w:rPr>
                <w:spacing w:val="-5"/>
                <w:sz w:val="18"/>
              </w:rPr>
              <w:t>4.8</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4"/>
                <w:sz w:val="18"/>
              </w:rPr>
              <w:t>1025</w:t>
            </w:r>
          </w:p>
        </w:tc>
        <w:tc>
          <w:tcPr>
            <w:tcW w:w="1141" w:type="dxa"/>
            <w:tcBorders>
              <w:top w:val="nil"/>
              <w:bottom w:val="nil"/>
            </w:tcBorders>
          </w:tcPr>
          <w:p>
            <w:pPr>
              <w:pStyle w:val="TableParagraph"/>
              <w:spacing w:line="185" w:lineRule="exact"/>
              <w:ind w:right="43"/>
              <w:jc w:val="right"/>
              <w:rPr>
                <w:sz w:val="18"/>
              </w:rPr>
            </w:pPr>
            <w:r>
              <w:rPr>
                <w:spacing w:val="-4"/>
                <w:sz w:val="18"/>
              </w:rPr>
              <w:t>26.3</w:t>
            </w:r>
          </w:p>
        </w:tc>
        <w:tc>
          <w:tcPr>
            <w:tcW w:w="1546" w:type="dxa"/>
            <w:tcBorders>
              <w:top w:val="nil"/>
              <w:bottom w:val="nil"/>
            </w:tcBorders>
          </w:tcPr>
          <w:p>
            <w:pPr>
              <w:pStyle w:val="TableParagraph"/>
              <w:spacing w:line="185" w:lineRule="exact"/>
              <w:ind w:right="44"/>
              <w:jc w:val="right"/>
              <w:rPr>
                <w:sz w:val="18"/>
              </w:rPr>
            </w:pPr>
            <w:r>
              <w:rPr>
                <w:spacing w:val="-4"/>
                <w:sz w:val="18"/>
              </w:rPr>
              <w:t>26.7</w:t>
            </w:r>
          </w:p>
        </w:tc>
        <w:tc>
          <w:tcPr>
            <w:tcW w:w="1631" w:type="dxa"/>
            <w:tcBorders>
              <w:top w:val="nil"/>
              <w:bottom w:val="nil"/>
            </w:tcBorders>
          </w:tcPr>
          <w:p>
            <w:pPr>
              <w:pStyle w:val="TableParagraph"/>
              <w:spacing w:line="185" w:lineRule="exact"/>
              <w:ind w:right="44"/>
              <w:jc w:val="right"/>
              <w:rPr>
                <w:sz w:val="18"/>
              </w:rPr>
            </w:pPr>
            <w:r>
              <w:rPr>
                <w:spacing w:val="-4"/>
                <w:sz w:val="18"/>
              </w:rPr>
              <w:t>31.6</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937</w:t>
            </w:r>
          </w:p>
        </w:tc>
        <w:tc>
          <w:tcPr>
            <w:tcW w:w="1141" w:type="dxa"/>
            <w:tcBorders>
              <w:top w:val="nil"/>
              <w:bottom w:val="nil"/>
            </w:tcBorders>
          </w:tcPr>
          <w:p>
            <w:pPr>
              <w:pStyle w:val="TableParagraph"/>
              <w:spacing w:line="188" w:lineRule="exact"/>
              <w:ind w:right="43"/>
              <w:jc w:val="right"/>
              <w:rPr>
                <w:sz w:val="18"/>
              </w:rPr>
            </w:pPr>
            <w:r>
              <w:rPr>
                <w:spacing w:val="-4"/>
                <w:sz w:val="18"/>
              </w:rPr>
              <w:t>24.0</w:t>
            </w:r>
          </w:p>
        </w:tc>
        <w:tc>
          <w:tcPr>
            <w:tcW w:w="1546" w:type="dxa"/>
            <w:tcBorders>
              <w:top w:val="nil"/>
              <w:bottom w:val="nil"/>
            </w:tcBorders>
          </w:tcPr>
          <w:p>
            <w:pPr>
              <w:pStyle w:val="TableParagraph"/>
              <w:spacing w:line="188" w:lineRule="exact"/>
              <w:ind w:right="44"/>
              <w:jc w:val="right"/>
              <w:rPr>
                <w:sz w:val="18"/>
              </w:rPr>
            </w:pPr>
            <w:r>
              <w:rPr>
                <w:spacing w:val="-4"/>
                <w:sz w:val="18"/>
              </w:rPr>
              <w:t>24.4</w:t>
            </w:r>
          </w:p>
        </w:tc>
        <w:tc>
          <w:tcPr>
            <w:tcW w:w="1631" w:type="dxa"/>
            <w:tcBorders>
              <w:top w:val="nil"/>
              <w:bottom w:val="nil"/>
            </w:tcBorders>
          </w:tcPr>
          <w:p>
            <w:pPr>
              <w:pStyle w:val="TableParagraph"/>
              <w:spacing w:line="188" w:lineRule="exact"/>
              <w:ind w:right="44"/>
              <w:jc w:val="right"/>
              <w:rPr>
                <w:sz w:val="18"/>
              </w:rPr>
            </w:pPr>
            <w:r>
              <w:rPr>
                <w:spacing w:val="-4"/>
                <w:sz w:val="18"/>
              </w:rPr>
              <w:t>56.0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1686</w:t>
            </w:r>
          </w:p>
        </w:tc>
        <w:tc>
          <w:tcPr>
            <w:tcW w:w="1141" w:type="dxa"/>
            <w:tcBorders>
              <w:top w:val="nil"/>
              <w:bottom w:val="nil"/>
            </w:tcBorders>
          </w:tcPr>
          <w:p>
            <w:pPr>
              <w:pStyle w:val="TableParagraph"/>
              <w:spacing w:line="188" w:lineRule="exact"/>
              <w:ind w:right="43"/>
              <w:jc w:val="right"/>
              <w:rPr>
                <w:sz w:val="18"/>
              </w:rPr>
            </w:pPr>
            <w:r>
              <w:rPr>
                <w:spacing w:val="-4"/>
                <w:sz w:val="18"/>
              </w:rPr>
              <w:t>43.3</w:t>
            </w:r>
          </w:p>
        </w:tc>
        <w:tc>
          <w:tcPr>
            <w:tcW w:w="1546" w:type="dxa"/>
            <w:tcBorders>
              <w:top w:val="nil"/>
              <w:bottom w:val="nil"/>
            </w:tcBorders>
          </w:tcPr>
          <w:p>
            <w:pPr>
              <w:pStyle w:val="TableParagraph"/>
              <w:spacing w:line="188" w:lineRule="exact"/>
              <w:ind w:right="44"/>
              <w:jc w:val="right"/>
              <w:rPr>
                <w:sz w:val="18"/>
              </w:rPr>
            </w:pPr>
            <w:r>
              <w:rPr>
                <w:spacing w:val="-4"/>
                <w:sz w:val="18"/>
              </w:rPr>
              <w:t>44.0</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3833</w:t>
            </w:r>
          </w:p>
        </w:tc>
        <w:tc>
          <w:tcPr>
            <w:tcW w:w="1141" w:type="dxa"/>
            <w:tcBorders>
              <w:top w:val="nil"/>
              <w:bottom w:val="nil"/>
            </w:tcBorders>
          </w:tcPr>
          <w:p>
            <w:pPr>
              <w:pStyle w:val="TableParagraph"/>
              <w:spacing w:line="188" w:lineRule="exact"/>
              <w:ind w:right="43"/>
              <w:jc w:val="right"/>
              <w:rPr>
                <w:sz w:val="18"/>
              </w:rPr>
            </w:pPr>
            <w:r>
              <w:rPr>
                <w:spacing w:val="-4"/>
                <w:sz w:val="18"/>
              </w:rPr>
              <w:t>98.3</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7" w:lineRule="exact"/>
              <w:ind w:left="75"/>
              <w:rPr>
                <w:sz w:val="18"/>
              </w:rPr>
            </w:pPr>
            <w:r>
              <w:rPr>
                <w:spacing w:val="-2"/>
                <w:sz w:val="18"/>
              </w:rPr>
              <w:t>Missing</w:t>
            </w:r>
          </w:p>
        </w:tc>
        <w:tc>
          <w:tcPr>
            <w:tcW w:w="2586" w:type="dxa"/>
            <w:tcBorders>
              <w:top w:val="nil"/>
              <w:left w:val="nil"/>
              <w:bottom w:val="nil"/>
            </w:tcBorders>
          </w:tcPr>
          <w:p>
            <w:pPr>
              <w:pStyle w:val="TableParagraph"/>
              <w:spacing w:line="187" w:lineRule="exact"/>
              <w:ind w:left="230"/>
              <w:rPr>
                <w:sz w:val="18"/>
              </w:rPr>
            </w:pPr>
            <w:r>
              <w:rPr>
                <w:spacing w:val="-2"/>
                <w:sz w:val="18"/>
              </w:rPr>
              <w:t>System</w:t>
            </w:r>
          </w:p>
        </w:tc>
        <w:tc>
          <w:tcPr>
            <w:tcW w:w="1296" w:type="dxa"/>
            <w:tcBorders>
              <w:top w:val="nil"/>
              <w:bottom w:val="nil"/>
            </w:tcBorders>
          </w:tcPr>
          <w:p>
            <w:pPr>
              <w:pStyle w:val="TableParagraph"/>
              <w:spacing w:line="187" w:lineRule="exact"/>
              <w:ind w:right="47"/>
              <w:jc w:val="right"/>
              <w:rPr>
                <w:sz w:val="18"/>
              </w:rPr>
            </w:pPr>
            <w:r>
              <w:rPr>
                <w:spacing w:val="-5"/>
                <w:sz w:val="18"/>
              </w:rPr>
              <w:t>65</w:t>
            </w:r>
          </w:p>
        </w:tc>
        <w:tc>
          <w:tcPr>
            <w:tcW w:w="1141" w:type="dxa"/>
            <w:tcBorders>
              <w:top w:val="nil"/>
              <w:bottom w:val="nil"/>
            </w:tcBorders>
          </w:tcPr>
          <w:p>
            <w:pPr>
              <w:pStyle w:val="TableParagraph"/>
              <w:spacing w:line="187" w:lineRule="exact"/>
              <w:ind w:right="43"/>
              <w:jc w:val="right"/>
              <w:rPr>
                <w:sz w:val="18"/>
              </w:rPr>
            </w:pPr>
            <w:r>
              <w:rPr>
                <w:spacing w:val="-5"/>
                <w:sz w:val="18"/>
              </w:rPr>
              <w:t>1.7</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199" w:hRule="atLeast"/>
        </w:trPr>
        <w:tc>
          <w:tcPr>
            <w:tcW w:w="900" w:type="dxa"/>
            <w:tcBorders>
              <w:top w:val="nil"/>
              <w:right w:val="nil"/>
            </w:tcBorders>
          </w:tcPr>
          <w:p>
            <w:pPr>
              <w:pStyle w:val="TableParagraph"/>
              <w:spacing w:line="180" w:lineRule="exact"/>
              <w:ind w:left="75"/>
              <w:rPr>
                <w:sz w:val="18"/>
              </w:rPr>
            </w:pPr>
            <w:r>
              <w:rPr>
                <w:spacing w:val="-2"/>
                <w:sz w:val="18"/>
              </w:rPr>
              <w:t>Total</w:t>
            </w:r>
          </w:p>
        </w:tc>
        <w:tc>
          <w:tcPr>
            <w:tcW w:w="2586" w:type="dxa"/>
            <w:tcBorders>
              <w:top w:val="nil"/>
              <w:left w:val="nil"/>
            </w:tcBorders>
          </w:tcPr>
          <w:p>
            <w:pPr>
              <w:pStyle w:val="TableParagraph"/>
              <w:rPr>
                <w:rFonts w:ascii="Times New Roman"/>
                <w:sz w:val="12"/>
              </w:rPr>
            </w:pPr>
          </w:p>
        </w:tc>
        <w:tc>
          <w:tcPr>
            <w:tcW w:w="1296" w:type="dxa"/>
            <w:tcBorders>
              <w:top w:val="nil"/>
            </w:tcBorders>
          </w:tcPr>
          <w:p>
            <w:pPr>
              <w:pStyle w:val="TableParagraph"/>
              <w:spacing w:line="180" w:lineRule="exact"/>
              <w:ind w:right="47"/>
              <w:jc w:val="right"/>
              <w:rPr>
                <w:sz w:val="18"/>
              </w:rPr>
            </w:pPr>
            <w:r>
              <w:rPr>
                <w:spacing w:val="-4"/>
                <w:sz w:val="18"/>
              </w:rPr>
              <w:t>3898</w:t>
            </w:r>
          </w:p>
        </w:tc>
        <w:tc>
          <w:tcPr>
            <w:tcW w:w="1141" w:type="dxa"/>
            <w:tcBorders>
              <w:top w:val="nil"/>
            </w:tcBorders>
          </w:tcPr>
          <w:p>
            <w:pPr>
              <w:pStyle w:val="TableParagraph"/>
              <w:spacing w:line="180" w:lineRule="exact"/>
              <w:ind w:right="43"/>
              <w:jc w:val="right"/>
              <w:rPr>
                <w:sz w:val="18"/>
              </w:rPr>
            </w:pPr>
            <w:r>
              <w:rPr>
                <w:spacing w:val="-2"/>
                <w:sz w:val="18"/>
              </w:rPr>
              <w:t>100.0</w:t>
            </w:r>
          </w:p>
        </w:tc>
        <w:tc>
          <w:tcPr>
            <w:tcW w:w="1546" w:type="dxa"/>
            <w:tcBorders>
              <w:top w:val="nil"/>
            </w:tcBorders>
          </w:tcPr>
          <w:p>
            <w:pPr>
              <w:pStyle w:val="TableParagraph"/>
              <w:rPr>
                <w:rFonts w:ascii="Times New Roman"/>
                <w:sz w:val="12"/>
              </w:rPr>
            </w:pPr>
          </w:p>
        </w:tc>
        <w:tc>
          <w:tcPr>
            <w:tcW w:w="1631" w:type="dxa"/>
            <w:tcBorders>
              <w:top w:val="nil"/>
            </w:tcBorders>
          </w:tcPr>
          <w:p>
            <w:pPr>
              <w:pStyle w:val="TableParagraph"/>
              <w:rPr>
                <w:rFonts w:ascii="Times New Roman"/>
                <w:sz w:val="12"/>
              </w:rPr>
            </w:pPr>
          </w:p>
        </w:tc>
      </w:tr>
    </w:tbl>
    <w:p>
      <w:pPr>
        <w:pStyle w:val="BodyText"/>
        <w:spacing w:before="5"/>
        <w:rPr>
          <w:b/>
          <w:sz w:val="18"/>
        </w:rPr>
      </w:pPr>
    </w:p>
    <w:p>
      <w:pPr>
        <w:spacing w:before="0"/>
        <w:ind w:left="400" w:right="558" w:firstLine="0"/>
        <w:jc w:val="left"/>
        <w:rPr>
          <w:b/>
          <w:sz w:val="18"/>
        </w:rPr>
      </w:pPr>
      <w:r>
        <w:rPr>
          <w:b/>
          <w:sz w:val="18"/>
        </w:rPr>
        <w:t>Q19</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know about</w:t>
      </w:r>
      <w:r>
        <w:rPr>
          <w:b/>
          <w:spacing w:val="-3"/>
          <w:sz w:val="18"/>
        </w:rPr>
        <w:t> </w:t>
      </w:r>
      <w:r>
        <w:rPr>
          <w:b/>
          <w:sz w:val="18"/>
        </w:rPr>
        <w:t>my child's and family's rights concerning Early Intervention services.</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0" w:hRule="atLeast"/>
        </w:trPr>
        <w:tc>
          <w:tcPr>
            <w:tcW w:w="3486" w:type="dxa"/>
            <w:gridSpan w:val="2"/>
          </w:tcPr>
          <w:p>
            <w:pPr>
              <w:pStyle w:val="TableParagraph"/>
              <w:rPr>
                <w:rFonts w:ascii="Times New Roman"/>
                <w:sz w:val="18"/>
              </w:rPr>
            </w:pPr>
          </w:p>
        </w:tc>
        <w:tc>
          <w:tcPr>
            <w:tcW w:w="1296" w:type="dxa"/>
          </w:tcPr>
          <w:p>
            <w:pPr>
              <w:pStyle w:val="TableParagraph"/>
              <w:spacing w:line="184" w:lineRule="exact" w:before="206"/>
              <w:ind w:left="220"/>
              <w:rPr>
                <w:sz w:val="18"/>
              </w:rPr>
            </w:pPr>
            <w:r>
              <w:rPr>
                <w:spacing w:val="-2"/>
                <w:sz w:val="18"/>
              </w:rPr>
              <w:t>Frequency</w:t>
            </w:r>
          </w:p>
        </w:tc>
        <w:tc>
          <w:tcPr>
            <w:tcW w:w="1141" w:type="dxa"/>
          </w:tcPr>
          <w:p>
            <w:pPr>
              <w:pStyle w:val="TableParagraph"/>
              <w:spacing w:line="184" w:lineRule="exact" w:before="206"/>
              <w:ind w:left="260"/>
              <w:rPr>
                <w:sz w:val="18"/>
              </w:rPr>
            </w:pPr>
            <w:r>
              <w:rPr>
                <w:spacing w:val="-2"/>
                <w:sz w:val="18"/>
              </w:rPr>
              <w:t>Percent</w:t>
            </w:r>
          </w:p>
        </w:tc>
        <w:tc>
          <w:tcPr>
            <w:tcW w:w="1546" w:type="dxa"/>
          </w:tcPr>
          <w:p>
            <w:pPr>
              <w:pStyle w:val="TableParagraph"/>
              <w:spacing w:line="184" w:lineRule="exact" w:before="206"/>
              <w:ind w:left="234"/>
              <w:rPr>
                <w:sz w:val="18"/>
              </w:rPr>
            </w:pPr>
            <w:r>
              <w:rPr>
                <w:sz w:val="18"/>
              </w:rPr>
              <w:t>Valid</w:t>
            </w:r>
            <w:r>
              <w:rPr>
                <w:spacing w:val="-5"/>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1" w:hRule="atLeast"/>
        </w:trPr>
        <w:tc>
          <w:tcPr>
            <w:tcW w:w="900" w:type="dxa"/>
            <w:tcBorders>
              <w:bottom w:val="nil"/>
              <w:right w:val="nil"/>
            </w:tcBorders>
          </w:tcPr>
          <w:p>
            <w:pPr>
              <w:pStyle w:val="TableParagraph"/>
              <w:spacing w:line="191" w:lineRule="exact"/>
              <w:ind w:left="75"/>
              <w:rPr>
                <w:sz w:val="18"/>
              </w:rPr>
            </w:pPr>
            <w:r>
              <w:rPr>
                <w:spacing w:val="-2"/>
                <w:sz w:val="18"/>
              </w:rPr>
              <w:t>Valid</w:t>
            </w:r>
          </w:p>
        </w:tc>
        <w:tc>
          <w:tcPr>
            <w:tcW w:w="2586" w:type="dxa"/>
            <w:tcBorders>
              <w:left w:val="nil"/>
              <w:bottom w:val="nil"/>
            </w:tcBorders>
          </w:tcPr>
          <w:p>
            <w:pPr>
              <w:pStyle w:val="TableParagraph"/>
              <w:spacing w:line="191"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1" w:lineRule="exact"/>
              <w:ind w:right="47"/>
              <w:jc w:val="right"/>
              <w:rPr>
                <w:sz w:val="18"/>
              </w:rPr>
            </w:pPr>
            <w:r>
              <w:rPr>
                <w:spacing w:val="-5"/>
                <w:sz w:val="18"/>
              </w:rPr>
              <w:t>77</w:t>
            </w:r>
          </w:p>
        </w:tc>
        <w:tc>
          <w:tcPr>
            <w:tcW w:w="1141" w:type="dxa"/>
            <w:tcBorders>
              <w:bottom w:val="nil"/>
            </w:tcBorders>
          </w:tcPr>
          <w:p>
            <w:pPr>
              <w:pStyle w:val="TableParagraph"/>
              <w:spacing w:line="191" w:lineRule="exact"/>
              <w:ind w:right="43"/>
              <w:jc w:val="right"/>
              <w:rPr>
                <w:sz w:val="18"/>
              </w:rPr>
            </w:pPr>
            <w:r>
              <w:rPr>
                <w:spacing w:val="-5"/>
                <w:sz w:val="18"/>
              </w:rPr>
              <w:t>2.0</w:t>
            </w:r>
          </w:p>
        </w:tc>
        <w:tc>
          <w:tcPr>
            <w:tcW w:w="1546" w:type="dxa"/>
            <w:tcBorders>
              <w:bottom w:val="nil"/>
            </w:tcBorders>
          </w:tcPr>
          <w:p>
            <w:pPr>
              <w:pStyle w:val="TableParagraph"/>
              <w:spacing w:line="191" w:lineRule="exact"/>
              <w:ind w:right="44"/>
              <w:jc w:val="right"/>
              <w:rPr>
                <w:sz w:val="18"/>
              </w:rPr>
            </w:pPr>
            <w:r>
              <w:rPr>
                <w:spacing w:val="-5"/>
                <w:sz w:val="18"/>
              </w:rPr>
              <w:t>2.0</w:t>
            </w:r>
          </w:p>
        </w:tc>
        <w:tc>
          <w:tcPr>
            <w:tcW w:w="1631" w:type="dxa"/>
            <w:tcBorders>
              <w:bottom w:val="nil"/>
            </w:tcBorders>
          </w:tcPr>
          <w:p>
            <w:pPr>
              <w:pStyle w:val="TableParagraph"/>
              <w:spacing w:line="191" w:lineRule="exact"/>
              <w:ind w:right="43"/>
              <w:jc w:val="right"/>
              <w:rPr>
                <w:sz w:val="18"/>
              </w:rPr>
            </w:pPr>
            <w:r>
              <w:rPr>
                <w:spacing w:val="-5"/>
                <w:sz w:val="18"/>
              </w:rPr>
              <w:t>2.0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19</w:t>
            </w:r>
          </w:p>
        </w:tc>
        <w:tc>
          <w:tcPr>
            <w:tcW w:w="1141" w:type="dxa"/>
            <w:tcBorders>
              <w:top w:val="nil"/>
              <w:bottom w:val="nil"/>
            </w:tcBorders>
          </w:tcPr>
          <w:p>
            <w:pPr>
              <w:pStyle w:val="TableParagraph"/>
              <w:spacing w:line="188" w:lineRule="exact"/>
              <w:ind w:right="43"/>
              <w:jc w:val="right"/>
              <w:rPr>
                <w:sz w:val="18"/>
              </w:rPr>
            </w:pPr>
            <w:r>
              <w:rPr>
                <w:spacing w:val="-5"/>
                <w:sz w:val="18"/>
              </w:rPr>
              <w:t>.5</w:t>
            </w:r>
          </w:p>
        </w:tc>
        <w:tc>
          <w:tcPr>
            <w:tcW w:w="1546" w:type="dxa"/>
            <w:tcBorders>
              <w:top w:val="nil"/>
              <w:bottom w:val="nil"/>
            </w:tcBorders>
          </w:tcPr>
          <w:p>
            <w:pPr>
              <w:pStyle w:val="TableParagraph"/>
              <w:spacing w:line="188" w:lineRule="exact"/>
              <w:ind w:right="44"/>
              <w:jc w:val="right"/>
              <w:rPr>
                <w:sz w:val="18"/>
              </w:rPr>
            </w:pPr>
            <w:r>
              <w:rPr>
                <w:spacing w:val="-5"/>
                <w:sz w:val="18"/>
              </w:rPr>
              <w:t>.5</w:t>
            </w:r>
          </w:p>
        </w:tc>
        <w:tc>
          <w:tcPr>
            <w:tcW w:w="1631" w:type="dxa"/>
            <w:tcBorders>
              <w:top w:val="nil"/>
              <w:bottom w:val="nil"/>
            </w:tcBorders>
          </w:tcPr>
          <w:p>
            <w:pPr>
              <w:pStyle w:val="TableParagraph"/>
              <w:spacing w:line="188" w:lineRule="exact"/>
              <w:ind w:right="43"/>
              <w:jc w:val="right"/>
              <w:rPr>
                <w:sz w:val="18"/>
              </w:rPr>
            </w:pPr>
            <w:r>
              <w:rPr>
                <w:spacing w:val="-5"/>
                <w:sz w:val="18"/>
              </w:rPr>
              <w:t>2.5</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71</w:t>
            </w:r>
          </w:p>
        </w:tc>
        <w:tc>
          <w:tcPr>
            <w:tcW w:w="1141" w:type="dxa"/>
            <w:tcBorders>
              <w:top w:val="nil"/>
              <w:bottom w:val="nil"/>
            </w:tcBorders>
          </w:tcPr>
          <w:p>
            <w:pPr>
              <w:pStyle w:val="TableParagraph"/>
              <w:spacing w:line="188" w:lineRule="exact"/>
              <w:ind w:right="43"/>
              <w:jc w:val="right"/>
              <w:rPr>
                <w:sz w:val="18"/>
              </w:rPr>
            </w:pPr>
            <w:r>
              <w:rPr>
                <w:spacing w:val="-5"/>
                <w:sz w:val="18"/>
              </w:rPr>
              <w:t>1.8</w:t>
            </w:r>
          </w:p>
        </w:tc>
        <w:tc>
          <w:tcPr>
            <w:tcW w:w="1546" w:type="dxa"/>
            <w:tcBorders>
              <w:top w:val="nil"/>
              <w:bottom w:val="nil"/>
            </w:tcBorders>
          </w:tcPr>
          <w:p>
            <w:pPr>
              <w:pStyle w:val="TableParagraph"/>
              <w:spacing w:line="188" w:lineRule="exact"/>
              <w:ind w:right="44"/>
              <w:jc w:val="right"/>
              <w:rPr>
                <w:sz w:val="18"/>
              </w:rPr>
            </w:pPr>
            <w:r>
              <w:rPr>
                <w:spacing w:val="-5"/>
                <w:sz w:val="18"/>
              </w:rPr>
              <w:t>1.8</w:t>
            </w:r>
          </w:p>
        </w:tc>
        <w:tc>
          <w:tcPr>
            <w:tcW w:w="1631" w:type="dxa"/>
            <w:tcBorders>
              <w:top w:val="nil"/>
              <w:bottom w:val="nil"/>
            </w:tcBorders>
          </w:tcPr>
          <w:p>
            <w:pPr>
              <w:pStyle w:val="TableParagraph"/>
              <w:spacing w:line="188" w:lineRule="exact"/>
              <w:ind w:right="43"/>
              <w:jc w:val="right"/>
              <w:rPr>
                <w:sz w:val="18"/>
              </w:rPr>
            </w:pPr>
            <w:r>
              <w:rPr>
                <w:spacing w:val="-5"/>
                <w:sz w:val="18"/>
              </w:rPr>
              <w:t>4.3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1009</w:t>
            </w:r>
          </w:p>
        </w:tc>
        <w:tc>
          <w:tcPr>
            <w:tcW w:w="1141" w:type="dxa"/>
            <w:tcBorders>
              <w:top w:val="nil"/>
              <w:bottom w:val="nil"/>
            </w:tcBorders>
          </w:tcPr>
          <w:p>
            <w:pPr>
              <w:pStyle w:val="TableParagraph"/>
              <w:spacing w:line="188" w:lineRule="exact"/>
              <w:ind w:right="43"/>
              <w:jc w:val="right"/>
              <w:rPr>
                <w:sz w:val="18"/>
              </w:rPr>
            </w:pPr>
            <w:r>
              <w:rPr>
                <w:spacing w:val="-4"/>
                <w:sz w:val="18"/>
              </w:rPr>
              <w:t>25.9</w:t>
            </w:r>
          </w:p>
        </w:tc>
        <w:tc>
          <w:tcPr>
            <w:tcW w:w="1546" w:type="dxa"/>
            <w:tcBorders>
              <w:top w:val="nil"/>
              <w:bottom w:val="nil"/>
            </w:tcBorders>
          </w:tcPr>
          <w:p>
            <w:pPr>
              <w:pStyle w:val="TableParagraph"/>
              <w:spacing w:line="188" w:lineRule="exact"/>
              <w:ind w:right="44"/>
              <w:jc w:val="right"/>
              <w:rPr>
                <w:sz w:val="18"/>
              </w:rPr>
            </w:pPr>
            <w:r>
              <w:rPr>
                <w:spacing w:val="-4"/>
                <w:sz w:val="18"/>
              </w:rPr>
              <w:t>26.2</w:t>
            </w:r>
          </w:p>
        </w:tc>
        <w:tc>
          <w:tcPr>
            <w:tcW w:w="1631" w:type="dxa"/>
            <w:tcBorders>
              <w:top w:val="nil"/>
              <w:bottom w:val="nil"/>
            </w:tcBorders>
          </w:tcPr>
          <w:p>
            <w:pPr>
              <w:pStyle w:val="TableParagraph"/>
              <w:spacing w:line="188" w:lineRule="exact"/>
              <w:ind w:right="44"/>
              <w:jc w:val="right"/>
              <w:rPr>
                <w:sz w:val="18"/>
              </w:rPr>
            </w:pPr>
            <w:r>
              <w:rPr>
                <w:spacing w:val="-4"/>
                <w:sz w:val="18"/>
              </w:rPr>
              <w:t>30.5</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917</w:t>
            </w:r>
          </w:p>
        </w:tc>
        <w:tc>
          <w:tcPr>
            <w:tcW w:w="1141" w:type="dxa"/>
            <w:tcBorders>
              <w:top w:val="nil"/>
              <w:bottom w:val="nil"/>
            </w:tcBorders>
          </w:tcPr>
          <w:p>
            <w:pPr>
              <w:pStyle w:val="TableParagraph"/>
              <w:spacing w:line="185" w:lineRule="exact"/>
              <w:ind w:right="43"/>
              <w:jc w:val="right"/>
              <w:rPr>
                <w:sz w:val="18"/>
              </w:rPr>
            </w:pPr>
            <w:r>
              <w:rPr>
                <w:spacing w:val="-4"/>
                <w:sz w:val="18"/>
              </w:rPr>
              <w:t>23.5</w:t>
            </w:r>
          </w:p>
        </w:tc>
        <w:tc>
          <w:tcPr>
            <w:tcW w:w="1546" w:type="dxa"/>
            <w:tcBorders>
              <w:top w:val="nil"/>
              <w:bottom w:val="nil"/>
            </w:tcBorders>
          </w:tcPr>
          <w:p>
            <w:pPr>
              <w:pStyle w:val="TableParagraph"/>
              <w:spacing w:line="185" w:lineRule="exact"/>
              <w:ind w:right="44"/>
              <w:jc w:val="right"/>
              <w:rPr>
                <w:sz w:val="18"/>
              </w:rPr>
            </w:pPr>
            <w:r>
              <w:rPr>
                <w:spacing w:val="-4"/>
                <w:sz w:val="18"/>
              </w:rPr>
              <w:t>23.8</w:t>
            </w:r>
          </w:p>
        </w:tc>
        <w:tc>
          <w:tcPr>
            <w:tcW w:w="1631" w:type="dxa"/>
            <w:tcBorders>
              <w:top w:val="nil"/>
              <w:bottom w:val="nil"/>
            </w:tcBorders>
          </w:tcPr>
          <w:p>
            <w:pPr>
              <w:pStyle w:val="TableParagraph"/>
              <w:spacing w:line="185" w:lineRule="exact"/>
              <w:ind w:right="44"/>
              <w:jc w:val="right"/>
              <w:rPr>
                <w:sz w:val="18"/>
              </w:rPr>
            </w:pPr>
            <w:r>
              <w:rPr>
                <w:spacing w:val="-4"/>
                <w:sz w:val="18"/>
              </w:rPr>
              <w:t>54.3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1758</w:t>
            </w:r>
          </w:p>
        </w:tc>
        <w:tc>
          <w:tcPr>
            <w:tcW w:w="1141" w:type="dxa"/>
            <w:tcBorders>
              <w:top w:val="nil"/>
              <w:bottom w:val="nil"/>
            </w:tcBorders>
          </w:tcPr>
          <w:p>
            <w:pPr>
              <w:pStyle w:val="TableParagraph"/>
              <w:spacing w:line="188" w:lineRule="exact"/>
              <w:ind w:right="43"/>
              <w:jc w:val="right"/>
              <w:rPr>
                <w:sz w:val="18"/>
              </w:rPr>
            </w:pPr>
            <w:r>
              <w:rPr>
                <w:spacing w:val="-4"/>
                <w:sz w:val="18"/>
              </w:rPr>
              <w:t>45.1</w:t>
            </w:r>
          </w:p>
        </w:tc>
        <w:tc>
          <w:tcPr>
            <w:tcW w:w="1546" w:type="dxa"/>
            <w:tcBorders>
              <w:top w:val="nil"/>
              <w:bottom w:val="nil"/>
            </w:tcBorders>
          </w:tcPr>
          <w:p>
            <w:pPr>
              <w:pStyle w:val="TableParagraph"/>
              <w:spacing w:line="188" w:lineRule="exact"/>
              <w:ind w:right="44"/>
              <w:jc w:val="right"/>
              <w:rPr>
                <w:sz w:val="18"/>
              </w:rPr>
            </w:pPr>
            <w:r>
              <w:rPr>
                <w:spacing w:val="-4"/>
                <w:sz w:val="18"/>
              </w:rPr>
              <w:t>45.7</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3851</w:t>
            </w:r>
          </w:p>
        </w:tc>
        <w:tc>
          <w:tcPr>
            <w:tcW w:w="1141" w:type="dxa"/>
            <w:tcBorders>
              <w:top w:val="nil"/>
              <w:bottom w:val="nil"/>
            </w:tcBorders>
          </w:tcPr>
          <w:p>
            <w:pPr>
              <w:pStyle w:val="TableParagraph"/>
              <w:spacing w:line="188" w:lineRule="exact"/>
              <w:ind w:right="43"/>
              <w:jc w:val="right"/>
              <w:rPr>
                <w:sz w:val="18"/>
              </w:rPr>
            </w:pPr>
            <w:r>
              <w:rPr>
                <w:spacing w:val="-4"/>
                <w:sz w:val="18"/>
              </w:rPr>
              <w:t>98.8</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8" w:lineRule="exact"/>
              <w:ind w:left="75"/>
              <w:rPr>
                <w:sz w:val="18"/>
              </w:rPr>
            </w:pPr>
            <w:r>
              <w:rPr>
                <w:spacing w:val="-2"/>
                <w:sz w:val="18"/>
              </w:rPr>
              <w:t>Missing</w:t>
            </w:r>
          </w:p>
        </w:tc>
        <w:tc>
          <w:tcPr>
            <w:tcW w:w="2586" w:type="dxa"/>
            <w:tcBorders>
              <w:top w:val="nil"/>
              <w:left w:val="nil"/>
              <w:bottom w:val="nil"/>
            </w:tcBorders>
          </w:tcPr>
          <w:p>
            <w:pPr>
              <w:pStyle w:val="TableParagraph"/>
              <w:spacing w:line="188" w:lineRule="exact"/>
              <w:ind w:left="230"/>
              <w:rPr>
                <w:sz w:val="18"/>
              </w:rPr>
            </w:pPr>
            <w:r>
              <w:rPr>
                <w:spacing w:val="-2"/>
                <w:sz w:val="18"/>
              </w:rPr>
              <w:t>System</w:t>
            </w:r>
          </w:p>
        </w:tc>
        <w:tc>
          <w:tcPr>
            <w:tcW w:w="1296" w:type="dxa"/>
            <w:tcBorders>
              <w:top w:val="nil"/>
              <w:bottom w:val="nil"/>
            </w:tcBorders>
          </w:tcPr>
          <w:p>
            <w:pPr>
              <w:pStyle w:val="TableParagraph"/>
              <w:spacing w:line="188" w:lineRule="exact"/>
              <w:ind w:right="47"/>
              <w:jc w:val="right"/>
              <w:rPr>
                <w:sz w:val="18"/>
              </w:rPr>
            </w:pPr>
            <w:r>
              <w:rPr>
                <w:spacing w:val="-5"/>
                <w:sz w:val="18"/>
              </w:rPr>
              <w:t>47</w:t>
            </w:r>
          </w:p>
        </w:tc>
        <w:tc>
          <w:tcPr>
            <w:tcW w:w="1141" w:type="dxa"/>
            <w:tcBorders>
              <w:top w:val="nil"/>
              <w:bottom w:val="nil"/>
            </w:tcBorders>
          </w:tcPr>
          <w:p>
            <w:pPr>
              <w:pStyle w:val="TableParagraph"/>
              <w:spacing w:line="188" w:lineRule="exact"/>
              <w:ind w:right="43"/>
              <w:jc w:val="right"/>
              <w:rPr>
                <w:sz w:val="18"/>
              </w:rPr>
            </w:pPr>
            <w:r>
              <w:rPr>
                <w:spacing w:val="-5"/>
                <w:sz w:val="18"/>
              </w:rPr>
              <w:t>1.2</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202" w:hRule="atLeast"/>
        </w:trPr>
        <w:tc>
          <w:tcPr>
            <w:tcW w:w="900" w:type="dxa"/>
            <w:tcBorders>
              <w:top w:val="nil"/>
              <w:right w:val="nil"/>
            </w:tcBorders>
          </w:tcPr>
          <w:p>
            <w:pPr>
              <w:pStyle w:val="TableParagraph"/>
              <w:spacing w:line="182" w:lineRule="exact"/>
              <w:ind w:left="75"/>
              <w:rPr>
                <w:sz w:val="18"/>
              </w:rPr>
            </w:pPr>
            <w:r>
              <w:rPr>
                <w:spacing w:val="-2"/>
                <w:sz w:val="18"/>
              </w:rPr>
              <w:t>Total</w:t>
            </w:r>
          </w:p>
        </w:tc>
        <w:tc>
          <w:tcPr>
            <w:tcW w:w="2586" w:type="dxa"/>
            <w:tcBorders>
              <w:top w:val="nil"/>
              <w:left w:val="nil"/>
            </w:tcBorders>
          </w:tcPr>
          <w:p>
            <w:pPr>
              <w:pStyle w:val="TableParagraph"/>
              <w:rPr>
                <w:rFonts w:ascii="Times New Roman"/>
                <w:sz w:val="14"/>
              </w:rPr>
            </w:pPr>
          </w:p>
        </w:tc>
        <w:tc>
          <w:tcPr>
            <w:tcW w:w="1296" w:type="dxa"/>
            <w:tcBorders>
              <w:top w:val="nil"/>
            </w:tcBorders>
          </w:tcPr>
          <w:p>
            <w:pPr>
              <w:pStyle w:val="TableParagraph"/>
              <w:spacing w:line="182" w:lineRule="exact"/>
              <w:ind w:right="47"/>
              <w:jc w:val="right"/>
              <w:rPr>
                <w:sz w:val="18"/>
              </w:rPr>
            </w:pPr>
            <w:r>
              <w:rPr>
                <w:spacing w:val="-4"/>
                <w:sz w:val="18"/>
              </w:rPr>
              <w:t>3898</w:t>
            </w:r>
          </w:p>
        </w:tc>
        <w:tc>
          <w:tcPr>
            <w:tcW w:w="1141" w:type="dxa"/>
            <w:tcBorders>
              <w:top w:val="nil"/>
            </w:tcBorders>
          </w:tcPr>
          <w:p>
            <w:pPr>
              <w:pStyle w:val="TableParagraph"/>
              <w:spacing w:line="182" w:lineRule="exact"/>
              <w:ind w:right="43"/>
              <w:jc w:val="right"/>
              <w:rPr>
                <w:sz w:val="18"/>
              </w:rPr>
            </w:pPr>
            <w:r>
              <w:rPr>
                <w:spacing w:val="-2"/>
                <w:sz w:val="18"/>
              </w:rPr>
              <w:t>100.0</w:t>
            </w:r>
          </w:p>
        </w:tc>
        <w:tc>
          <w:tcPr>
            <w:tcW w:w="1546" w:type="dxa"/>
            <w:tcBorders>
              <w:top w:val="nil"/>
            </w:tcBorders>
          </w:tcPr>
          <w:p>
            <w:pPr>
              <w:pStyle w:val="TableParagraph"/>
              <w:rPr>
                <w:rFonts w:ascii="Times New Roman"/>
                <w:sz w:val="14"/>
              </w:rPr>
            </w:pPr>
          </w:p>
        </w:tc>
        <w:tc>
          <w:tcPr>
            <w:tcW w:w="1631" w:type="dxa"/>
            <w:tcBorders>
              <w:top w:val="nil"/>
            </w:tcBorders>
          </w:tcPr>
          <w:p>
            <w:pPr>
              <w:pStyle w:val="TableParagraph"/>
              <w:rPr>
                <w:rFonts w:ascii="Times New Roman"/>
                <w:sz w:val="14"/>
              </w:rPr>
            </w:pPr>
          </w:p>
        </w:tc>
      </w:tr>
    </w:tbl>
    <w:p>
      <w:pPr>
        <w:spacing w:after="0"/>
        <w:rPr>
          <w:rFonts w:ascii="Times New Roman"/>
          <w:sz w:val="14"/>
        </w:rPr>
        <w:sectPr>
          <w:pgSz w:w="12240" w:h="15840"/>
          <w:pgMar w:header="290" w:footer="614" w:top="1460" w:bottom="800" w:left="1100" w:right="1100"/>
        </w:sectPr>
      </w:pPr>
    </w:p>
    <w:p>
      <w:pPr>
        <w:pStyle w:val="BodyText"/>
        <w:rPr>
          <w:b/>
          <w:sz w:val="18"/>
        </w:rPr>
      </w:pPr>
    </w:p>
    <w:p>
      <w:pPr>
        <w:pStyle w:val="BodyText"/>
        <w:rPr>
          <w:b/>
          <w:sz w:val="18"/>
        </w:rPr>
      </w:pPr>
    </w:p>
    <w:p>
      <w:pPr>
        <w:pStyle w:val="BodyText"/>
        <w:spacing w:before="45"/>
        <w:rPr>
          <w:b/>
          <w:sz w:val="18"/>
        </w:rPr>
      </w:pPr>
    </w:p>
    <w:p>
      <w:pPr>
        <w:spacing w:line="244" w:lineRule="auto" w:before="0"/>
        <w:ind w:left="400" w:right="776" w:firstLine="0"/>
        <w:jc w:val="left"/>
        <w:rPr>
          <w:b/>
          <w:sz w:val="18"/>
        </w:rPr>
      </w:pPr>
      <w:r>
        <w:rPr>
          <w:b/>
          <w:sz w:val="18"/>
        </w:rPr>
        <w:t>Q20</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do</w:t>
      </w:r>
      <w:r>
        <w:rPr>
          <w:b/>
          <w:spacing w:val="-3"/>
          <w:sz w:val="18"/>
        </w:rPr>
        <w:t> </w:t>
      </w:r>
      <w:r>
        <w:rPr>
          <w:b/>
          <w:sz w:val="18"/>
        </w:rPr>
        <w:t>things</w:t>
      </w:r>
      <w:r>
        <w:rPr>
          <w:b/>
          <w:spacing w:val="-3"/>
          <w:sz w:val="18"/>
        </w:rPr>
        <w:t> </w:t>
      </w:r>
      <w:r>
        <w:rPr>
          <w:b/>
          <w:sz w:val="18"/>
        </w:rPr>
        <w:t>with and for my child that are good for my child's development.</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5" w:hRule="atLeast"/>
        </w:trPr>
        <w:tc>
          <w:tcPr>
            <w:tcW w:w="3486" w:type="dxa"/>
            <w:gridSpan w:val="2"/>
          </w:tcPr>
          <w:p>
            <w:pPr>
              <w:pStyle w:val="TableParagraph"/>
              <w:rPr>
                <w:rFonts w:ascii="Times New Roman"/>
                <w:sz w:val="18"/>
              </w:rPr>
            </w:pPr>
          </w:p>
        </w:tc>
        <w:tc>
          <w:tcPr>
            <w:tcW w:w="1296" w:type="dxa"/>
          </w:tcPr>
          <w:p>
            <w:pPr>
              <w:pStyle w:val="TableParagraph"/>
              <w:spacing w:line="197" w:lineRule="exact" w:before="198"/>
              <w:ind w:left="220"/>
              <w:rPr>
                <w:sz w:val="18"/>
              </w:rPr>
            </w:pPr>
            <w:r>
              <w:rPr>
                <w:spacing w:val="-2"/>
                <w:sz w:val="18"/>
              </w:rPr>
              <w:t>Frequency</w:t>
            </w:r>
          </w:p>
        </w:tc>
        <w:tc>
          <w:tcPr>
            <w:tcW w:w="1141" w:type="dxa"/>
          </w:tcPr>
          <w:p>
            <w:pPr>
              <w:pStyle w:val="TableParagraph"/>
              <w:spacing w:line="197" w:lineRule="exact" w:before="198"/>
              <w:ind w:left="260"/>
              <w:rPr>
                <w:sz w:val="18"/>
              </w:rPr>
            </w:pPr>
            <w:r>
              <w:rPr>
                <w:spacing w:val="-2"/>
                <w:sz w:val="18"/>
              </w:rPr>
              <w:t>Percent</w:t>
            </w:r>
          </w:p>
        </w:tc>
        <w:tc>
          <w:tcPr>
            <w:tcW w:w="1546" w:type="dxa"/>
          </w:tcPr>
          <w:p>
            <w:pPr>
              <w:pStyle w:val="TableParagraph"/>
              <w:spacing w:line="197" w:lineRule="exact" w:before="198"/>
              <w:ind w:left="234"/>
              <w:rPr>
                <w:sz w:val="18"/>
              </w:rPr>
            </w:pPr>
            <w:r>
              <w:rPr>
                <w:sz w:val="18"/>
              </w:rPr>
              <w:t>Valid</w:t>
            </w:r>
            <w:r>
              <w:rPr>
                <w:spacing w:val="-5"/>
                <w:sz w:val="18"/>
              </w:rPr>
              <w:t> </w:t>
            </w:r>
            <w:r>
              <w:rPr>
                <w:spacing w:val="-2"/>
                <w:sz w:val="18"/>
              </w:rPr>
              <w:t>Percent</w:t>
            </w:r>
          </w:p>
        </w:tc>
        <w:tc>
          <w:tcPr>
            <w:tcW w:w="1631" w:type="dxa"/>
          </w:tcPr>
          <w:p>
            <w:pPr>
              <w:pStyle w:val="TableParagraph"/>
              <w:spacing w:line="199" w:lineRule="exact"/>
              <w:ind w:left="28"/>
              <w:jc w:val="center"/>
              <w:rPr>
                <w:sz w:val="18"/>
              </w:rPr>
            </w:pPr>
            <w:r>
              <w:rPr>
                <w:spacing w:val="-2"/>
                <w:sz w:val="18"/>
              </w:rPr>
              <w:t>Cumulative</w:t>
            </w:r>
          </w:p>
          <w:p>
            <w:pPr>
              <w:pStyle w:val="TableParagraph"/>
              <w:spacing w:line="196" w:lineRule="exact"/>
              <w:ind w:left="28"/>
              <w:jc w:val="center"/>
              <w:rPr>
                <w:sz w:val="18"/>
              </w:rPr>
            </w:pPr>
            <w:r>
              <w:rPr>
                <w:spacing w:val="-2"/>
                <w:sz w:val="18"/>
              </w:rPr>
              <w:t>Percent</w:t>
            </w:r>
          </w:p>
        </w:tc>
      </w:tr>
      <w:tr>
        <w:trPr>
          <w:trHeight w:val="210" w:hRule="atLeast"/>
        </w:trPr>
        <w:tc>
          <w:tcPr>
            <w:tcW w:w="900" w:type="dxa"/>
            <w:tcBorders>
              <w:bottom w:val="nil"/>
              <w:right w:val="nil"/>
            </w:tcBorders>
          </w:tcPr>
          <w:p>
            <w:pPr>
              <w:pStyle w:val="TableParagraph"/>
              <w:spacing w:line="190" w:lineRule="exact"/>
              <w:ind w:left="75"/>
              <w:rPr>
                <w:sz w:val="18"/>
              </w:rPr>
            </w:pPr>
            <w:r>
              <w:rPr>
                <w:spacing w:val="-2"/>
                <w:sz w:val="18"/>
              </w:rPr>
              <w:t>Valid</w:t>
            </w:r>
          </w:p>
        </w:tc>
        <w:tc>
          <w:tcPr>
            <w:tcW w:w="2586" w:type="dxa"/>
            <w:tcBorders>
              <w:left w:val="nil"/>
              <w:bottom w:val="nil"/>
            </w:tcBorders>
          </w:tcPr>
          <w:p>
            <w:pPr>
              <w:pStyle w:val="TableParagraph"/>
              <w:spacing w:line="190" w:lineRule="exact"/>
              <w:ind w:left="230"/>
              <w:rPr>
                <w:sz w:val="18"/>
              </w:rPr>
            </w:pPr>
            <w:r>
              <w:rPr>
                <w:sz w:val="18"/>
              </w:rPr>
              <w:t>Very</w:t>
            </w:r>
            <w:r>
              <w:rPr>
                <w:spacing w:val="-6"/>
                <w:sz w:val="18"/>
              </w:rPr>
              <w:t> </w:t>
            </w:r>
            <w:r>
              <w:rPr>
                <w:sz w:val="18"/>
              </w:rPr>
              <w:t>Strongly</w:t>
            </w:r>
            <w:r>
              <w:rPr>
                <w:spacing w:val="-5"/>
                <w:sz w:val="18"/>
              </w:rPr>
              <w:t> </w:t>
            </w:r>
            <w:r>
              <w:rPr>
                <w:spacing w:val="-2"/>
                <w:sz w:val="18"/>
              </w:rPr>
              <w:t>Disagree</w:t>
            </w:r>
          </w:p>
        </w:tc>
        <w:tc>
          <w:tcPr>
            <w:tcW w:w="1296" w:type="dxa"/>
            <w:tcBorders>
              <w:bottom w:val="nil"/>
            </w:tcBorders>
          </w:tcPr>
          <w:p>
            <w:pPr>
              <w:pStyle w:val="TableParagraph"/>
              <w:spacing w:line="190" w:lineRule="exact"/>
              <w:ind w:right="47"/>
              <w:jc w:val="right"/>
              <w:rPr>
                <w:sz w:val="18"/>
              </w:rPr>
            </w:pPr>
            <w:r>
              <w:rPr>
                <w:spacing w:val="-5"/>
                <w:sz w:val="18"/>
              </w:rPr>
              <w:t>80</w:t>
            </w:r>
          </w:p>
        </w:tc>
        <w:tc>
          <w:tcPr>
            <w:tcW w:w="1141" w:type="dxa"/>
            <w:tcBorders>
              <w:bottom w:val="nil"/>
            </w:tcBorders>
          </w:tcPr>
          <w:p>
            <w:pPr>
              <w:pStyle w:val="TableParagraph"/>
              <w:spacing w:line="190" w:lineRule="exact"/>
              <w:ind w:right="43"/>
              <w:jc w:val="right"/>
              <w:rPr>
                <w:sz w:val="18"/>
              </w:rPr>
            </w:pPr>
            <w:r>
              <w:rPr>
                <w:spacing w:val="-5"/>
                <w:sz w:val="18"/>
              </w:rPr>
              <w:t>2.1</w:t>
            </w:r>
          </w:p>
        </w:tc>
        <w:tc>
          <w:tcPr>
            <w:tcW w:w="1546" w:type="dxa"/>
            <w:tcBorders>
              <w:bottom w:val="nil"/>
            </w:tcBorders>
          </w:tcPr>
          <w:p>
            <w:pPr>
              <w:pStyle w:val="TableParagraph"/>
              <w:spacing w:line="190" w:lineRule="exact"/>
              <w:ind w:right="44"/>
              <w:jc w:val="right"/>
              <w:rPr>
                <w:sz w:val="18"/>
              </w:rPr>
            </w:pPr>
            <w:r>
              <w:rPr>
                <w:spacing w:val="-5"/>
                <w:sz w:val="18"/>
              </w:rPr>
              <w:t>2.1</w:t>
            </w:r>
          </w:p>
        </w:tc>
        <w:tc>
          <w:tcPr>
            <w:tcW w:w="1631" w:type="dxa"/>
            <w:tcBorders>
              <w:bottom w:val="nil"/>
            </w:tcBorders>
          </w:tcPr>
          <w:p>
            <w:pPr>
              <w:pStyle w:val="TableParagraph"/>
              <w:spacing w:line="190" w:lineRule="exact"/>
              <w:ind w:right="43"/>
              <w:jc w:val="right"/>
              <w:rPr>
                <w:sz w:val="18"/>
              </w:rPr>
            </w:pPr>
            <w:r>
              <w:rPr>
                <w:spacing w:val="-5"/>
                <w:sz w:val="18"/>
              </w:rPr>
              <w:t>2.1</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11</w:t>
            </w:r>
          </w:p>
        </w:tc>
        <w:tc>
          <w:tcPr>
            <w:tcW w:w="1141" w:type="dxa"/>
            <w:tcBorders>
              <w:top w:val="nil"/>
              <w:bottom w:val="nil"/>
            </w:tcBorders>
          </w:tcPr>
          <w:p>
            <w:pPr>
              <w:pStyle w:val="TableParagraph"/>
              <w:spacing w:line="188" w:lineRule="exact"/>
              <w:ind w:right="43"/>
              <w:jc w:val="right"/>
              <w:rPr>
                <w:sz w:val="18"/>
              </w:rPr>
            </w:pPr>
            <w:r>
              <w:rPr>
                <w:spacing w:val="-5"/>
                <w:sz w:val="18"/>
              </w:rPr>
              <w:t>.3</w:t>
            </w:r>
          </w:p>
        </w:tc>
        <w:tc>
          <w:tcPr>
            <w:tcW w:w="1546" w:type="dxa"/>
            <w:tcBorders>
              <w:top w:val="nil"/>
              <w:bottom w:val="nil"/>
            </w:tcBorders>
          </w:tcPr>
          <w:p>
            <w:pPr>
              <w:pStyle w:val="TableParagraph"/>
              <w:spacing w:line="188" w:lineRule="exact"/>
              <w:ind w:right="44"/>
              <w:jc w:val="right"/>
              <w:rPr>
                <w:sz w:val="18"/>
              </w:rPr>
            </w:pPr>
            <w:r>
              <w:rPr>
                <w:spacing w:val="-5"/>
                <w:sz w:val="18"/>
              </w:rPr>
              <w:t>.3</w:t>
            </w:r>
          </w:p>
        </w:tc>
        <w:tc>
          <w:tcPr>
            <w:tcW w:w="1631" w:type="dxa"/>
            <w:tcBorders>
              <w:top w:val="nil"/>
              <w:bottom w:val="nil"/>
            </w:tcBorders>
          </w:tcPr>
          <w:p>
            <w:pPr>
              <w:pStyle w:val="TableParagraph"/>
              <w:spacing w:line="188" w:lineRule="exact"/>
              <w:ind w:right="43"/>
              <w:jc w:val="right"/>
              <w:rPr>
                <w:sz w:val="18"/>
              </w:rPr>
            </w:pPr>
            <w:r>
              <w:rPr>
                <w:spacing w:val="-5"/>
                <w:sz w:val="18"/>
              </w:rPr>
              <w:t>2.3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37</w:t>
            </w:r>
          </w:p>
        </w:tc>
        <w:tc>
          <w:tcPr>
            <w:tcW w:w="1141" w:type="dxa"/>
            <w:tcBorders>
              <w:top w:val="nil"/>
              <w:bottom w:val="nil"/>
            </w:tcBorders>
          </w:tcPr>
          <w:p>
            <w:pPr>
              <w:pStyle w:val="TableParagraph"/>
              <w:spacing w:line="188" w:lineRule="exact"/>
              <w:ind w:right="43"/>
              <w:jc w:val="right"/>
              <w:rPr>
                <w:sz w:val="18"/>
              </w:rPr>
            </w:pPr>
            <w:r>
              <w:rPr>
                <w:spacing w:val="-5"/>
                <w:sz w:val="18"/>
              </w:rPr>
              <w:t>.9</w:t>
            </w:r>
          </w:p>
        </w:tc>
        <w:tc>
          <w:tcPr>
            <w:tcW w:w="1546" w:type="dxa"/>
            <w:tcBorders>
              <w:top w:val="nil"/>
              <w:bottom w:val="nil"/>
            </w:tcBorders>
          </w:tcPr>
          <w:p>
            <w:pPr>
              <w:pStyle w:val="TableParagraph"/>
              <w:spacing w:line="188" w:lineRule="exact"/>
              <w:ind w:right="44"/>
              <w:jc w:val="right"/>
              <w:rPr>
                <w:sz w:val="18"/>
              </w:rPr>
            </w:pPr>
            <w:r>
              <w:rPr>
                <w:spacing w:val="-5"/>
                <w:sz w:val="18"/>
              </w:rPr>
              <w:t>1.0</w:t>
            </w:r>
          </w:p>
        </w:tc>
        <w:tc>
          <w:tcPr>
            <w:tcW w:w="1631" w:type="dxa"/>
            <w:tcBorders>
              <w:top w:val="nil"/>
              <w:bottom w:val="nil"/>
            </w:tcBorders>
          </w:tcPr>
          <w:p>
            <w:pPr>
              <w:pStyle w:val="TableParagraph"/>
              <w:spacing w:line="188" w:lineRule="exact"/>
              <w:ind w:right="43"/>
              <w:jc w:val="right"/>
              <w:rPr>
                <w:sz w:val="18"/>
              </w:rPr>
            </w:pPr>
            <w:r>
              <w:rPr>
                <w:spacing w:val="-5"/>
                <w:sz w:val="18"/>
              </w:rPr>
              <w:t>3.3</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753</w:t>
            </w:r>
          </w:p>
        </w:tc>
        <w:tc>
          <w:tcPr>
            <w:tcW w:w="1141" w:type="dxa"/>
            <w:tcBorders>
              <w:top w:val="nil"/>
              <w:bottom w:val="nil"/>
            </w:tcBorders>
          </w:tcPr>
          <w:p>
            <w:pPr>
              <w:pStyle w:val="TableParagraph"/>
              <w:spacing w:line="185" w:lineRule="exact"/>
              <w:ind w:right="43"/>
              <w:jc w:val="right"/>
              <w:rPr>
                <w:sz w:val="18"/>
              </w:rPr>
            </w:pPr>
            <w:r>
              <w:rPr>
                <w:spacing w:val="-4"/>
                <w:sz w:val="18"/>
              </w:rPr>
              <w:t>19.3</w:t>
            </w:r>
          </w:p>
        </w:tc>
        <w:tc>
          <w:tcPr>
            <w:tcW w:w="1546" w:type="dxa"/>
            <w:tcBorders>
              <w:top w:val="nil"/>
              <w:bottom w:val="nil"/>
            </w:tcBorders>
          </w:tcPr>
          <w:p>
            <w:pPr>
              <w:pStyle w:val="TableParagraph"/>
              <w:spacing w:line="185" w:lineRule="exact"/>
              <w:ind w:right="44"/>
              <w:jc w:val="right"/>
              <w:rPr>
                <w:sz w:val="18"/>
              </w:rPr>
            </w:pPr>
            <w:r>
              <w:rPr>
                <w:spacing w:val="-4"/>
                <w:sz w:val="18"/>
              </w:rPr>
              <w:t>19.4</w:t>
            </w:r>
          </w:p>
        </w:tc>
        <w:tc>
          <w:tcPr>
            <w:tcW w:w="1631" w:type="dxa"/>
            <w:tcBorders>
              <w:top w:val="nil"/>
              <w:bottom w:val="nil"/>
            </w:tcBorders>
          </w:tcPr>
          <w:p>
            <w:pPr>
              <w:pStyle w:val="TableParagraph"/>
              <w:spacing w:line="185" w:lineRule="exact"/>
              <w:ind w:right="44"/>
              <w:jc w:val="right"/>
              <w:rPr>
                <w:sz w:val="18"/>
              </w:rPr>
            </w:pPr>
            <w:r>
              <w:rPr>
                <w:spacing w:val="-4"/>
                <w:sz w:val="18"/>
              </w:rPr>
              <w:t>22.7</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912</w:t>
            </w:r>
          </w:p>
        </w:tc>
        <w:tc>
          <w:tcPr>
            <w:tcW w:w="1141" w:type="dxa"/>
            <w:tcBorders>
              <w:top w:val="nil"/>
              <w:bottom w:val="nil"/>
            </w:tcBorders>
          </w:tcPr>
          <w:p>
            <w:pPr>
              <w:pStyle w:val="TableParagraph"/>
              <w:spacing w:line="188" w:lineRule="exact"/>
              <w:ind w:right="43"/>
              <w:jc w:val="right"/>
              <w:rPr>
                <w:sz w:val="18"/>
              </w:rPr>
            </w:pPr>
            <w:r>
              <w:rPr>
                <w:spacing w:val="-4"/>
                <w:sz w:val="18"/>
              </w:rPr>
              <w:t>23.4</w:t>
            </w:r>
          </w:p>
        </w:tc>
        <w:tc>
          <w:tcPr>
            <w:tcW w:w="1546" w:type="dxa"/>
            <w:tcBorders>
              <w:top w:val="nil"/>
              <w:bottom w:val="nil"/>
            </w:tcBorders>
          </w:tcPr>
          <w:p>
            <w:pPr>
              <w:pStyle w:val="TableParagraph"/>
              <w:spacing w:line="188" w:lineRule="exact"/>
              <w:ind w:right="44"/>
              <w:jc w:val="right"/>
              <w:rPr>
                <w:sz w:val="18"/>
              </w:rPr>
            </w:pPr>
            <w:r>
              <w:rPr>
                <w:spacing w:val="-4"/>
                <w:sz w:val="18"/>
              </w:rPr>
              <w:t>23.5</w:t>
            </w:r>
          </w:p>
        </w:tc>
        <w:tc>
          <w:tcPr>
            <w:tcW w:w="1631" w:type="dxa"/>
            <w:tcBorders>
              <w:top w:val="nil"/>
              <w:bottom w:val="nil"/>
            </w:tcBorders>
          </w:tcPr>
          <w:p>
            <w:pPr>
              <w:pStyle w:val="TableParagraph"/>
              <w:spacing w:line="188" w:lineRule="exact"/>
              <w:ind w:right="44"/>
              <w:jc w:val="right"/>
              <w:rPr>
                <w:sz w:val="18"/>
              </w:rPr>
            </w:pPr>
            <w:r>
              <w:rPr>
                <w:spacing w:val="-4"/>
                <w:sz w:val="18"/>
              </w:rPr>
              <w:t>46.3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2083</w:t>
            </w:r>
          </w:p>
        </w:tc>
        <w:tc>
          <w:tcPr>
            <w:tcW w:w="1141" w:type="dxa"/>
            <w:tcBorders>
              <w:top w:val="nil"/>
              <w:bottom w:val="nil"/>
            </w:tcBorders>
          </w:tcPr>
          <w:p>
            <w:pPr>
              <w:pStyle w:val="TableParagraph"/>
              <w:spacing w:line="188" w:lineRule="exact"/>
              <w:ind w:right="43"/>
              <w:jc w:val="right"/>
              <w:rPr>
                <w:sz w:val="18"/>
              </w:rPr>
            </w:pPr>
            <w:r>
              <w:rPr>
                <w:spacing w:val="-4"/>
                <w:sz w:val="18"/>
              </w:rPr>
              <w:t>53.4</w:t>
            </w:r>
          </w:p>
        </w:tc>
        <w:tc>
          <w:tcPr>
            <w:tcW w:w="1546" w:type="dxa"/>
            <w:tcBorders>
              <w:top w:val="nil"/>
              <w:bottom w:val="nil"/>
            </w:tcBorders>
          </w:tcPr>
          <w:p>
            <w:pPr>
              <w:pStyle w:val="TableParagraph"/>
              <w:spacing w:line="188" w:lineRule="exact"/>
              <w:ind w:right="44"/>
              <w:jc w:val="right"/>
              <w:rPr>
                <w:sz w:val="18"/>
              </w:rPr>
            </w:pPr>
            <w:r>
              <w:rPr>
                <w:spacing w:val="-4"/>
                <w:sz w:val="18"/>
              </w:rPr>
              <w:t>53.7</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3876</w:t>
            </w:r>
          </w:p>
        </w:tc>
        <w:tc>
          <w:tcPr>
            <w:tcW w:w="1141" w:type="dxa"/>
            <w:tcBorders>
              <w:top w:val="nil"/>
              <w:bottom w:val="nil"/>
            </w:tcBorders>
          </w:tcPr>
          <w:p>
            <w:pPr>
              <w:pStyle w:val="TableParagraph"/>
              <w:spacing w:line="188" w:lineRule="exact"/>
              <w:ind w:right="43"/>
              <w:jc w:val="right"/>
              <w:rPr>
                <w:sz w:val="18"/>
              </w:rPr>
            </w:pPr>
            <w:r>
              <w:rPr>
                <w:spacing w:val="-4"/>
                <w:sz w:val="18"/>
              </w:rPr>
              <w:t>99.4</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8" w:lineRule="exact"/>
              <w:ind w:left="75"/>
              <w:rPr>
                <w:sz w:val="18"/>
              </w:rPr>
            </w:pPr>
            <w:r>
              <w:rPr>
                <w:spacing w:val="-2"/>
                <w:sz w:val="18"/>
              </w:rPr>
              <w:t>Missing</w:t>
            </w:r>
          </w:p>
        </w:tc>
        <w:tc>
          <w:tcPr>
            <w:tcW w:w="2586" w:type="dxa"/>
            <w:tcBorders>
              <w:top w:val="nil"/>
              <w:left w:val="nil"/>
              <w:bottom w:val="nil"/>
            </w:tcBorders>
          </w:tcPr>
          <w:p>
            <w:pPr>
              <w:pStyle w:val="TableParagraph"/>
              <w:spacing w:line="188" w:lineRule="exact"/>
              <w:ind w:left="230"/>
              <w:rPr>
                <w:sz w:val="18"/>
              </w:rPr>
            </w:pPr>
            <w:r>
              <w:rPr>
                <w:spacing w:val="-2"/>
                <w:sz w:val="18"/>
              </w:rPr>
              <w:t>System</w:t>
            </w:r>
          </w:p>
        </w:tc>
        <w:tc>
          <w:tcPr>
            <w:tcW w:w="1296" w:type="dxa"/>
            <w:tcBorders>
              <w:top w:val="nil"/>
              <w:bottom w:val="nil"/>
            </w:tcBorders>
          </w:tcPr>
          <w:p>
            <w:pPr>
              <w:pStyle w:val="TableParagraph"/>
              <w:spacing w:line="188" w:lineRule="exact"/>
              <w:ind w:right="47"/>
              <w:jc w:val="right"/>
              <w:rPr>
                <w:sz w:val="18"/>
              </w:rPr>
            </w:pPr>
            <w:r>
              <w:rPr>
                <w:spacing w:val="-5"/>
                <w:sz w:val="18"/>
              </w:rPr>
              <w:t>22</w:t>
            </w:r>
          </w:p>
        </w:tc>
        <w:tc>
          <w:tcPr>
            <w:tcW w:w="1141" w:type="dxa"/>
            <w:tcBorders>
              <w:top w:val="nil"/>
              <w:bottom w:val="nil"/>
            </w:tcBorders>
          </w:tcPr>
          <w:p>
            <w:pPr>
              <w:pStyle w:val="TableParagraph"/>
              <w:spacing w:line="188" w:lineRule="exact"/>
              <w:ind w:right="43"/>
              <w:jc w:val="right"/>
              <w:rPr>
                <w:sz w:val="18"/>
              </w:rPr>
            </w:pPr>
            <w:r>
              <w:rPr>
                <w:spacing w:val="-5"/>
                <w:sz w:val="18"/>
              </w:rPr>
              <w:t>.6</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199" w:hRule="atLeast"/>
        </w:trPr>
        <w:tc>
          <w:tcPr>
            <w:tcW w:w="900" w:type="dxa"/>
            <w:tcBorders>
              <w:top w:val="nil"/>
              <w:right w:val="nil"/>
            </w:tcBorders>
          </w:tcPr>
          <w:p>
            <w:pPr>
              <w:pStyle w:val="TableParagraph"/>
              <w:spacing w:line="180" w:lineRule="exact"/>
              <w:ind w:left="75"/>
              <w:rPr>
                <w:sz w:val="18"/>
              </w:rPr>
            </w:pPr>
            <w:r>
              <w:rPr>
                <w:spacing w:val="-2"/>
                <w:sz w:val="18"/>
              </w:rPr>
              <w:t>Total</w:t>
            </w:r>
          </w:p>
        </w:tc>
        <w:tc>
          <w:tcPr>
            <w:tcW w:w="2586" w:type="dxa"/>
            <w:tcBorders>
              <w:top w:val="nil"/>
              <w:left w:val="nil"/>
            </w:tcBorders>
          </w:tcPr>
          <w:p>
            <w:pPr>
              <w:pStyle w:val="TableParagraph"/>
              <w:rPr>
                <w:rFonts w:ascii="Times New Roman"/>
                <w:sz w:val="12"/>
              </w:rPr>
            </w:pPr>
          </w:p>
        </w:tc>
        <w:tc>
          <w:tcPr>
            <w:tcW w:w="1296" w:type="dxa"/>
            <w:tcBorders>
              <w:top w:val="nil"/>
            </w:tcBorders>
          </w:tcPr>
          <w:p>
            <w:pPr>
              <w:pStyle w:val="TableParagraph"/>
              <w:spacing w:line="180" w:lineRule="exact"/>
              <w:ind w:right="47"/>
              <w:jc w:val="right"/>
              <w:rPr>
                <w:sz w:val="18"/>
              </w:rPr>
            </w:pPr>
            <w:r>
              <w:rPr>
                <w:spacing w:val="-4"/>
                <w:sz w:val="18"/>
              </w:rPr>
              <w:t>3898</w:t>
            </w:r>
          </w:p>
        </w:tc>
        <w:tc>
          <w:tcPr>
            <w:tcW w:w="1141" w:type="dxa"/>
            <w:tcBorders>
              <w:top w:val="nil"/>
            </w:tcBorders>
          </w:tcPr>
          <w:p>
            <w:pPr>
              <w:pStyle w:val="TableParagraph"/>
              <w:spacing w:line="180" w:lineRule="exact"/>
              <w:ind w:right="43"/>
              <w:jc w:val="right"/>
              <w:rPr>
                <w:sz w:val="18"/>
              </w:rPr>
            </w:pPr>
            <w:r>
              <w:rPr>
                <w:spacing w:val="-2"/>
                <w:sz w:val="18"/>
              </w:rPr>
              <w:t>100.0</w:t>
            </w:r>
          </w:p>
        </w:tc>
        <w:tc>
          <w:tcPr>
            <w:tcW w:w="1546" w:type="dxa"/>
            <w:tcBorders>
              <w:top w:val="nil"/>
            </w:tcBorders>
          </w:tcPr>
          <w:p>
            <w:pPr>
              <w:pStyle w:val="TableParagraph"/>
              <w:rPr>
                <w:rFonts w:ascii="Times New Roman"/>
                <w:sz w:val="12"/>
              </w:rPr>
            </w:pPr>
          </w:p>
        </w:tc>
        <w:tc>
          <w:tcPr>
            <w:tcW w:w="1631" w:type="dxa"/>
            <w:tcBorders>
              <w:top w:val="nil"/>
            </w:tcBorders>
          </w:tcPr>
          <w:p>
            <w:pPr>
              <w:pStyle w:val="TableParagraph"/>
              <w:rPr>
                <w:rFonts w:ascii="Times New Roman"/>
                <w:sz w:val="12"/>
              </w:rPr>
            </w:pPr>
          </w:p>
        </w:tc>
      </w:tr>
    </w:tbl>
    <w:p>
      <w:pPr>
        <w:pStyle w:val="BodyText"/>
        <w:rPr>
          <w:b/>
          <w:sz w:val="18"/>
        </w:rPr>
      </w:pPr>
    </w:p>
    <w:p>
      <w:pPr>
        <w:spacing w:before="1"/>
        <w:ind w:left="400" w:right="558" w:firstLine="0"/>
        <w:jc w:val="left"/>
        <w:rPr>
          <w:b/>
          <w:sz w:val="18"/>
        </w:rPr>
      </w:pPr>
      <w:r>
        <w:rPr>
          <w:b/>
          <w:sz w:val="18"/>
        </w:rPr>
        <w:t>Q21</w:t>
      </w:r>
      <w:r>
        <w:rPr>
          <w:b/>
          <w:spacing w:val="-3"/>
          <w:sz w:val="18"/>
        </w:rPr>
        <w:t> </w:t>
      </w:r>
      <w:r>
        <w:rPr>
          <w:b/>
          <w:sz w:val="18"/>
        </w:rPr>
        <w:t>-</w:t>
      </w:r>
      <w:r>
        <w:rPr>
          <w:b/>
          <w:spacing w:val="-3"/>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3"/>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understand</w:t>
      </w:r>
      <w:r>
        <w:rPr>
          <w:b/>
          <w:spacing w:val="-2"/>
          <w:sz w:val="18"/>
        </w:rPr>
        <w:t> </w:t>
      </w:r>
      <w:r>
        <w:rPr>
          <w:b/>
          <w:sz w:val="18"/>
        </w:rPr>
        <w:t>my child's special needs.</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0" w:hRule="atLeast"/>
        </w:trPr>
        <w:tc>
          <w:tcPr>
            <w:tcW w:w="3486" w:type="dxa"/>
            <w:gridSpan w:val="2"/>
          </w:tcPr>
          <w:p>
            <w:pPr>
              <w:pStyle w:val="TableParagraph"/>
              <w:rPr>
                <w:rFonts w:ascii="Times New Roman"/>
                <w:sz w:val="18"/>
              </w:rPr>
            </w:pPr>
          </w:p>
        </w:tc>
        <w:tc>
          <w:tcPr>
            <w:tcW w:w="1296" w:type="dxa"/>
          </w:tcPr>
          <w:p>
            <w:pPr>
              <w:pStyle w:val="TableParagraph"/>
              <w:spacing w:line="184" w:lineRule="exact" w:before="206"/>
              <w:ind w:left="220"/>
              <w:rPr>
                <w:sz w:val="18"/>
              </w:rPr>
            </w:pPr>
            <w:r>
              <w:rPr>
                <w:spacing w:val="-2"/>
                <w:sz w:val="18"/>
              </w:rPr>
              <w:t>Frequency</w:t>
            </w:r>
          </w:p>
        </w:tc>
        <w:tc>
          <w:tcPr>
            <w:tcW w:w="1141" w:type="dxa"/>
          </w:tcPr>
          <w:p>
            <w:pPr>
              <w:pStyle w:val="TableParagraph"/>
              <w:spacing w:line="184" w:lineRule="exact" w:before="206"/>
              <w:ind w:left="260"/>
              <w:rPr>
                <w:sz w:val="18"/>
              </w:rPr>
            </w:pPr>
            <w:r>
              <w:rPr>
                <w:spacing w:val="-2"/>
                <w:sz w:val="18"/>
              </w:rPr>
              <w:t>Percent</w:t>
            </w:r>
          </w:p>
        </w:tc>
        <w:tc>
          <w:tcPr>
            <w:tcW w:w="1546" w:type="dxa"/>
          </w:tcPr>
          <w:p>
            <w:pPr>
              <w:pStyle w:val="TableParagraph"/>
              <w:spacing w:line="184" w:lineRule="exact" w:before="206"/>
              <w:ind w:left="234"/>
              <w:rPr>
                <w:sz w:val="18"/>
              </w:rPr>
            </w:pPr>
            <w:r>
              <w:rPr>
                <w:sz w:val="18"/>
              </w:rPr>
              <w:t>Valid</w:t>
            </w:r>
            <w:r>
              <w:rPr>
                <w:spacing w:val="-5"/>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0" w:hRule="atLeast"/>
        </w:trPr>
        <w:tc>
          <w:tcPr>
            <w:tcW w:w="900" w:type="dxa"/>
            <w:tcBorders>
              <w:bottom w:val="nil"/>
              <w:right w:val="nil"/>
            </w:tcBorders>
          </w:tcPr>
          <w:p>
            <w:pPr>
              <w:pStyle w:val="TableParagraph"/>
              <w:spacing w:line="191" w:lineRule="exact"/>
              <w:ind w:left="75"/>
              <w:rPr>
                <w:sz w:val="18"/>
              </w:rPr>
            </w:pPr>
            <w:r>
              <w:rPr>
                <w:spacing w:val="-2"/>
                <w:sz w:val="18"/>
              </w:rPr>
              <w:t>Valid</w:t>
            </w:r>
          </w:p>
        </w:tc>
        <w:tc>
          <w:tcPr>
            <w:tcW w:w="2586" w:type="dxa"/>
            <w:tcBorders>
              <w:left w:val="nil"/>
              <w:bottom w:val="nil"/>
            </w:tcBorders>
          </w:tcPr>
          <w:p>
            <w:pPr>
              <w:pStyle w:val="TableParagraph"/>
              <w:spacing w:line="191"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1" w:lineRule="exact"/>
              <w:ind w:right="47"/>
              <w:jc w:val="right"/>
              <w:rPr>
                <w:sz w:val="18"/>
              </w:rPr>
            </w:pPr>
            <w:r>
              <w:rPr>
                <w:spacing w:val="-5"/>
                <w:sz w:val="18"/>
              </w:rPr>
              <w:t>76</w:t>
            </w:r>
          </w:p>
        </w:tc>
        <w:tc>
          <w:tcPr>
            <w:tcW w:w="1141" w:type="dxa"/>
            <w:tcBorders>
              <w:bottom w:val="nil"/>
            </w:tcBorders>
          </w:tcPr>
          <w:p>
            <w:pPr>
              <w:pStyle w:val="TableParagraph"/>
              <w:spacing w:line="191" w:lineRule="exact"/>
              <w:ind w:right="43"/>
              <w:jc w:val="right"/>
              <w:rPr>
                <w:sz w:val="18"/>
              </w:rPr>
            </w:pPr>
            <w:r>
              <w:rPr>
                <w:spacing w:val="-5"/>
                <w:sz w:val="18"/>
              </w:rPr>
              <w:t>1.9</w:t>
            </w:r>
          </w:p>
        </w:tc>
        <w:tc>
          <w:tcPr>
            <w:tcW w:w="1546" w:type="dxa"/>
            <w:tcBorders>
              <w:bottom w:val="nil"/>
            </w:tcBorders>
          </w:tcPr>
          <w:p>
            <w:pPr>
              <w:pStyle w:val="TableParagraph"/>
              <w:spacing w:line="191" w:lineRule="exact"/>
              <w:ind w:right="44"/>
              <w:jc w:val="right"/>
              <w:rPr>
                <w:sz w:val="18"/>
              </w:rPr>
            </w:pPr>
            <w:r>
              <w:rPr>
                <w:spacing w:val="-5"/>
                <w:sz w:val="18"/>
              </w:rPr>
              <w:t>2.0</w:t>
            </w:r>
          </w:p>
        </w:tc>
        <w:tc>
          <w:tcPr>
            <w:tcW w:w="1631" w:type="dxa"/>
            <w:tcBorders>
              <w:bottom w:val="nil"/>
            </w:tcBorders>
          </w:tcPr>
          <w:p>
            <w:pPr>
              <w:pStyle w:val="TableParagraph"/>
              <w:spacing w:line="191" w:lineRule="exact"/>
              <w:ind w:right="43"/>
              <w:jc w:val="right"/>
              <w:rPr>
                <w:sz w:val="18"/>
              </w:rPr>
            </w:pPr>
            <w:r>
              <w:rPr>
                <w:spacing w:val="-5"/>
                <w:sz w:val="18"/>
              </w:rPr>
              <w:t>2.0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16</w:t>
            </w:r>
          </w:p>
        </w:tc>
        <w:tc>
          <w:tcPr>
            <w:tcW w:w="1141" w:type="dxa"/>
            <w:tcBorders>
              <w:top w:val="nil"/>
              <w:bottom w:val="nil"/>
            </w:tcBorders>
          </w:tcPr>
          <w:p>
            <w:pPr>
              <w:pStyle w:val="TableParagraph"/>
              <w:spacing w:line="188" w:lineRule="exact"/>
              <w:ind w:right="43"/>
              <w:jc w:val="right"/>
              <w:rPr>
                <w:sz w:val="18"/>
              </w:rPr>
            </w:pPr>
            <w:r>
              <w:rPr>
                <w:spacing w:val="-5"/>
                <w:sz w:val="18"/>
              </w:rPr>
              <w:t>.4</w:t>
            </w:r>
          </w:p>
        </w:tc>
        <w:tc>
          <w:tcPr>
            <w:tcW w:w="1546" w:type="dxa"/>
            <w:tcBorders>
              <w:top w:val="nil"/>
              <w:bottom w:val="nil"/>
            </w:tcBorders>
          </w:tcPr>
          <w:p>
            <w:pPr>
              <w:pStyle w:val="TableParagraph"/>
              <w:spacing w:line="188" w:lineRule="exact"/>
              <w:ind w:right="44"/>
              <w:jc w:val="right"/>
              <w:rPr>
                <w:sz w:val="18"/>
              </w:rPr>
            </w:pPr>
            <w:r>
              <w:rPr>
                <w:spacing w:val="-5"/>
                <w:sz w:val="18"/>
              </w:rPr>
              <w:t>.4</w:t>
            </w:r>
          </w:p>
        </w:tc>
        <w:tc>
          <w:tcPr>
            <w:tcW w:w="1631" w:type="dxa"/>
            <w:tcBorders>
              <w:top w:val="nil"/>
              <w:bottom w:val="nil"/>
            </w:tcBorders>
          </w:tcPr>
          <w:p>
            <w:pPr>
              <w:pStyle w:val="TableParagraph"/>
              <w:spacing w:line="188" w:lineRule="exact"/>
              <w:ind w:right="43"/>
              <w:jc w:val="right"/>
              <w:rPr>
                <w:sz w:val="18"/>
              </w:rPr>
            </w:pPr>
            <w:r>
              <w:rPr>
                <w:spacing w:val="-5"/>
                <w:sz w:val="18"/>
              </w:rPr>
              <w:t>2.4</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63</w:t>
            </w:r>
          </w:p>
        </w:tc>
        <w:tc>
          <w:tcPr>
            <w:tcW w:w="1141" w:type="dxa"/>
            <w:tcBorders>
              <w:top w:val="nil"/>
              <w:bottom w:val="nil"/>
            </w:tcBorders>
          </w:tcPr>
          <w:p>
            <w:pPr>
              <w:pStyle w:val="TableParagraph"/>
              <w:spacing w:line="188" w:lineRule="exact"/>
              <w:ind w:right="43"/>
              <w:jc w:val="right"/>
              <w:rPr>
                <w:sz w:val="18"/>
              </w:rPr>
            </w:pPr>
            <w:r>
              <w:rPr>
                <w:spacing w:val="-5"/>
                <w:sz w:val="18"/>
              </w:rPr>
              <w:t>1.6</w:t>
            </w:r>
          </w:p>
        </w:tc>
        <w:tc>
          <w:tcPr>
            <w:tcW w:w="1546" w:type="dxa"/>
            <w:tcBorders>
              <w:top w:val="nil"/>
              <w:bottom w:val="nil"/>
            </w:tcBorders>
          </w:tcPr>
          <w:p>
            <w:pPr>
              <w:pStyle w:val="TableParagraph"/>
              <w:spacing w:line="188" w:lineRule="exact"/>
              <w:ind w:right="44"/>
              <w:jc w:val="right"/>
              <w:rPr>
                <w:sz w:val="18"/>
              </w:rPr>
            </w:pPr>
            <w:r>
              <w:rPr>
                <w:spacing w:val="-5"/>
                <w:sz w:val="18"/>
              </w:rPr>
              <w:t>1.7</w:t>
            </w:r>
          </w:p>
        </w:tc>
        <w:tc>
          <w:tcPr>
            <w:tcW w:w="1631" w:type="dxa"/>
            <w:tcBorders>
              <w:top w:val="nil"/>
              <w:bottom w:val="nil"/>
            </w:tcBorders>
          </w:tcPr>
          <w:p>
            <w:pPr>
              <w:pStyle w:val="TableParagraph"/>
              <w:spacing w:line="188" w:lineRule="exact"/>
              <w:ind w:right="43"/>
              <w:jc w:val="right"/>
              <w:rPr>
                <w:sz w:val="18"/>
              </w:rPr>
            </w:pPr>
            <w:r>
              <w:rPr>
                <w:spacing w:val="-5"/>
                <w:sz w:val="18"/>
              </w:rPr>
              <w:t>4.1</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902</w:t>
            </w:r>
          </w:p>
        </w:tc>
        <w:tc>
          <w:tcPr>
            <w:tcW w:w="1141" w:type="dxa"/>
            <w:tcBorders>
              <w:top w:val="nil"/>
              <w:bottom w:val="nil"/>
            </w:tcBorders>
          </w:tcPr>
          <w:p>
            <w:pPr>
              <w:pStyle w:val="TableParagraph"/>
              <w:spacing w:line="188" w:lineRule="exact"/>
              <w:ind w:right="43"/>
              <w:jc w:val="right"/>
              <w:rPr>
                <w:sz w:val="18"/>
              </w:rPr>
            </w:pPr>
            <w:r>
              <w:rPr>
                <w:spacing w:val="-4"/>
                <w:sz w:val="18"/>
              </w:rPr>
              <w:t>23.1</w:t>
            </w:r>
          </w:p>
        </w:tc>
        <w:tc>
          <w:tcPr>
            <w:tcW w:w="1546" w:type="dxa"/>
            <w:tcBorders>
              <w:top w:val="nil"/>
              <w:bottom w:val="nil"/>
            </w:tcBorders>
          </w:tcPr>
          <w:p>
            <w:pPr>
              <w:pStyle w:val="TableParagraph"/>
              <w:spacing w:line="188" w:lineRule="exact"/>
              <w:ind w:right="44"/>
              <w:jc w:val="right"/>
              <w:rPr>
                <w:sz w:val="18"/>
              </w:rPr>
            </w:pPr>
            <w:r>
              <w:rPr>
                <w:spacing w:val="-4"/>
                <w:sz w:val="18"/>
              </w:rPr>
              <w:t>23.8</w:t>
            </w:r>
          </w:p>
        </w:tc>
        <w:tc>
          <w:tcPr>
            <w:tcW w:w="1631" w:type="dxa"/>
            <w:tcBorders>
              <w:top w:val="nil"/>
              <w:bottom w:val="nil"/>
            </w:tcBorders>
          </w:tcPr>
          <w:p>
            <w:pPr>
              <w:pStyle w:val="TableParagraph"/>
              <w:spacing w:line="188" w:lineRule="exact"/>
              <w:ind w:right="44"/>
              <w:jc w:val="right"/>
              <w:rPr>
                <w:sz w:val="18"/>
              </w:rPr>
            </w:pPr>
            <w:r>
              <w:rPr>
                <w:spacing w:val="-4"/>
                <w:sz w:val="18"/>
              </w:rPr>
              <w:t>27.9</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885</w:t>
            </w:r>
          </w:p>
        </w:tc>
        <w:tc>
          <w:tcPr>
            <w:tcW w:w="1141" w:type="dxa"/>
            <w:tcBorders>
              <w:top w:val="nil"/>
              <w:bottom w:val="nil"/>
            </w:tcBorders>
          </w:tcPr>
          <w:p>
            <w:pPr>
              <w:pStyle w:val="TableParagraph"/>
              <w:spacing w:line="185" w:lineRule="exact"/>
              <w:ind w:right="43"/>
              <w:jc w:val="right"/>
              <w:rPr>
                <w:sz w:val="18"/>
              </w:rPr>
            </w:pPr>
            <w:r>
              <w:rPr>
                <w:spacing w:val="-4"/>
                <w:sz w:val="18"/>
              </w:rPr>
              <w:t>22.7</w:t>
            </w:r>
          </w:p>
        </w:tc>
        <w:tc>
          <w:tcPr>
            <w:tcW w:w="1546" w:type="dxa"/>
            <w:tcBorders>
              <w:top w:val="nil"/>
              <w:bottom w:val="nil"/>
            </w:tcBorders>
          </w:tcPr>
          <w:p>
            <w:pPr>
              <w:pStyle w:val="TableParagraph"/>
              <w:spacing w:line="185" w:lineRule="exact"/>
              <w:ind w:right="44"/>
              <w:jc w:val="right"/>
              <w:rPr>
                <w:sz w:val="18"/>
              </w:rPr>
            </w:pPr>
            <w:r>
              <w:rPr>
                <w:spacing w:val="-4"/>
                <w:sz w:val="18"/>
              </w:rPr>
              <w:t>23.4</w:t>
            </w:r>
          </w:p>
        </w:tc>
        <w:tc>
          <w:tcPr>
            <w:tcW w:w="1631" w:type="dxa"/>
            <w:tcBorders>
              <w:top w:val="nil"/>
              <w:bottom w:val="nil"/>
            </w:tcBorders>
          </w:tcPr>
          <w:p>
            <w:pPr>
              <w:pStyle w:val="TableParagraph"/>
              <w:spacing w:line="185" w:lineRule="exact"/>
              <w:ind w:right="44"/>
              <w:jc w:val="right"/>
              <w:rPr>
                <w:sz w:val="18"/>
              </w:rPr>
            </w:pPr>
            <w:r>
              <w:rPr>
                <w:spacing w:val="-4"/>
                <w:sz w:val="18"/>
              </w:rPr>
              <w:t>51.3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1841</w:t>
            </w:r>
          </w:p>
        </w:tc>
        <w:tc>
          <w:tcPr>
            <w:tcW w:w="1141" w:type="dxa"/>
            <w:tcBorders>
              <w:top w:val="nil"/>
              <w:bottom w:val="nil"/>
            </w:tcBorders>
          </w:tcPr>
          <w:p>
            <w:pPr>
              <w:pStyle w:val="TableParagraph"/>
              <w:spacing w:line="188" w:lineRule="exact"/>
              <w:ind w:right="43"/>
              <w:jc w:val="right"/>
              <w:rPr>
                <w:sz w:val="18"/>
              </w:rPr>
            </w:pPr>
            <w:r>
              <w:rPr>
                <w:spacing w:val="-4"/>
                <w:sz w:val="18"/>
              </w:rPr>
              <w:t>47.2</w:t>
            </w:r>
          </w:p>
        </w:tc>
        <w:tc>
          <w:tcPr>
            <w:tcW w:w="1546" w:type="dxa"/>
            <w:tcBorders>
              <w:top w:val="nil"/>
              <w:bottom w:val="nil"/>
            </w:tcBorders>
          </w:tcPr>
          <w:p>
            <w:pPr>
              <w:pStyle w:val="TableParagraph"/>
              <w:spacing w:line="188" w:lineRule="exact"/>
              <w:ind w:right="44"/>
              <w:jc w:val="right"/>
              <w:rPr>
                <w:sz w:val="18"/>
              </w:rPr>
            </w:pPr>
            <w:r>
              <w:rPr>
                <w:spacing w:val="-4"/>
                <w:sz w:val="18"/>
              </w:rPr>
              <w:t>48.7</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3783</w:t>
            </w:r>
          </w:p>
        </w:tc>
        <w:tc>
          <w:tcPr>
            <w:tcW w:w="1141" w:type="dxa"/>
            <w:tcBorders>
              <w:top w:val="nil"/>
              <w:bottom w:val="nil"/>
            </w:tcBorders>
          </w:tcPr>
          <w:p>
            <w:pPr>
              <w:pStyle w:val="TableParagraph"/>
              <w:spacing w:line="188" w:lineRule="exact"/>
              <w:ind w:right="43"/>
              <w:jc w:val="right"/>
              <w:rPr>
                <w:sz w:val="18"/>
              </w:rPr>
            </w:pPr>
            <w:r>
              <w:rPr>
                <w:spacing w:val="-4"/>
                <w:sz w:val="18"/>
              </w:rPr>
              <w:t>97.0</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5" w:hRule="atLeast"/>
        </w:trPr>
        <w:tc>
          <w:tcPr>
            <w:tcW w:w="900" w:type="dxa"/>
            <w:tcBorders>
              <w:top w:val="nil"/>
              <w:bottom w:val="nil"/>
              <w:right w:val="nil"/>
            </w:tcBorders>
          </w:tcPr>
          <w:p>
            <w:pPr>
              <w:pStyle w:val="TableParagraph"/>
              <w:spacing w:line="185" w:lineRule="exact"/>
              <w:ind w:left="75"/>
              <w:rPr>
                <w:sz w:val="18"/>
              </w:rPr>
            </w:pPr>
            <w:r>
              <w:rPr>
                <w:spacing w:val="-2"/>
                <w:sz w:val="18"/>
              </w:rPr>
              <w:t>Missing</w:t>
            </w:r>
          </w:p>
        </w:tc>
        <w:tc>
          <w:tcPr>
            <w:tcW w:w="2586" w:type="dxa"/>
            <w:tcBorders>
              <w:top w:val="nil"/>
              <w:left w:val="nil"/>
              <w:bottom w:val="nil"/>
            </w:tcBorders>
          </w:tcPr>
          <w:p>
            <w:pPr>
              <w:pStyle w:val="TableParagraph"/>
              <w:spacing w:line="185" w:lineRule="exact"/>
              <w:ind w:left="230"/>
              <w:rPr>
                <w:sz w:val="18"/>
              </w:rPr>
            </w:pPr>
            <w:r>
              <w:rPr>
                <w:spacing w:val="-2"/>
                <w:sz w:val="18"/>
              </w:rPr>
              <w:t>System</w:t>
            </w:r>
          </w:p>
        </w:tc>
        <w:tc>
          <w:tcPr>
            <w:tcW w:w="1296" w:type="dxa"/>
            <w:tcBorders>
              <w:top w:val="nil"/>
              <w:bottom w:val="nil"/>
            </w:tcBorders>
          </w:tcPr>
          <w:p>
            <w:pPr>
              <w:pStyle w:val="TableParagraph"/>
              <w:spacing w:line="185" w:lineRule="exact"/>
              <w:ind w:right="47"/>
              <w:jc w:val="right"/>
              <w:rPr>
                <w:sz w:val="18"/>
              </w:rPr>
            </w:pPr>
            <w:r>
              <w:rPr>
                <w:spacing w:val="-5"/>
                <w:sz w:val="18"/>
              </w:rPr>
              <w:t>115</w:t>
            </w:r>
          </w:p>
        </w:tc>
        <w:tc>
          <w:tcPr>
            <w:tcW w:w="1141" w:type="dxa"/>
            <w:tcBorders>
              <w:top w:val="nil"/>
              <w:bottom w:val="nil"/>
            </w:tcBorders>
          </w:tcPr>
          <w:p>
            <w:pPr>
              <w:pStyle w:val="TableParagraph"/>
              <w:spacing w:line="185" w:lineRule="exact"/>
              <w:ind w:right="43"/>
              <w:jc w:val="right"/>
              <w:rPr>
                <w:sz w:val="18"/>
              </w:rPr>
            </w:pPr>
            <w:r>
              <w:rPr>
                <w:spacing w:val="-5"/>
                <w:sz w:val="18"/>
              </w:rPr>
              <w:t>3.0</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204" w:hRule="atLeast"/>
        </w:trPr>
        <w:tc>
          <w:tcPr>
            <w:tcW w:w="900" w:type="dxa"/>
            <w:tcBorders>
              <w:top w:val="nil"/>
              <w:right w:val="nil"/>
            </w:tcBorders>
          </w:tcPr>
          <w:p>
            <w:pPr>
              <w:pStyle w:val="TableParagraph"/>
              <w:spacing w:line="185" w:lineRule="exact"/>
              <w:ind w:left="75"/>
              <w:rPr>
                <w:sz w:val="18"/>
              </w:rPr>
            </w:pPr>
            <w:r>
              <w:rPr>
                <w:spacing w:val="-2"/>
                <w:sz w:val="18"/>
              </w:rPr>
              <w:t>Total</w:t>
            </w:r>
          </w:p>
        </w:tc>
        <w:tc>
          <w:tcPr>
            <w:tcW w:w="2586" w:type="dxa"/>
            <w:tcBorders>
              <w:top w:val="nil"/>
              <w:left w:val="nil"/>
            </w:tcBorders>
          </w:tcPr>
          <w:p>
            <w:pPr>
              <w:pStyle w:val="TableParagraph"/>
              <w:rPr>
                <w:rFonts w:ascii="Times New Roman"/>
                <w:sz w:val="14"/>
              </w:rPr>
            </w:pPr>
          </w:p>
        </w:tc>
        <w:tc>
          <w:tcPr>
            <w:tcW w:w="1296" w:type="dxa"/>
            <w:tcBorders>
              <w:top w:val="nil"/>
            </w:tcBorders>
          </w:tcPr>
          <w:p>
            <w:pPr>
              <w:pStyle w:val="TableParagraph"/>
              <w:spacing w:line="185" w:lineRule="exact"/>
              <w:ind w:right="47"/>
              <w:jc w:val="right"/>
              <w:rPr>
                <w:sz w:val="18"/>
              </w:rPr>
            </w:pPr>
            <w:r>
              <w:rPr>
                <w:spacing w:val="-4"/>
                <w:sz w:val="18"/>
              </w:rPr>
              <w:t>3898</w:t>
            </w:r>
          </w:p>
        </w:tc>
        <w:tc>
          <w:tcPr>
            <w:tcW w:w="1141" w:type="dxa"/>
            <w:tcBorders>
              <w:top w:val="nil"/>
            </w:tcBorders>
          </w:tcPr>
          <w:p>
            <w:pPr>
              <w:pStyle w:val="TableParagraph"/>
              <w:spacing w:line="185" w:lineRule="exact"/>
              <w:ind w:right="43"/>
              <w:jc w:val="right"/>
              <w:rPr>
                <w:sz w:val="18"/>
              </w:rPr>
            </w:pPr>
            <w:r>
              <w:rPr>
                <w:spacing w:val="-2"/>
                <w:sz w:val="18"/>
              </w:rPr>
              <w:t>100.0</w:t>
            </w:r>
          </w:p>
        </w:tc>
        <w:tc>
          <w:tcPr>
            <w:tcW w:w="1546" w:type="dxa"/>
            <w:tcBorders>
              <w:top w:val="nil"/>
            </w:tcBorders>
          </w:tcPr>
          <w:p>
            <w:pPr>
              <w:pStyle w:val="TableParagraph"/>
              <w:rPr>
                <w:rFonts w:ascii="Times New Roman"/>
                <w:sz w:val="14"/>
              </w:rPr>
            </w:pPr>
          </w:p>
        </w:tc>
        <w:tc>
          <w:tcPr>
            <w:tcW w:w="1631" w:type="dxa"/>
            <w:tcBorders>
              <w:top w:val="nil"/>
            </w:tcBorders>
          </w:tcPr>
          <w:p>
            <w:pPr>
              <w:pStyle w:val="TableParagraph"/>
              <w:rPr>
                <w:rFonts w:ascii="Times New Roman"/>
                <w:sz w:val="14"/>
              </w:rPr>
            </w:pPr>
          </w:p>
        </w:tc>
      </w:tr>
    </w:tbl>
    <w:p>
      <w:pPr>
        <w:pStyle w:val="BodyText"/>
        <w:spacing w:before="3"/>
        <w:rPr>
          <w:b/>
          <w:sz w:val="18"/>
        </w:rPr>
      </w:pPr>
    </w:p>
    <w:p>
      <w:pPr>
        <w:spacing w:line="242" w:lineRule="auto" w:before="0"/>
        <w:ind w:left="400" w:right="1071" w:firstLine="0"/>
        <w:jc w:val="left"/>
        <w:rPr>
          <w:b/>
          <w:sz w:val="18"/>
        </w:rPr>
      </w:pPr>
      <w:r>
        <w:rPr>
          <w:b/>
          <w:sz w:val="18"/>
        </w:rPr>
        <w:t>Q22</w:t>
      </w:r>
      <w:r>
        <w:rPr>
          <w:b/>
          <w:spacing w:val="-3"/>
          <w:sz w:val="18"/>
        </w:rPr>
        <w:t> </w:t>
      </w:r>
      <w:r>
        <w:rPr>
          <w:b/>
          <w:sz w:val="18"/>
        </w:rPr>
        <w:t>-</w:t>
      </w:r>
      <w:r>
        <w:rPr>
          <w:b/>
          <w:spacing w:val="-3"/>
          <w:sz w:val="18"/>
        </w:rPr>
        <w:t> </w:t>
      </w:r>
      <w:r>
        <w:rPr>
          <w:b/>
          <w:sz w:val="18"/>
        </w:rPr>
        <w:t>Over</w:t>
      </w:r>
      <w:r>
        <w:rPr>
          <w:b/>
          <w:spacing w:val="-3"/>
          <w:sz w:val="18"/>
        </w:rPr>
        <w:t> </w:t>
      </w:r>
      <w:r>
        <w:rPr>
          <w:b/>
          <w:sz w:val="18"/>
        </w:rPr>
        <w:t>the</w:t>
      </w:r>
      <w:r>
        <w:rPr>
          <w:b/>
          <w:spacing w:val="-2"/>
          <w:sz w:val="18"/>
        </w:rPr>
        <w:t> </w:t>
      </w:r>
      <w:r>
        <w:rPr>
          <w:b/>
          <w:sz w:val="18"/>
        </w:rPr>
        <w:t>past</w:t>
      </w:r>
      <w:r>
        <w:rPr>
          <w:b/>
          <w:spacing w:val="-2"/>
          <w:sz w:val="18"/>
        </w:rPr>
        <w:t> </w:t>
      </w:r>
      <w:r>
        <w:rPr>
          <w:b/>
          <w:sz w:val="18"/>
        </w:rPr>
        <w:t>year,</w:t>
      </w:r>
      <w:r>
        <w:rPr>
          <w:b/>
          <w:spacing w:val="-2"/>
          <w:sz w:val="18"/>
        </w:rPr>
        <w:t> </w:t>
      </w:r>
      <w:r>
        <w:rPr>
          <w:b/>
          <w:sz w:val="18"/>
        </w:rPr>
        <w:t>Early</w:t>
      </w:r>
      <w:r>
        <w:rPr>
          <w:b/>
          <w:spacing w:val="-3"/>
          <w:sz w:val="18"/>
        </w:rPr>
        <w:t> </w:t>
      </w:r>
      <w:r>
        <w:rPr>
          <w:b/>
          <w:sz w:val="18"/>
        </w:rPr>
        <w:t>Intervention</w:t>
      </w:r>
      <w:r>
        <w:rPr>
          <w:b/>
          <w:spacing w:val="-2"/>
          <w:sz w:val="18"/>
        </w:rPr>
        <w:t> </w:t>
      </w:r>
      <w:r>
        <w:rPr>
          <w:b/>
          <w:sz w:val="18"/>
        </w:rPr>
        <w:t>services</w:t>
      </w:r>
      <w:r>
        <w:rPr>
          <w:b/>
          <w:spacing w:val="-3"/>
          <w:sz w:val="18"/>
        </w:rPr>
        <w:t> </w:t>
      </w:r>
      <w:r>
        <w:rPr>
          <w:b/>
          <w:sz w:val="18"/>
        </w:rPr>
        <w:t>have</w:t>
      </w:r>
      <w:r>
        <w:rPr>
          <w:b/>
          <w:spacing w:val="-2"/>
          <w:sz w:val="18"/>
        </w:rPr>
        <w:t> </w:t>
      </w:r>
      <w:r>
        <w:rPr>
          <w:b/>
          <w:sz w:val="18"/>
        </w:rPr>
        <w:t>helped</w:t>
      </w:r>
      <w:r>
        <w:rPr>
          <w:b/>
          <w:spacing w:val="-2"/>
          <w:sz w:val="18"/>
        </w:rPr>
        <w:t> </w:t>
      </w:r>
      <w:r>
        <w:rPr>
          <w:b/>
          <w:sz w:val="18"/>
        </w:rPr>
        <w:t>me</w:t>
      </w:r>
      <w:r>
        <w:rPr>
          <w:b/>
          <w:spacing w:val="-2"/>
          <w:sz w:val="18"/>
        </w:rPr>
        <w:t> </w:t>
      </w:r>
      <w:r>
        <w:rPr>
          <w:b/>
          <w:sz w:val="18"/>
        </w:rPr>
        <w:t>and/or</w:t>
      </w:r>
      <w:r>
        <w:rPr>
          <w:b/>
          <w:spacing w:val="-3"/>
          <w:sz w:val="18"/>
        </w:rPr>
        <w:t> </w:t>
      </w:r>
      <w:r>
        <w:rPr>
          <w:b/>
          <w:sz w:val="18"/>
        </w:rPr>
        <w:t>my</w:t>
      </w:r>
      <w:r>
        <w:rPr>
          <w:b/>
          <w:spacing w:val="-2"/>
          <w:sz w:val="18"/>
        </w:rPr>
        <w:t> </w:t>
      </w:r>
      <w:r>
        <w:rPr>
          <w:b/>
          <w:sz w:val="18"/>
        </w:rPr>
        <w:t>family</w:t>
      </w:r>
      <w:r>
        <w:rPr>
          <w:b/>
          <w:spacing w:val="-3"/>
          <w:sz w:val="18"/>
        </w:rPr>
        <w:t> </w:t>
      </w:r>
      <w:r>
        <w:rPr>
          <w:b/>
          <w:sz w:val="18"/>
        </w:rPr>
        <w:t>feel</w:t>
      </w:r>
      <w:r>
        <w:rPr>
          <w:b/>
          <w:spacing w:val="-2"/>
          <w:sz w:val="18"/>
        </w:rPr>
        <w:t> </w:t>
      </w:r>
      <w:r>
        <w:rPr>
          <w:b/>
          <w:sz w:val="18"/>
        </w:rPr>
        <w:t>that</w:t>
      </w:r>
      <w:r>
        <w:rPr>
          <w:b/>
          <w:spacing w:val="-2"/>
          <w:sz w:val="18"/>
        </w:rPr>
        <w:t> </w:t>
      </w:r>
      <w:r>
        <w:rPr>
          <w:b/>
          <w:sz w:val="18"/>
        </w:rPr>
        <w:t>my efforts are helping my child.</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5" w:hRule="atLeast"/>
        </w:trPr>
        <w:tc>
          <w:tcPr>
            <w:tcW w:w="3486" w:type="dxa"/>
            <w:gridSpan w:val="2"/>
          </w:tcPr>
          <w:p>
            <w:pPr>
              <w:pStyle w:val="TableParagraph"/>
              <w:rPr>
                <w:rFonts w:ascii="Times New Roman"/>
                <w:sz w:val="18"/>
              </w:rPr>
            </w:pPr>
          </w:p>
        </w:tc>
        <w:tc>
          <w:tcPr>
            <w:tcW w:w="1296" w:type="dxa"/>
          </w:tcPr>
          <w:p>
            <w:pPr>
              <w:pStyle w:val="TableParagraph"/>
              <w:spacing w:line="193" w:lineRule="exact" w:before="203"/>
              <w:ind w:left="220"/>
              <w:rPr>
                <w:sz w:val="18"/>
              </w:rPr>
            </w:pPr>
            <w:r>
              <w:rPr>
                <w:spacing w:val="-2"/>
                <w:sz w:val="18"/>
              </w:rPr>
              <w:t>Frequency</w:t>
            </w:r>
          </w:p>
        </w:tc>
        <w:tc>
          <w:tcPr>
            <w:tcW w:w="1141" w:type="dxa"/>
          </w:tcPr>
          <w:p>
            <w:pPr>
              <w:pStyle w:val="TableParagraph"/>
              <w:spacing w:line="193" w:lineRule="exact" w:before="203"/>
              <w:ind w:left="260"/>
              <w:rPr>
                <w:sz w:val="18"/>
              </w:rPr>
            </w:pPr>
            <w:r>
              <w:rPr>
                <w:spacing w:val="-2"/>
                <w:sz w:val="18"/>
              </w:rPr>
              <w:t>Percent</w:t>
            </w:r>
          </w:p>
        </w:tc>
        <w:tc>
          <w:tcPr>
            <w:tcW w:w="1546" w:type="dxa"/>
          </w:tcPr>
          <w:p>
            <w:pPr>
              <w:pStyle w:val="TableParagraph"/>
              <w:spacing w:line="193" w:lineRule="exact" w:before="203"/>
              <w:ind w:left="234"/>
              <w:rPr>
                <w:sz w:val="18"/>
              </w:rPr>
            </w:pPr>
            <w:r>
              <w:rPr>
                <w:sz w:val="18"/>
              </w:rPr>
              <w:t>Valid</w:t>
            </w:r>
            <w:r>
              <w:rPr>
                <w:spacing w:val="-5"/>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0" w:hRule="atLeast"/>
        </w:trPr>
        <w:tc>
          <w:tcPr>
            <w:tcW w:w="900" w:type="dxa"/>
            <w:tcBorders>
              <w:bottom w:val="nil"/>
              <w:right w:val="nil"/>
            </w:tcBorders>
          </w:tcPr>
          <w:p>
            <w:pPr>
              <w:pStyle w:val="TableParagraph"/>
              <w:spacing w:line="190" w:lineRule="exact"/>
              <w:ind w:left="75"/>
              <w:rPr>
                <w:sz w:val="18"/>
              </w:rPr>
            </w:pPr>
            <w:r>
              <w:rPr>
                <w:spacing w:val="-2"/>
                <w:sz w:val="18"/>
              </w:rPr>
              <w:t>Valid</w:t>
            </w:r>
          </w:p>
        </w:tc>
        <w:tc>
          <w:tcPr>
            <w:tcW w:w="2586" w:type="dxa"/>
            <w:tcBorders>
              <w:left w:val="nil"/>
              <w:bottom w:val="nil"/>
            </w:tcBorders>
          </w:tcPr>
          <w:p>
            <w:pPr>
              <w:pStyle w:val="TableParagraph"/>
              <w:spacing w:line="190"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0" w:lineRule="exact"/>
              <w:ind w:right="47"/>
              <w:jc w:val="right"/>
              <w:rPr>
                <w:sz w:val="18"/>
              </w:rPr>
            </w:pPr>
            <w:r>
              <w:rPr>
                <w:spacing w:val="-5"/>
                <w:sz w:val="18"/>
              </w:rPr>
              <w:t>82</w:t>
            </w:r>
          </w:p>
        </w:tc>
        <w:tc>
          <w:tcPr>
            <w:tcW w:w="1141" w:type="dxa"/>
            <w:tcBorders>
              <w:bottom w:val="nil"/>
            </w:tcBorders>
          </w:tcPr>
          <w:p>
            <w:pPr>
              <w:pStyle w:val="TableParagraph"/>
              <w:spacing w:line="190" w:lineRule="exact"/>
              <w:ind w:right="43"/>
              <w:jc w:val="right"/>
              <w:rPr>
                <w:sz w:val="18"/>
              </w:rPr>
            </w:pPr>
            <w:r>
              <w:rPr>
                <w:spacing w:val="-5"/>
                <w:sz w:val="18"/>
              </w:rPr>
              <w:t>2.1</w:t>
            </w:r>
          </w:p>
        </w:tc>
        <w:tc>
          <w:tcPr>
            <w:tcW w:w="1546" w:type="dxa"/>
            <w:tcBorders>
              <w:bottom w:val="nil"/>
            </w:tcBorders>
          </w:tcPr>
          <w:p>
            <w:pPr>
              <w:pStyle w:val="TableParagraph"/>
              <w:spacing w:line="190" w:lineRule="exact"/>
              <w:ind w:right="44"/>
              <w:jc w:val="right"/>
              <w:rPr>
                <w:sz w:val="18"/>
              </w:rPr>
            </w:pPr>
            <w:r>
              <w:rPr>
                <w:spacing w:val="-5"/>
                <w:sz w:val="18"/>
              </w:rPr>
              <w:t>2.1</w:t>
            </w:r>
          </w:p>
        </w:tc>
        <w:tc>
          <w:tcPr>
            <w:tcW w:w="1631" w:type="dxa"/>
            <w:tcBorders>
              <w:bottom w:val="nil"/>
            </w:tcBorders>
          </w:tcPr>
          <w:p>
            <w:pPr>
              <w:pStyle w:val="TableParagraph"/>
              <w:spacing w:line="190" w:lineRule="exact"/>
              <w:ind w:right="43"/>
              <w:jc w:val="right"/>
              <w:rPr>
                <w:sz w:val="18"/>
              </w:rPr>
            </w:pPr>
            <w:r>
              <w:rPr>
                <w:spacing w:val="-5"/>
                <w:sz w:val="18"/>
              </w:rPr>
              <w:t>2.1</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11</w:t>
            </w:r>
          </w:p>
        </w:tc>
        <w:tc>
          <w:tcPr>
            <w:tcW w:w="1141" w:type="dxa"/>
            <w:tcBorders>
              <w:top w:val="nil"/>
              <w:bottom w:val="nil"/>
            </w:tcBorders>
          </w:tcPr>
          <w:p>
            <w:pPr>
              <w:pStyle w:val="TableParagraph"/>
              <w:spacing w:line="188" w:lineRule="exact"/>
              <w:ind w:right="43"/>
              <w:jc w:val="right"/>
              <w:rPr>
                <w:sz w:val="18"/>
              </w:rPr>
            </w:pPr>
            <w:r>
              <w:rPr>
                <w:spacing w:val="-5"/>
                <w:sz w:val="18"/>
              </w:rPr>
              <w:t>.3</w:t>
            </w:r>
          </w:p>
        </w:tc>
        <w:tc>
          <w:tcPr>
            <w:tcW w:w="1546" w:type="dxa"/>
            <w:tcBorders>
              <w:top w:val="nil"/>
              <w:bottom w:val="nil"/>
            </w:tcBorders>
          </w:tcPr>
          <w:p>
            <w:pPr>
              <w:pStyle w:val="TableParagraph"/>
              <w:spacing w:line="188" w:lineRule="exact"/>
              <w:ind w:right="44"/>
              <w:jc w:val="right"/>
              <w:rPr>
                <w:sz w:val="18"/>
              </w:rPr>
            </w:pPr>
            <w:r>
              <w:rPr>
                <w:spacing w:val="-5"/>
                <w:sz w:val="18"/>
              </w:rPr>
              <w:t>.3</w:t>
            </w:r>
          </w:p>
        </w:tc>
        <w:tc>
          <w:tcPr>
            <w:tcW w:w="1631" w:type="dxa"/>
            <w:tcBorders>
              <w:top w:val="nil"/>
              <w:bottom w:val="nil"/>
            </w:tcBorders>
          </w:tcPr>
          <w:p>
            <w:pPr>
              <w:pStyle w:val="TableParagraph"/>
              <w:spacing w:line="188" w:lineRule="exact"/>
              <w:ind w:right="43"/>
              <w:jc w:val="right"/>
              <w:rPr>
                <w:sz w:val="18"/>
              </w:rPr>
            </w:pPr>
            <w:r>
              <w:rPr>
                <w:spacing w:val="-5"/>
                <w:sz w:val="18"/>
              </w:rPr>
              <w:t>2.4</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44</w:t>
            </w:r>
          </w:p>
        </w:tc>
        <w:tc>
          <w:tcPr>
            <w:tcW w:w="1141" w:type="dxa"/>
            <w:tcBorders>
              <w:top w:val="nil"/>
              <w:bottom w:val="nil"/>
            </w:tcBorders>
          </w:tcPr>
          <w:p>
            <w:pPr>
              <w:pStyle w:val="TableParagraph"/>
              <w:spacing w:line="188" w:lineRule="exact"/>
              <w:ind w:right="43"/>
              <w:jc w:val="right"/>
              <w:rPr>
                <w:sz w:val="18"/>
              </w:rPr>
            </w:pPr>
            <w:r>
              <w:rPr>
                <w:spacing w:val="-5"/>
                <w:sz w:val="18"/>
              </w:rPr>
              <w:t>1.1</w:t>
            </w:r>
          </w:p>
        </w:tc>
        <w:tc>
          <w:tcPr>
            <w:tcW w:w="1546" w:type="dxa"/>
            <w:tcBorders>
              <w:top w:val="nil"/>
              <w:bottom w:val="nil"/>
            </w:tcBorders>
          </w:tcPr>
          <w:p>
            <w:pPr>
              <w:pStyle w:val="TableParagraph"/>
              <w:spacing w:line="188" w:lineRule="exact"/>
              <w:ind w:right="44"/>
              <w:jc w:val="right"/>
              <w:rPr>
                <w:sz w:val="18"/>
              </w:rPr>
            </w:pPr>
            <w:r>
              <w:rPr>
                <w:spacing w:val="-5"/>
                <w:sz w:val="18"/>
              </w:rPr>
              <w:t>1.1</w:t>
            </w:r>
          </w:p>
        </w:tc>
        <w:tc>
          <w:tcPr>
            <w:tcW w:w="1631" w:type="dxa"/>
            <w:tcBorders>
              <w:top w:val="nil"/>
              <w:bottom w:val="nil"/>
            </w:tcBorders>
          </w:tcPr>
          <w:p>
            <w:pPr>
              <w:pStyle w:val="TableParagraph"/>
              <w:spacing w:line="188" w:lineRule="exact"/>
              <w:ind w:right="43"/>
              <w:jc w:val="right"/>
              <w:rPr>
                <w:sz w:val="18"/>
              </w:rPr>
            </w:pPr>
            <w:r>
              <w:rPr>
                <w:spacing w:val="-5"/>
                <w:sz w:val="18"/>
              </w:rPr>
              <w:t>3.5</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794</w:t>
            </w:r>
          </w:p>
        </w:tc>
        <w:tc>
          <w:tcPr>
            <w:tcW w:w="1141" w:type="dxa"/>
            <w:tcBorders>
              <w:top w:val="nil"/>
              <w:bottom w:val="nil"/>
            </w:tcBorders>
          </w:tcPr>
          <w:p>
            <w:pPr>
              <w:pStyle w:val="TableParagraph"/>
              <w:spacing w:line="185" w:lineRule="exact"/>
              <w:ind w:right="43"/>
              <w:jc w:val="right"/>
              <w:rPr>
                <w:sz w:val="18"/>
              </w:rPr>
            </w:pPr>
            <w:r>
              <w:rPr>
                <w:spacing w:val="-4"/>
                <w:sz w:val="18"/>
              </w:rPr>
              <w:t>20.4</w:t>
            </w:r>
          </w:p>
        </w:tc>
        <w:tc>
          <w:tcPr>
            <w:tcW w:w="1546" w:type="dxa"/>
            <w:tcBorders>
              <w:top w:val="nil"/>
              <w:bottom w:val="nil"/>
            </w:tcBorders>
          </w:tcPr>
          <w:p>
            <w:pPr>
              <w:pStyle w:val="TableParagraph"/>
              <w:spacing w:line="185" w:lineRule="exact"/>
              <w:ind w:right="44"/>
              <w:jc w:val="right"/>
              <w:rPr>
                <w:sz w:val="18"/>
              </w:rPr>
            </w:pPr>
            <w:r>
              <w:rPr>
                <w:spacing w:val="-4"/>
                <w:sz w:val="18"/>
              </w:rPr>
              <w:t>20.5</w:t>
            </w:r>
          </w:p>
        </w:tc>
        <w:tc>
          <w:tcPr>
            <w:tcW w:w="1631" w:type="dxa"/>
            <w:tcBorders>
              <w:top w:val="nil"/>
              <w:bottom w:val="nil"/>
            </w:tcBorders>
          </w:tcPr>
          <w:p>
            <w:pPr>
              <w:pStyle w:val="TableParagraph"/>
              <w:spacing w:line="185" w:lineRule="exact"/>
              <w:ind w:right="44"/>
              <w:jc w:val="right"/>
              <w:rPr>
                <w:sz w:val="18"/>
              </w:rPr>
            </w:pPr>
            <w:r>
              <w:rPr>
                <w:spacing w:val="-4"/>
                <w:sz w:val="18"/>
              </w:rPr>
              <w:t>24.1</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953</w:t>
            </w:r>
          </w:p>
        </w:tc>
        <w:tc>
          <w:tcPr>
            <w:tcW w:w="1141" w:type="dxa"/>
            <w:tcBorders>
              <w:top w:val="nil"/>
              <w:bottom w:val="nil"/>
            </w:tcBorders>
          </w:tcPr>
          <w:p>
            <w:pPr>
              <w:pStyle w:val="TableParagraph"/>
              <w:spacing w:line="188" w:lineRule="exact"/>
              <w:ind w:right="43"/>
              <w:jc w:val="right"/>
              <w:rPr>
                <w:sz w:val="18"/>
              </w:rPr>
            </w:pPr>
            <w:r>
              <w:rPr>
                <w:spacing w:val="-4"/>
                <w:sz w:val="18"/>
              </w:rPr>
              <w:t>24.4</w:t>
            </w:r>
          </w:p>
        </w:tc>
        <w:tc>
          <w:tcPr>
            <w:tcW w:w="1546" w:type="dxa"/>
            <w:tcBorders>
              <w:top w:val="nil"/>
              <w:bottom w:val="nil"/>
            </w:tcBorders>
          </w:tcPr>
          <w:p>
            <w:pPr>
              <w:pStyle w:val="TableParagraph"/>
              <w:spacing w:line="188" w:lineRule="exact"/>
              <w:ind w:right="44"/>
              <w:jc w:val="right"/>
              <w:rPr>
                <w:sz w:val="18"/>
              </w:rPr>
            </w:pPr>
            <w:r>
              <w:rPr>
                <w:spacing w:val="-4"/>
                <w:sz w:val="18"/>
              </w:rPr>
              <w:t>24.7</w:t>
            </w:r>
          </w:p>
        </w:tc>
        <w:tc>
          <w:tcPr>
            <w:tcW w:w="1631" w:type="dxa"/>
            <w:tcBorders>
              <w:top w:val="nil"/>
              <w:bottom w:val="nil"/>
            </w:tcBorders>
          </w:tcPr>
          <w:p>
            <w:pPr>
              <w:pStyle w:val="TableParagraph"/>
              <w:spacing w:line="188" w:lineRule="exact"/>
              <w:ind w:right="44"/>
              <w:jc w:val="right"/>
              <w:rPr>
                <w:sz w:val="18"/>
              </w:rPr>
            </w:pPr>
            <w:r>
              <w:rPr>
                <w:spacing w:val="-4"/>
                <w:sz w:val="18"/>
              </w:rPr>
              <w:t>48.7</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1981</w:t>
            </w:r>
          </w:p>
        </w:tc>
        <w:tc>
          <w:tcPr>
            <w:tcW w:w="1141" w:type="dxa"/>
            <w:tcBorders>
              <w:top w:val="nil"/>
              <w:bottom w:val="nil"/>
            </w:tcBorders>
          </w:tcPr>
          <w:p>
            <w:pPr>
              <w:pStyle w:val="TableParagraph"/>
              <w:spacing w:line="188" w:lineRule="exact"/>
              <w:ind w:right="43"/>
              <w:jc w:val="right"/>
              <w:rPr>
                <w:sz w:val="18"/>
              </w:rPr>
            </w:pPr>
            <w:r>
              <w:rPr>
                <w:spacing w:val="-4"/>
                <w:sz w:val="18"/>
              </w:rPr>
              <w:t>50.8</w:t>
            </w:r>
          </w:p>
        </w:tc>
        <w:tc>
          <w:tcPr>
            <w:tcW w:w="1546" w:type="dxa"/>
            <w:tcBorders>
              <w:top w:val="nil"/>
              <w:bottom w:val="nil"/>
            </w:tcBorders>
          </w:tcPr>
          <w:p>
            <w:pPr>
              <w:pStyle w:val="TableParagraph"/>
              <w:spacing w:line="188" w:lineRule="exact"/>
              <w:ind w:right="44"/>
              <w:jc w:val="right"/>
              <w:rPr>
                <w:sz w:val="18"/>
              </w:rPr>
            </w:pPr>
            <w:r>
              <w:rPr>
                <w:spacing w:val="-4"/>
                <w:sz w:val="18"/>
              </w:rPr>
              <w:t>51.3</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3865</w:t>
            </w:r>
          </w:p>
        </w:tc>
        <w:tc>
          <w:tcPr>
            <w:tcW w:w="1141" w:type="dxa"/>
            <w:tcBorders>
              <w:top w:val="nil"/>
              <w:bottom w:val="nil"/>
            </w:tcBorders>
          </w:tcPr>
          <w:p>
            <w:pPr>
              <w:pStyle w:val="TableParagraph"/>
              <w:spacing w:line="188" w:lineRule="exact"/>
              <w:ind w:right="43"/>
              <w:jc w:val="right"/>
              <w:rPr>
                <w:sz w:val="18"/>
              </w:rPr>
            </w:pPr>
            <w:r>
              <w:rPr>
                <w:spacing w:val="-4"/>
                <w:sz w:val="18"/>
              </w:rPr>
              <w:t>99.2</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7" w:lineRule="exact"/>
              <w:ind w:left="75"/>
              <w:rPr>
                <w:sz w:val="18"/>
              </w:rPr>
            </w:pPr>
            <w:r>
              <w:rPr>
                <w:spacing w:val="-2"/>
                <w:sz w:val="18"/>
              </w:rPr>
              <w:t>Missing</w:t>
            </w:r>
          </w:p>
        </w:tc>
        <w:tc>
          <w:tcPr>
            <w:tcW w:w="2586" w:type="dxa"/>
            <w:tcBorders>
              <w:top w:val="nil"/>
              <w:left w:val="nil"/>
              <w:bottom w:val="nil"/>
            </w:tcBorders>
          </w:tcPr>
          <w:p>
            <w:pPr>
              <w:pStyle w:val="TableParagraph"/>
              <w:spacing w:line="187" w:lineRule="exact"/>
              <w:ind w:left="230"/>
              <w:rPr>
                <w:sz w:val="18"/>
              </w:rPr>
            </w:pPr>
            <w:r>
              <w:rPr>
                <w:spacing w:val="-2"/>
                <w:sz w:val="18"/>
              </w:rPr>
              <w:t>System</w:t>
            </w:r>
          </w:p>
        </w:tc>
        <w:tc>
          <w:tcPr>
            <w:tcW w:w="1296" w:type="dxa"/>
            <w:tcBorders>
              <w:top w:val="nil"/>
              <w:bottom w:val="nil"/>
            </w:tcBorders>
          </w:tcPr>
          <w:p>
            <w:pPr>
              <w:pStyle w:val="TableParagraph"/>
              <w:spacing w:line="187" w:lineRule="exact"/>
              <w:ind w:right="47"/>
              <w:jc w:val="right"/>
              <w:rPr>
                <w:sz w:val="18"/>
              </w:rPr>
            </w:pPr>
            <w:r>
              <w:rPr>
                <w:spacing w:val="-5"/>
                <w:sz w:val="18"/>
              </w:rPr>
              <w:t>33</w:t>
            </w:r>
          </w:p>
        </w:tc>
        <w:tc>
          <w:tcPr>
            <w:tcW w:w="1141" w:type="dxa"/>
            <w:tcBorders>
              <w:top w:val="nil"/>
              <w:bottom w:val="nil"/>
            </w:tcBorders>
          </w:tcPr>
          <w:p>
            <w:pPr>
              <w:pStyle w:val="TableParagraph"/>
              <w:spacing w:line="187" w:lineRule="exact"/>
              <w:ind w:right="43"/>
              <w:jc w:val="right"/>
              <w:rPr>
                <w:sz w:val="18"/>
              </w:rPr>
            </w:pPr>
            <w:r>
              <w:rPr>
                <w:spacing w:val="-5"/>
                <w:sz w:val="18"/>
              </w:rPr>
              <w:t>.8</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199" w:hRule="atLeast"/>
        </w:trPr>
        <w:tc>
          <w:tcPr>
            <w:tcW w:w="900" w:type="dxa"/>
            <w:tcBorders>
              <w:top w:val="nil"/>
              <w:right w:val="nil"/>
            </w:tcBorders>
          </w:tcPr>
          <w:p>
            <w:pPr>
              <w:pStyle w:val="TableParagraph"/>
              <w:spacing w:line="180" w:lineRule="exact"/>
              <w:ind w:left="75"/>
              <w:rPr>
                <w:sz w:val="18"/>
              </w:rPr>
            </w:pPr>
            <w:r>
              <w:rPr>
                <w:spacing w:val="-2"/>
                <w:sz w:val="18"/>
              </w:rPr>
              <w:t>Total</w:t>
            </w:r>
          </w:p>
        </w:tc>
        <w:tc>
          <w:tcPr>
            <w:tcW w:w="2586" w:type="dxa"/>
            <w:tcBorders>
              <w:top w:val="nil"/>
              <w:left w:val="nil"/>
            </w:tcBorders>
          </w:tcPr>
          <w:p>
            <w:pPr>
              <w:pStyle w:val="TableParagraph"/>
              <w:rPr>
                <w:rFonts w:ascii="Times New Roman"/>
                <w:sz w:val="12"/>
              </w:rPr>
            </w:pPr>
          </w:p>
        </w:tc>
        <w:tc>
          <w:tcPr>
            <w:tcW w:w="1296" w:type="dxa"/>
            <w:tcBorders>
              <w:top w:val="nil"/>
            </w:tcBorders>
          </w:tcPr>
          <w:p>
            <w:pPr>
              <w:pStyle w:val="TableParagraph"/>
              <w:spacing w:line="180" w:lineRule="exact"/>
              <w:ind w:right="47"/>
              <w:jc w:val="right"/>
              <w:rPr>
                <w:sz w:val="18"/>
              </w:rPr>
            </w:pPr>
            <w:r>
              <w:rPr>
                <w:spacing w:val="-4"/>
                <w:sz w:val="18"/>
              </w:rPr>
              <w:t>3898</w:t>
            </w:r>
          </w:p>
        </w:tc>
        <w:tc>
          <w:tcPr>
            <w:tcW w:w="1141" w:type="dxa"/>
            <w:tcBorders>
              <w:top w:val="nil"/>
            </w:tcBorders>
          </w:tcPr>
          <w:p>
            <w:pPr>
              <w:pStyle w:val="TableParagraph"/>
              <w:spacing w:line="180" w:lineRule="exact"/>
              <w:ind w:right="43"/>
              <w:jc w:val="right"/>
              <w:rPr>
                <w:sz w:val="18"/>
              </w:rPr>
            </w:pPr>
            <w:r>
              <w:rPr>
                <w:spacing w:val="-2"/>
                <w:sz w:val="18"/>
              </w:rPr>
              <w:t>100.0</w:t>
            </w:r>
          </w:p>
        </w:tc>
        <w:tc>
          <w:tcPr>
            <w:tcW w:w="1546" w:type="dxa"/>
            <w:tcBorders>
              <w:top w:val="nil"/>
            </w:tcBorders>
          </w:tcPr>
          <w:p>
            <w:pPr>
              <w:pStyle w:val="TableParagraph"/>
              <w:rPr>
                <w:rFonts w:ascii="Times New Roman"/>
                <w:sz w:val="12"/>
              </w:rPr>
            </w:pPr>
          </w:p>
        </w:tc>
        <w:tc>
          <w:tcPr>
            <w:tcW w:w="1631" w:type="dxa"/>
            <w:tcBorders>
              <w:top w:val="nil"/>
            </w:tcBorders>
          </w:tcPr>
          <w:p>
            <w:pPr>
              <w:pStyle w:val="TableParagraph"/>
              <w:rPr>
                <w:rFonts w:ascii="Times New Roman"/>
                <w:sz w:val="12"/>
              </w:rPr>
            </w:pPr>
          </w:p>
        </w:tc>
      </w:tr>
    </w:tbl>
    <w:p>
      <w:pPr>
        <w:pStyle w:val="BodyText"/>
        <w:spacing w:before="5"/>
        <w:rPr>
          <w:b/>
          <w:sz w:val="18"/>
        </w:rPr>
      </w:pPr>
    </w:p>
    <w:p>
      <w:pPr>
        <w:spacing w:before="0"/>
        <w:ind w:left="400" w:right="558" w:firstLine="0"/>
        <w:jc w:val="left"/>
        <w:rPr>
          <w:b/>
          <w:sz w:val="18"/>
        </w:rPr>
      </w:pPr>
      <w:r>
        <w:rPr>
          <w:b/>
          <w:sz w:val="18"/>
        </w:rPr>
        <w:t>Q23</w:t>
      </w:r>
      <w:r>
        <w:rPr>
          <w:b/>
          <w:spacing w:val="-2"/>
          <w:sz w:val="18"/>
        </w:rPr>
        <w:t> </w:t>
      </w:r>
      <w:r>
        <w:rPr>
          <w:b/>
          <w:sz w:val="18"/>
        </w:rPr>
        <w:t>-</w:t>
      </w:r>
      <w:r>
        <w:rPr>
          <w:b/>
          <w:spacing w:val="-2"/>
          <w:sz w:val="18"/>
        </w:rPr>
        <w:t> </w:t>
      </w:r>
      <w:r>
        <w:rPr>
          <w:b/>
          <w:sz w:val="18"/>
        </w:rPr>
        <w:t>Over</w:t>
      </w:r>
      <w:r>
        <w:rPr>
          <w:b/>
          <w:spacing w:val="-3"/>
          <w:sz w:val="18"/>
        </w:rPr>
        <w:t> </w:t>
      </w:r>
      <w:r>
        <w:rPr>
          <w:b/>
          <w:sz w:val="18"/>
        </w:rPr>
        <w:t>the</w:t>
      </w:r>
      <w:r>
        <w:rPr>
          <w:b/>
          <w:spacing w:val="-3"/>
          <w:sz w:val="18"/>
        </w:rPr>
        <w:t> </w:t>
      </w:r>
      <w:r>
        <w:rPr>
          <w:b/>
          <w:sz w:val="18"/>
        </w:rPr>
        <w:t>past</w:t>
      </w:r>
      <w:r>
        <w:rPr>
          <w:b/>
          <w:spacing w:val="-3"/>
          <w:sz w:val="18"/>
        </w:rPr>
        <w:t> </w:t>
      </w:r>
      <w:r>
        <w:rPr>
          <w:b/>
          <w:sz w:val="18"/>
        </w:rPr>
        <w:t>year,</w:t>
      </w:r>
      <w:r>
        <w:rPr>
          <w:b/>
          <w:spacing w:val="-3"/>
          <w:sz w:val="18"/>
        </w:rPr>
        <w:t> </w:t>
      </w:r>
      <w:r>
        <w:rPr>
          <w:b/>
          <w:sz w:val="18"/>
        </w:rPr>
        <w:t>Early</w:t>
      </w:r>
      <w:r>
        <w:rPr>
          <w:b/>
          <w:spacing w:val="-2"/>
          <w:sz w:val="18"/>
        </w:rPr>
        <w:t> </w:t>
      </w:r>
      <w:r>
        <w:rPr>
          <w:b/>
          <w:sz w:val="18"/>
        </w:rPr>
        <w:t>Intervention</w:t>
      </w:r>
      <w:r>
        <w:rPr>
          <w:b/>
          <w:spacing w:val="-3"/>
          <w:sz w:val="18"/>
        </w:rPr>
        <w:t> </w:t>
      </w:r>
      <w:r>
        <w:rPr>
          <w:b/>
          <w:sz w:val="18"/>
        </w:rPr>
        <w:t>services</w:t>
      </w:r>
      <w:r>
        <w:rPr>
          <w:b/>
          <w:spacing w:val="-3"/>
          <w:sz w:val="18"/>
        </w:rPr>
        <w:t> </w:t>
      </w:r>
      <w:r>
        <w:rPr>
          <w:b/>
          <w:sz w:val="18"/>
        </w:rPr>
        <w:t>have</w:t>
      </w:r>
      <w:r>
        <w:rPr>
          <w:b/>
          <w:spacing w:val="-3"/>
          <w:sz w:val="18"/>
        </w:rPr>
        <w:t> </w:t>
      </w:r>
      <w:r>
        <w:rPr>
          <w:b/>
          <w:sz w:val="18"/>
        </w:rPr>
        <w:t>helped</w:t>
      </w:r>
      <w:r>
        <w:rPr>
          <w:b/>
          <w:spacing w:val="-3"/>
          <w:sz w:val="18"/>
        </w:rPr>
        <w:t> </w:t>
      </w:r>
      <w:r>
        <w:rPr>
          <w:b/>
          <w:sz w:val="18"/>
        </w:rPr>
        <w:t>me</w:t>
      </w:r>
      <w:r>
        <w:rPr>
          <w:b/>
          <w:spacing w:val="-3"/>
          <w:sz w:val="18"/>
        </w:rPr>
        <w:t> </w:t>
      </w:r>
      <w:r>
        <w:rPr>
          <w:b/>
          <w:sz w:val="18"/>
        </w:rPr>
        <w:t>and/or</w:t>
      </w:r>
      <w:r>
        <w:rPr>
          <w:b/>
          <w:spacing w:val="-3"/>
          <w:sz w:val="18"/>
        </w:rPr>
        <w:t> </w:t>
      </w:r>
      <w:r>
        <w:rPr>
          <w:b/>
          <w:sz w:val="18"/>
        </w:rPr>
        <w:t>my</w:t>
      </w:r>
      <w:r>
        <w:rPr>
          <w:b/>
          <w:spacing w:val="-3"/>
          <w:sz w:val="18"/>
        </w:rPr>
        <w:t> </w:t>
      </w:r>
      <w:r>
        <w:rPr>
          <w:b/>
          <w:sz w:val="18"/>
        </w:rPr>
        <w:t>family</w:t>
      </w:r>
      <w:r>
        <w:rPr>
          <w:b/>
          <w:spacing w:val="-3"/>
          <w:sz w:val="18"/>
        </w:rPr>
        <w:t> </w:t>
      </w:r>
      <w:r>
        <w:rPr>
          <w:b/>
          <w:sz w:val="18"/>
        </w:rPr>
        <w:t>be</w:t>
      </w:r>
      <w:r>
        <w:rPr>
          <w:b/>
          <w:spacing w:val="-3"/>
          <w:sz w:val="18"/>
        </w:rPr>
        <w:t> </w:t>
      </w:r>
      <w:r>
        <w:rPr>
          <w:b/>
          <w:sz w:val="18"/>
        </w:rPr>
        <w:t>more</w:t>
      </w:r>
      <w:r>
        <w:rPr>
          <w:b/>
          <w:spacing w:val="-3"/>
          <w:sz w:val="18"/>
        </w:rPr>
        <w:t> </w:t>
      </w:r>
      <w:r>
        <w:rPr>
          <w:b/>
          <w:sz w:val="18"/>
        </w:rPr>
        <w:t>hopeful about my child's future.</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586"/>
        <w:gridCol w:w="1296"/>
        <w:gridCol w:w="1141"/>
        <w:gridCol w:w="1546"/>
        <w:gridCol w:w="1631"/>
      </w:tblGrid>
      <w:tr>
        <w:trPr>
          <w:trHeight w:val="410" w:hRule="atLeast"/>
        </w:trPr>
        <w:tc>
          <w:tcPr>
            <w:tcW w:w="3486" w:type="dxa"/>
            <w:gridSpan w:val="2"/>
          </w:tcPr>
          <w:p>
            <w:pPr>
              <w:pStyle w:val="TableParagraph"/>
              <w:rPr>
                <w:rFonts w:ascii="Times New Roman"/>
                <w:sz w:val="18"/>
              </w:rPr>
            </w:pPr>
          </w:p>
        </w:tc>
        <w:tc>
          <w:tcPr>
            <w:tcW w:w="1296" w:type="dxa"/>
          </w:tcPr>
          <w:p>
            <w:pPr>
              <w:pStyle w:val="TableParagraph"/>
              <w:spacing w:line="184" w:lineRule="exact" w:before="206"/>
              <w:ind w:left="220"/>
              <w:rPr>
                <w:sz w:val="18"/>
              </w:rPr>
            </w:pPr>
            <w:r>
              <w:rPr>
                <w:spacing w:val="-2"/>
                <w:sz w:val="18"/>
              </w:rPr>
              <w:t>Frequency</w:t>
            </w:r>
          </w:p>
        </w:tc>
        <w:tc>
          <w:tcPr>
            <w:tcW w:w="1141" w:type="dxa"/>
          </w:tcPr>
          <w:p>
            <w:pPr>
              <w:pStyle w:val="TableParagraph"/>
              <w:spacing w:line="184" w:lineRule="exact" w:before="206"/>
              <w:ind w:left="260"/>
              <w:rPr>
                <w:sz w:val="18"/>
              </w:rPr>
            </w:pPr>
            <w:r>
              <w:rPr>
                <w:spacing w:val="-2"/>
                <w:sz w:val="18"/>
              </w:rPr>
              <w:t>Percent</w:t>
            </w:r>
          </w:p>
        </w:tc>
        <w:tc>
          <w:tcPr>
            <w:tcW w:w="1546" w:type="dxa"/>
          </w:tcPr>
          <w:p>
            <w:pPr>
              <w:pStyle w:val="TableParagraph"/>
              <w:spacing w:line="184" w:lineRule="exact" w:before="206"/>
              <w:ind w:left="234"/>
              <w:rPr>
                <w:sz w:val="18"/>
              </w:rPr>
            </w:pPr>
            <w:r>
              <w:rPr>
                <w:sz w:val="18"/>
              </w:rPr>
              <w:t>Valid</w:t>
            </w:r>
            <w:r>
              <w:rPr>
                <w:spacing w:val="-5"/>
                <w:sz w:val="18"/>
              </w:rPr>
              <w:t> </w:t>
            </w:r>
            <w:r>
              <w:rPr>
                <w:spacing w:val="-2"/>
                <w:sz w:val="18"/>
              </w:rPr>
              <w:t>Percent</w:t>
            </w:r>
          </w:p>
        </w:tc>
        <w:tc>
          <w:tcPr>
            <w:tcW w:w="1631" w:type="dxa"/>
          </w:tcPr>
          <w:p>
            <w:pPr>
              <w:pStyle w:val="TableParagraph"/>
              <w:spacing w:line="206" w:lineRule="exact"/>
              <w:ind w:left="504" w:hanging="140"/>
              <w:rPr>
                <w:sz w:val="18"/>
              </w:rPr>
            </w:pPr>
            <w:r>
              <w:rPr>
                <w:spacing w:val="-2"/>
                <w:sz w:val="18"/>
              </w:rPr>
              <w:t>Cumulative Percent</w:t>
            </w:r>
          </w:p>
        </w:tc>
      </w:tr>
      <w:tr>
        <w:trPr>
          <w:trHeight w:val="211" w:hRule="atLeast"/>
        </w:trPr>
        <w:tc>
          <w:tcPr>
            <w:tcW w:w="900" w:type="dxa"/>
            <w:tcBorders>
              <w:bottom w:val="nil"/>
              <w:right w:val="nil"/>
            </w:tcBorders>
          </w:tcPr>
          <w:p>
            <w:pPr>
              <w:pStyle w:val="TableParagraph"/>
              <w:spacing w:line="191" w:lineRule="exact"/>
              <w:ind w:left="75"/>
              <w:rPr>
                <w:sz w:val="18"/>
              </w:rPr>
            </w:pPr>
            <w:r>
              <w:rPr>
                <w:spacing w:val="-2"/>
                <w:sz w:val="18"/>
              </w:rPr>
              <w:t>Valid</w:t>
            </w:r>
          </w:p>
        </w:tc>
        <w:tc>
          <w:tcPr>
            <w:tcW w:w="2586" w:type="dxa"/>
            <w:tcBorders>
              <w:left w:val="nil"/>
              <w:bottom w:val="nil"/>
            </w:tcBorders>
          </w:tcPr>
          <w:p>
            <w:pPr>
              <w:pStyle w:val="TableParagraph"/>
              <w:spacing w:line="191" w:lineRule="exact"/>
              <w:ind w:left="230"/>
              <w:rPr>
                <w:sz w:val="18"/>
              </w:rPr>
            </w:pPr>
            <w:r>
              <w:rPr>
                <w:sz w:val="18"/>
              </w:rPr>
              <w:t>Very</w:t>
            </w:r>
            <w:r>
              <w:rPr>
                <w:spacing w:val="-8"/>
                <w:sz w:val="18"/>
              </w:rPr>
              <w:t> </w:t>
            </w:r>
            <w:r>
              <w:rPr>
                <w:sz w:val="18"/>
              </w:rPr>
              <w:t>Strongly</w:t>
            </w:r>
            <w:r>
              <w:rPr>
                <w:spacing w:val="-6"/>
                <w:sz w:val="18"/>
              </w:rPr>
              <w:t> </w:t>
            </w:r>
            <w:r>
              <w:rPr>
                <w:spacing w:val="-2"/>
                <w:sz w:val="18"/>
              </w:rPr>
              <w:t>Disagree</w:t>
            </w:r>
          </w:p>
        </w:tc>
        <w:tc>
          <w:tcPr>
            <w:tcW w:w="1296" w:type="dxa"/>
            <w:tcBorders>
              <w:bottom w:val="nil"/>
            </w:tcBorders>
          </w:tcPr>
          <w:p>
            <w:pPr>
              <w:pStyle w:val="TableParagraph"/>
              <w:spacing w:line="191" w:lineRule="exact"/>
              <w:ind w:right="47"/>
              <w:jc w:val="right"/>
              <w:rPr>
                <w:sz w:val="18"/>
              </w:rPr>
            </w:pPr>
            <w:r>
              <w:rPr>
                <w:spacing w:val="-5"/>
                <w:sz w:val="18"/>
              </w:rPr>
              <w:t>81</w:t>
            </w:r>
          </w:p>
        </w:tc>
        <w:tc>
          <w:tcPr>
            <w:tcW w:w="1141" w:type="dxa"/>
            <w:tcBorders>
              <w:bottom w:val="nil"/>
            </w:tcBorders>
          </w:tcPr>
          <w:p>
            <w:pPr>
              <w:pStyle w:val="TableParagraph"/>
              <w:spacing w:line="191" w:lineRule="exact"/>
              <w:ind w:right="43"/>
              <w:jc w:val="right"/>
              <w:rPr>
                <w:sz w:val="18"/>
              </w:rPr>
            </w:pPr>
            <w:r>
              <w:rPr>
                <w:spacing w:val="-5"/>
                <w:sz w:val="18"/>
              </w:rPr>
              <w:t>2.1</w:t>
            </w:r>
          </w:p>
        </w:tc>
        <w:tc>
          <w:tcPr>
            <w:tcW w:w="1546" w:type="dxa"/>
            <w:tcBorders>
              <w:bottom w:val="nil"/>
            </w:tcBorders>
          </w:tcPr>
          <w:p>
            <w:pPr>
              <w:pStyle w:val="TableParagraph"/>
              <w:spacing w:line="191" w:lineRule="exact"/>
              <w:ind w:right="44"/>
              <w:jc w:val="right"/>
              <w:rPr>
                <w:sz w:val="18"/>
              </w:rPr>
            </w:pPr>
            <w:r>
              <w:rPr>
                <w:spacing w:val="-5"/>
                <w:sz w:val="18"/>
              </w:rPr>
              <w:t>2.1</w:t>
            </w:r>
          </w:p>
        </w:tc>
        <w:tc>
          <w:tcPr>
            <w:tcW w:w="1631" w:type="dxa"/>
            <w:tcBorders>
              <w:bottom w:val="nil"/>
            </w:tcBorders>
          </w:tcPr>
          <w:p>
            <w:pPr>
              <w:pStyle w:val="TableParagraph"/>
              <w:spacing w:line="191" w:lineRule="exact"/>
              <w:ind w:right="43"/>
              <w:jc w:val="right"/>
              <w:rPr>
                <w:sz w:val="18"/>
              </w:rPr>
            </w:pPr>
            <w:r>
              <w:rPr>
                <w:spacing w:val="-5"/>
                <w:sz w:val="18"/>
              </w:rPr>
              <w:t>2.1</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Strongly</w:t>
            </w:r>
            <w:r>
              <w:rPr>
                <w:spacing w:val="-8"/>
                <w:sz w:val="18"/>
              </w:rPr>
              <w:t> </w:t>
            </w: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18</w:t>
            </w:r>
          </w:p>
        </w:tc>
        <w:tc>
          <w:tcPr>
            <w:tcW w:w="1141" w:type="dxa"/>
            <w:tcBorders>
              <w:top w:val="nil"/>
              <w:bottom w:val="nil"/>
            </w:tcBorders>
          </w:tcPr>
          <w:p>
            <w:pPr>
              <w:pStyle w:val="TableParagraph"/>
              <w:spacing w:line="188" w:lineRule="exact"/>
              <w:ind w:right="43"/>
              <w:jc w:val="right"/>
              <w:rPr>
                <w:sz w:val="18"/>
              </w:rPr>
            </w:pPr>
            <w:r>
              <w:rPr>
                <w:spacing w:val="-5"/>
                <w:sz w:val="18"/>
              </w:rPr>
              <w:t>.5</w:t>
            </w:r>
          </w:p>
        </w:tc>
        <w:tc>
          <w:tcPr>
            <w:tcW w:w="1546" w:type="dxa"/>
            <w:tcBorders>
              <w:top w:val="nil"/>
              <w:bottom w:val="nil"/>
            </w:tcBorders>
          </w:tcPr>
          <w:p>
            <w:pPr>
              <w:pStyle w:val="TableParagraph"/>
              <w:spacing w:line="188" w:lineRule="exact"/>
              <w:ind w:right="44"/>
              <w:jc w:val="right"/>
              <w:rPr>
                <w:sz w:val="18"/>
              </w:rPr>
            </w:pPr>
            <w:r>
              <w:rPr>
                <w:spacing w:val="-5"/>
                <w:sz w:val="18"/>
              </w:rPr>
              <w:t>.5</w:t>
            </w:r>
          </w:p>
        </w:tc>
        <w:tc>
          <w:tcPr>
            <w:tcW w:w="1631" w:type="dxa"/>
            <w:tcBorders>
              <w:top w:val="nil"/>
              <w:bottom w:val="nil"/>
            </w:tcBorders>
          </w:tcPr>
          <w:p>
            <w:pPr>
              <w:pStyle w:val="TableParagraph"/>
              <w:spacing w:line="188" w:lineRule="exact"/>
              <w:ind w:right="43"/>
              <w:jc w:val="right"/>
              <w:rPr>
                <w:sz w:val="18"/>
              </w:rPr>
            </w:pPr>
            <w:r>
              <w:rPr>
                <w:spacing w:val="-5"/>
                <w:sz w:val="18"/>
              </w:rPr>
              <w:t>2.6</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Disagree</w:t>
            </w:r>
          </w:p>
        </w:tc>
        <w:tc>
          <w:tcPr>
            <w:tcW w:w="1296" w:type="dxa"/>
            <w:tcBorders>
              <w:top w:val="nil"/>
              <w:bottom w:val="nil"/>
            </w:tcBorders>
          </w:tcPr>
          <w:p>
            <w:pPr>
              <w:pStyle w:val="TableParagraph"/>
              <w:spacing w:line="188" w:lineRule="exact"/>
              <w:ind w:right="47"/>
              <w:jc w:val="right"/>
              <w:rPr>
                <w:sz w:val="18"/>
              </w:rPr>
            </w:pPr>
            <w:r>
              <w:rPr>
                <w:spacing w:val="-5"/>
                <w:sz w:val="18"/>
              </w:rPr>
              <w:t>48</w:t>
            </w:r>
          </w:p>
        </w:tc>
        <w:tc>
          <w:tcPr>
            <w:tcW w:w="1141" w:type="dxa"/>
            <w:tcBorders>
              <w:top w:val="nil"/>
              <w:bottom w:val="nil"/>
            </w:tcBorders>
          </w:tcPr>
          <w:p>
            <w:pPr>
              <w:pStyle w:val="TableParagraph"/>
              <w:spacing w:line="188" w:lineRule="exact"/>
              <w:ind w:right="43"/>
              <w:jc w:val="right"/>
              <w:rPr>
                <w:sz w:val="18"/>
              </w:rPr>
            </w:pPr>
            <w:r>
              <w:rPr>
                <w:spacing w:val="-5"/>
                <w:sz w:val="18"/>
              </w:rPr>
              <w:t>1.2</w:t>
            </w:r>
          </w:p>
        </w:tc>
        <w:tc>
          <w:tcPr>
            <w:tcW w:w="1546" w:type="dxa"/>
            <w:tcBorders>
              <w:top w:val="nil"/>
              <w:bottom w:val="nil"/>
            </w:tcBorders>
          </w:tcPr>
          <w:p>
            <w:pPr>
              <w:pStyle w:val="TableParagraph"/>
              <w:spacing w:line="188" w:lineRule="exact"/>
              <w:ind w:right="44"/>
              <w:jc w:val="right"/>
              <w:rPr>
                <w:sz w:val="18"/>
              </w:rPr>
            </w:pPr>
            <w:r>
              <w:rPr>
                <w:spacing w:val="-5"/>
                <w:sz w:val="18"/>
              </w:rPr>
              <w:t>1.3</w:t>
            </w:r>
          </w:p>
        </w:tc>
        <w:tc>
          <w:tcPr>
            <w:tcW w:w="1631" w:type="dxa"/>
            <w:tcBorders>
              <w:top w:val="nil"/>
              <w:bottom w:val="nil"/>
            </w:tcBorders>
          </w:tcPr>
          <w:p>
            <w:pPr>
              <w:pStyle w:val="TableParagraph"/>
              <w:spacing w:line="188" w:lineRule="exact"/>
              <w:ind w:right="43"/>
              <w:jc w:val="right"/>
              <w:rPr>
                <w:sz w:val="18"/>
              </w:rPr>
            </w:pPr>
            <w:r>
              <w:rPr>
                <w:spacing w:val="-5"/>
                <w:sz w:val="18"/>
              </w:rPr>
              <w:t>3.8</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5"/>
                <w:sz w:val="18"/>
              </w:rPr>
              <w:t>807</w:t>
            </w:r>
          </w:p>
        </w:tc>
        <w:tc>
          <w:tcPr>
            <w:tcW w:w="1141" w:type="dxa"/>
            <w:tcBorders>
              <w:top w:val="nil"/>
              <w:bottom w:val="nil"/>
            </w:tcBorders>
          </w:tcPr>
          <w:p>
            <w:pPr>
              <w:pStyle w:val="TableParagraph"/>
              <w:spacing w:line="188" w:lineRule="exact"/>
              <w:ind w:right="43"/>
              <w:jc w:val="right"/>
              <w:rPr>
                <w:sz w:val="18"/>
              </w:rPr>
            </w:pPr>
            <w:r>
              <w:rPr>
                <w:spacing w:val="-4"/>
                <w:sz w:val="18"/>
              </w:rPr>
              <w:t>20.7</w:t>
            </w:r>
          </w:p>
        </w:tc>
        <w:tc>
          <w:tcPr>
            <w:tcW w:w="1546" w:type="dxa"/>
            <w:tcBorders>
              <w:top w:val="nil"/>
              <w:bottom w:val="nil"/>
            </w:tcBorders>
          </w:tcPr>
          <w:p>
            <w:pPr>
              <w:pStyle w:val="TableParagraph"/>
              <w:spacing w:line="188" w:lineRule="exact"/>
              <w:ind w:right="44"/>
              <w:jc w:val="right"/>
              <w:rPr>
                <w:sz w:val="18"/>
              </w:rPr>
            </w:pPr>
            <w:r>
              <w:rPr>
                <w:spacing w:val="-4"/>
                <w:sz w:val="18"/>
              </w:rPr>
              <w:t>21.1</w:t>
            </w:r>
          </w:p>
        </w:tc>
        <w:tc>
          <w:tcPr>
            <w:tcW w:w="1631" w:type="dxa"/>
            <w:tcBorders>
              <w:top w:val="nil"/>
              <w:bottom w:val="nil"/>
            </w:tcBorders>
          </w:tcPr>
          <w:p>
            <w:pPr>
              <w:pStyle w:val="TableParagraph"/>
              <w:spacing w:line="188" w:lineRule="exact"/>
              <w:ind w:right="44"/>
              <w:jc w:val="right"/>
              <w:rPr>
                <w:sz w:val="18"/>
              </w:rPr>
            </w:pPr>
            <w:r>
              <w:rPr>
                <w:spacing w:val="-4"/>
                <w:sz w:val="18"/>
              </w:rPr>
              <w:t>25.0</w:t>
            </w:r>
          </w:p>
        </w:tc>
      </w:tr>
      <w:tr>
        <w:trPr>
          <w:trHeight w:val="205"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5" w:lineRule="exact"/>
              <w:ind w:left="230"/>
              <w:rPr>
                <w:sz w:val="18"/>
              </w:rPr>
            </w:pPr>
            <w:r>
              <w:rPr>
                <w:sz w:val="18"/>
              </w:rPr>
              <w:t>Strongly</w:t>
            </w:r>
            <w:r>
              <w:rPr>
                <w:spacing w:val="-8"/>
                <w:sz w:val="18"/>
              </w:rPr>
              <w:t> </w:t>
            </w:r>
            <w:r>
              <w:rPr>
                <w:spacing w:val="-2"/>
                <w:sz w:val="18"/>
              </w:rPr>
              <w:t>Agree</w:t>
            </w:r>
          </w:p>
        </w:tc>
        <w:tc>
          <w:tcPr>
            <w:tcW w:w="1296" w:type="dxa"/>
            <w:tcBorders>
              <w:top w:val="nil"/>
              <w:bottom w:val="nil"/>
            </w:tcBorders>
          </w:tcPr>
          <w:p>
            <w:pPr>
              <w:pStyle w:val="TableParagraph"/>
              <w:spacing w:line="185" w:lineRule="exact"/>
              <w:ind w:right="47"/>
              <w:jc w:val="right"/>
              <w:rPr>
                <w:sz w:val="18"/>
              </w:rPr>
            </w:pPr>
            <w:r>
              <w:rPr>
                <w:spacing w:val="-5"/>
                <w:sz w:val="18"/>
              </w:rPr>
              <w:t>854</w:t>
            </w:r>
          </w:p>
        </w:tc>
        <w:tc>
          <w:tcPr>
            <w:tcW w:w="1141" w:type="dxa"/>
            <w:tcBorders>
              <w:top w:val="nil"/>
              <w:bottom w:val="nil"/>
            </w:tcBorders>
          </w:tcPr>
          <w:p>
            <w:pPr>
              <w:pStyle w:val="TableParagraph"/>
              <w:spacing w:line="185" w:lineRule="exact"/>
              <w:ind w:right="43"/>
              <w:jc w:val="right"/>
              <w:rPr>
                <w:sz w:val="18"/>
              </w:rPr>
            </w:pPr>
            <w:r>
              <w:rPr>
                <w:spacing w:val="-4"/>
                <w:sz w:val="18"/>
              </w:rPr>
              <w:t>21.9</w:t>
            </w:r>
          </w:p>
        </w:tc>
        <w:tc>
          <w:tcPr>
            <w:tcW w:w="1546" w:type="dxa"/>
            <w:tcBorders>
              <w:top w:val="nil"/>
              <w:bottom w:val="nil"/>
            </w:tcBorders>
          </w:tcPr>
          <w:p>
            <w:pPr>
              <w:pStyle w:val="TableParagraph"/>
              <w:spacing w:line="185" w:lineRule="exact"/>
              <w:ind w:right="44"/>
              <w:jc w:val="right"/>
              <w:rPr>
                <w:sz w:val="18"/>
              </w:rPr>
            </w:pPr>
            <w:r>
              <w:rPr>
                <w:spacing w:val="-4"/>
                <w:sz w:val="18"/>
              </w:rPr>
              <w:t>22.3</w:t>
            </w:r>
          </w:p>
        </w:tc>
        <w:tc>
          <w:tcPr>
            <w:tcW w:w="1631" w:type="dxa"/>
            <w:tcBorders>
              <w:top w:val="nil"/>
              <w:bottom w:val="nil"/>
            </w:tcBorders>
          </w:tcPr>
          <w:p>
            <w:pPr>
              <w:pStyle w:val="TableParagraph"/>
              <w:spacing w:line="185" w:lineRule="exact"/>
              <w:ind w:right="44"/>
              <w:jc w:val="right"/>
              <w:rPr>
                <w:sz w:val="18"/>
              </w:rPr>
            </w:pPr>
            <w:r>
              <w:rPr>
                <w:spacing w:val="-4"/>
                <w:sz w:val="18"/>
              </w:rPr>
              <w:t>47.3</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z w:val="18"/>
              </w:rPr>
              <w:t>Very</w:t>
            </w:r>
            <w:r>
              <w:rPr>
                <w:spacing w:val="-6"/>
                <w:sz w:val="18"/>
              </w:rPr>
              <w:t> </w:t>
            </w:r>
            <w:r>
              <w:rPr>
                <w:sz w:val="18"/>
              </w:rPr>
              <w:t>Strongly</w:t>
            </w:r>
            <w:r>
              <w:rPr>
                <w:spacing w:val="-6"/>
                <w:sz w:val="18"/>
              </w:rPr>
              <w:t> </w:t>
            </w:r>
            <w:r>
              <w:rPr>
                <w:spacing w:val="-2"/>
                <w:sz w:val="18"/>
              </w:rPr>
              <w:t>Agree</w:t>
            </w:r>
          </w:p>
        </w:tc>
        <w:tc>
          <w:tcPr>
            <w:tcW w:w="1296" w:type="dxa"/>
            <w:tcBorders>
              <w:top w:val="nil"/>
              <w:bottom w:val="nil"/>
            </w:tcBorders>
          </w:tcPr>
          <w:p>
            <w:pPr>
              <w:pStyle w:val="TableParagraph"/>
              <w:spacing w:line="188" w:lineRule="exact"/>
              <w:ind w:right="47"/>
              <w:jc w:val="right"/>
              <w:rPr>
                <w:sz w:val="18"/>
              </w:rPr>
            </w:pPr>
            <w:r>
              <w:rPr>
                <w:spacing w:val="-4"/>
                <w:sz w:val="18"/>
              </w:rPr>
              <w:t>2014</w:t>
            </w:r>
          </w:p>
        </w:tc>
        <w:tc>
          <w:tcPr>
            <w:tcW w:w="1141" w:type="dxa"/>
            <w:tcBorders>
              <w:top w:val="nil"/>
              <w:bottom w:val="nil"/>
            </w:tcBorders>
          </w:tcPr>
          <w:p>
            <w:pPr>
              <w:pStyle w:val="TableParagraph"/>
              <w:spacing w:line="188" w:lineRule="exact"/>
              <w:ind w:right="43"/>
              <w:jc w:val="right"/>
              <w:rPr>
                <w:sz w:val="18"/>
              </w:rPr>
            </w:pPr>
            <w:r>
              <w:rPr>
                <w:spacing w:val="-4"/>
                <w:sz w:val="18"/>
              </w:rPr>
              <w:t>51.7</w:t>
            </w:r>
          </w:p>
        </w:tc>
        <w:tc>
          <w:tcPr>
            <w:tcW w:w="1546" w:type="dxa"/>
            <w:tcBorders>
              <w:top w:val="nil"/>
              <w:bottom w:val="nil"/>
            </w:tcBorders>
          </w:tcPr>
          <w:p>
            <w:pPr>
              <w:pStyle w:val="TableParagraph"/>
              <w:spacing w:line="188" w:lineRule="exact"/>
              <w:ind w:right="44"/>
              <w:jc w:val="right"/>
              <w:rPr>
                <w:sz w:val="18"/>
              </w:rPr>
            </w:pPr>
            <w:r>
              <w:rPr>
                <w:spacing w:val="-4"/>
                <w:sz w:val="18"/>
              </w:rPr>
              <w:t>52.7</w:t>
            </w:r>
          </w:p>
        </w:tc>
        <w:tc>
          <w:tcPr>
            <w:tcW w:w="1631" w:type="dxa"/>
            <w:tcBorders>
              <w:top w:val="nil"/>
              <w:bottom w:val="nil"/>
            </w:tcBorders>
          </w:tcPr>
          <w:p>
            <w:pPr>
              <w:pStyle w:val="TableParagraph"/>
              <w:spacing w:line="188" w:lineRule="exact"/>
              <w:ind w:right="44"/>
              <w:jc w:val="right"/>
              <w:rPr>
                <w:sz w:val="18"/>
              </w:rPr>
            </w:pPr>
            <w:r>
              <w:rPr>
                <w:spacing w:val="-2"/>
                <w:sz w:val="18"/>
              </w:rPr>
              <w:t>100.0</w:t>
            </w:r>
          </w:p>
        </w:tc>
      </w:tr>
      <w:tr>
        <w:trPr>
          <w:trHeight w:val="207" w:hRule="atLeast"/>
        </w:trPr>
        <w:tc>
          <w:tcPr>
            <w:tcW w:w="900" w:type="dxa"/>
            <w:tcBorders>
              <w:top w:val="nil"/>
              <w:bottom w:val="nil"/>
              <w:right w:val="nil"/>
            </w:tcBorders>
          </w:tcPr>
          <w:p>
            <w:pPr>
              <w:pStyle w:val="TableParagraph"/>
              <w:rPr>
                <w:rFonts w:ascii="Times New Roman"/>
                <w:sz w:val="14"/>
              </w:rPr>
            </w:pPr>
          </w:p>
        </w:tc>
        <w:tc>
          <w:tcPr>
            <w:tcW w:w="2586" w:type="dxa"/>
            <w:tcBorders>
              <w:top w:val="nil"/>
              <w:left w:val="nil"/>
              <w:bottom w:val="nil"/>
            </w:tcBorders>
          </w:tcPr>
          <w:p>
            <w:pPr>
              <w:pStyle w:val="TableParagraph"/>
              <w:spacing w:line="188" w:lineRule="exact"/>
              <w:ind w:left="230"/>
              <w:rPr>
                <w:sz w:val="18"/>
              </w:rPr>
            </w:pPr>
            <w:r>
              <w:rPr>
                <w:spacing w:val="-2"/>
                <w:sz w:val="18"/>
              </w:rPr>
              <w:t>Total</w:t>
            </w:r>
          </w:p>
        </w:tc>
        <w:tc>
          <w:tcPr>
            <w:tcW w:w="1296" w:type="dxa"/>
            <w:tcBorders>
              <w:top w:val="nil"/>
              <w:bottom w:val="nil"/>
            </w:tcBorders>
          </w:tcPr>
          <w:p>
            <w:pPr>
              <w:pStyle w:val="TableParagraph"/>
              <w:spacing w:line="188" w:lineRule="exact"/>
              <w:ind w:right="47"/>
              <w:jc w:val="right"/>
              <w:rPr>
                <w:sz w:val="18"/>
              </w:rPr>
            </w:pPr>
            <w:r>
              <w:rPr>
                <w:spacing w:val="-4"/>
                <w:sz w:val="18"/>
              </w:rPr>
              <w:t>3822</w:t>
            </w:r>
          </w:p>
        </w:tc>
        <w:tc>
          <w:tcPr>
            <w:tcW w:w="1141" w:type="dxa"/>
            <w:tcBorders>
              <w:top w:val="nil"/>
              <w:bottom w:val="nil"/>
            </w:tcBorders>
          </w:tcPr>
          <w:p>
            <w:pPr>
              <w:pStyle w:val="TableParagraph"/>
              <w:spacing w:line="188" w:lineRule="exact"/>
              <w:ind w:right="43"/>
              <w:jc w:val="right"/>
              <w:rPr>
                <w:sz w:val="18"/>
              </w:rPr>
            </w:pPr>
            <w:r>
              <w:rPr>
                <w:spacing w:val="-4"/>
                <w:sz w:val="18"/>
              </w:rPr>
              <w:t>98.1</w:t>
            </w:r>
          </w:p>
        </w:tc>
        <w:tc>
          <w:tcPr>
            <w:tcW w:w="1546" w:type="dxa"/>
            <w:tcBorders>
              <w:top w:val="nil"/>
              <w:bottom w:val="nil"/>
            </w:tcBorders>
          </w:tcPr>
          <w:p>
            <w:pPr>
              <w:pStyle w:val="TableParagraph"/>
              <w:spacing w:line="188" w:lineRule="exact"/>
              <w:ind w:right="43"/>
              <w:jc w:val="right"/>
              <w:rPr>
                <w:sz w:val="18"/>
              </w:rPr>
            </w:pPr>
            <w:r>
              <w:rPr>
                <w:spacing w:val="-2"/>
                <w:sz w:val="18"/>
              </w:rPr>
              <w:t>100.0</w:t>
            </w:r>
          </w:p>
        </w:tc>
        <w:tc>
          <w:tcPr>
            <w:tcW w:w="1631" w:type="dxa"/>
            <w:tcBorders>
              <w:top w:val="nil"/>
              <w:bottom w:val="nil"/>
            </w:tcBorders>
          </w:tcPr>
          <w:p>
            <w:pPr>
              <w:pStyle w:val="TableParagraph"/>
              <w:rPr>
                <w:rFonts w:ascii="Times New Roman"/>
                <w:sz w:val="14"/>
              </w:rPr>
            </w:pPr>
          </w:p>
        </w:tc>
      </w:tr>
      <w:tr>
        <w:trPr>
          <w:trHeight w:val="207" w:hRule="atLeast"/>
        </w:trPr>
        <w:tc>
          <w:tcPr>
            <w:tcW w:w="900" w:type="dxa"/>
            <w:tcBorders>
              <w:top w:val="nil"/>
              <w:bottom w:val="nil"/>
              <w:right w:val="nil"/>
            </w:tcBorders>
          </w:tcPr>
          <w:p>
            <w:pPr>
              <w:pStyle w:val="TableParagraph"/>
              <w:spacing w:line="188" w:lineRule="exact"/>
              <w:ind w:left="75"/>
              <w:rPr>
                <w:sz w:val="18"/>
              </w:rPr>
            </w:pPr>
            <w:r>
              <w:rPr>
                <w:spacing w:val="-2"/>
                <w:sz w:val="18"/>
              </w:rPr>
              <w:t>Missing</w:t>
            </w:r>
          </w:p>
        </w:tc>
        <w:tc>
          <w:tcPr>
            <w:tcW w:w="2586" w:type="dxa"/>
            <w:tcBorders>
              <w:top w:val="nil"/>
              <w:left w:val="nil"/>
              <w:bottom w:val="nil"/>
            </w:tcBorders>
          </w:tcPr>
          <w:p>
            <w:pPr>
              <w:pStyle w:val="TableParagraph"/>
              <w:spacing w:line="188" w:lineRule="exact"/>
              <w:ind w:left="230"/>
              <w:rPr>
                <w:sz w:val="18"/>
              </w:rPr>
            </w:pPr>
            <w:r>
              <w:rPr>
                <w:spacing w:val="-2"/>
                <w:sz w:val="18"/>
              </w:rPr>
              <w:t>System</w:t>
            </w:r>
          </w:p>
        </w:tc>
        <w:tc>
          <w:tcPr>
            <w:tcW w:w="1296" w:type="dxa"/>
            <w:tcBorders>
              <w:top w:val="nil"/>
              <w:bottom w:val="nil"/>
            </w:tcBorders>
          </w:tcPr>
          <w:p>
            <w:pPr>
              <w:pStyle w:val="TableParagraph"/>
              <w:spacing w:line="188" w:lineRule="exact"/>
              <w:ind w:right="47"/>
              <w:jc w:val="right"/>
              <w:rPr>
                <w:sz w:val="18"/>
              </w:rPr>
            </w:pPr>
            <w:r>
              <w:rPr>
                <w:spacing w:val="-5"/>
                <w:sz w:val="18"/>
              </w:rPr>
              <w:t>76</w:t>
            </w:r>
          </w:p>
        </w:tc>
        <w:tc>
          <w:tcPr>
            <w:tcW w:w="1141" w:type="dxa"/>
            <w:tcBorders>
              <w:top w:val="nil"/>
              <w:bottom w:val="nil"/>
            </w:tcBorders>
          </w:tcPr>
          <w:p>
            <w:pPr>
              <w:pStyle w:val="TableParagraph"/>
              <w:spacing w:line="188" w:lineRule="exact"/>
              <w:ind w:right="43"/>
              <w:jc w:val="right"/>
              <w:rPr>
                <w:sz w:val="18"/>
              </w:rPr>
            </w:pPr>
            <w:r>
              <w:rPr>
                <w:spacing w:val="-5"/>
                <w:sz w:val="18"/>
              </w:rPr>
              <w:t>1.9</w:t>
            </w:r>
          </w:p>
        </w:tc>
        <w:tc>
          <w:tcPr>
            <w:tcW w:w="1546" w:type="dxa"/>
            <w:tcBorders>
              <w:top w:val="nil"/>
              <w:bottom w:val="nil"/>
            </w:tcBorders>
          </w:tcPr>
          <w:p>
            <w:pPr>
              <w:pStyle w:val="TableParagraph"/>
              <w:rPr>
                <w:rFonts w:ascii="Times New Roman"/>
                <w:sz w:val="14"/>
              </w:rPr>
            </w:pPr>
          </w:p>
        </w:tc>
        <w:tc>
          <w:tcPr>
            <w:tcW w:w="1631" w:type="dxa"/>
            <w:tcBorders>
              <w:top w:val="nil"/>
              <w:bottom w:val="nil"/>
            </w:tcBorders>
          </w:tcPr>
          <w:p>
            <w:pPr>
              <w:pStyle w:val="TableParagraph"/>
              <w:rPr>
                <w:rFonts w:ascii="Times New Roman"/>
                <w:sz w:val="14"/>
              </w:rPr>
            </w:pPr>
          </w:p>
        </w:tc>
      </w:tr>
      <w:tr>
        <w:trPr>
          <w:trHeight w:val="202" w:hRule="atLeast"/>
        </w:trPr>
        <w:tc>
          <w:tcPr>
            <w:tcW w:w="900" w:type="dxa"/>
            <w:tcBorders>
              <w:top w:val="nil"/>
              <w:right w:val="nil"/>
            </w:tcBorders>
          </w:tcPr>
          <w:p>
            <w:pPr>
              <w:pStyle w:val="TableParagraph"/>
              <w:spacing w:line="182" w:lineRule="exact"/>
              <w:ind w:left="75"/>
              <w:rPr>
                <w:sz w:val="18"/>
              </w:rPr>
            </w:pPr>
            <w:r>
              <w:rPr>
                <w:spacing w:val="-2"/>
                <w:sz w:val="18"/>
              </w:rPr>
              <w:t>Total</w:t>
            </w:r>
          </w:p>
        </w:tc>
        <w:tc>
          <w:tcPr>
            <w:tcW w:w="2586" w:type="dxa"/>
            <w:tcBorders>
              <w:top w:val="nil"/>
              <w:left w:val="nil"/>
            </w:tcBorders>
          </w:tcPr>
          <w:p>
            <w:pPr>
              <w:pStyle w:val="TableParagraph"/>
              <w:rPr>
                <w:rFonts w:ascii="Times New Roman"/>
                <w:sz w:val="14"/>
              </w:rPr>
            </w:pPr>
          </w:p>
        </w:tc>
        <w:tc>
          <w:tcPr>
            <w:tcW w:w="1296" w:type="dxa"/>
            <w:tcBorders>
              <w:top w:val="nil"/>
            </w:tcBorders>
          </w:tcPr>
          <w:p>
            <w:pPr>
              <w:pStyle w:val="TableParagraph"/>
              <w:spacing w:line="182" w:lineRule="exact"/>
              <w:ind w:right="47"/>
              <w:jc w:val="right"/>
              <w:rPr>
                <w:sz w:val="18"/>
              </w:rPr>
            </w:pPr>
            <w:r>
              <w:rPr>
                <w:spacing w:val="-4"/>
                <w:sz w:val="18"/>
              </w:rPr>
              <w:t>3898</w:t>
            </w:r>
          </w:p>
        </w:tc>
        <w:tc>
          <w:tcPr>
            <w:tcW w:w="1141" w:type="dxa"/>
            <w:tcBorders>
              <w:top w:val="nil"/>
            </w:tcBorders>
          </w:tcPr>
          <w:p>
            <w:pPr>
              <w:pStyle w:val="TableParagraph"/>
              <w:spacing w:line="182" w:lineRule="exact"/>
              <w:ind w:right="43"/>
              <w:jc w:val="right"/>
              <w:rPr>
                <w:sz w:val="18"/>
              </w:rPr>
            </w:pPr>
            <w:r>
              <w:rPr>
                <w:spacing w:val="-2"/>
                <w:sz w:val="18"/>
              </w:rPr>
              <w:t>100.0</w:t>
            </w:r>
          </w:p>
        </w:tc>
        <w:tc>
          <w:tcPr>
            <w:tcW w:w="1546" w:type="dxa"/>
            <w:tcBorders>
              <w:top w:val="nil"/>
            </w:tcBorders>
          </w:tcPr>
          <w:p>
            <w:pPr>
              <w:pStyle w:val="TableParagraph"/>
              <w:rPr>
                <w:rFonts w:ascii="Times New Roman"/>
                <w:sz w:val="14"/>
              </w:rPr>
            </w:pPr>
          </w:p>
        </w:tc>
        <w:tc>
          <w:tcPr>
            <w:tcW w:w="1631" w:type="dxa"/>
            <w:tcBorders>
              <w:top w:val="nil"/>
            </w:tcBorders>
          </w:tcPr>
          <w:p>
            <w:pPr>
              <w:pStyle w:val="TableParagraph"/>
              <w:rPr>
                <w:rFonts w:ascii="Times New Roman"/>
                <w:sz w:val="14"/>
              </w:rPr>
            </w:pPr>
          </w:p>
        </w:tc>
      </w:tr>
    </w:tbl>
    <w:p>
      <w:pPr>
        <w:spacing w:after="0"/>
        <w:rPr>
          <w:rFonts w:ascii="Times New Roman"/>
          <w:sz w:val="14"/>
        </w:rPr>
        <w:sectPr>
          <w:pgSz w:w="12240" w:h="15840"/>
          <w:pgMar w:header="901" w:footer="614" w:top="1460" w:bottom="800" w:left="1100" w:right="1100"/>
        </w:sectPr>
      </w:pPr>
    </w:p>
    <w:p>
      <w:pPr>
        <w:pStyle w:val="BodyText"/>
        <w:rPr>
          <w:b/>
          <w:sz w:val="18"/>
        </w:rPr>
      </w:pPr>
    </w:p>
    <w:p>
      <w:pPr>
        <w:pStyle w:val="BodyText"/>
        <w:rPr>
          <w:b/>
          <w:sz w:val="18"/>
        </w:rPr>
      </w:pPr>
    </w:p>
    <w:p>
      <w:pPr>
        <w:pStyle w:val="BodyText"/>
        <w:spacing w:before="60"/>
        <w:rPr>
          <w:b/>
          <w:sz w:val="18"/>
        </w:rPr>
      </w:pPr>
    </w:p>
    <w:p>
      <w:pPr>
        <w:spacing w:before="0" w:after="2"/>
        <w:ind w:left="400" w:right="0" w:firstLine="0"/>
        <w:jc w:val="left"/>
        <w:rPr>
          <w:b/>
          <w:sz w:val="18"/>
        </w:rPr>
      </w:pPr>
      <w:r>
        <w:rPr>
          <w:b/>
          <w:sz w:val="18"/>
        </w:rPr>
        <w:t>Q24</w:t>
      </w:r>
      <w:r>
        <w:rPr>
          <w:b/>
          <w:spacing w:val="-4"/>
          <w:sz w:val="18"/>
        </w:rPr>
        <w:t> </w:t>
      </w:r>
      <w:r>
        <w:rPr>
          <w:b/>
          <w:sz w:val="18"/>
        </w:rPr>
        <w:t>-</w:t>
      </w:r>
      <w:r>
        <w:rPr>
          <w:b/>
          <w:spacing w:val="-3"/>
          <w:sz w:val="18"/>
        </w:rPr>
        <w:t> </w:t>
      </w:r>
      <w:r>
        <w:rPr>
          <w:b/>
          <w:sz w:val="18"/>
        </w:rPr>
        <w:t>Child's</w:t>
      </w:r>
      <w:r>
        <w:rPr>
          <w:b/>
          <w:spacing w:val="-3"/>
          <w:sz w:val="18"/>
        </w:rPr>
        <w:t> </w:t>
      </w:r>
      <w:r>
        <w:rPr>
          <w:b/>
          <w:sz w:val="18"/>
        </w:rPr>
        <w:t>Age</w:t>
      </w:r>
      <w:r>
        <w:rPr>
          <w:b/>
          <w:spacing w:val="-3"/>
          <w:sz w:val="18"/>
        </w:rPr>
        <w:t> </w:t>
      </w:r>
      <w:r>
        <w:rPr>
          <w:b/>
          <w:sz w:val="18"/>
        </w:rPr>
        <w:t>at</w:t>
      </w:r>
      <w:r>
        <w:rPr>
          <w:b/>
          <w:spacing w:val="-3"/>
          <w:sz w:val="18"/>
        </w:rPr>
        <w:t> </w:t>
      </w:r>
      <w:r>
        <w:rPr>
          <w:b/>
          <w:sz w:val="18"/>
        </w:rPr>
        <w:t>Time</w:t>
      </w:r>
      <w:r>
        <w:rPr>
          <w:b/>
          <w:spacing w:val="-3"/>
          <w:sz w:val="18"/>
        </w:rPr>
        <w:t> </w:t>
      </w:r>
      <w:r>
        <w:rPr>
          <w:b/>
          <w:sz w:val="18"/>
        </w:rPr>
        <w:t>of</w:t>
      </w:r>
      <w:r>
        <w:rPr>
          <w:b/>
          <w:spacing w:val="-2"/>
          <w:sz w:val="18"/>
        </w:rPr>
        <w:t> </w:t>
      </w:r>
      <w:r>
        <w:rPr>
          <w:b/>
          <w:sz w:val="18"/>
        </w:rPr>
        <w:t>Survey</w:t>
      </w:r>
      <w:r>
        <w:rPr>
          <w:b/>
          <w:spacing w:val="-3"/>
          <w:sz w:val="18"/>
        </w:rPr>
        <w:t> </w:t>
      </w:r>
      <w:r>
        <w:rPr>
          <w:b/>
          <w:spacing w:val="-2"/>
          <w:sz w:val="18"/>
        </w:rPr>
        <w:t>Completion</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35"/>
        <w:gridCol w:w="1341"/>
        <w:gridCol w:w="1165"/>
        <w:gridCol w:w="1015"/>
        <w:gridCol w:w="1395"/>
        <w:gridCol w:w="1470"/>
      </w:tblGrid>
      <w:tr>
        <w:trPr>
          <w:trHeight w:val="640" w:hRule="atLeast"/>
        </w:trPr>
        <w:tc>
          <w:tcPr>
            <w:tcW w:w="1976" w:type="dxa"/>
            <w:gridSpan w:val="2"/>
          </w:tcPr>
          <w:p>
            <w:pPr>
              <w:pStyle w:val="TableParagraph"/>
              <w:rPr>
                <w:rFonts w:ascii="Times New Roman"/>
                <w:sz w:val="18"/>
              </w:rPr>
            </w:pPr>
          </w:p>
        </w:tc>
        <w:tc>
          <w:tcPr>
            <w:tcW w:w="1165" w:type="dxa"/>
          </w:tcPr>
          <w:p>
            <w:pPr>
              <w:pStyle w:val="TableParagraph"/>
              <w:rPr>
                <w:b/>
                <w:sz w:val="18"/>
              </w:rPr>
            </w:pPr>
          </w:p>
          <w:p>
            <w:pPr>
              <w:pStyle w:val="TableParagraph"/>
              <w:spacing w:before="17"/>
              <w:rPr>
                <w:b/>
                <w:sz w:val="18"/>
              </w:rPr>
            </w:pPr>
          </w:p>
          <w:p>
            <w:pPr>
              <w:pStyle w:val="TableParagraph"/>
              <w:spacing w:line="189" w:lineRule="exact"/>
              <w:ind w:left="155"/>
              <w:rPr>
                <w:sz w:val="18"/>
              </w:rPr>
            </w:pPr>
            <w:r>
              <w:rPr>
                <w:spacing w:val="-2"/>
                <w:sz w:val="18"/>
              </w:rPr>
              <w:t>Frequency</w:t>
            </w:r>
          </w:p>
        </w:tc>
        <w:tc>
          <w:tcPr>
            <w:tcW w:w="1015" w:type="dxa"/>
          </w:tcPr>
          <w:p>
            <w:pPr>
              <w:pStyle w:val="TableParagraph"/>
              <w:rPr>
                <w:b/>
                <w:sz w:val="18"/>
              </w:rPr>
            </w:pPr>
          </w:p>
          <w:p>
            <w:pPr>
              <w:pStyle w:val="TableParagraph"/>
              <w:spacing w:before="17"/>
              <w:rPr>
                <w:b/>
                <w:sz w:val="18"/>
              </w:rPr>
            </w:pPr>
          </w:p>
          <w:p>
            <w:pPr>
              <w:pStyle w:val="TableParagraph"/>
              <w:spacing w:line="189" w:lineRule="exact"/>
              <w:ind w:left="200"/>
              <w:rPr>
                <w:sz w:val="18"/>
              </w:rPr>
            </w:pPr>
            <w:r>
              <w:rPr>
                <w:spacing w:val="-2"/>
                <w:sz w:val="18"/>
              </w:rPr>
              <w:t>Percent</w:t>
            </w:r>
          </w:p>
        </w:tc>
        <w:tc>
          <w:tcPr>
            <w:tcW w:w="1395" w:type="dxa"/>
          </w:tcPr>
          <w:p>
            <w:pPr>
              <w:pStyle w:val="TableParagraph"/>
              <w:rPr>
                <w:b/>
                <w:sz w:val="18"/>
              </w:rPr>
            </w:pPr>
          </w:p>
          <w:p>
            <w:pPr>
              <w:pStyle w:val="TableParagraph"/>
              <w:spacing w:before="17"/>
              <w:rPr>
                <w:b/>
                <w:sz w:val="18"/>
              </w:rPr>
            </w:pPr>
          </w:p>
          <w:p>
            <w:pPr>
              <w:pStyle w:val="TableParagraph"/>
              <w:spacing w:line="189" w:lineRule="exact"/>
              <w:ind w:left="161"/>
              <w:rPr>
                <w:sz w:val="18"/>
              </w:rPr>
            </w:pPr>
            <w:r>
              <w:rPr>
                <w:sz w:val="18"/>
              </w:rPr>
              <w:t>Valid</w:t>
            </w:r>
            <w:r>
              <w:rPr>
                <w:spacing w:val="-4"/>
                <w:sz w:val="18"/>
              </w:rPr>
              <w:t> </w:t>
            </w:r>
            <w:r>
              <w:rPr>
                <w:spacing w:val="-2"/>
                <w:sz w:val="18"/>
              </w:rPr>
              <w:t>Percent</w:t>
            </w:r>
          </w:p>
        </w:tc>
        <w:tc>
          <w:tcPr>
            <w:tcW w:w="1470" w:type="dxa"/>
          </w:tcPr>
          <w:p>
            <w:pPr>
              <w:pStyle w:val="TableParagraph"/>
              <w:spacing w:line="320" w:lineRule="exact"/>
              <w:ind w:left="426" w:hanging="140"/>
              <w:rPr>
                <w:sz w:val="18"/>
              </w:rPr>
            </w:pPr>
            <w:r>
              <w:rPr>
                <w:spacing w:val="-2"/>
                <w:sz w:val="18"/>
              </w:rPr>
              <w:t>Cumulative Percent</w:t>
            </w:r>
          </w:p>
        </w:tc>
      </w:tr>
      <w:tr>
        <w:trPr>
          <w:trHeight w:val="377" w:hRule="atLeast"/>
        </w:trPr>
        <w:tc>
          <w:tcPr>
            <w:tcW w:w="635" w:type="dxa"/>
            <w:tcBorders>
              <w:bottom w:val="nil"/>
              <w:right w:val="nil"/>
            </w:tcBorders>
          </w:tcPr>
          <w:p>
            <w:pPr>
              <w:pStyle w:val="TableParagraph"/>
              <w:spacing w:before="111"/>
              <w:ind w:left="75"/>
              <w:rPr>
                <w:sz w:val="18"/>
              </w:rPr>
            </w:pPr>
            <w:r>
              <w:rPr>
                <w:spacing w:val="-2"/>
                <w:sz w:val="18"/>
              </w:rPr>
              <w:t>Valid</w:t>
            </w:r>
          </w:p>
        </w:tc>
        <w:tc>
          <w:tcPr>
            <w:tcW w:w="1341" w:type="dxa"/>
            <w:tcBorders>
              <w:left w:val="nil"/>
              <w:bottom w:val="nil"/>
            </w:tcBorders>
          </w:tcPr>
          <w:p>
            <w:pPr>
              <w:pStyle w:val="TableParagraph"/>
              <w:spacing w:before="111"/>
              <w:ind w:left="175"/>
              <w:rPr>
                <w:sz w:val="18"/>
              </w:rPr>
            </w:pPr>
            <w:r>
              <w:rPr>
                <w:sz w:val="18"/>
              </w:rPr>
              <w:t>Birth</w:t>
            </w:r>
            <w:r>
              <w:rPr>
                <w:spacing w:val="-5"/>
                <w:sz w:val="18"/>
              </w:rPr>
              <w:t> </w:t>
            </w:r>
            <w:r>
              <w:rPr>
                <w:sz w:val="18"/>
              </w:rPr>
              <w:t>to</w:t>
            </w:r>
            <w:r>
              <w:rPr>
                <w:spacing w:val="-3"/>
                <w:sz w:val="18"/>
              </w:rPr>
              <w:t> </w:t>
            </w:r>
            <w:r>
              <w:rPr>
                <w:sz w:val="18"/>
              </w:rPr>
              <w:t>1</w:t>
            </w:r>
            <w:r>
              <w:rPr>
                <w:spacing w:val="-3"/>
                <w:sz w:val="18"/>
              </w:rPr>
              <w:t> </w:t>
            </w:r>
            <w:r>
              <w:rPr>
                <w:spacing w:val="-5"/>
                <w:sz w:val="18"/>
              </w:rPr>
              <w:t>Yr</w:t>
            </w:r>
          </w:p>
        </w:tc>
        <w:tc>
          <w:tcPr>
            <w:tcW w:w="1165" w:type="dxa"/>
            <w:tcBorders>
              <w:bottom w:val="nil"/>
            </w:tcBorders>
          </w:tcPr>
          <w:p>
            <w:pPr>
              <w:pStyle w:val="TableParagraph"/>
              <w:spacing w:before="111"/>
              <w:ind w:right="42"/>
              <w:jc w:val="right"/>
              <w:rPr>
                <w:sz w:val="18"/>
              </w:rPr>
            </w:pPr>
            <w:r>
              <w:rPr>
                <w:spacing w:val="-5"/>
                <w:sz w:val="18"/>
              </w:rPr>
              <w:t>368</w:t>
            </w:r>
          </w:p>
        </w:tc>
        <w:tc>
          <w:tcPr>
            <w:tcW w:w="1015" w:type="dxa"/>
            <w:tcBorders>
              <w:bottom w:val="nil"/>
            </w:tcBorders>
          </w:tcPr>
          <w:p>
            <w:pPr>
              <w:pStyle w:val="TableParagraph"/>
              <w:spacing w:before="111"/>
              <w:ind w:right="37"/>
              <w:jc w:val="right"/>
              <w:rPr>
                <w:sz w:val="18"/>
              </w:rPr>
            </w:pPr>
            <w:r>
              <w:rPr>
                <w:spacing w:val="-5"/>
                <w:sz w:val="18"/>
              </w:rPr>
              <w:t>9.4</w:t>
            </w:r>
          </w:p>
        </w:tc>
        <w:tc>
          <w:tcPr>
            <w:tcW w:w="1395" w:type="dxa"/>
            <w:tcBorders>
              <w:bottom w:val="nil"/>
            </w:tcBorders>
          </w:tcPr>
          <w:p>
            <w:pPr>
              <w:pStyle w:val="TableParagraph"/>
              <w:spacing w:before="111"/>
              <w:ind w:right="41"/>
              <w:jc w:val="right"/>
              <w:rPr>
                <w:sz w:val="18"/>
              </w:rPr>
            </w:pPr>
            <w:r>
              <w:rPr>
                <w:spacing w:val="-5"/>
                <w:sz w:val="18"/>
              </w:rPr>
              <w:t>9.4</w:t>
            </w:r>
          </w:p>
        </w:tc>
        <w:tc>
          <w:tcPr>
            <w:tcW w:w="1470" w:type="dxa"/>
            <w:tcBorders>
              <w:bottom w:val="nil"/>
            </w:tcBorders>
          </w:tcPr>
          <w:p>
            <w:pPr>
              <w:pStyle w:val="TableParagraph"/>
              <w:spacing w:before="111"/>
              <w:ind w:right="40"/>
              <w:jc w:val="right"/>
              <w:rPr>
                <w:sz w:val="18"/>
              </w:rPr>
            </w:pPr>
            <w:r>
              <w:rPr>
                <w:spacing w:val="-5"/>
                <w:sz w:val="18"/>
              </w:rPr>
              <w:t>9.4</w:t>
            </w:r>
          </w:p>
        </w:tc>
      </w:tr>
      <w:tr>
        <w:trPr>
          <w:trHeight w:val="320" w:hRule="atLeast"/>
        </w:trPr>
        <w:tc>
          <w:tcPr>
            <w:tcW w:w="635" w:type="dxa"/>
            <w:tcBorders>
              <w:top w:val="nil"/>
              <w:bottom w:val="nil"/>
              <w:right w:val="nil"/>
            </w:tcBorders>
          </w:tcPr>
          <w:p>
            <w:pPr>
              <w:pStyle w:val="TableParagraph"/>
              <w:rPr>
                <w:rFonts w:ascii="Times New Roman"/>
                <w:sz w:val="18"/>
              </w:rPr>
            </w:pPr>
          </w:p>
        </w:tc>
        <w:tc>
          <w:tcPr>
            <w:tcW w:w="1341" w:type="dxa"/>
            <w:tcBorders>
              <w:top w:val="nil"/>
              <w:left w:val="nil"/>
              <w:bottom w:val="nil"/>
            </w:tcBorders>
          </w:tcPr>
          <w:p>
            <w:pPr>
              <w:pStyle w:val="TableParagraph"/>
              <w:spacing w:before="53"/>
              <w:ind w:left="175"/>
              <w:rPr>
                <w:sz w:val="18"/>
              </w:rPr>
            </w:pPr>
            <w:r>
              <w:rPr>
                <w:sz w:val="18"/>
              </w:rPr>
              <w:t>1-2</w:t>
            </w:r>
            <w:r>
              <w:rPr>
                <w:spacing w:val="-5"/>
                <w:sz w:val="18"/>
              </w:rPr>
              <w:t> Yrs</w:t>
            </w:r>
          </w:p>
        </w:tc>
        <w:tc>
          <w:tcPr>
            <w:tcW w:w="1165" w:type="dxa"/>
            <w:tcBorders>
              <w:top w:val="nil"/>
              <w:bottom w:val="nil"/>
            </w:tcBorders>
          </w:tcPr>
          <w:p>
            <w:pPr>
              <w:pStyle w:val="TableParagraph"/>
              <w:spacing w:before="53"/>
              <w:ind w:right="42"/>
              <w:jc w:val="right"/>
              <w:rPr>
                <w:sz w:val="18"/>
              </w:rPr>
            </w:pPr>
            <w:r>
              <w:rPr>
                <w:spacing w:val="-4"/>
                <w:sz w:val="18"/>
              </w:rPr>
              <w:t>1294</w:t>
            </w:r>
          </w:p>
        </w:tc>
        <w:tc>
          <w:tcPr>
            <w:tcW w:w="1015" w:type="dxa"/>
            <w:tcBorders>
              <w:top w:val="nil"/>
              <w:bottom w:val="nil"/>
            </w:tcBorders>
          </w:tcPr>
          <w:p>
            <w:pPr>
              <w:pStyle w:val="TableParagraph"/>
              <w:spacing w:before="53"/>
              <w:ind w:right="37"/>
              <w:jc w:val="right"/>
              <w:rPr>
                <w:sz w:val="18"/>
              </w:rPr>
            </w:pPr>
            <w:r>
              <w:rPr>
                <w:spacing w:val="-4"/>
                <w:sz w:val="18"/>
              </w:rPr>
              <w:t>33.2</w:t>
            </w:r>
          </w:p>
        </w:tc>
        <w:tc>
          <w:tcPr>
            <w:tcW w:w="1395" w:type="dxa"/>
            <w:tcBorders>
              <w:top w:val="nil"/>
              <w:bottom w:val="nil"/>
            </w:tcBorders>
          </w:tcPr>
          <w:p>
            <w:pPr>
              <w:pStyle w:val="TableParagraph"/>
              <w:spacing w:before="53"/>
              <w:ind w:right="41"/>
              <w:jc w:val="right"/>
              <w:rPr>
                <w:sz w:val="18"/>
              </w:rPr>
            </w:pPr>
            <w:r>
              <w:rPr>
                <w:spacing w:val="-4"/>
                <w:sz w:val="18"/>
              </w:rPr>
              <w:t>33.2</w:t>
            </w:r>
          </w:p>
        </w:tc>
        <w:tc>
          <w:tcPr>
            <w:tcW w:w="1470" w:type="dxa"/>
            <w:tcBorders>
              <w:top w:val="nil"/>
              <w:bottom w:val="nil"/>
            </w:tcBorders>
          </w:tcPr>
          <w:p>
            <w:pPr>
              <w:pStyle w:val="TableParagraph"/>
              <w:spacing w:before="53"/>
              <w:ind w:right="41"/>
              <w:jc w:val="right"/>
              <w:rPr>
                <w:sz w:val="18"/>
              </w:rPr>
            </w:pPr>
            <w:r>
              <w:rPr>
                <w:spacing w:val="-4"/>
                <w:sz w:val="18"/>
              </w:rPr>
              <w:t>42.6</w:t>
            </w:r>
          </w:p>
        </w:tc>
      </w:tr>
      <w:tr>
        <w:trPr>
          <w:trHeight w:val="320" w:hRule="atLeast"/>
        </w:trPr>
        <w:tc>
          <w:tcPr>
            <w:tcW w:w="635" w:type="dxa"/>
            <w:tcBorders>
              <w:top w:val="nil"/>
              <w:bottom w:val="nil"/>
              <w:right w:val="nil"/>
            </w:tcBorders>
          </w:tcPr>
          <w:p>
            <w:pPr>
              <w:pStyle w:val="TableParagraph"/>
              <w:rPr>
                <w:rFonts w:ascii="Times New Roman"/>
                <w:sz w:val="18"/>
              </w:rPr>
            </w:pPr>
          </w:p>
        </w:tc>
        <w:tc>
          <w:tcPr>
            <w:tcW w:w="1341" w:type="dxa"/>
            <w:tcBorders>
              <w:top w:val="nil"/>
              <w:left w:val="nil"/>
              <w:bottom w:val="nil"/>
            </w:tcBorders>
          </w:tcPr>
          <w:p>
            <w:pPr>
              <w:pStyle w:val="TableParagraph"/>
              <w:spacing w:before="54"/>
              <w:ind w:left="175"/>
              <w:rPr>
                <w:sz w:val="18"/>
              </w:rPr>
            </w:pPr>
            <w:r>
              <w:rPr>
                <w:sz w:val="18"/>
              </w:rPr>
              <w:t>2-3</w:t>
            </w:r>
            <w:r>
              <w:rPr>
                <w:spacing w:val="-5"/>
                <w:sz w:val="18"/>
              </w:rPr>
              <w:t> Yrs</w:t>
            </w:r>
          </w:p>
        </w:tc>
        <w:tc>
          <w:tcPr>
            <w:tcW w:w="1165" w:type="dxa"/>
            <w:tcBorders>
              <w:top w:val="nil"/>
              <w:bottom w:val="nil"/>
            </w:tcBorders>
          </w:tcPr>
          <w:p>
            <w:pPr>
              <w:pStyle w:val="TableParagraph"/>
              <w:spacing w:before="54"/>
              <w:ind w:right="42"/>
              <w:jc w:val="right"/>
              <w:rPr>
                <w:sz w:val="18"/>
              </w:rPr>
            </w:pPr>
            <w:r>
              <w:rPr>
                <w:spacing w:val="-4"/>
                <w:sz w:val="18"/>
              </w:rPr>
              <w:t>2150</w:t>
            </w:r>
          </w:p>
        </w:tc>
        <w:tc>
          <w:tcPr>
            <w:tcW w:w="1015" w:type="dxa"/>
            <w:tcBorders>
              <w:top w:val="nil"/>
              <w:bottom w:val="nil"/>
            </w:tcBorders>
          </w:tcPr>
          <w:p>
            <w:pPr>
              <w:pStyle w:val="TableParagraph"/>
              <w:spacing w:before="54"/>
              <w:ind w:right="37"/>
              <w:jc w:val="right"/>
              <w:rPr>
                <w:sz w:val="18"/>
              </w:rPr>
            </w:pPr>
            <w:r>
              <w:rPr>
                <w:spacing w:val="-4"/>
                <w:sz w:val="18"/>
              </w:rPr>
              <w:t>55.2</w:t>
            </w:r>
          </w:p>
        </w:tc>
        <w:tc>
          <w:tcPr>
            <w:tcW w:w="1395" w:type="dxa"/>
            <w:tcBorders>
              <w:top w:val="nil"/>
              <w:bottom w:val="nil"/>
            </w:tcBorders>
          </w:tcPr>
          <w:p>
            <w:pPr>
              <w:pStyle w:val="TableParagraph"/>
              <w:spacing w:before="54"/>
              <w:ind w:right="41"/>
              <w:jc w:val="right"/>
              <w:rPr>
                <w:sz w:val="18"/>
              </w:rPr>
            </w:pPr>
            <w:r>
              <w:rPr>
                <w:spacing w:val="-4"/>
                <w:sz w:val="18"/>
              </w:rPr>
              <w:t>55.2</w:t>
            </w:r>
          </w:p>
        </w:tc>
        <w:tc>
          <w:tcPr>
            <w:tcW w:w="1470" w:type="dxa"/>
            <w:tcBorders>
              <w:top w:val="nil"/>
              <w:bottom w:val="nil"/>
            </w:tcBorders>
          </w:tcPr>
          <w:p>
            <w:pPr>
              <w:pStyle w:val="TableParagraph"/>
              <w:spacing w:before="54"/>
              <w:ind w:right="41"/>
              <w:jc w:val="right"/>
              <w:rPr>
                <w:sz w:val="18"/>
              </w:rPr>
            </w:pPr>
            <w:r>
              <w:rPr>
                <w:spacing w:val="-4"/>
                <w:sz w:val="18"/>
              </w:rPr>
              <w:t>97.8</w:t>
            </w:r>
          </w:p>
        </w:tc>
      </w:tr>
      <w:tr>
        <w:trPr>
          <w:trHeight w:val="320" w:hRule="atLeast"/>
        </w:trPr>
        <w:tc>
          <w:tcPr>
            <w:tcW w:w="635" w:type="dxa"/>
            <w:tcBorders>
              <w:top w:val="nil"/>
              <w:bottom w:val="nil"/>
              <w:right w:val="nil"/>
            </w:tcBorders>
          </w:tcPr>
          <w:p>
            <w:pPr>
              <w:pStyle w:val="TableParagraph"/>
              <w:rPr>
                <w:rFonts w:ascii="Times New Roman"/>
                <w:sz w:val="18"/>
              </w:rPr>
            </w:pPr>
          </w:p>
        </w:tc>
        <w:tc>
          <w:tcPr>
            <w:tcW w:w="1341" w:type="dxa"/>
            <w:tcBorders>
              <w:top w:val="nil"/>
              <w:left w:val="nil"/>
              <w:bottom w:val="nil"/>
            </w:tcBorders>
          </w:tcPr>
          <w:p>
            <w:pPr>
              <w:pStyle w:val="TableParagraph"/>
              <w:spacing w:before="53"/>
              <w:ind w:left="175"/>
              <w:rPr>
                <w:sz w:val="18"/>
              </w:rPr>
            </w:pPr>
            <w:r>
              <w:rPr>
                <w:sz w:val="18"/>
              </w:rPr>
              <w:t>Over</w:t>
            </w:r>
            <w:r>
              <w:rPr>
                <w:spacing w:val="-5"/>
                <w:sz w:val="18"/>
              </w:rPr>
              <w:t> </w:t>
            </w:r>
            <w:r>
              <w:rPr>
                <w:sz w:val="18"/>
              </w:rPr>
              <w:t>3</w:t>
            </w:r>
            <w:r>
              <w:rPr>
                <w:spacing w:val="-3"/>
                <w:sz w:val="18"/>
              </w:rPr>
              <w:t> </w:t>
            </w:r>
            <w:r>
              <w:rPr>
                <w:spacing w:val="-5"/>
                <w:sz w:val="18"/>
              </w:rPr>
              <w:t>Yrs</w:t>
            </w:r>
          </w:p>
        </w:tc>
        <w:tc>
          <w:tcPr>
            <w:tcW w:w="1165" w:type="dxa"/>
            <w:tcBorders>
              <w:top w:val="nil"/>
              <w:bottom w:val="nil"/>
            </w:tcBorders>
          </w:tcPr>
          <w:p>
            <w:pPr>
              <w:pStyle w:val="TableParagraph"/>
              <w:spacing w:before="53"/>
              <w:ind w:right="42"/>
              <w:jc w:val="right"/>
              <w:rPr>
                <w:sz w:val="18"/>
              </w:rPr>
            </w:pPr>
            <w:r>
              <w:rPr>
                <w:spacing w:val="-5"/>
                <w:sz w:val="18"/>
              </w:rPr>
              <w:t>61</w:t>
            </w:r>
          </w:p>
        </w:tc>
        <w:tc>
          <w:tcPr>
            <w:tcW w:w="1015" w:type="dxa"/>
            <w:tcBorders>
              <w:top w:val="nil"/>
              <w:bottom w:val="nil"/>
            </w:tcBorders>
          </w:tcPr>
          <w:p>
            <w:pPr>
              <w:pStyle w:val="TableParagraph"/>
              <w:spacing w:before="53"/>
              <w:ind w:right="37"/>
              <w:jc w:val="right"/>
              <w:rPr>
                <w:sz w:val="18"/>
              </w:rPr>
            </w:pPr>
            <w:r>
              <w:rPr>
                <w:spacing w:val="-5"/>
                <w:sz w:val="18"/>
              </w:rPr>
              <w:t>1.6</w:t>
            </w:r>
          </w:p>
        </w:tc>
        <w:tc>
          <w:tcPr>
            <w:tcW w:w="1395" w:type="dxa"/>
            <w:tcBorders>
              <w:top w:val="nil"/>
              <w:bottom w:val="nil"/>
            </w:tcBorders>
          </w:tcPr>
          <w:p>
            <w:pPr>
              <w:pStyle w:val="TableParagraph"/>
              <w:spacing w:before="53"/>
              <w:ind w:right="41"/>
              <w:jc w:val="right"/>
              <w:rPr>
                <w:sz w:val="18"/>
              </w:rPr>
            </w:pPr>
            <w:r>
              <w:rPr>
                <w:spacing w:val="-5"/>
                <w:sz w:val="18"/>
              </w:rPr>
              <w:t>1.6</w:t>
            </w:r>
          </w:p>
        </w:tc>
        <w:tc>
          <w:tcPr>
            <w:tcW w:w="1470" w:type="dxa"/>
            <w:tcBorders>
              <w:top w:val="nil"/>
              <w:bottom w:val="nil"/>
            </w:tcBorders>
          </w:tcPr>
          <w:p>
            <w:pPr>
              <w:pStyle w:val="TableParagraph"/>
              <w:spacing w:before="53"/>
              <w:ind w:right="41"/>
              <w:jc w:val="right"/>
              <w:rPr>
                <w:sz w:val="18"/>
              </w:rPr>
            </w:pPr>
            <w:r>
              <w:rPr>
                <w:spacing w:val="-4"/>
                <w:sz w:val="18"/>
              </w:rPr>
              <w:t>99.4</w:t>
            </w:r>
          </w:p>
        </w:tc>
      </w:tr>
      <w:tr>
        <w:trPr>
          <w:trHeight w:val="320" w:hRule="atLeast"/>
        </w:trPr>
        <w:tc>
          <w:tcPr>
            <w:tcW w:w="635" w:type="dxa"/>
            <w:tcBorders>
              <w:top w:val="nil"/>
              <w:bottom w:val="nil"/>
              <w:right w:val="nil"/>
            </w:tcBorders>
          </w:tcPr>
          <w:p>
            <w:pPr>
              <w:pStyle w:val="TableParagraph"/>
              <w:rPr>
                <w:rFonts w:ascii="Times New Roman"/>
                <w:sz w:val="18"/>
              </w:rPr>
            </w:pPr>
          </w:p>
        </w:tc>
        <w:tc>
          <w:tcPr>
            <w:tcW w:w="1341" w:type="dxa"/>
            <w:tcBorders>
              <w:top w:val="nil"/>
              <w:left w:val="nil"/>
              <w:bottom w:val="nil"/>
            </w:tcBorders>
          </w:tcPr>
          <w:p>
            <w:pPr>
              <w:pStyle w:val="TableParagraph"/>
              <w:spacing w:before="53"/>
              <w:ind w:left="175"/>
              <w:rPr>
                <w:sz w:val="18"/>
              </w:rPr>
            </w:pPr>
            <w:r>
              <w:rPr>
                <w:spacing w:val="-2"/>
                <w:sz w:val="18"/>
              </w:rPr>
              <w:t>Unknown</w:t>
            </w:r>
          </w:p>
        </w:tc>
        <w:tc>
          <w:tcPr>
            <w:tcW w:w="1165" w:type="dxa"/>
            <w:tcBorders>
              <w:top w:val="nil"/>
              <w:bottom w:val="nil"/>
            </w:tcBorders>
          </w:tcPr>
          <w:p>
            <w:pPr>
              <w:pStyle w:val="TableParagraph"/>
              <w:spacing w:before="53"/>
              <w:ind w:right="42"/>
              <w:jc w:val="right"/>
              <w:rPr>
                <w:sz w:val="18"/>
              </w:rPr>
            </w:pPr>
            <w:r>
              <w:rPr>
                <w:spacing w:val="-5"/>
                <w:sz w:val="18"/>
              </w:rPr>
              <w:t>25</w:t>
            </w:r>
          </w:p>
        </w:tc>
        <w:tc>
          <w:tcPr>
            <w:tcW w:w="1015" w:type="dxa"/>
            <w:tcBorders>
              <w:top w:val="nil"/>
              <w:bottom w:val="nil"/>
            </w:tcBorders>
          </w:tcPr>
          <w:p>
            <w:pPr>
              <w:pStyle w:val="TableParagraph"/>
              <w:spacing w:before="53"/>
              <w:ind w:right="36"/>
              <w:jc w:val="right"/>
              <w:rPr>
                <w:sz w:val="18"/>
              </w:rPr>
            </w:pPr>
            <w:r>
              <w:rPr>
                <w:spacing w:val="-5"/>
                <w:sz w:val="18"/>
              </w:rPr>
              <w:t>.6</w:t>
            </w:r>
          </w:p>
        </w:tc>
        <w:tc>
          <w:tcPr>
            <w:tcW w:w="1395" w:type="dxa"/>
            <w:tcBorders>
              <w:top w:val="nil"/>
              <w:bottom w:val="nil"/>
            </w:tcBorders>
          </w:tcPr>
          <w:p>
            <w:pPr>
              <w:pStyle w:val="TableParagraph"/>
              <w:spacing w:before="53"/>
              <w:ind w:right="41"/>
              <w:jc w:val="right"/>
              <w:rPr>
                <w:sz w:val="18"/>
              </w:rPr>
            </w:pPr>
            <w:r>
              <w:rPr>
                <w:spacing w:val="-5"/>
                <w:sz w:val="18"/>
              </w:rPr>
              <w:t>.6</w:t>
            </w:r>
          </w:p>
        </w:tc>
        <w:tc>
          <w:tcPr>
            <w:tcW w:w="1470" w:type="dxa"/>
            <w:tcBorders>
              <w:top w:val="nil"/>
              <w:bottom w:val="nil"/>
            </w:tcBorders>
          </w:tcPr>
          <w:p>
            <w:pPr>
              <w:pStyle w:val="TableParagraph"/>
              <w:spacing w:before="53"/>
              <w:ind w:right="40"/>
              <w:jc w:val="right"/>
              <w:rPr>
                <w:sz w:val="18"/>
              </w:rPr>
            </w:pPr>
            <w:r>
              <w:rPr>
                <w:spacing w:val="-2"/>
                <w:sz w:val="18"/>
              </w:rPr>
              <w:t>100.0</w:t>
            </w:r>
          </w:p>
        </w:tc>
      </w:tr>
      <w:tr>
        <w:trPr>
          <w:trHeight w:val="262" w:hRule="atLeast"/>
        </w:trPr>
        <w:tc>
          <w:tcPr>
            <w:tcW w:w="635" w:type="dxa"/>
            <w:tcBorders>
              <w:top w:val="nil"/>
              <w:right w:val="nil"/>
            </w:tcBorders>
          </w:tcPr>
          <w:p>
            <w:pPr>
              <w:pStyle w:val="TableParagraph"/>
              <w:rPr>
                <w:rFonts w:ascii="Times New Roman"/>
                <w:sz w:val="18"/>
              </w:rPr>
            </w:pPr>
          </w:p>
        </w:tc>
        <w:tc>
          <w:tcPr>
            <w:tcW w:w="1341" w:type="dxa"/>
            <w:tcBorders>
              <w:top w:val="nil"/>
              <w:left w:val="nil"/>
            </w:tcBorders>
          </w:tcPr>
          <w:p>
            <w:pPr>
              <w:pStyle w:val="TableParagraph"/>
              <w:spacing w:line="189" w:lineRule="exact" w:before="53"/>
              <w:ind w:left="175"/>
              <w:rPr>
                <w:sz w:val="18"/>
              </w:rPr>
            </w:pPr>
            <w:r>
              <w:rPr>
                <w:spacing w:val="-2"/>
                <w:sz w:val="18"/>
              </w:rPr>
              <w:t>Total</w:t>
            </w:r>
          </w:p>
        </w:tc>
        <w:tc>
          <w:tcPr>
            <w:tcW w:w="1165" w:type="dxa"/>
            <w:tcBorders>
              <w:top w:val="nil"/>
            </w:tcBorders>
          </w:tcPr>
          <w:p>
            <w:pPr>
              <w:pStyle w:val="TableParagraph"/>
              <w:spacing w:line="189" w:lineRule="exact" w:before="53"/>
              <w:ind w:right="42"/>
              <w:jc w:val="right"/>
              <w:rPr>
                <w:sz w:val="18"/>
              </w:rPr>
            </w:pPr>
            <w:r>
              <w:rPr>
                <w:spacing w:val="-4"/>
                <w:sz w:val="18"/>
              </w:rPr>
              <w:t>3898</w:t>
            </w:r>
          </w:p>
        </w:tc>
        <w:tc>
          <w:tcPr>
            <w:tcW w:w="1015" w:type="dxa"/>
            <w:tcBorders>
              <w:top w:val="nil"/>
            </w:tcBorders>
          </w:tcPr>
          <w:p>
            <w:pPr>
              <w:pStyle w:val="TableParagraph"/>
              <w:spacing w:line="189" w:lineRule="exact" w:before="53"/>
              <w:ind w:right="37"/>
              <w:jc w:val="right"/>
              <w:rPr>
                <w:sz w:val="18"/>
              </w:rPr>
            </w:pPr>
            <w:r>
              <w:rPr>
                <w:spacing w:val="-2"/>
                <w:sz w:val="18"/>
              </w:rPr>
              <w:t>100.0</w:t>
            </w:r>
          </w:p>
        </w:tc>
        <w:tc>
          <w:tcPr>
            <w:tcW w:w="1395" w:type="dxa"/>
            <w:tcBorders>
              <w:top w:val="nil"/>
            </w:tcBorders>
          </w:tcPr>
          <w:p>
            <w:pPr>
              <w:pStyle w:val="TableParagraph"/>
              <w:spacing w:line="189" w:lineRule="exact" w:before="53"/>
              <w:ind w:right="41"/>
              <w:jc w:val="right"/>
              <w:rPr>
                <w:sz w:val="18"/>
              </w:rPr>
            </w:pPr>
            <w:r>
              <w:rPr>
                <w:spacing w:val="-2"/>
                <w:sz w:val="18"/>
              </w:rPr>
              <w:t>100.0</w:t>
            </w:r>
          </w:p>
        </w:tc>
        <w:tc>
          <w:tcPr>
            <w:tcW w:w="1470" w:type="dxa"/>
            <w:tcBorders>
              <w:top w:val="nil"/>
            </w:tcBorders>
          </w:tcPr>
          <w:p>
            <w:pPr>
              <w:pStyle w:val="TableParagraph"/>
              <w:rPr>
                <w:rFonts w:ascii="Times New Roman"/>
                <w:sz w:val="18"/>
              </w:rPr>
            </w:pPr>
          </w:p>
        </w:tc>
      </w:tr>
    </w:tbl>
    <w:p>
      <w:pPr>
        <w:pStyle w:val="BodyText"/>
        <w:rPr>
          <w:b/>
          <w:sz w:val="18"/>
        </w:rPr>
      </w:pPr>
    </w:p>
    <w:p>
      <w:pPr>
        <w:pStyle w:val="BodyText"/>
        <w:spacing w:before="19"/>
        <w:rPr>
          <w:b/>
          <w:sz w:val="18"/>
        </w:rPr>
      </w:pPr>
    </w:p>
    <w:p>
      <w:pPr>
        <w:spacing w:before="0" w:after="2"/>
        <w:ind w:left="400" w:right="0" w:firstLine="0"/>
        <w:jc w:val="left"/>
        <w:rPr>
          <w:b/>
          <w:sz w:val="18"/>
        </w:rPr>
      </w:pPr>
      <w:r>
        <w:rPr>
          <w:b/>
          <w:sz w:val="18"/>
        </w:rPr>
        <w:t>Q25</w:t>
      </w:r>
      <w:r>
        <w:rPr>
          <w:b/>
          <w:spacing w:val="-5"/>
          <w:sz w:val="18"/>
        </w:rPr>
        <w:t> </w:t>
      </w:r>
      <w:r>
        <w:rPr>
          <w:b/>
          <w:sz w:val="18"/>
        </w:rPr>
        <w:t>-</w:t>
      </w:r>
      <w:r>
        <w:rPr>
          <w:b/>
          <w:spacing w:val="-4"/>
          <w:sz w:val="18"/>
        </w:rPr>
        <w:t> </w:t>
      </w:r>
      <w:r>
        <w:rPr>
          <w:b/>
          <w:sz w:val="18"/>
        </w:rPr>
        <w:t>Child's</w:t>
      </w:r>
      <w:r>
        <w:rPr>
          <w:b/>
          <w:spacing w:val="-4"/>
          <w:sz w:val="18"/>
        </w:rPr>
        <w:t> </w:t>
      </w:r>
      <w:r>
        <w:rPr>
          <w:b/>
          <w:sz w:val="18"/>
        </w:rPr>
        <w:t>Age</w:t>
      </w:r>
      <w:r>
        <w:rPr>
          <w:b/>
          <w:spacing w:val="-5"/>
          <w:sz w:val="18"/>
        </w:rPr>
        <w:t> </w:t>
      </w:r>
      <w:r>
        <w:rPr>
          <w:b/>
          <w:sz w:val="18"/>
        </w:rPr>
        <w:t>When</w:t>
      </w:r>
      <w:r>
        <w:rPr>
          <w:b/>
          <w:spacing w:val="-3"/>
          <w:sz w:val="18"/>
        </w:rPr>
        <w:t> </w:t>
      </w:r>
      <w:r>
        <w:rPr>
          <w:b/>
          <w:sz w:val="18"/>
        </w:rPr>
        <w:t>First</w:t>
      </w:r>
      <w:r>
        <w:rPr>
          <w:b/>
          <w:spacing w:val="-4"/>
          <w:sz w:val="18"/>
        </w:rPr>
        <w:t> </w:t>
      </w:r>
      <w:r>
        <w:rPr>
          <w:b/>
          <w:sz w:val="18"/>
        </w:rPr>
        <w:t>Referred</w:t>
      </w:r>
      <w:r>
        <w:rPr>
          <w:b/>
          <w:spacing w:val="-4"/>
          <w:sz w:val="18"/>
        </w:rPr>
        <w:t> </w:t>
      </w:r>
      <w:r>
        <w:rPr>
          <w:b/>
          <w:sz w:val="18"/>
        </w:rPr>
        <w:t>to</w:t>
      </w:r>
      <w:r>
        <w:rPr>
          <w:b/>
          <w:spacing w:val="-5"/>
          <w:sz w:val="18"/>
        </w:rPr>
        <w:t> </w:t>
      </w:r>
      <w:r>
        <w:rPr>
          <w:b/>
          <w:sz w:val="18"/>
        </w:rPr>
        <w:t>Early</w:t>
      </w:r>
      <w:r>
        <w:rPr>
          <w:b/>
          <w:spacing w:val="-5"/>
          <w:sz w:val="18"/>
        </w:rPr>
        <w:t> </w:t>
      </w:r>
      <w:r>
        <w:rPr>
          <w:b/>
          <w:spacing w:val="-2"/>
          <w:sz w:val="18"/>
        </w:rPr>
        <w:t>Intervention</w:t>
      </w:r>
    </w:p>
    <w:tbl>
      <w:tblPr>
        <w:tblW w:w="0" w:type="auto"/>
        <w:jc w:val="left"/>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35"/>
        <w:gridCol w:w="1341"/>
        <w:gridCol w:w="1165"/>
        <w:gridCol w:w="1015"/>
        <w:gridCol w:w="1395"/>
        <w:gridCol w:w="1470"/>
      </w:tblGrid>
      <w:tr>
        <w:trPr>
          <w:trHeight w:val="640" w:hRule="atLeast"/>
        </w:trPr>
        <w:tc>
          <w:tcPr>
            <w:tcW w:w="1976" w:type="dxa"/>
            <w:gridSpan w:val="2"/>
          </w:tcPr>
          <w:p>
            <w:pPr>
              <w:pStyle w:val="TableParagraph"/>
              <w:rPr>
                <w:rFonts w:ascii="Times New Roman"/>
                <w:sz w:val="18"/>
              </w:rPr>
            </w:pPr>
          </w:p>
        </w:tc>
        <w:tc>
          <w:tcPr>
            <w:tcW w:w="1165" w:type="dxa"/>
          </w:tcPr>
          <w:p>
            <w:pPr>
              <w:pStyle w:val="TableParagraph"/>
              <w:rPr>
                <w:b/>
                <w:sz w:val="18"/>
              </w:rPr>
            </w:pPr>
          </w:p>
          <w:p>
            <w:pPr>
              <w:pStyle w:val="TableParagraph"/>
              <w:spacing w:before="17"/>
              <w:rPr>
                <w:b/>
                <w:sz w:val="18"/>
              </w:rPr>
            </w:pPr>
          </w:p>
          <w:p>
            <w:pPr>
              <w:pStyle w:val="TableParagraph"/>
              <w:spacing w:line="189" w:lineRule="exact"/>
              <w:ind w:left="155"/>
              <w:rPr>
                <w:sz w:val="18"/>
              </w:rPr>
            </w:pPr>
            <w:r>
              <w:rPr>
                <w:spacing w:val="-2"/>
                <w:sz w:val="18"/>
              </w:rPr>
              <w:t>Frequency</w:t>
            </w:r>
          </w:p>
        </w:tc>
        <w:tc>
          <w:tcPr>
            <w:tcW w:w="1015" w:type="dxa"/>
          </w:tcPr>
          <w:p>
            <w:pPr>
              <w:pStyle w:val="TableParagraph"/>
              <w:rPr>
                <w:b/>
                <w:sz w:val="18"/>
              </w:rPr>
            </w:pPr>
          </w:p>
          <w:p>
            <w:pPr>
              <w:pStyle w:val="TableParagraph"/>
              <w:spacing w:before="17"/>
              <w:rPr>
                <w:b/>
                <w:sz w:val="18"/>
              </w:rPr>
            </w:pPr>
          </w:p>
          <w:p>
            <w:pPr>
              <w:pStyle w:val="TableParagraph"/>
              <w:spacing w:line="189" w:lineRule="exact"/>
              <w:ind w:left="200"/>
              <w:rPr>
                <w:sz w:val="18"/>
              </w:rPr>
            </w:pPr>
            <w:r>
              <w:rPr>
                <w:spacing w:val="-2"/>
                <w:sz w:val="18"/>
              </w:rPr>
              <w:t>Percent</w:t>
            </w:r>
          </w:p>
        </w:tc>
        <w:tc>
          <w:tcPr>
            <w:tcW w:w="1395" w:type="dxa"/>
          </w:tcPr>
          <w:p>
            <w:pPr>
              <w:pStyle w:val="TableParagraph"/>
              <w:rPr>
                <w:b/>
                <w:sz w:val="18"/>
              </w:rPr>
            </w:pPr>
          </w:p>
          <w:p>
            <w:pPr>
              <w:pStyle w:val="TableParagraph"/>
              <w:spacing w:before="17"/>
              <w:rPr>
                <w:b/>
                <w:sz w:val="18"/>
              </w:rPr>
            </w:pPr>
          </w:p>
          <w:p>
            <w:pPr>
              <w:pStyle w:val="TableParagraph"/>
              <w:spacing w:line="189" w:lineRule="exact"/>
              <w:ind w:left="161"/>
              <w:rPr>
                <w:sz w:val="18"/>
              </w:rPr>
            </w:pPr>
            <w:r>
              <w:rPr>
                <w:sz w:val="18"/>
              </w:rPr>
              <w:t>Valid</w:t>
            </w:r>
            <w:r>
              <w:rPr>
                <w:spacing w:val="-5"/>
                <w:sz w:val="18"/>
              </w:rPr>
              <w:t> </w:t>
            </w:r>
            <w:r>
              <w:rPr>
                <w:spacing w:val="-2"/>
                <w:sz w:val="18"/>
              </w:rPr>
              <w:t>Percent</w:t>
            </w:r>
          </w:p>
        </w:tc>
        <w:tc>
          <w:tcPr>
            <w:tcW w:w="1470" w:type="dxa"/>
          </w:tcPr>
          <w:p>
            <w:pPr>
              <w:pStyle w:val="TableParagraph"/>
              <w:spacing w:line="320" w:lineRule="exact"/>
              <w:ind w:left="426" w:hanging="140"/>
              <w:rPr>
                <w:sz w:val="18"/>
              </w:rPr>
            </w:pPr>
            <w:r>
              <w:rPr>
                <w:spacing w:val="-2"/>
                <w:sz w:val="18"/>
              </w:rPr>
              <w:t>Cumulative Percent</w:t>
            </w:r>
          </w:p>
        </w:tc>
      </w:tr>
      <w:tr>
        <w:trPr>
          <w:trHeight w:val="377" w:hRule="atLeast"/>
        </w:trPr>
        <w:tc>
          <w:tcPr>
            <w:tcW w:w="635" w:type="dxa"/>
            <w:tcBorders>
              <w:bottom w:val="nil"/>
              <w:right w:val="nil"/>
            </w:tcBorders>
          </w:tcPr>
          <w:p>
            <w:pPr>
              <w:pStyle w:val="TableParagraph"/>
              <w:spacing w:before="111"/>
              <w:ind w:left="75"/>
              <w:rPr>
                <w:sz w:val="18"/>
              </w:rPr>
            </w:pPr>
            <w:r>
              <w:rPr>
                <w:spacing w:val="-2"/>
                <w:sz w:val="18"/>
              </w:rPr>
              <w:t>Valid</w:t>
            </w:r>
          </w:p>
        </w:tc>
        <w:tc>
          <w:tcPr>
            <w:tcW w:w="1341" w:type="dxa"/>
            <w:tcBorders>
              <w:left w:val="nil"/>
              <w:bottom w:val="nil"/>
            </w:tcBorders>
          </w:tcPr>
          <w:p>
            <w:pPr>
              <w:pStyle w:val="TableParagraph"/>
              <w:spacing w:before="111"/>
              <w:ind w:left="175"/>
              <w:rPr>
                <w:sz w:val="18"/>
              </w:rPr>
            </w:pPr>
            <w:r>
              <w:rPr>
                <w:sz w:val="18"/>
              </w:rPr>
              <w:t>Birth</w:t>
            </w:r>
            <w:r>
              <w:rPr>
                <w:spacing w:val="-5"/>
                <w:sz w:val="18"/>
              </w:rPr>
              <w:t> </w:t>
            </w:r>
            <w:r>
              <w:rPr>
                <w:sz w:val="18"/>
              </w:rPr>
              <w:t>to</w:t>
            </w:r>
            <w:r>
              <w:rPr>
                <w:spacing w:val="-3"/>
                <w:sz w:val="18"/>
              </w:rPr>
              <w:t> </w:t>
            </w:r>
            <w:r>
              <w:rPr>
                <w:sz w:val="18"/>
              </w:rPr>
              <w:t>1</w:t>
            </w:r>
            <w:r>
              <w:rPr>
                <w:spacing w:val="-3"/>
                <w:sz w:val="18"/>
              </w:rPr>
              <w:t> </w:t>
            </w:r>
            <w:r>
              <w:rPr>
                <w:spacing w:val="-5"/>
                <w:sz w:val="18"/>
              </w:rPr>
              <w:t>Yr</w:t>
            </w:r>
          </w:p>
        </w:tc>
        <w:tc>
          <w:tcPr>
            <w:tcW w:w="1165" w:type="dxa"/>
            <w:tcBorders>
              <w:bottom w:val="nil"/>
            </w:tcBorders>
          </w:tcPr>
          <w:p>
            <w:pPr>
              <w:pStyle w:val="TableParagraph"/>
              <w:spacing w:before="111"/>
              <w:ind w:right="42"/>
              <w:jc w:val="right"/>
              <w:rPr>
                <w:sz w:val="18"/>
              </w:rPr>
            </w:pPr>
            <w:r>
              <w:rPr>
                <w:spacing w:val="-4"/>
                <w:sz w:val="18"/>
              </w:rPr>
              <w:t>1831</w:t>
            </w:r>
          </w:p>
        </w:tc>
        <w:tc>
          <w:tcPr>
            <w:tcW w:w="1015" w:type="dxa"/>
            <w:tcBorders>
              <w:bottom w:val="nil"/>
            </w:tcBorders>
          </w:tcPr>
          <w:p>
            <w:pPr>
              <w:pStyle w:val="TableParagraph"/>
              <w:spacing w:before="111"/>
              <w:ind w:right="37"/>
              <w:jc w:val="right"/>
              <w:rPr>
                <w:sz w:val="18"/>
              </w:rPr>
            </w:pPr>
            <w:r>
              <w:rPr>
                <w:spacing w:val="-4"/>
                <w:sz w:val="18"/>
              </w:rPr>
              <w:t>47.0</w:t>
            </w:r>
          </w:p>
        </w:tc>
        <w:tc>
          <w:tcPr>
            <w:tcW w:w="1395" w:type="dxa"/>
            <w:tcBorders>
              <w:bottom w:val="nil"/>
            </w:tcBorders>
          </w:tcPr>
          <w:p>
            <w:pPr>
              <w:pStyle w:val="TableParagraph"/>
              <w:spacing w:before="111"/>
              <w:ind w:right="41"/>
              <w:jc w:val="right"/>
              <w:rPr>
                <w:sz w:val="18"/>
              </w:rPr>
            </w:pPr>
            <w:r>
              <w:rPr>
                <w:spacing w:val="-4"/>
                <w:sz w:val="18"/>
              </w:rPr>
              <w:t>47.0</w:t>
            </w:r>
          </w:p>
        </w:tc>
        <w:tc>
          <w:tcPr>
            <w:tcW w:w="1470" w:type="dxa"/>
            <w:tcBorders>
              <w:bottom w:val="nil"/>
            </w:tcBorders>
          </w:tcPr>
          <w:p>
            <w:pPr>
              <w:pStyle w:val="TableParagraph"/>
              <w:spacing w:before="111"/>
              <w:ind w:right="41"/>
              <w:jc w:val="right"/>
              <w:rPr>
                <w:sz w:val="18"/>
              </w:rPr>
            </w:pPr>
            <w:r>
              <w:rPr>
                <w:spacing w:val="-4"/>
                <w:sz w:val="18"/>
              </w:rPr>
              <w:t>47.0</w:t>
            </w:r>
          </w:p>
        </w:tc>
      </w:tr>
      <w:tr>
        <w:trPr>
          <w:trHeight w:val="320" w:hRule="atLeast"/>
        </w:trPr>
        <w:tc>
          <w:tcPr>
            <w:tcW w:w="635" w:type="dxa"/>
            <w:tcBorders>
              <w:top w:val="nil"/>
              <w:bottom w:val="nil"/>
              <w:right w:val="nil"/>
            </w:tcBorders>
          </w:tcPr>
          <w:p>
            <w:pPr>
              <w:pStyle w:val="TableParagraph"/>
              <w:rPr>
                <w:rFonts w:ascii="Times New Roman"/>
                <w:sz w:val="18"/>
              </w:rPr>
            </w:pPr>
          </w:p>
        </w:tc>
        <w:tc>
          <w:tcPr>
            <w:tcW w:w="1341" w:type="dxa"/>
            <w:tcBorders>
              <w:top w:val="nil"/>
              <w:left w:val="nil"/>
              <w:bottom w:val="nil"/>
            </w:tcBorders>
          </w:tcPr>
          <w:p>
            <w:pPr>
              <w:pStyle w:val="TableParagraph"/>
              <w:spacing w:before="53"/>
              <w:ind w:left="175"/>
              <w:rPr>
                <w:sz w:val="18"/>
              </w:rPr>
            </w:pPr>
            <w:r>
              <w:rPr>
                <w:sz w:val="18"/>
              </w:rPr>
              <w:t>1-2</w:t>
            </w:r>
            <w:r>
              <w:rPr>
                <w:spacing w:val="-5"/>
                <w:sz w:val="18"/>
              </w:rPr>
              <w:t> Yrs</w:t>
            </w:r>
          </w:p>
        </w:tc>
        <w:tc>
          <w:tcPr>
            <w:tcW w:w="1165" w:type="dxa"/>
            <w:tcBorders>
              <w:top w:val="nil"/>
              <w:bottom w:val="nil"/>
            </w:tcBorders>
          </w:tcPr>
          <w:p>
            <w:pPr>
              <w:pStyle w:val="TableParagraph"/>
              <w:spacing w:before="53"/>
              <w:ind w:right="42"/>
              <w:jc w:val="right"/>
              <w:rPr>
                <w:sz w:val="18"/>
              </w:rPr>
            </w:pPr>
            <w:r>
              <w:rPr>
                <w:spacing w:val="-4"/>
                <w:sz w:val="18"/>
              </w:rPr>
              <w:t>1758</w:t>
            </w:r>
          </w:p>
        </w:tc>
        <w:tc>
          <w:tcPr>
            <w:tcW w:w="1015" w:type="dxa"/>
            <w:tcBorders>
              <w:top w:val="nil"/>
              <w:bottom w:val="nil"/>
            </w:tcBorders>
          </w:tcPr>
          <w:p>
            <w:pPr>
              <w:pStyle w:val="TableParagraph"/>
              <w:spacing w:before="53"/>
              <w:ind w:right="37"/>
              <w:jc w:val="right"/>
              <w:rPr>
                <w:sz w:val="18"/>
              </w:rPr>
            </w:pPr>
            <w:r>
              <w:rPr>
                <w:spacing w:val="-4"/>
                <w:sz w:val="18"/>
              </w:rPr>
              <w:t>45.1</w:t>
            </w:r>
          </w:p>
        </w:tc>
        <w:tc>
          <w:tcPr>
            <w:tcW w:w="1395" w:type="dxa"/>
            <w:tcBorders>
              <w:top w:val="nil"/>
              <w:bottom w:val="nil"/>
            </w:tcBorders>
          </w:tcPr>
          <w:p>
            <w:pPr>
              <w:pStyle w:val="TableParagraph"/>
              <w:spacing w:before="53"/>
              <w:ind w:right="41"/>
              <w:jc w:val="right"/>
              <w:rPr>
                <w:sz w:val="18"/>
              </w:rPr>
            </w:pPr>
            <w:r>
              <w:rPr>
                <w:spacing w:val="-4"/>
                <w:sz w:val="18"/>
              </w:rPr>
              <w:t>45.1</w:t>
            </w:r>
          </w:p>
        </w:tc>
        <w:tc>
          <w:tcPr>
            <w:tcW w:w="1470" w:type="dxa"/>
            <w:tcBorders>
              <w:top w:val="nil"/>
              <w:bottom w:val="nil"/>
            </w:tcBorders>
          </w:tcPr>
          <w:p>
            <w:pPr>
              <w:pStyle w:val="TableParagraph"/>
              <w:spacing w:before="53"/>
              <w:ind w:right="41"/>
              <w:jc w:val="right"/>
              <w:rPr>
                <w:sz w:val="18"/>
              </w:rPr>
            </w:pPr>
            <w:r>
              <w:rPr>
                <w:spacing w:val="-4"/>
                <w:sz w:val="18"/>
              </w:rPr>
              <w:t>92.1</w:t>
            </w:r>
          </w:p>
        </w:tc>
      </w:tr>
      <w:tr>
        <w:trPr>
          <w:trHeight w:val="320" w:hRule="atLeast"/>
        </w:trPr>
        <w:tc>
          <w:tcPr>
            <w:tcW w:w="635" w:type="dxa"/>
            <w:tcBorders>
              <w:top w:val="nil"/>
              <w:bottom w:val="nil"/>
              <w:right w:val="nil"/>
            </w:tcBorders>
          </w:tcPr>
          <w:p>
            <w:pPr>
              <w:pStyle w:val="TableParagraph"/>
              <w:rPr>
                <w:rFonts w:ascii="Times New Roman"/>
                <w:sz w:val="18"/>
              </w:rPr>
            </w:pPr>
          </w:p>
        </w:tc>
        <w:tc>
          <w:tcPr>
            <w:tcW w:w="1341" w:type="dxa"/>
            <w:tcBorders>
              <w:top w:val="nil"/>
              <w:left w:val="nil"/>
              <w:bottom w:val="nil"/>
            </w:tcBorders>
          </w:tcPr>
          <w:p>
            <w:pPr>
              <w:pStyle w:val="TableParagraph"/>
              <w:spacing w:before="53"/>
              <w:ind w:left="175"/>
              <w:rPr>
                <w:sz w:val="18"/>
              </w:rPr>
            </w:pPr>
            <w:r>
              <w:rPr>
                <w:sz w:val="18"/>
              </w:rPr>
              <w:t>2-3</w:t>
            </w:r>
            <w:r>
              <w:rPr>
                <w:spacing w:val="-5"/>
                <w:sz w:val="18"/>
              </w:rPr>
              <w:t> Yrs</w:t>
            </w:r>
          </w:p>
        </w:tc>
        <w:tc>
          <w:tcPr>
            <w:tcW w:w="1165" w:type="dxa"/>
            <w:tcBorders>
              <w:top w:val="nil"/>
              <w:bottom w:val="nil"/>
            </w:tcBorders>
          </w:tcPr>
          <w:p>
            <w:pPr>
              <w:pStyle w:val="TableParagraph"/>
              <w:spacing w:before="53"/>
              <w:ind w:right="42"/>
              <w:jc w:val="right"/>
              <w:rPr>
                <w:sz w:val="18"/>
              </w:rPr>
            </w:pPr>
            <w:r>
              <w:rPr>
                <w:spacing w:val="-5"/>
                <w:sz w:val="18"/>
              </w:rPr>
              <w:t>272</w:t>
            </w:r>
          </w:p>
        </w:tc>
        <w:tc>
          <w:tcPr>
            <w:tcW w:w="1015" w:type="dxa"/>
            <w:tcBorders>
              <w:top w:val="nil"/>
              <w:bottom w:val="nil"/>
            </w:tcBorders>
          </w:tcPr>
          <w:p>
            <w:pPr>
              <w:pStyle w:val="TableParagraph"/>
              <w:spacing w:before="53"/>
              <w:ind w:right="37"/>
              <w:jc w:val="right"/>
              <w:rPr>
                <w:sz w:val="18"/>
              </w:rPr>
            </w:pPr>
            <w:r>
              <w:rPr>
                <w:spacing w:val="-5"/>
                <w:sz w:val="18"/>
              </w:rPr>
              <w:t>7.0</w:t>
            </w:r>
          </w:p>
        </w:tc>
        <w:tc>
          <w:tcPr>
            <w:tcW w:w="1395" w:type="dxa"/>
            <w:tcBorders>
              <w:top w:val="nil"/>
              <w:bottom w:val="nil"/>
            </w:tcBorders>
          </w:tcPr>
          <w:p>
            <w:pPr>
              <w:pStyle w:val="TableParagraph"/>
              <w:spacing w:before="53"/>
              <w:ind w:right="41"/>
              <w:jc w:val="right"/>
              <w:rPr>
                <w:sz w:val="18"/>
              </w:rPr>
            </w:pPr>
            <w:r>
              <w:rPr>
                <w:spacing w:val="-5"/>
                <w:sz w:val="18"/>
              </w:rPr>
              <w:t>7.0</w:t>
            </w:r>
          </w:p>
        </w:tc>
        <w:tc>
          <w:tcPr>
            <w:tcW w:w="1470" w:type="dxa"/>
            <w:tcBorders>
              <w:top w:val="nil"/>
              <w:bottom w:val="nil"/>
            </w:tcBorders>
          </w:tcPr>
          <w:p>
            <w:pPr>
              <w:pStyle w:val="TableParagraph"/>
              <w:spacing w:before="53"/>
              <w:ind w:right="41"/>
              <w:jc w:val="right"/>
              <w:rPr>
                <w:sz w:val="18"/>
              </w:rPr>
            </w:pPr>
            <w:r>
              <w:rPr>
                <w:spacing w:val="-4"/>
                <w:sz w:val="18"/>
              </w:rPr>
              <w:t>99.1</w:t>
            </w:r>
          </w:p>
        </w:tc>
      </w:tr>
      <w:tr>
        <w:trPr>
          <w:trHeight w:val="320" w:hRule="atLeast"/>
        </w:trPr>
        <w:tc>
          <w:tcPr>
            <w:tcW w:w="635" w:type="dxa"/>
            <w:tcBorders>
              <w:top w:val="nil"/>
              <w:bottom w:val="nil"/>
              <w:right w:val="nil"/>
            </w:tcBorders>
          </w:tcPr>
          <w:p>
            <w:pPr>
              <w:pStyle w:val="TableParagraph"/>
              <w:rPr>
                <w:rFonts w:ascii="Times New Roman"/>
                <w:sz w:val="18"/>
              </w:rPr>
            </w:pPr>
          </w:p>
        </w:tc>
        <w:tc>
          <w:tcPr>
            <w:tcW w:w="1341" w:type="dxa"/>
            <w:tcBorders>
              <w:top w:val="nil"/>
              <w:left w:val="nil"/>
              <w:bottom w:val="nil"/>
            </w:tcBorders>
          </w:tcPr>
          <w:p>
            <w:pPr>
              <w:pStyle w:val="TableParagraph"/>
              <w:spacing w:before="53"/>
              <w:ind w:left="175"/>
              <w:rPr>
                <w:sz w:val="18"/>
              </w:rPr>
            </w:pPr>
            <w:r>
              <w:rPr>
                <w:spacing w:val="-2"/>
                <w:sz w:val="18"/>
              </w:rPr>
              <w:t>Unknown</w:t>
            </w:r>
          </w:p>
        </w:tc>
        <w:tc>
          <w:tcPr>
            <w:tcW w:w="1165" w:type="dxa"/>
            <w:tcBorders>
              <w:top w:val="nil"/>
              <w:bottom w:val="nil"/>
            </w:tcBorders>
          </w:tcPr>
          <w:p>
            <w:pPr>
              <w:pStyle w:val="TableParagraph"/>
              <w:spacing w:before="53"/>
              <w:ind w:right="42"/>
              <w:jc w:val="right"/>
              <w:rPr>
                <w:sz w:val="18"/>
              </w:rPr>
            </w:pPr>
            <w:r>
              <w:rPr>
                <w:spacing w:val="-5"/>
                <w:sz w:val="18"/>
              </w:rPr>
              <w:t>37</w:t>
            </w:r>
          </w:p>
        </w:tc>
        <w:tc>
          <w:tcPr>
            <w:tcW w:w="1015" w:type="dxa"/>
            <w:tcBorders>
              <w:top w:val="nil"/>
              <w:bottom w:val="nil"/>
            </w:tcBorders>
          </w:tcPr>
          <w:p>
            <w:pPr>
              <w:pStyle w:val="TableParagraph"/>
              <w:spacing w:before="53"/>
              <w:ind w:right="36"/>
              <w:jc w:val="right"/>
              <w:rPr>
                <w:sz w:val="18"/>
              </w:rPr>
            </w:pPr>
            <w:r>
              <w:rPr>
                <w:spacing w:val="-5"/>
                <w:sz w:val="18"/>
              </w:rPr>
              <w:t>.9</w:t>
            </w:r>
          </w:p>
        </w:tc>
        <w:tc>
          <w:tcPr>
            <w:tcW w:w="1395" w:type="dxa"/>
            <w:tcBorders>
              <w:top w:val="nil"/>
              <w:bottom w:val="nil"/>
            </w:tcBorders>
          </w:tcPr>
          <w:p>
            <w:pPr>
              <w:pStyle w:val="TableParagraph"/>
              <w:spacing w:before="53"/>
              <w:ind w:right="41"/>
              <w:jc w:val="right"/>
              <w:rPr>
                <w:sz w:val="18"/>
              </w:rPr>
            </w:pPr>
            <w:r>
              <w:rPr>
                <w:spacing w:val="-5"/>
                <w:sz w:val="18"/>
              </w:rPr>
              <w:t>.9</w:t>
            </w:r>
          </w:p>
        </w:tc>
        <w:tc>
          <w:tcPr>
            <w:tcW w:w="1470" w:type="dxa"/>
            <w:tcBorders>
              <w:top w:val="nil"/>
              <w:bottom w:val="nil"/>
            </w:tcBorders>
          </w:tcPr>
          <w:p>
            <w:pPr>
              <w:pStyle w:val="TableParagraph"/>
              <w:spacing w:before="53"/>
              <w:ind w:right="40"/>
              <w:jc w:val="right"/>
              <w:rPr>
                <w:sz w:val="18"/>
              </w:rPr>
            </w:pPr>
            <w:r>
              <w:rPr>
                <w:spacing w:val="-2"/>
                <w:sz w:val="18"/>
              </w:rPr>
              <w:t>100.0</w:t>
            </w:r>
          </w:p>
        </w:tc>
      </w:tr>
      <w:tr>
        <w:trPr>
          <w:trHeight w:val="262" w:hRule="atLeast"/>
        </w:trPr>
        <w:tc>
          <w:tcPr>
            <w:tcW w:w="635" w:type="dxa"/>
            <w:tcBorders>
              <w:top w:val="nil"/>
              <w:right w:val="nil"/>
            </w:tcBorders>
          </w:tcPr>
          <w:p>
            <w:pPr>
              <w:pStyle w:val="TableParagraph"/>
              <w:rPr>
                <w:rFonts w:ascii="Times New Roman"/>
                <w:sz w:val="18"/>
              </w:rPr>
            </w:pPr>
          </w:p>
        </w:tc>
        <w:tc>
          <w:tcPr>
            <w:tcW w:w="1341" w:type="dxa"/>
            <w:tcBorders>
              <w:top w:val="nil"/>
              <w:left w:val="nil"/>
            </w:tcBorders>
          </w:tcPr>
          <w:p>
            <w:pPr>
              <w:pStyle w:val="TableParagraph"/>
              <w:spacing w:line="189" w:lineRule="exact" w:before="53"/>
              <w:ind w:left="175"/>
              <w:rPr>
                <w:sz w:val="18"/>
              </w:rPr>
            </w:pPr>
            <w:r>
              <w:rPr>
                <w:spacing w:val="-2"/>
                <w:sz w:val="18"/>
              </w:rPr>
              <w:t>Total</w:t>
            </w:r>
          </w:p>
        </w:tc>
        <w:tc>
          <w:tcPr>
            <w:tcW w:w="1165" w:type="dxa"/>
            <w:tcBorders>
              <w:top w:val="nil"/>
            </w:tcBorders>
          </w:tcPr>
          <w:p>
            <w:pPr>
              <w:pStyle w:val="TableParagraph"/>
              <w:spacing w:line="189" w:lineRule="exact" w:before="53"/>
              <w:ind w:right="42"/>
              <w:jc w:val="right"/>
              <w:rPr>
                <w:sz w:val="18"/>
              </w:rPr>
            </w:pPr>
            <w:r>
              <w:rPr>
                <w:spacing w:val="-4"/>
                <w:sz w:val="18"/>
              </w:rPr>
              <w:t>3898</w:t>
            </w:r>
          </w:p>
        </w:tc>
        <w:tc>
          <w:tcPr>
            <w:tcW w:w="1015" w:type="dxa"/>
            <w:tcBorders>
              <w:top w:val="nil"/>
            </w:tcBorders>
          </w:tcPr>
          <w:p>
            <w:pPr>
              <w:pStyle w:val="TableParagraph"/>
              <w:spacing w:line="189" w:lineRule="exact" w:before="53"/>
              <w:ind w:right="37"/>
              <w:jc w:val="right"/>
              <w:rPr>
                <w:sz w:val="18"/>
              </w:rPr>
            </w:pPr>
            <w:r>
              <w:rPr>
                <w:spacing w:val="-2"/>
                <w:sz w:val="18"/>
              </w:rPr>
              <w:t>100.0</w:t>
            </w:r>
          </w:p>
        </w:tc>
        <w:tc>
          <w:tcPr>
            <w:tcW w:w="1395" w:type="dxa"/>
            <w:tcBorders>
              <w:top w:val="nil"/>
            </w:tcBorders>
          </w:tcPr>
          <w:p>
            <w:pPr>
              <w:pStyle w:val="TableParagraph"/>
              <w:spacing w:line="189" w:lineRule="exact" w:before="53"/>
              <w:ind w:right="41"/>
              <w:jc w:val="right"/>
              <w:rPr>
                <w:sz w:val="18"/>
              </w:rPr>
            </w:pPr>
            <w:r>
              <w:rPr>
                <w:spacing w:val="-2"/>
                <w:sz w:val="18"/>
              </w:rPr>
              <w:t>100.0</w:t>
            </w:r>
          </w:p>
        </w:tc>
        <w:tc>
          <w:tcPr>
            <w:tcW w:w="1470" w:type="dxa"/>
            <w:tcBorders>
              <w:top w:val="nil"/>
            </w:tcBorders>
          </w:tcPr>
          <w:p>
            <w:pPr>
              <w:pStyle w:val="TableParagraph"/>
              <w:rPr>
                <w:rFonts w:ascii="Times New Roman"/>
                <w:sz w:val="18"/>
              </w:rPr>
            </w:pPr>
          </w:p>
        </w:tc>
      </w:tr>
    </w:tbl>
    <w:p>
      <w:pPr>
        <w:pStyle w:val="BodyText"/>
        <w:rPr>
          <w:b/>
          <w:sz w:val="18"/>
        </w:rPr>
      </w:pPr>
    </w:p>
    <w:p>
      <w:pPr>
        <w:pStyle w:val="BodyText"/>
        <w:spacing w:before="18"/>
        <w:rPr>
          <w:b/>
          <w:sz w:val="18"/>
        </w:rPr>
      </w:pPr>
    </w:p>
    <w:p>
      <w:pPr>
        <w:spacing w:before="0" w:after="3"/>
        <w:ind w:left="400" w:right="0" w:firstLine="0"/>
        <w:jc w:val="left"/>
        <w:rPr>
          <w:b/>
          <w:sz w:val="18"/>
        </w:rPr>
      </w:pPr>
      <w:r>
        <w:rPr>
          <w:b/>
          <w:sz w:val="18"/>
        </w:rPr>
        <w:t>Q27</w:t>
      </w:r>
      <w:r>
        <w:rPr>
          <w:b/>
          <w:spacing w:val="-5"/>
          <w:sz w:val="18"/>
        </w:rPr>
        <w:t> </w:t>
      </w:r>
      <w:r>
        <w:rPr>
          <w:b/>
          <w:sz w:val="18"/>
        </w:rPr>
        <w:t>-</w:t>
      </w:r>
      <w:r>
        <w:rPr>
          <w:b/>
          <w:spacing w:val="-4"/>
          <w:sz w:val="18"/>
        </w:rPr>
        <w:t> </w:t>
      </w:r>
      <w:r>
        <w:rPr>
          <w:b/>
          <w:sz w:val="18"/>
        </w:rPr>
        <w:t>Child's</w:t>
      </w:r>
      <w:r>
        <w:rPr>
          <w:b/>
          <w:spacing w:val="-4"/>
          <w:sz w:val="18"/>
        </w:rPr>
        <w:t> </w:t>
      </w:r>
      <w:r>
        <w:rPr>
          <w:b/>
          <w:sz w:val="18"/>
        </w:rPr>
        <w:t>Race</w:t>
      </w:r>
      <w:r>
        <w:rPr>
          <w:b/>
          <w:spacing w:val="-4"/>
          <w:sz w:val="18"/>
        </w:rPr>
        <w:t> </w:t>
      </w:r>
      <w:r>
        <w:rPr>
          <w:b/>
          <w:sz w:val="18"/>
        </w:rPr>
        <w:t>/</w:t>
      </w:r>
      <w:r>
        <w:rPr>
          <w:b/>
          <w:spacing w:val="-4"/>
          <w:sz w:val="18"/>
        </w:rPr>
        <w:t> </w:t>
      </w:r>
      <w:r>
        <w:rPr>
          <w:b/>
          <w:spacing w:val="-2"/>
          <w:sz w:val="18"/>
        </w:rPr>
        <w:t>Ethnicity</w:t>
      </w:r>
    </w:p>
    <w:tbl>
      <w:tblPr>
        <w:tblW w:w="0" w:type="auto"/>
        <w:jc w:val="left"/>
        <w:tblInd w:w="3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635"/>
        <w:gridCol w:w="2551"/>
        <w:gridCol w:w="1165"/>
        <w:gridCol w:w="1015"/>
        <w:gridCol w:w="1395"/>
        <w:gridCol w:w="1470"/>
      </w:tblGrid>
      <w:tr>
        <w:trPr>
          <w:trHeight w:val="632" w:hRule="atLeast"/>
        </w:trPr>
        <w:tc>
          <w:tcPr>
            <w:tcW w:w="3186" w:type="dxa"/>
            <w:gridSpan w:val="2"/>
            <w:tcBorders>
              <w:left w:val="single" w:sz="12" w:space="0" w:color="000000"/>
              <w:bottom w:val="single" w:sz="12" w:space="0" w:color="000000"/>
              <w:right w:val="single" w:sz="12" w:space="0" w:color="000000"/>
            </w:tcBorders>
          </w:tcPr>
          <w:p>
            <w:pPr>
              <w:pStyle w:val="TableParagraph"/>
              <w:rPr>
                <w:rFonts w:ascii="Times New Roman"/>
                <w:sz w:val="18"/>
              </w:rPr>
            </w:pPr>
          </w:p>
        </w:tc>
        <w:tc>
          <w:tcPr>
            <w:tcW w:w="1165" w:type="dxa"/>
            <w:tcBorders>
              <w:left w:val="single" w:sz="12" w:space="0" w:color="000000"/>
              <w:bottom w:val="single" w:sz="12" w:space="0" w:color="000000"/>
              <w:right w:val="single" w:sz="12" w:space="0" w:color="000000"/>
            </w:tcBorders>
          </w:tcPr>
          <w:p>
            <w:pPr>
              <w:pStyle w:val="TableParagraph"/>
              <w:rPr>
                <w:b/>
                <w:sz w:val="18"/>
              </w:rPr>
            </w:pPr>
          </w:p>
          <w:p>
            <w:pPr>
              <w:pStyle w:val="TableParagraph"/>
              <w:spacing w:before="9"/>
              <w:rPr>
                <w:b/>
                <w:sz w:val="18"/>
              </w:rPr>
            </w:pPr>
          </w:p>
          <w:p>
            <w:pPr>
              <w:pStyle w:val="TableParagraph"/>
              <w:spacing w:line="189" w:lineRule="exact" w:before="1"/>
              <w:ind w:left="155"/>
              <w:rPr>
                <w:sz w:val="18"/>
              </w:rPr>
            </w:pPr>
            <w:r>
              <w:rPr>
                <w:spacing w:val="-2"/>
                <w:sz w:val="18"/>
              </w:rPr>
              <w:t>Frequency</w:t>
            </w:r>
          </w:p>
        </w:tc>
        <w:tc>
          <w:tcPr>
            <w:tcW w:w="1015" w:type="dxa"/>
            <w:tcBorders>
              <w:left w:val="single" w:sz="12" w:space="0" w:color="000000"/>
              <w:bottom w:val="single" w:sz="12" w:space="0" w:color="000000"/>
              <w:right w:val="single" w:sz="12" w:space="0" w:color="000000"/>
            </w:tcBorders>
          </w:tcPr>
          <w:p>
            <w:pPr>
              <w:pStyle w:val="TableParagraph"/>
              <w:rPr>
                <w:b/>
                <w:sz w:val="18"/>
              </w:rPr>
            </w:pPr>
          </w:p>
          <w:p>
            <w:pPr>
              <w:pStyle w:val="TableParagraph"/>
              <w:spacing w:before="9"/>
              <w:rPr>
                <w:b/>
                <w:sz w:val="18"/>
              </w:rPr>
            </w:pPr>
          </w:p>
          <w:p>
            <w:pPr>
              <w:pStyle w:val="TableParagraph"/>
              <w:spacing w:line="189" w:lineRule="exact" w:before="1"/>
              <w:ind w:left="201"/>
              <w:rPr>
                <w:sz w:val="18"/>
              </w:rPr>
            </w:pPr>
            <w:r>
              <w:rPr>
                <w:spacing w:val="-2"/>
                <w:sz w:val="18"/>
              </w:rPr>
              <w:t>Percent</w:t>
            </w:r>
          </w:p>
        </w:tc>
        <w:tc>
          <w:tcPr>
            <w:tcW w:w="1395" w:type="dxa"/>
            <w:tcBorders>
              <w:left w:val="single" w:sz="12" w:space="0" w:color="000000"/>
              <w:bottom w:val="single" w:sz="12" w:space="0" w:color="000000"/>
              <w:right w:val="single" w:sz="12" w:space="0" w:color="000000"/>
            </w:tcBorders>
          </w:tcPr>
          <w:p>
            <w:pPr>
              <w:pStyle w:val="TableParagraph"/>
              <w:rPr>
                <w:b/>
                <w:sz w:val="18"/>
              </w:rPr>
            </w:pPr>
          </w:p>
          <w:p>
            <w:pPr>
              <w:pStyle w:val="TableParagraph"/>
              <w:spacing w:before="9"/>
              <w:rPr>
                <w:b/>
                <w:sz w:val="18"/>
              </w:rPr>
            </w:pPr>
          </w:p>
          <w:p>
            <w:pPr>
              <w:pStyle w:val="TableParagraph"/>
              <w:spacing w:line="189" w:lineRule="exact" w:before="1"/>
              <w:ind w:left="161"/>
              <w:rPr>
                <w:sz w:val="18"/>
              </w:rPr>
            </w:pPr>
            <w:r>
              <w:rPr>
                <w:sz w:val="18"/>
              </w:rPr>
              <w:t>Valid</w:t>
            </w:r>
            <w:r>
              <w:rPr>
                <w:spacing w:val="-5"/>
                <w:sz w:val="18"/>
              </w:rPr>
              <w:t> </w:t>
            </w:r>
            <w:r>
              <w:rPr>
                <w:spacing w:val="-2"/>
                <w:sz w:val="18"/>
              </w:rPr>
              <w:t>Percent</w:t>
            </w:r>
          </w:p>
        </w:tc>
        <w:tc>
          <w:tcPr>
            <w:tcW w:w="1470" w:type="dxa"/>
            <w:tcBorders>
              <w:left w:val="single" w:sz="12" w:space="0" w:color="000000"/>
              <w:bottom w:val="single" w:sz="12" w:space="0" w:color="000000"/>
              <w:right w:val="single" w:sz="12" w:space="0" w:color="000000"/>
            </w:tcBorders>
          </w:tcPr>
          <w:p>
            <w:pPr>
              <w:pStyle w:val="TableParagraph"/>
              <w:spacing w:line="320" w:lineRule="exact"/>
              <w:ind w:left="426" w:hanging="140"/>
              <w:rPr>
                <w:sz w:val="18"/>
              </w:rPr>
            </w:pPr>
            <w:r>
              <w:rPr>
                <w:spacing w:val="-2"/>
                <w:sz w:val="18"/>
              </w:rPr>
              <w:t>Cumulative Percent</w:t>
            </w:r>
          </w:p>
        </w:tc>
      </w:tr>
      <w:tr>
        <w:trPr>
          <w:trHeight w:val="370" w:hRule="atLeast"/>
        </w:trPr>
        <w:tc>
          <w:tcPr>
            <w:tcW w:w="635" w:type="dxa"/>
            <w:tcBorders>
              <w:top w:val="single" w:sz="12" w:space="0" w:color="000000"/>
              <w:left w:val="single" w:sz="12" w:space="0" w:color="000000"/>
              <w:bottom w:val="nil"/>
              <w:right w:val="nil"/>
            </w:tcBorders>
          </w:tcPr>
          <w:p>
            <w:pPr>
              <w:pStyle w:val="TableParagraph"/>
              <w:spacing w:before="104"/>
              <w:ind w:left="75"/>
              <w:rPr>
                <w:sz w:val="18"/>
              </w:rPr>
            </w:pPr>
            <w:r>
              <w:rPr>
                <w:spacing w:val="-2"/>
                <w:sz w:val="18"/>
              </w:rPr>
              <w:t>Valid</w:t>
            </w:r>
          </w:p>
        </w:tc>
        <w:tc>
          <w:tcPr>
            <w:tcW w:w="2551" w:type="dxa"/>
            <w:tcBorders>
              <w:top w:val="single" w:sz="12" w:space="0" w:color="000000"/>
              <w:left w:val="nil"/>
              <w:bottom w:val="nil"/>
              <w:right w:val="single" w:sz="12" w:space="0" w:color="000000"/>
            </w:tcBorders>
          </w:tcPr>
          <w:p>
            <w:pPr>
              <w:pStyle w:val="TableParagraph"/>
              <w:spacing w:before="104"/>
              <w:ind w:left="175"/>
              <w:rPr>
                <w:sz w:val="18"/>
              </w:rPr>
            </w:pPr>
            <w:r>
              <w:rPr>
                <w:spacing w:val="-2"/>
                <w:sz w:val="18"/>
              </w:rPr>
              <w:t>Hispanic/Latino</w:t>
            </w:r>
          </w:p>
        </w:tc>
        <w:tc>
          <w:tcPr>
            <w:tcW w:w="1165" w:type="dxa"/>
            <w:tcBorders>
              <w:top w:val="single" w:sz="12" w:space="0" w:color="000000"/>
              <w:left w:val="single" w:sz="12" w:space="0" w:color="000000"/>
              <w:bottom w:val="nil"/>
              <w:right w:val="single" w:sz="12" w:space="0" w:color="000000"/>
            </w:tcBorders>
          </w:tcPr>
          <w:p>
            <w:pPr>
              <w:pStyle w:val="TableParagraph"/>
              <w:spacing w:before="104"/>
              <w:ind w:right="41"/>
              <w:jc w:val="right"/>
              <w:rPr>
                <w:sz w:val="18"/>
              </w:rPr>
            </w:pPr>
            <w:r>
              <w:rPr>
                <w:spacing w:val="-5"/>
                <w:sz w:val="18"/>
              </w:rPr>
              <w:t>789</w:t>
            </w:r>
          </w:p>
        </w:tc>
        <w:tc>
          <w:tcPr>
            <w:tcW w:w="1015" w:type="dxa"/>
            <w:tcBorders>
              <w:top w:val="single" w:sz="12" w:space="0" w:color="000000"/>
              <w:left w:val="single" w:sz="12" w:space="0" w:color="000000"/>
              <w:bottom w:val="nil"/>
              <w:right w:val="single" w:sz="12" w:space="0" w:color="000000"/>
            </w:tcBorders>
          </w:tcPr>
          <w:p>
            <w:pPr>
              <w:pStyle w:val="TableParagraph"/>
              <w:spacing w:before="104"/>
              <w:ind w:right="36"/>
              <w:jc w:val="right"/>
              <w:rPr>
                <w:sz w:val="18"/>
              </w:rPr>
            </w:pPr>
            <w:r>
              <w:rPr>
                <w:spacing w:val="-4"/>
                <w:sz w:val="18"/>
              </w:rPr>
              <w:t>20.2</w:t>
            </w:r>
          </w:p>
        </w:tc>
        <w:tc>
          <w:tcPr>
            <w:tcW w:w="1395" w:type="dxa"/>
            <w:tcBorders>
              <w:top w:val="single" w:sz="12" w:space="0" w:color="000000"/>
              <w:left w:val="single" w:sz="12" w:space="0" w:color="000000"/>
              <w:bottom w:val="nil"/>
              <w:right w:val="single" w:sz="12" w:space="0" w:color="000000"/>
            </w:tcBorders>
          </w:tcPr>
          <w:p>
            <w:pPr>
              <w:pStyle w:val="TableParagraph"/>
              <w:spacing w:before="104"/>
              <w:ind w:right="40"/>
              <w:jc w:val="right"/>
              <w:rPr>
                <w:sz w:val="18"/>
              </w:rPr>
            </w:pPr>
            <w:r>
              <w:rPr>
                <w:spacing w:val="-4"/>
                <w:sz w:val="18"/>
              </w:rPr>
              <w:t>20.2</w:t>
            </w:r>
          </w:p>
        </w:tc>
        <w:tc>
          <w:tcPr>
            <w:tcW w:w="1470" w:type="dxa"/>
            <w:tcBorders>
              <w:top w:val="single" w:sz="12" w:space="0" w:color="000000"/>
              <w:left w:val="single" w:sz="12" w:space="0" w:color="000000"/>
              <w:bottom w:val="nil"/>
              <w:right w:val="single" w:sz="12" w:space="0" w:color="000000"/>
            </w:tcBorders>
          </w:tcPr>
          <w:p>
            <w:pPr>
              <w:pStyle w:val="TableParagraph"/>
              <w:spacing w:before="104"/>
              <w:ind w:right="40"/>
              <w:jc w:val="right"/>
              <w:rPr>
                <w:sz w:val="18"/>
              </w:rPr>
            </w:pPr>
            <w:r>
              <w:rPr>
                <w:spacing w:val="-4"/>
                <w:sz w:val="18"/>
              </w:rPr>
              <w:t>20.2</w:t>
            </w:r>
          </w:p>
        </w:tc>
      </w:tr>
      <w:tr>
        <w:trPr>
          <w:trHeight w:val="640" w:hRule="atLeast"/>
        </w:trPr>
        <w:tc>
          <w:tcPr>
            <w:tcW w:w="635" w:type="dxa"/>
            <w:tcBorders>
              <w:top w:val="nil"/>
              <w:left w:val="single" w:sz="12" w:space="0" w:color="000000"/>
              <w:bottom w:val="nil"/>
              <w:right w:val="nil"/>
            </w:tcBorders>
          </w:tcPr>
          <w:p>
            <w:pPr>
              <w:pStyle w:val="TableParagraph"/>
              <w:rPr>
                <w:rFonts w:ascii="Times New Roman"/>
                <w:sz w:val="18"/>
              </w:rPr>
            </w:pPr>
          </w:p>
        </w:tc>
        <w:tc>
          <w:tcPr>
            <w:tcW w:w="2551" w:type="dxa"/>
            <w:tcBorders>
              <w:top w:val="nil"/>
              <w:left w:val="nil"/>
              <w:bottom w:val="nil"/>
              <w:right w:val="single" w:sz="12" w:space="0" w:color="000000"/>
            </w:tcBorders>
          </w:tcPr>
          <w:p>
            <w:pPr>
              <w:pStyle w:val="TableParagraph"/>
              <w:spacing w:before="53"/>
              <w:ind w:left="175"/>
              <w:rPr>
                <w:sz w:val="18"/>
              </w:rPr>
            </w:pPr>
            <w:r>
              <w:rPr>
                <w:sz w:val="18"/>
              </w:rPr>
              <w:t>American</w:t>
            </w:r>
            <w:r>
              <w:rPr>
                <w:spacing w:val="-6"/>
                <w:sz w:val="18"/>
              </w:rPr>
              <w:t> </w:t>
            </w:r>
            <w:r>
              <w:rPr>
                <w:sz w:val="18"/>
              </w:rPr>
              <w:t>Indian</w:t>
            </w:r>
            <w:r>
              <w:rPr>
                <w:spacing w:val="-5"/>
                <w:sz w:val="18"/>
              </w:rPr>
              <w:t> </w:t>
            </w:r>
            <w:r>
              <w:rPr>
                <w:sz w:val="18"/>
              </w:rPr>
              <w:t>or</w:t>
            </w:r>
            <w:r>
              <w:rPr>
                <w:spacing w:val="-5"/>
                <w:sz w:val="18"/>
              </w:rPr>
              <w:t> </w:t>
            </w:r>
            <w:r>
              <w:rPr>
                <w:spacing w:val="-2"/>
                <w:sz w:val="18"/>
              </w:rPr>
              <w:t>Alaskan</w:t>
            </w:r>
          </w:p>
          <w:p>
            <w:pPr>
              <w:pStyle w:val="TableParagraph"/>
              <w:spacing w:before="114"/>
              <w:ind w:left="175"/>
              <w:rPr>
                <w:sz w:val="18"/>
              </w:rPr>
            </w:pPr>
            <w:r>
              <w:rPr>
                <w:spacing w:val="-2"/>
                <w:sz w:val="18"/>
              </w:rPr>
              <w:t>Native</w:t>
            </w:r>
          </w:p>
        </w:tc>
        <w:tc>
          <w:tcPr>
            <w:tcW w:w="1165" w:type="dxa"/>
            <w:tcBorders>
              <w:top w:val="nil"/>
              <w:left w:val="single" w:sz="12" w:space="0" w:color="000000"/>
              <w:bottom w:val="nil"/>
              <w:right w:val="single" w:sz="12" w:space="0" w:color="000000"/>
            </w:tcBorders>
          </w:tcPr>
          <w:p>
            <w:pPr>
              <w:pStyle w:val="TableParagraph"/>
              <w:spacing w:before="53"/>
              <w:ind w:right="41"/>
              <w:jc w:val="right"/>
              <w:rPr>
                <w:sz w:val="18"/>
              </w:rPr>
            </w:pPr>
            <w:r>
              <w:rPr>
                <w:spacing w:val="-10"/>
                <w:sz w:val="18"/>
              </w:rPr>
              <w:t>9</w:t>
            </w:r>
          </w:p>
        </w:tc>
        <w:tc>
          <w:tcPr>
            <w:tcW w:w="1015" w:type="dxa"/>
            <w:tcBorders>
              <w:top w:val="nil"/>
              <w:left w:val="single" w:sz="12" w:space="0" w:color="000000"/>
              <w:bottom w:val="nil"/>
              <w:right w:val="single" w:sz="12" w:space="0" w:color="000000"/>
            </w:tcBorders>
          </w:tcPr>
          <w:p>
            <w:pPr>
              <w:pStyle w:val="TableParagraph"/>
              <w:spacing w:before="53"/>
              <w:ind w:right="36"/>
              <w:jc w:val="right"/>
              <w:rPr>
                <w:sz w:val="18"/>
              </w:rPr>
            </w:pPr>
            <w:r>
              <w:rPr>
                <w:spacing w:val="-5"/>
                <w:sz w:val="18"/>
              </w:rPr>
              <w:t>.2</w:t>
            </w:r>
          </w:p>
        </w:tc>
        <w:tc>
          <w:tcPr>
            <w:tcW w:w="1395" w:type="dxa"/>
            <w:tcBorders>
              <w:top w:val="nil"/>
              <w:left w:val="single" w:sz="12" w:space="0" w:color="000000"/>
              <w:bottom w:val="nil"/>
              <w:right w:val="single" w:sz="12" w:space="0" w:color="000000"/>
            </w:tcBorders>
          </w:tcPr>
          <w:p>
            <w:pPr>
              <w:pStyle w:val="TableParagraph"/>
              <w:spacing w:before="53"/>
              <w:ind w:right="40"/>
              <w:jc w:val="right"/>
              <w:rPr>
                <w:sz w:val="18"/>
              </w:rPr>
            </w:pPr>
            <w:r>
              <w:rPr>
                <w:spacing w:val="-5"/>
                <w:sz w:val="18"/>
              </w:rPr>
              <w:t>.2</w:t>
            </w:r>
          </w:p>
        </w:tc>
        <w:tc>
          <w:tcPr>
            <w:tcW w:w="1470" w:type="dxa"/>
            <w:tcBorders>
              <w:top w:val="nil"/>
              <w:left w:val="single" w:sz="12" w:space="0" w:color="000000"/>
              <w:bottom w:val="nil"/>
              <w:right w:val="single" w:sz="12" w:space="0" w:color="000000"/>
            </w:tcBorders>
          </w:tcPr>
          <w:p>
            <w:pPr>
              <w:pStyle w:val="TableParagraph"/>
              <w:spacing w:before="53"/>
              <w:ind w:right="40"/>
              <w:jc w:val="right"/>
              <w:rPr>
                <w:sz w:val="18"/>
              </w:rPr>
            </w:pPr>
            <w:r>
              <w:rPr>
                <w:spacing w:val="-4"/>
                <w:sz w:val="18"/>
              </w:rPr>
              <w:t>20.5</w:t>
            </w:r>
          </w:p>
        </w:tc>
      </w:tr>
      <w:tr>
        <w:trPr>
          <w:trHeight w:val="319" w:hRule="atLeast"/>
        </w:trPr>
        <w:tc>
          <w:tcPr>
            <w:tcW w:w="635" w:type="dxa"/>
            <w:tcBorders>
              <w:top w:val="nil"/>
              <w:left w:val="single" w:sz="12" w:space="0" w:color="000000"/>
              <w:bottom w:val="nil"/>
              <w:right w:val="nil"/>
            </w:tcBorders>
          </w:tcPr>
          <w:p>
            <w:pPr>
              <w:pStyle w:val="TableParagraph"/>
              <w:rPr>
                <w:rFonts w:ascii="Times New Roman"/>
                <w:sz w:val="18"/>
              </w:rPr>
            </w:pPr>
          </w:p>
        </w:tc>
        <w:tc>
          <w:tcPr>
            <w:tcW w:w="2551" w:type="dxa"/>
            <w:tcBorders>
              <w:top w:val="nil"/>
              <w:left w:val="nil"/>
              <w:bottom w:val="nil"/>
              <w:right w:val="single" w:sz="12" w:space="0" w:color="000000"/>
            </w:tcBorders>
          </w:tcPr>
          <w:p>
            <w:pPr>
              <w:pStyle w:val="TableParagraph"/>
              <w:spacing w:before="53"/>
              <w:ind w:left="175"/>
              <w:rPr>
                <w:sz w:val="18"/>
              </w:rPr>
            </w:pPr>
            <w:r>
              <w:rPr>
                <w:spacing w:val="-2"/>
                <w:sz w:val="18"/>
              </w:rPr>
              <w:t>Asian</w:t>
            </w:r>
          </w:p>
        </w:tc>
        <w:tc>
          <w:tcPr>
            <w:tcW w:w="1165" w:type="dxa"/>
            <w:tcBorders>
              <w:top w:val="nil"/>
              <w:left w:val="single" w:sz="12" w:space="0" w:color="000000"/>
              <w:bottom w:val="nil"/>
              <w:right w:val="single" w:sz="12" w:space="0" w:color="000000"/>
            </w:tcBorders>
          </w:tcPr>
          <w:p>
            <w:pPr>
              <w:pStyle w:val="TableParagraph"/>
              <w:spacing w:before="53"/>
              <w:ind w:right="41"/>
              <w:jc w:val="right"/>
              <w:rPr>
                <w:sz w:val="18"/>
              </w:rPr>
            </w:pPr>
            <w:r>
              <w:rPr>
                <w:spacing w:val="-5"/>
                <w:sz w:val="18"/>
              </w:rPr>
              <w:t>222</w:t>
            </w:r>
          </w:p>
        </w:tc>
        <w:tc>
          <w:tcPr>
            <w:tcW w:w="1015" w:type="dxa"/>
            <w:tcBorders>
              <w:top w:val="nil"/>
              <w:left w:val="single" w:sz="12" w:space="0" w:color="000000"/>
              <w:bottom w:val="nil"/>
              <w:right w:val="single" w:sz="12" w:space="0" w:color="000000"/>
            </w:tcBorders>
          </w:tcPr>
          <w:p>
            <w:pPr>
              <w:pStyle w:val="TableParagraph"/>
              <w:spacing w:before="53"/>
              <w:ind w:right="36"/>
              <w:jc w:val="right"/>
              <w:rPr>
                <w:sz w:val="18"/>
              </w:rPr>
            </w:pPr>
            <w:r>
              <w:rPr>
                <w:spacing w:val="-5"/>
                <w:sz w:val="18"/>
              </w:rPr>
              <w:t>5.7</w:t>
            </w:r>
          </w:p>
        </w:tc>
        <w:tc>
          <w:tcPr>
            <w:tcW w:w="1395" w:type="dxa"/>
            <w:tcBorders>
              <w:top w:val="nil"/>
              <w:left w:val="single" w:sz="12" w:space="0" w:color="000000"/>
              <w:bottom w:val="nil"/>
              <w:right w:val="single" w:sz="12" w:space="0" w:color="000000"/>
            </w:tcBorders>
          </w:tcPr>
          <w:p>
            <w:pPr>
              <w:pStyle w:val="TableParagraph"/>
              <w:spacing w:before="53"/>
              <w:ind w:right="41"/>
              <w:jc w:val="right"/>
              <w:rPr>
                <w:sz w:val="18"/>
              </w:rPr>
            </w:pPr>
            <w:r>
              <w:rPr>
                <w:spacing w:val="-5"/>
                <w:sz w:val="18"/>
              </w:rPr>
              <w:t>5.7</w:t>
            </w:r>
          </w:p>
        </w:tc>
        <w:tc>
          <w:tcPr>
            <w:tcW w:w="1470" w:type="dxa"/>
            <w:tcBorders>
              <w:top w:val="nil"/>
              <w:left w:val="single" w:sz="12" w:space="0" w:color="000000"/>
              <w:bottom w:val="nil"/>
              <w:right w:val="single" w:sz="12" w:space="0" w:color="000000"/>
            </w:tcBorders>
          </w:tcPr>
          <w:p>
            <w:pPr>
              <w:pStyle w:val="TableParagraph"/>
              <w:spacing w:before="53"/>
              <w:ind w:right="40"/>
              <w:jc w:val="right"/>
              <w:rPr>
                <w:sz w:val="18"/>
              </w:rPr>
            </w:pPr>
            <w:r>
              <w:rPr>
                <w:spacing w:val="-4"/>
                <w:sz w:val="18"/>
              </w:rPr>
              <w:t>26.2</w:t>
            </w:r>
          </w:p>
        </w:tc>
      </w:tr>
      <w:tr>
        <w:trPr>
          <w:trHeight w:val="320" w:hRule="atLeast"/>
        </w:trPr>
        <w:tc>
          <w:tcPr>
            <w:tcW w:w="635" w:type="dxa"/>
            <w:tcBorders>
              <w:top w:val="nil"/>
              <w:left w:val="single" w:sz="12" w:space="0" w:color="000000"/>
              <w:bottom w:val="nil"/>
              <w:right w:val="nil"/>
            </w:tcBorders>
          </w:tcPr>
          <w:p>
            <w:pPr>
              <w:pStyle w:val="TableParagraph"/>
              <w:rPr>
                <w:rFonts w:ascii="Times New Roman"/>
                <w:sz w:val="18"/>
              </w:rPr>
            </w:pPr>
          </w:p>
        </w:tc>
        <w:tc>
          <w:tcPr>
            <w:tcW w:w="2551" w:type="dxa"/>
            <w:tcBorders>
              <w:top w:val="nil"/>
              <w:left w:val="nil"/>
              <w:bottom w:val="nil"/>
              <w:right w:val="single" w:sz="12" w:space="0" w:color="000000"/>
            </w:tcBorders>
          </w:tcPr>
          <w:p>
            <w:pPr>
              <w:pStyle w:val="TableParagraph"/>
              <w:spacing w:before="53"/>
              <w:ind w:left="175"/>
              <w:rPr>
                <w:sz w:val="18"/>
              </w:rPr>
            </w:pPr>
            <w:r>
              <w:rPr>
                <w:sz w:val="18"/>
              </w:rPr>
              <w:t>Black</w:t>
            </w:r>
            <w:r>
              <w:rPr>
                <w:spacing w:val="-5"/>
                <w:sz w:val="18"/>
              </w:rPr>
              <w:t> </w:t>
            </w:r>
            <w:r>
              <w:rPr>
                <w:sz w:val="18"/>
              </w:rPr>
              <w:t>or</w:t>
            </w:r>
            <w:r>
              <w:rPr>
                <w:spacing w:val="-4"/>
                <w:sz w:val="18"/>
              </w:rPr>
              <w:t> </w:t>
            </w:r>
            <w:r>
              <w:rPr>
                <w:sz w:val="18"/>
              </w:rPr>
              <w:t>African</w:t>
            </w:r>
            <w:r>
              <w:rPr>
                <w:spacing w:val="-4"/>
                <w:sz w:val="18"/>
              </w:rPr>
              <w:t> </w:t>
            </w:r>
            <w:r>
              <w:rPr>
                <w:spacing w:val="-2"/>
                <w:sz w:val="18"/>
              </w:rPr>
              <w:t>American</w:t>
            </w:r>
          </w:p>
        </w:tc>
        <w:tc>
          <w:tcPr>
            <w:tcW w:w="1165" w:type="dxa"/>
            <w:tcBorders>
              <w:top w:val="nil"/>
              <w:left w:val="single" w:sz="12" w:space="0" w:color="000000"/>
              <w:bottom w:val="nil"/>
              <w:right w:val="single" w:sz="12" w:space="0" w:color="000000"/>
            </w:tcBorders>
          </w:tcPr>
          <w:p>
            <w:pPr>
              <w:pStyle w:val="TableParagraph"/>
              <w:spacing w:before="53"/>
              <w:ind w:right="41"/>
              <w:jc w:val="right"/>
              <w:rPr>
                <w:sz w:val="18"/>
              </w:rPr>
            </w:pPr>
            <w:r>
              <w:rPr>
                <w:spacing w:val="-5"/>
                <w:sz w:val="18"/>
              </w:rPr>
              <w:t>244</w:t>
            </w:r>
          </w:p>
        </w:tc>
        <w:tc>
          <w:tcPr>
            <w:tcW w:w="1015" w:type="dxa"/>
            <w:tcBorders>
              <w:top w:val="nil"/>
              <w:left w:val="single" w:sz="12" w:space="0" w:color="000000"/>
              <w:bottom w:val="nil"/>
              <w:right w:val="single" w:sz="12" w:space="0" w:color="000000"/>
            </w:tcBorders>
          </w:tcPr>
          <w:p>
            <w:pPr>
              <w:pStyle w:val="TableParagraph"/>
              <w:spacing w:before="53"/>
              <w:ind w:right="36"/>
              <w:jc w:val="right"/>
              <w:rPr>
                <w:sz w:val="18"/>
              </w:rPr>
            </w:pPr>
            <w:r>
              <w:rPr>
                <w:spacing w:val="-5"/>
                <w:sz w:val="18"/>
              </w:rPr>
              <w:t>6.3</w:t>
            </w:r>
          </w:p>
        </w:tc>
        <w:tc>
          <w:tcPr>
            <w:tcW w:w="1395" w:type="dxa"/>
            <w:tcBorders>
              <w:top w:val="nil"/>
              <w:left w:val="single" w:sz="12" w:space="0" w:color="000000"/>
              <w:bottom w:val="nil"/>
              <w:right w:val="single" w:sz="12" w:space="0" w:color="000000"/>
            </w:tcBorders>
          </w:tcPr>
          <w:p>
            <w:pPr>
              <w:pStyle w:val="TableParagraph"/>
              <w:spacing w:before="53"/>
              <w:ind w:right="41"/>
              <w:jc w:val="right"/>
              <w:rPr>
                <w:sz w:val="18"/>
              </w:rPr>
            </w:pPr>
            <w:r>
              <w:rPr>
                <w:spacing w:val="-5"/>
                <w:sz w:val="18"/>
              </w:rPr>
              <w:t>6.3</w:t>
            </w:r>
          </w:p>
        </w:tc>
        <w:tc>
          <w:tcPr>
            <w:tcW w:w="1470" w:type="dxa"/>
            <w:tcBorders>
              <w:top w:val="nil"/>
              <w:left w:val="single" w:sz="12" w:space="0" w:color="000000"/>
              <w:bottom w:val="nil"/>
              <w:right w:val="single" w:sz="12" w:space="0" w:color="000000"/>
            </w:tcBorders>
          </w:tcPr>
          <w:p>
            <w:pPr>
              <w:pStyle w:val="TableParagraph"/>
              <w:spacing w:before="53"/>
              <w:ind w:right="40"/>
              <w:jc w:val="right"/>
              <w:rPr>
                <w:sz w:val="18"/>
              </w:rPr>
            </w:pPr>
            <w:r>
              <w:rPr>
                <w:spacing w:val="-4"/>
                <w:sz w:val="18"/>
              </w:rPr>
              <w:t>32.4</w:t>
            </w:r>
          </w:p>
        </w:tc>
      </w:tr>
      <w:tr>
        <w:trPr>
          <w:trHeight w:val="640" w:hRule="atLeast"/>
        </w:trPr>
        <w:tc>
          <w:tcPr>
            <w:tcW w:w="635" w:type="dxa"/>
            <w:tcBorders>
              <w:top w:val="nil"/>
              <w:left w:val="single" w:sz="12" w:space="0" w:color="000000"/>
              <w:bottom w:val="nil"/>
              <w:right w:val="nil"/>
            </w:tcBorders>
          </w:tcPr>
          <w:p>
            <w:pPr>
              <w:pStyle w:val="TableParagraph"/>
              <w:rPr>
                <w:rFonts w:ascii="Times New Roman"/>
                <w:sz w:val="18"/>
              </w:rPr>
            </w:pPr>
          </w:p>
        </w:tc>
        <w:tc>
          <w:tcPr>
            <w:tcW w:w="2551" w:type="dxa"/>
            <w:tcBorders>
              <w:top w:val="nil"/>
              <w:left w:val="nil"/>
              <w:bottom w:val="nil"/>
              <w:right w:val="single" w:sz="12" w:space="0" w:color="000000"/>
            </w:tcBorders>
          </w:tcPr>
          <w:p>
            <w:pPr>
              <w:pStyle w:val="TableParagraph"/>
              <w:spacing w:before="53"/>
              <w:ind w:left="175"/>
              <w:rPr>
                <w:sz w:val="18"/>
              </w:rPr>
            </w:pPr>
            <w:r>
              <w:rPr>
                <w:sz w:val="18"/>
              </w:rPr>
              <w:t>Native</w:t>
            </w:r>
            <w:r>
              <w:rPr>
                <w:spacing w:val="-6"/>
                <w:sz w:val="18"/>
              </w:rPr>
              <w:t> </w:t>
            </w:r>
            <w:r>
              <w:rPr>
                <w:sz w:val="18"/>
              </w:rPr>
              <w:t>Hawaiian</w:t>
            </w:r>
            <w:r>
              <w:rPr>
                <w:spacing w:val="-6"/>
                <w:sz w:val="18"/>
              </w:rPr>
              <w:t> </w:t>
            </w:r>
            <w:r>
              <w:rPr>
                <w:sz w:val="18"/>
              </w:rPr>
              <w:t>or</w:t>
            </w:r>
            <w:r>
              <w:rPr>
                <w:spacing w:val="-6"/>
                <w:sz w:val="18"/>
              </w:rPr>
              <w:t> </w:t>
            </w:r>
            <w:r>
              <w:rPr>
                <w:spacing w:val="-2"/>
                <w:sz w:val="18"/>
              </w:rPr>
              <w:t>Other</w:t>
            </w:r>
          </w:p>
          <w:p>
            <w:pPr>
              <w:pStyle w:val="TableParagraph"/>
              <w:spacing w:before="113"/>
              <w:ind w:left="175"/>
              <w:rPr>
                <w:sz w:val="18"/>
              </w:rPr>
            </w:pPr>
            <w:r>
              <w:rPr>
                <w:sz w:val="18"/>
              </w:rPr>
              <w:t>Pacific</w:t>
            </w:r>
            <w:r>
              <w:rPr>
                <w:spacing w:val="-7"/>
                <w:sz w:val="18"/>
              </w:rPr>
              <w:t> </w:t>
            </w:r>
            <w:r>
              <w:rPr>
                <w:spacing w:val="-2"/>
                <w:sz w:val="18"/>
              </w:rPr>
              <w:t>Islander</w:t>
            </w:r>
          </w:p>
        </w:tc>
        <w:tc>
          <w:tcPr>
            <w:tcW w:w="1165" w:type="dxa"/>
            <w:tcBorders>
              <w:top w:val="nil"/>
              <w:left w:val="single" w:sz="12" w:space="0" w:color="000000"/>
              <w:bottom w:val="nil"/>
              <w:right w:val="single" w:sz="12" w:space="0" w:color="000000"/>
            </w:tcBorders>
          </w:tcPr>
          <w:p>
            <w:pPr>
              <w:pStyle w:val="TableParagraph"/>
              <w:spacing w:before="53"/>
              <w:ind w:right="41"/>
              <w:jc w:val="right"/>
              <w:rPr>
                <w:sz w:val="18"/>
              </w:rPr>
            </w:pPr>
            <w:r>
              <w:rPr>
                <w:spacing w:val="-10"/>
                <w:sz w:val="18"/>
              </w:rPr>
              <w:t>5</w:t>
            </w:r>
          </w:p>
        </w:tc>
        <w:tc>
          <w:tcPr>
            <w:tcW w:w="1015" w:type="dxa"/>
            <w:tcBorders>
              <w:top w:val="nil"/>
              <w:left w:val="single" w:sz="12" w:space="0" w:color="000000"/>
              <w:bottom w:val="nil"/>
              <w:right w:val="single" w:sz="12" w:space="0" w:color="000000"/>
            </w:tcBorders>
          </w:tcPr>
          <w:p>
            <w:pPr>
              <w:pStyle w:val="TableParagraph"/>
              <w:spacing w:before="53"/>
              <w:ind w:right="36"/>
              <w:jc w:val="right"/>
              <w:rPr>
                <w:sz w:val="18"/>
              </w:rPr>
            </w:pPr>
            <w:r>
              <w:rPr>
                <w:spacing w:val="-5"/>
                <w:sz w:val="18"/>
              </w:rPr>
              <w:t>.1</w:t>
            </w:r>
          </w:p>
        </w:tc>
        <w:tc>
          <w:tcPr>
            <w:tcW w:w="1395" w:type="dxa"/>
            <w:tcBorders>
              <w:top w:val="nil"/>
              <w:left w:val="single" w:sz="12" w:space="0" w:color="000000"/>
              <w:bottom w:val="nil"/>
              <w:right w:val="single" w:sz="12" w:space="0" w:color="000000"/>
            </w:tcBorders>
          </w:tcPr>
          <w:p>
            <w:pPr>
              <w:pStyle w:val="TableParagraph"/>
              <w:spacing w:before="53"/>
              <w:ind w:right="40"/>
              <w:jc w:val="right"/>
              <w:rPr>
                <w:sz w:val="18"/>
              </w:rPr>
            </w:pPr>
            <w:r>
              <w:rPr>
                <w:spacing w:val="-5"/>
                <w:sz w:val="18"/>
              </w:rPr>
              <w:t>.1</w:t>
            </w:r>
          </w:p>
        </w:tc>
        <w:tc>
          <w:tcPr>
            <w:tcW w:w="1470" w:type="dxa"/>
            <w:tcBorders>
              <w:top w:val="nil"/>
              <w:left w:val="single" w:sz="12" w:space="0" w:color="000000"/>
              <w:bottom w:val="nil"/>
              <w:right w:val="single" w:sz="12" w:space="0" w:color="000000"/>
            </w:tcBorders>
          </w:tcPr>
          <w:p>
            <w:pPr>
              <w:pStyle w:val="TableParagraph"/>
              <w:spacing w:before="53"/>
              <w:ind w:right="40"/>
              <w:jc w:val="right"/>
              <w:rPr>
                <w:sz w:val="18"/>
              </w:rPr>
            </w:pPr>
            <w:r>
              <w:rPr>
                <w:spacing w:val="-4"/>
                <w:sz w:val="18"/>
              </w:rPr>
              <w:t>32.6</w:t>
            </w:r>
          </w:p>
        </w:tc>
      </w:tr>
      <w:tr>
        <w:trPr>
          <w:trHeight w:val="320" w:hRule="atLeast"/>
        </w:trPr>
        <w:tc>
          <w:tcPr>
            <w:tcW w:w="635" w:type="dxa"/>
            <w:tcBorders>
              <w:top w:val="nil"/>
              <w:left w:val="single" w:sz="12" w:space="0" w:color="000000"/>
              <w:bottom w:val="nil"/>
              <w:right w:val="nil"/>
            </w:tcBorders>
          </w:tcPr>
          <w:p>
            <w:pPr>
              <w:pStyle w:val="TableParagraph"/>
              <w:rPr>
                <w:rFonts w:ascii="Times New Roman"/>
                <w:sz w:val="18"/>
              </w:rPr>
            </w:pPr>
          </w:p>
        </w:tc>
        <w:tc>
          <w:tcPr>
            <w:tcW w:w="2551" w:type="dxa"/>
            <w:tcBorders>
              <w:top w:val="nil"/>
              <w:left w:val="nil"/>
              <w:bottom w:val="nil"/>
              <w:right w:val="single" w:sz="12" w:space="0" w:color="000000"/>
            </w:tcBorders>
          </w:tcPr>
          <w:p>
            <w:pPr>
              <w:pStyle w:val="TableParagraph"/>
              <w:spacing w:before="54"/>
              <w:ind w:left="175"/>
              <w:rPr>
                <w:sz w:val="18"/>
              </w:rPr>
            </w:pPr>
            <w:r>
              <w:rPr>
                <w:spacing w:val="-2"/>
                <w:sz w:val="18"/>
              </w:rPr>
              <w:t>White</w:t>
            </w:r>
          </w:p>
        </w:tc>
        <w:tc>
          <w:tcPr>
            <w:tcW w:w="1165" w:type="dxa"/>
            <w:tcBorders>
              <w:top w:val="nil"/>
              <w:left w:val="single" w:sz="12" w:space="0" w:color="000000"/>
              <w:bottom w:val="nil"/>
              <w:right w:val="single" w:sz="12" w:space="0" w:color="000000"/>
            </w:tcBorders>
          </w:tcPr>
          <w:p>
            <w:pPr>
              <w:pStyle w:val="TableParagraph"/>
              <w:spacing w:before="54"/>
              <w:ind w:right="42"/>
              <w:jc w:val="right"/>
              <w:rPr>
                <w:sz w:val="18"/>
              </w:rPr>
            </w:pPr>
            <w:r>
              <w:rPr>
                <w:spacing w:val="-4"/>
                <w:sz w:val="18"/>
              </w:rPr>
              <w:t>2052</w:t>
            </w:r>
          </w:p>
        </w:tc>
        <w:tc>
          <w:tcPr>
            <w:tcW w:w="1015" w:type="dxa"/>
            <w:tcBorders>
              <w:top w:val="nil"/>
              <w:left w:val="single" w:sz="12" w:space="0" w:color="000000"/>
              <w:bottom w:val="nil"/>
              <w:right w:val="single" w:sz="12" w:space="0" w:color="000000"/>
            </w:tcBorders>
          </w:tcPr>
          <w:p>
            <w:pPr>
              <w:pStyle w:val="TableParagraph"/>
              <w:spacing w:before="54"/>
              <w:ind w:right="36"/>
              <w:jc w:val="right"/>
              <w:rPr>
                <w:sz w:val="18"/>
              </w:rPr>
            </w:pPr>
            <w:r>
              <w:rPr>
                <w:spacing w:val="-4"/>
                <w:sz w:val="18"/>
              </w:rPr>
              <w:t>52.6</w:t>
            </w:r>
          </w:p>
        </w:tc>
        <w:tc>
          <w:tcPr>
            <w:tcW w:w="1395" w:type="dxa"/>
            <w:tcBorders>
              <w:top w:val="nil"/>
              <w:left w:val="single" w:sz="12" w:space="0" w:color="000000"/>
              <w:bottom w:val="nil"/>
              <w:right w:val="single" w:sz="12" w:space="0" w:color="000000"/>
            </w:tcBorders>
          </w:tcPr>
          <w:p>
            <w:pPr>
              <w:pStyle w:val="TableParagraph"/>
              <w:spacing w:before="54"/>
              <w:ind w:right="40"/>
              <w:jc w:val="right"/>
              <w:rPr>
                <w:sz w:val="18"/>
              </w:rPr>
            </w:pPr>
            <w:r>
              <w:rPr>
                <w:spacing w:val="-4"/>
                <w:sz w:val="18"/>
              </w:rPr>
              <w:t>52.6</w:t>
            </w:r>
          </w:p>
        </w:tc>
        <w:tc>
          <w:tcPr>
            <w:tcW w:w="1470" w:type="dxa"/>
            <w:tcBorders>
              <w:top w:val="nil"/>
              <w:left w:val="single" w:sz="12" w:space="0" w:color="000000"/>
              <w:bottom w:val="nil"/>
              <w:right w:val="single" w:sz="12" w:space="0" w:color="000000"/>
            </w:tcBorders>
          </w:tcPr>
          <w:p>
            <w:pPr>
              <w:pStyle w:val="TableParagraph"/>
              <w:spacing w:before="54"/>
              <w:ind w:right="40"/>
              <w:jc w:val="right"/>
              <w:rPr>
                <w:sz w:val="18"/>
              </w:rPr>
            </w:pPr>
            <w:r>
              <w:rPr>
                <w:spacing w:val="-4"/>
                <w:sz w:val="18"/>
              </w:rPr>
              <w:t>85.2</w:t>
            </w:r>
          </w:p>
        </w:tc>
      </w:tr>
      <w:tr>
        <w:trPr>
          <w:trHeight w:val="320" w:hRule="atLeast"/>
        </w:trPr>
        <w:tc>
          <w:tcPr>
            <w:tcW w:w="635" w:type="dxa"/>
            <w:tcBorders>
              <w:top w:val="nil"/>
              <w:left w:val="single" w:sz="12" w:space="0" w:color="000000"/>
              <w:bottom w:val="nil"/>
              <w:right w:val="nil"/>
            </w:tcBorders>
          </w:tcPr>
          <w:p>
            <w:pPr>
              <w:pStyle w:val="TableParagraph"/>
              <w:rPr>
                <w:rFonts w:ascii="Times New Roman"/>
                <w:sz w:val="18"/>
              </w:rPr>
            </w:pPr>
          </w:p>
        </w:tc>
        <w:tc>
          <w:tcPr>
            <w:tcW w:w="2551" w:type="dxa"/>
            <w:tcBorders>
              <w:top w:val="nil"/>
              <w:left w:val="nil"/>
              <w:bottom w:val="nil"/>
              <w:right w:val="single" w:sz="12" w:space="0" w:color="000000"/>
            </w:tcBorders>
          </w:tcPr>
          <w:p>
            <w:pPr>
              <w:pStyle w:val="TableParagraph"/>
              <w:spacing w:before="53"/>
              <w:ind w:left="175"/>
              <w:rPr>
                <w:sz w:val="18"/>
              </w:rPr>
            </w:pPr>
            <w:r>
              <w:rPr>
                <w:sz w:val="18"/>
              </w:rPr>
              <w:t>Two or more </w:t>
            </w:r>
            <w:r>
              <w:rPr>
                <w:spacing w:val="-4"/>
                <w:sz w:val="18"/>
              </w:rPr>
              <w:t>races</w:t>
            </w:r>
          </w:p>
        </w:tc>
        <w:tc>
          <w:tcPr>
            <w:tcW w:w="1165" w:type="dxa"/>
            <w:tcBorders>
              <w:top w:val="nil"/>
              <w:left w:val="single" w:sz="12" w:space="0" w:color="000000"/>
              <w:bottom w:val="nil"/>
              <w:right w:val="single" w:sz="12" w:space="0" w:color="000000"/>
            </w:tcBorders>
          </w:tcPr>
          <w:p>
            <w:pPr>
              <w:pStyle w:val="TableParagraph"/>
              <w:spacing w:before="53"/>
              <w:ind w:right="41"/>
              <w:jc w:val="right"/>
              <w:rPr>
                <w:sz w:val="18"/>
              </w:rPr>
            </w:pPr>
            <w:r>
              <w:rPr>
                <w:spacing w:val="-5"/>
                <w:sz w:val="18"/>
              </w:rPr>
              <w:t>537</w:t>
            </w:r>
          </w:p>
        </w:tc>
        <w:tc>
          <w:tcPr>
            <w:tcW w:w="1015" w:type="dxa"/>
            <w:tcBorders>
              <w:top w:val="nil"/>
              <w:left w:val="single" w:sz="12" w:space="0" w:color="000000"/>
              <w:bottom w:val="nil"/>
              <w:right w:val="single" w:sz="12" w:space="0" w:color="000000"/>
            </w:tcBorders>
          </w:tcPr>
          <w:p>
            <w:pPr>
              <w:pStyle w:val="TableParagraph"/>
              <w:spacing w:before="53"/>
              <w:ind w:right="36"/>
              <w:jc w:val="right"/>
              <w:rPr>
                <w:sz w:val="18"/>
              </w:rPr>
            </w:pPr>
            <w:r>
              <w:rPr>
                <w:spacing w:val="-4"/>
                <w:sz w:val="18"/>
              </w:rPr>
              <w:t>13.8</w:t>
            </w:r>
          </w:p>
        </w:tc>
        <w:tc>
          <w:tcPr>
            <w:tcW w:w="1395" w:type="dxa"/>
            <w:tcBorders>
              <w:top w:val="nil"/>
              <w:left w:val="single" w:sz="12" w:space="0" w:color="000000"/>
              <w:bottom w:val="nil"/>
              <w:right w:val="single" w:sz="12" w:space="0" w:color="000000"/>
            </w:tcBorders>
          </w:tcPr>
          <w:p>
            <w:pPr>
              <w:pStyle w:val="TableParagraph"/>
              <w:spacing w:before="53"/>
              <w:ind w:right="40"/>
              <w:jc w:val="right"/>
              <w:rPr>
                <w:sz w:val="18"/>
              </w:rPr>
            </w:pPr>
            <w:r>
              <w:rPr>
                <w:spacing w:val="-4"/>
                <w:sz w:val="18"/>
              </w:rPr>
              <w:t>13.8</w:t>
            </w:r>
          </w:p>
        </w:tc>
        <w:tc>
          <w:tcPr>
            <w:tcW w:w="1470" w:type="dxa"/>
            <w:tcBorders>
              <w:top w:val="nil"/>
              <w:left w:val="single" w:sz="12" w:space="0" w:color="000000"/>
              <w:bottom w:val="nil"/>
              <w:right w:val="single" w:sz="12" w:space="0" w:color="000000"/>
            </w:tcBorders>
          </w:tcPr>
          <w:p>
            <w:pPr>
              <w:pStyle w:val="TableParagraph"/>
              <w:spacing w:before="53"/>
              <w:ind w:right="40"/>
              <w:jc w:val="right"/>
              <w:rPr>
                <w:sz w:val="18"/>
              </w:rPr>
            </w:pPr>
            <w:r>
              <w:rPr>
                <w:spacing w:val="-4"/>
                <w:sz w:val="18"/>
              </w:rPr>
              <w:t>99.0</w:t>
            </w:r>
          </w:p>
        </w:tc>
      </w:tr>
      <w:tr>
        <w:trPr>
          <w:trHeight w:val="320" w:hRule="atLeast"/>
        </w:trPr>
        <w:tc>
          <w:tcPr>
            <w:tcW w:w="635" w:type="dxa"/>
            <w:tcBorders>
              <w:top w:val="nil"/>
              <w:left w:val="single" w:sz="12" w:space="0" w:color="000000"/>
              <w:bottom w:val="nil"/>
              <w:right w:val="nil"/>
            </w:tcBorders>
          </w:tcPr>
          <w:p>
            <w:pPr>
              <w:pStyle w:val="TableParagraph"/>
              <w:rPr>
                <w:rFonts w:ascii="Times New Roman"/>
                <w:sz w:val="18"/>
              </w:rPr>
            </w:pPr>
          </w:p>
        </w:tc>
        <w:tc>
          <w:tcPr>
            <w:tcW w:w="2551" w:type="dxa"/>
            <w:tcBorders>
              <w:top w:val="nil"/>
              <w:left w:val="nil"/>
              <w:bottom w:val="nil"/>
              <w:right w:val="single" w:sz="12" w:space="0" w:color="000000"/>
            </w:tcBorders>
          </w:tcPr>
          <w:p>
            <w:pPr>
              <w:pStyle w:val="TableParagraph"/>
              <w:spacing w:before="53"/>
              <w:ind w:left="175"/>
              <w:rPr>
                <w:sz w:val="18"/>
              </w:rPr>
            </w:pPr>
            <w:r>
              <w:rPr>
                <w:spacing w:val="-2"/>
                <w:sz w:val="18"/>
              </w:rPr>
              <w:t>Unknown</w:t>
            </w:r>
          </w:p>
        </w:tc>
        <w:tc>
          <w:tcPr>
            <w:tcW w:w="1165" w:type="dxa"/>
            <w:tcBorders>
              <w:top w:val="nil"/>
              <w:left w:val="single" w:sz="12" w:space="0" w:color="000000"/>
              <w:bottom w:val="nil"/>
              <w:right w:val="single" w:sz="12" w:space="0" w:color="000000"/>
            </w:tcBorders>
          </w:tcPr>
          <w:p>
            <w:pPr>
              <w:pStyle w:val="TableParagraph"/>
              <w:spacing w:before="53"/>
              <w:ind w:right="41"/>
              <w:jc w:val="right"/>
              <w:rPr>
                <w:sz w:val="18"/>
              </w:rPr>
            </w:pPr>
            <w:r>
              <w:rPr>
                <w:spacing w:val="-5"/>
                <w:sz w:val="18"/>
              </w:rPr>
              <w:t>40</w:t>
            </w:r>
          </w:p>
        </w:tc>
        <w:tc>
          <w:tcPr>
            <w:tcW w:w="1015" w:type="dxa"/>
            <w:tcBorders>
              <w:top w:val="nil"/>
              <w:left w:val="single" w:sz="12" w:space="0" w:color="000000"/>
              <w:bottom w:val="nil"/>
              <w:right w:val="single" w:sz="12" w:space="0" w:color="000000"/>
            </w:tcBorders>
          </w:tcPr>
          <w:p>
            <w:pPr>
              <w:pStyle w:val="TableParagraph"/>
              <w:spacing w:before="53"/>
              <w:ind w:right="36"/>
              <w:jc w:val="right"/>
              <w:rPr>
                <w:sz w:val="18"/>
              </w:rPr>
            </w:pPr>
            <w:r>
              <w:rPr>
                <w:spacing w:val="-5"/>
                <w:sz w:val="18"/>
              </w:rPr>
              <w:t>1.0</w:t>
            </w:r>
          </w:p>
        </w:tc>
        <w:tc>
          <w:tcPr>
            <w:tcW w:w="1395" w:type="dxa"/>
            <w:tcBorders>
              <w:top w:val="nil"/>
              <w:left w:val="single" w:sz="12" w:space="0" w:color="000000"/>
              <w:bottom w:val="nil"/>
              <w:right w:val="single" w:sz="12" w:space="0" w:color="000000"/>
            </w:tcBorders>
          </w:tcPr>
          <w:p>
            <w:pPr>
              <w:pStyle w:val="TableParagraph"/>
              <w:spacing w:before="53"/>
              <w:ind w:right="41"/>
              <w:jc w:val="right"/>
              <w:rPr>
                <w:sz w:val="18"/>
              </w:rPr>
            </w:pPr>
            <w:r>
              <w:rPr>
                <w:spacing w:val="-5"/>
                <w:sz w:val="18"/>
              </w:rPr>
              <w:t>1.0</w:t>
            </w:r>
          </w:p>
        </w:tc>
        <w:tc>
          <w:tcPr>
            <w:tcW w:w="1470" w:type="dxa"/>
            <w:tcBorders>
              <w:top w:val="nil"/>
              <w:left w:val="single" w:sz="12" w:space="0" w:color="000000"/>
              <w:bottom w:val="nil"/>
              <w:right w:val="single" w:sz="12" w:space="0" w:color="000000"/>
            </w:tcBorders>
          </w:tcPr>
          <w:p>
            <w:pPr>
              <w:pStyle w:val="TableParagraph"/>
              <w:spacing w:before="53"/>
              <w:ind w:right="40"/>
              <w:jc w:val="right"/>
              <w:rPr>
                <w:sz w:val="18"/>
              </w:rPr>
            </w:pPr>
            <w:r>
              <w:rPr>
                <w:spacing w:val="-2"/>
                <w:sz w:val="18"/>
              </w:rPr>
              <w:t>100.0</w:t>
            </w:r>
          </w:p>
        </w:tc>
      </w:tr>
      <w:tr>
        <w:trPr>
          <w:trHeight w:val="262" w:hRule="atLeast"/>
        </w:trPr>
        <w:tc>
          <w:tcPr>
            <w:tcW w:w="635" w:type="dxa"/>
            <w:tcBorders>
              <w:top w:val="nil"/>
              <w:left w:val="single" w:sz="12" w:space="0" w:color="000000"/>
              <w:bottom w:val="single" w:sz="12" w:space="0" w:color="000000"/>
              <w:right w:val="nil"/>
            </w:tcBorders>
          </w:tcPr>
          <w:p>
            <w:pPr>
              <w:pStyle w:val="TableParagraph"/>
              <w:rPr>
                <w:rFonts w:ascii="Times New Roman"/>
                <w:sz w:val="18"/>
              </w:rPr>
            </w:pPr>
          </w:p>
        </w:tc>
        <w:tc>
          <w:tcPr>
            <w:tcW w:w="2551" w:type="dxa"/>
            <w:tcBorders>
              <w:top w:val="nil"/>
              <w:left w:val="nil"/>
              <w:bottom w:val="single" w:sz="12" w:space="0" w:color="000000"/>
              <w:right w:val="single" w:sz="12" w:space="0" w:color="000000"/>
            </w:tcBorders>
          </w:tcPr>
          <w:p>
            <w:pPr>
              <w:pStyle w:val="TableParagraph"/>
              <w:spacing w:line="189" w:lineRule="exact" w:before="53"/>
              <w:ind w:left="175"/>
              <w:rPr>
                <w:sz w:val="18"/>
              </w:rPr>
            </w:pPr>
            <w:r>
              <w:rPr>
                <w:spacing w:val="-2"/>
                <w:sz w:val="18"/>
              </w:rPr>
              <w:t>Total</w:t>
            </w:r>
          </w:p>
        </w:tc>
        <w:tc>
          <w:tcPr>
            <w:tcW w:w="1165" w:type="dxa"/>
            <w:tcBorders>
              <w:top w:val="nil"/>
              <w:left w:val="single" w:sz="12" w:space="0" w:color="000000"/>
              <w:bottom w:val="single" w:sz="12" w:space="0" w:color="000000"/>
              <w:right w:val="single" w:sz="12" w:space="0" w:color="000000"/>
            </w:tcBorders>
          </w:tcPr>
          <w:p>
            <w:pPr>
              <w:pStyle w:val="TableParagraph"/>
              <w:spacing w:line="189" w:lineRule="exact" w:before="53"/>
              <w:ind w:right="42"/>
              <w:jc w:val="right"/>
              <w:rPr>
                <w:sz w:val="18"/>
              </w:rPr>
            </w:pPr>
            <w:r>
              <w:rPr>
                <w:spacing w:val="-4"/>
                <w:sz w:val="18"/>
              </w:rPr>
              <w:t>3898</w:t>
            </w:r>
          </w:p>
        </w:tc>
        <w:tc>
          <w:tcPr>
            <w:tcW w:w="1015" w:type="dxa"/>
            <w:tcBorders>
              <w:top w:val="nil"/>
              <w:left w:val="single" w:sz="12" w:space="0" w:color="000000"/>
              <w:bottom w:val="single" w:sz="12" w:space="0" w:color="000000"/>
              <w:right w:val="single" w:sz="12" w:space="0" w:color="000000"/>
            </w:tcBorders>
          </w:tcPr>
          <w:p>
            <w:pPr>
              <w:pStyle w:val="TableParagraph"/>
              <w:spacing w:line="189" w:lineRule="exact" w:before="53"/>
              <w:ind w:right="36"/>
              <w:jc w:val="right"/>
              <w:rPr>
                <w:sz w:val="18"/>
              </w:rPr>
            </w:pPr>
            <w:r>
              <w:rPr>
                <w:spacing w:val="-2"/>
                <w:sz w:val="18"/>
              </w:rPr>
              <w:t>100.0</w:t>
            </w:r>
          </w:p>
        </w:tc>
        <w:tc>
          <w:tcPr>
            <w:tcW w:w="1395" w:type="dxa"/>
            <w:tcBorders>
              <w:top w:val="nil"/>
              <w:left w:val="single" w:sz="12" w:space="0" w:color="000000"/>
              <w:bottom w:val="single" w:sz="12" w:space="0" w:color="000000"/>
              <w:right w:val="single" w:sz="12" w:space="0" w:color="000000"/>
            </w:tcBorders>
          </w:tcPr>
          <w:p>
            <w:pPr>
              <w:pStyle w:val="TableParagraph"/>
              <w:spacing w:line="189" w:lineRule="exact" w:before="53"/>
              <w:ind w:right="41"/>
              <w:jc w:val="right"/>
              <w:rPr>
                <w:sz w:val="18"/>
              </w:rPr>
            </w:pPr>
            <w:r>
              <w:rPr>
                <w:spacing w:val="-2"/>
                <w:sz w:val="18"/>
              </w:rPr>
              <w:t>100.0</w:t>
            </w:r>
          </w:p>
        </w:tc>
        <w:tc>
          <w:tcPr>
            <w:tcW w:w="1470" w:type="dxa"/>
            <w:tcBorders>
              <w:top w:val="nil"/>
              <w:left w:val="single" w:sz="12" w:space="0" w:color="000000"/>
              <w:bottom w:val="single" w:sz="12" w:space="0" w:color="000000"/>
              <w:right w:val="single" w:sz="12" w:space="0" w:color="000000"/>
            </w:tcBorders>
          </w:tcPr>
          <w:p>
            <w:pPr>
              <w:pStyle w:val="TableParagraph"/>
              <w:rPr>
                <w:rFonts w:ascii="Times New Roman"/>
                <w:sz w:val="18"/>
              </w:rPr>
            </w:pPr>
          </w:p>
        </w:tc>
      </w:tr>
    </w:tbl>
    <w:p>
      <w:pPr>
        <w:spacing w:after="0"/>
        <w:rPr>
          <w:rFonts w:ascii="Times New Roman"/>
          <w:sz w:val="18"/>
        </w:rPr>
        <w:sectPr>
          <w:pgSz w:w="12240" w:h="15840"/>
          <w:pgMar w:header="290" w:footer="614" w:top="1460" w:bottom="800" w:left="1100" w:right="1100"/>
        </w:sectPr>
      </w:pPr>
    </w:p>
    <w:p>
      <w:pPr>
        <w:pStyle w:val="BodyText"/>
        <w:rPr>
          <w:b/>
          <w:sz w:val="18"/>
        </w:rPr>
      </w:pPr>
    </w:p>
    <w:p>
      <w:pPr>
        <w:pStyle w:val="BodyText"/>
        <w:rPr>
          <w:b/>
          <w:sz w:val="18"/>
        </w:rPr>
      </w:pPr>
    </w:p>
    <w:p>
      <w:pPr>
        <w:pStyle w:val="BodyText"/>
        <w:spacing w:before="60"/>
        <w:rPr>
          <w:b/>
          <w:sz w:val="18"/>
        </w:rPr>
      </w:pPr>
    </w:p>
    <w:p>
      <w:pPr>
        <w:spacing w:line="372" w:lineRule="auto" w:before="0"/>
        <w:ind w:left="400" w:right="3396" w:firstLine="0"/>
        <w:jc w:val="left"/>
        <w:rPr>
          <w:b/>
          <w:sz w:val="18"/>
        </w:rPr>
      </w:pPr>
      <w:r>
        <w:rPr/>
        <mc:AlternateContent>
          <mc:Choice Requires="wps">
            <w:drawing>
              <wp:anchor distT="0" distB="0" distL="0" distR="0" allowOverlap="1" layoutInCell="1" locked="0" behindDoc="0" simplePos="0" relativeHeight="15736320">
                <wp:simplePos x="0" y="0"/>
                <wp:positionH relativeFrom="page">
                  <wp:posOffset>867092</wp:posOffset>
                </wp:positionH>
                <wp:positionV relativeFrom="paragraph">
                  <wp:posOffset>336202</wp:posOffset>
                </wp:positionV>
                <wp:extent cx="4457065" cy="1275714"/>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4457065" cy="1275714"/>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35"/>
                              <w:gridCol w:w="1186"/>
                              <w:gridCol w:w="1165"/>
                              <w:gridCol w:w="1020"/>
                              <w:gridCol w:w="1390"/>
                              <w:gridCol w:w="1470"/>
                            </w:tblGrid>
                            <w:tr>
                              <w:trPr>
                                <w:trHeight w:val="640" w:hRule="atLeast"/>
                              </w:trPr>
                              <w:tc>
                                <w:tcPr>
                                  <w:tcW w:w="1821" w:type="dxa"/>
                                  <w:gridSpan w:val="2"/>
                                </w:tcPr>
                                <w:p>
                                  <w:pPr>
                                    <w:pStyle w:val="TableParagraph"/>
                                    <w:rPr>
                                      <w:rFonts w:ascii="Times New Roman"/>
                                      <w:sz w:val="18"/>
                                    </w:rPr>
                                  </w:pPr>
                                </w:p>
                              </w:tc>
                              <w:tc>
                                <w:tcPr>
                                  <w:tcW w:w="1165" w:type="dxa"/>
                                </w:tcPr>
                                <w:p>
                                  <w:pPr>
                                    <w:pStyle w:val="TableParagraph"/>
                                    <w:rPr>
                                      <w:b/>
                                      <w:sz w:val="18"/>
                                    </w:rPr>
                                  </w:pPr>
                                </w:p>
                                <w:p>
                                  <w:pPr>
                                    <w:pStyle w:val="TableParagraph"/>
                                    <w:spacing w:before="17"/>
                                    <w:rPr>
                                      <w:b/>
                                      <w:sz w:val="18"/>
                                    </w:rPr>
                                  </w:pPr>
                                </w:p>
                                <w:p>
                                  <w:pPr>
                                    <w:pStyle w:val="TableParagraph"/>
                                    <w:spacing w:line="189" w:lineRule="exact"/>
                                    <w:ind w:left="155"/>
                                    <w:rPr>
                                      <w:sz w:val="18"/>
                                    </w:rPr>
                                  </w:pPr>
                                  <w:r>
                                    <w:rPr>
                                      <w:spacing w:val="-2"/>
                                      <w:sz w:val="18"/>
                                    </w:rPr>
                                    <w:t>Frequency</w:t>
                                  </w:r>
                                </w:p>
                              </w:tc>
                              <w:tc>
                                <w:tcPr>
                                  <w:tcW w:w="1020" w:type="dxa"/>
                                </w:tcPr>
                                <w:p>
                                  <w:pPr>
                                    <w:pStyle w:val="TableParagraph"/>
                                    <w:rPr>
                                      <w:b/>
                                      <w:sz w:val="18"/>
                                    </w:rPr>
                                  </w:pPr>
                                </w:p>
                                <w:p>
                                  <w:pPr>
                                    <w:pStyle w:val="TableParagraph"/>
                                    <w:spacing w:before="17"/>
                                    <w:rPr>
                                      <w:b/>
                                      <w:sz w:val="18"/>
                                    </w:rPr>
                                  </w:pPr>
                                </w:p>
                                <w:p>
                                  <w:pPr>
                                    <w:pStyle w:val="TableParagraph"/>
                                    <w:spacing w:line="189" w:lineRule="exact"/>
                                    <w:ind w:left="200"/>
                                    <w:rPr>
                                      <w:sz w:val="18"/>
                                    </w:rPr>
                                  </w:pPr>
                                  <w:r>
                                    <w:rPr>
                                      <w:spacing w:val="-2"/>
                                      <w:sz w:val="18"/>
                                    </w:rPr>
                                    <w:t>Percent</w:t>
                                  </w:r>
                                </w:p>
                              </w:tc>
                              <w:tc>
                                <w:tcPr>
                                  <w:tcW w:w="1390" w:type="dxa"/>
                                </w:tcPr>
                                <w:p>
                                  <w:pPr>
                                    <w:pStyle w:val="TableParagraph"/>
                                    <w:rPr>
                                      <w:b/>
                                      <w:sz w:val="18"/>
                                    </w:rPr>
                                  </w:pPr>
                                </w:p>
                                <w:p>
                                  <w:pPr>
                                    <w:pStyle w:val="TableParagraph"/>
                                    <w:spacing w:before="17"/>
                                    <w:rPr>
                                      <w:b/>
                                      <w:sz w:val="18"/>
                                    </w:rPr>
                                  </w:pPr>
                                </w:p>
                                <w:p>
                                  <w:pPr>
                                    <w:pStyle w:val="TableParagraph"/>
                                    <w:spacing w:line="189" w:lineRule="exact"/>
                                    <w:ind w:left="161"/>
                                    <w:rPr>
                                      <w:sz w:val="18"/>
                                    </w:rPr>
                                  </w:pPr>
                                  <w:r>
                                    <w:rPr>
                                      <w:sz w:val="18"/>
                                    </w:rPr>
                                    <w:t>Valid</w:t>
                                  </w:r>
                                  <w:r>
                                    <w:rPr>
                                      <w:spacing w:val="-5"/>
                                      <w:sz w:val="18"/>
                                    </w:rPr>
                                    <w:t> </w:t>
                                  </w:r>
                                  <w:r>
                                    <w:rPr>
                                      <w:spacing w:val="-2"/>
                                      <w:sz w:val="18"/>
                                    </w:rPr>
                                    <w:t>Percent</w:t>
                                  </w:r>
                                </w:p>
                              </w:tc>
                              <w:tc>
                                <w:tcPr>
                                  <w:tcW w:w="1470" w:type="dxa"/>
                                </w:tcPr>
                                <w:p>
                                  <w:pPr>
                                    <w:pStyle w:val="TableParagraph"/>
                                    <w:spacing w:line="320" w:lineRule="exact"/>
                                    <w:ind w:left="426" w:hanging="140"/>
                                    <w:rPr>
                                      <w:sz w:val="18"/>
                                    </w:rPr>
                                  </w:pPr>
                                  <w:r>
                                    <w:rPr>
                                      <w:spacing w:val="-2"/>
                                      <w:sz w:val="18"/>
                                    </w:rPr>
                                    <w:t>Cumulative Percent</w:t>
                                  </w:r>
                                </w:p>
                              </w:tc>
                            </w:tr>
                            <w:tr>
                              <w:trPr>
                                <w:trHeight w:val="377" w:hRule="atLeast"/>
                              </w:trPr>
                              <w:tc>
                                <w:tcPr>
                                  <w:tcW w:w="635" w:type="dxa"/>
                                  <w:tcBorders>
                                    <w:bottom w:val="nil"/>
                                    <w:right w:val="nil"/>
                                  </w:tcBorders>
                                </w:tcPr>
                                <w:p>
                                  <w:pPr>
                                    <w:pStyle w:val="TableParagraph"/>
                                    <w:spacing w:before="111"/>
                                    <w:ind w:left="75"/>
                                    <w:rPr>
                                      <w:sz w:val="18"/>
                                    </w:rPr>
                                  </w:pPr>
                                  <w:r>
                                    <w:rPr>
                                      <w:spacing w:val="-2"/>
                                      <w:sz w:val="18"/>
                                    </w:rPr>
                                    <w:t>Valid</w:t>
                                  </w:r>
                                </w:p>
                              </w:tc>
                              <w:tc>
                                <w:tcPr>
                                  <w:tcW w:w="1186" w:type="dxa"/>
                                  <w:tcBorders>
                                    <w:left w:val="nil"/>
                                    <w:bottom w:val="nil"/>
                                  </w:tcBorders>
                                </w:tcPr>
                                <w:p>
                                  <w:pPr>
                                    <w:pStyle w:val="TableParagraph"/>
                                    <w:spacing w:before="111"/>
                                    <w:ind w:left="175"/>
                                    <w:rPr>
                                      <w:sz w:val="18"/>
                                    </w:rPr>
                                  </w:pPr>
                                  <w:r>
                                    <w:rPr>
                                      <w:spacing w:val="-5"/>
                                      <w:sz w:val="18"/>
                                    </w:rPr>
                                    <w:t>Yes</w:t>
                                  </w:r>
                                </w:p>
                              </w:tc>
                              <w:tc>
                                <w:tcPr>
                                  <w:tcW w:w="1165" w:type="dxa"/>
                                  <w:tcBorders>
                                    <w:bottom w:val="nil"/>
                                  </w:tcBorders>
                                </w:tcPr>
                                <w:p>
                                  <w:pPr>
                                    <w:pStyle w:val="TableParagraph"/>
                                    <w:spacing w:before="111"/>
                                    <w:ind w:right="42"/>
                                    <w:jc w:val="right"/>
                                    <w:rPr>
                                      <w:sz w:val="18"/>
                                    </w:rPr>
                                  </w:pPr>
                                  <w:r>
                                    <w:rPr>
                                      <w:spacing w:val="-5"/>
                                      <w:sz w:val="18"/>
                                    </w:rPr>
                                    <w:t>77</w:t>
                                  </w:r>
                                </w:p>
                              </w:tc>
                              <w:tc>
                                <w:tcPr>
                                  <w:tcW w:w="1020" w:type="dxa"/>
                                  <w:tcBorders>
                                    <w:bottom w:val="nil"/>
                                  </w:tcBorders>
                                </w:tcPr>
                                <w:p>
                                  <w:pPr>
                                    <w:pStyle w:val="TableParagraph"/>
                                    <w:spacing w:before="111"/>
                                    <w:ind w:right="42"/>
                                    <w:jc w:val="right"/>
                                    <w:rPr>
                                      <w:sz w:val="18"/>
                                    </w:rPr>
                                  </w:pPr>
                                  <w:r>
                                    <w:rPr>
                                      <w:spacing w:val="-5"/>
                                      <w:sz w:val="18"/>
                                    </w:rPr>
                                    <w:t>2.0</w:t>
                                  </w:r>
                                </w:p>
                              </w:tc>
                              <w:tc>
                                <w:tcPr>
                                  <w:tcW w:w="1390" w:type="dxa"/>
                                  <w:tcBorders>
                                    <w:bottom w:val="nil"/>
                                  </w:tcBorders>
                                </w:tcPr>
                                <w:p>
                                  <w:pPr>
                                    <w:pStyle w:val="TableParagraph"/>
                                    <w:spacing w:before="111"/>
                                    <w:ind w:right="36"/>
                                    <w:jc w:val="right"/>
                                    <w:rPr>
                                      <w:sz w:val="18"/>
                                    </w:rPr>
                                  </w:pPr>
                                  <w:r>
                                    <w:rPr>
                                      <w:spacing w:val="-5"/>
                                      <w:sz w:val="18"/>
                                    </w:rPr>
                                    <w:t>2.0</w:t>
                                  </w:r>
                                </w:p>
                              </w:tc>
                              <w:tc>
                                <w:tcPr>
                                  <w:tcW w:w="1470" w:type="dxa"/>
                                  <w:tcBorders>
                                    <w:bottom w:val="nil"/>
                                  </w:tcBorders>
                                </w:tcPr>
                                <w:p>
                                  <w:pPr>
                                    <w:pStyle w:val="TableParagraph"/>
                                    <w:spacing w:before="111"/>
                                    <w:ind w:right="40"/>
                                    <w:jc w:val="right"/>
                                    <w:rPr>
                                      <w:sz w:val="18"/>
                                    </w:rPr>
                                  </w:pPr>
                                  <w:r>
                                    <w:rPr>
                                      <w:spacing w:val="-5"/>
                                      <w:sz w:val="18"/>
                                    </w:rPr>
                                    <w:t>2.0</w:t>
                                  </w:r>
                                </w:p>
                              </w:tc>
                            </w:tr>
                            <w:tr>
                              <w:trPr>
                                <w:trHeight w:val="320" w:hRule="atLeast"/>
                              </w:trPr>
                              <w:tc>
                                <w:tcPr>
                                  <w:tcW w:w="635" w:type="dxa"/>
                                  <w:tcBorders>
                                    <w:top w:val="nil"/>
                                    <w:bottom w:val="nil"/>
                                    <w:right w:val="nil"/>
                                  </w:tcBorders>
                                </w:tcPr>
                                <w:p>
                                  <w:pPr>
                                    <w:pStyle w:val="TableParagraph"/>
                                    <w:rPr>
                                      <w:rFonts w:ascii="Times New Roman"/>
                                      <w:sz w:val="18"/>
                                    </w:rPr>
                                  </w:pPr>
                                </w:p>
                              </w:tc>
                              <w:tc>
                                <w:tcPr>
                                  <w:tcW w:w="1186" w:type="dxa"/>
                                  <w:tcBorders>
                                    <w:top w:val="nil"/>
                                    <w:left w:val="nil"/>
                                    <w:bottom w:val="nil"/>
                                  </w:tcBorders>
                                </w:tcPr>
                                <w:p>
                                  <w:pPr>
                                    <w:pStyle w:val="TableParagraph"/>
                                    <w:spacing w:before="54"/>
                                    <w:ind w:left="175"/>
                                    <w:rPr>
                                      <w:sz w:val="18"/>
                                    </w:rPr>
                                  </w:pPr>
                                  <w:r>
                                    <w:rPr>
                                      <w:spacing w:val="-5"/>
                                      <w:sz w:val="18"/>
                                    </w:rPr>
                                    <w:t>No</w:t>
                                  </w:r>
                                </w:p>
                              </w:tc>
                              <w:tc>
                                <w:tcPr>
                                  <w:tcW w:w="1165" w:type="dxa"/>
                                  <w:tcBorders>
                                    <w:top w:val="nil"/>
                                    <w:bottom w:val="nil"/>
                                  </w:tcBorders>
                                </w:tcPr>
                                <w:p>
                                  <w:pPr>
                                    <w:pStyle w:val="TableParagraph"/>
                                    <w:spacing w:before="54"/>
                                    <w:ind w:right="42"/>
                                    <w:jc w:val="right"/>
                                    <w:rPr>
                                      <w:sz w:val="18"/>
                                    </w:rPr>
                                  </w:pPr>
                                  <w:r>
                                    <w:rPr>
                                      <w:spacing w:val="-4"/>
                                      <w:sz w:val="18"/>
                                    </w:rPr>
                                    <w:t>3775</w:t>
                                  </w:r>
                                </w:p>
                              </w:tc>
                              <w:tc>
                                <w:tcPr>
                                  <w:tcW w:w="1020" w:type="dxa"/>
                                  <w:tcBorders>
                                    <w:top w:val="nil"/>
                                    <w:bottom w:val="nil"/>
                                  </w:tcBorders>
                                </w:tcPr>
                                <w:p>
                                  <w:pPr>
                                    <w:pStyle w:val="TableParagraph"/>
                                    <w:spacing w:before="54"/>
                                    <w:ind w:right="42"/>
                                    <w:jc w:val="right"/>
                                    <w:rPr>
                                      <w:sz w:val="18"/>
                                    </w:rPr>
                                  </w:pPr>
                                  <w:r>
                                    <w:rPr>
                                      <w:spacing w:val="-4"/>
                                      <w:sz w:val="18"/>
                                    </w:rPr>
                                    <w:t>96.8</w:t>
                                  </w:r>
                                </w:p>
                              </w:tc>
                              <w:tc>
                                <w:tcPr>
                                  <w:tcW w:w="1390" w:type="dxa"/>
                                  <w:tcBorders>
                                    <w:top w:val="nil"/>
                                    <w:bottom w:val="nil"/>
                                  </w:tcBorders>
                                </w:tcPr>
                                <w:p>
                                  <w:pPr>
                                    <w:pStyle w:val="TableParagraph"/>
                                    <w:spacing w:before="54"/>
                                    <w:ind w:right="36"/>
                                    <w:jc w:val="right"/>
                                    <w:rPr>
                                      <w:sz w:val="18"/>
                                    </w:rPr>
                                  </w:pPr>
                                  <w:r>
                                    <w:rPr>
                                      <w:spacing w:val="-4"/>
                                      <w:sz w:val="18"/>
                                    </w:rPr>
                                    <w:t>96.8</w:t>
                                  </w:r>
                                </w:p>
                              </w:tc>
                              <w:tc>
                                <w:tcPr>
                                  <w:tcW w:w="1470" w:type="dxa"/>
                                  <w:tcBorders>
                                    <w:top w:val="nil"/>
                                    <w:bottom w:val="nil"/>
                                  </w:tcBorders>
                                </w:tcPr>
                                <w:p>
                                  <w:pPr>
                                    <w:pStyle w:val="TableParagraph"/>
                                    <w:spacing w:before="54"/>
                                    <w:ind w:right="41"/>
                                    <w:jc w:val="right"/>
                                    <w:rPr>
                                      <w:sz w:val="18"/>
                                    </w:rPr>
                                  </w:pPr>
                                  <w:r>
                                    <w:rPr>
                                      <w:spacing w:val="-4"/>
                                      <w:sz w:val="18"/>
                                    </w:rPr>
                                    <w:t>98.8</w:t>
                                  </w:r>
                                </w:p>
                              </w:tc>
                            </w:tr>
                            <w:tr>
                              <w:trPr>
                                <w:trHeight w:val="320" w:hRule="atLeast"/>
                              </w:trPr>
                              <w:tc>
                                <w:tcPr>
                                  <w:tcW w:w="635" w:type="dxa"/>
                                  <w:tcBorders>
                                    <w:top w:val="nil"/>
                                    <w:bottom w:val="nil"/>
                                    <w:right w:val="nil"/>
                                  </w:tcBorders>
                                </w:tcPr>
                                <w:p>
                                  <w:pPr>
                                    <w:pStyle w:val="TableParagraph"/>
                                    <w:rPr>
                                      <w:rFonts w:ascii="Times New Roman"/>
                                      <w:sz w:val="18"/>
                                    </w:rPr>
                                  </w:pPr>
                                </w:p>
                              </w:tc>
                              <w:tc>
                                <w:tcPr>
                                  <w:tcW w:w="1186" w:type="dxa"/>
                                  <w:tcBorders>
                                    <w:top w:val="nil"/>
                                    <w:left w:val="nil"/>
                                    <w:bottom w:val="nil"/>
                                  </w:tcBorders>
                                </w:tcPr>
                                <w:p>
                                  <w:pPr>
                                    <w:pStyle w:val="TableParagraph"/>
                                    <w:spacing w:before="53"/>
                                    <w:ind w:left="175"/>
                                    <w:rPr>
                                      <w:sz w:val="18"/>
                                    </w:rPr>
                                  </w:pPr>
                                  <w:r>
                                    <w:rPr>
                                      <w:spacing w:val="-2"/>
                                      <w:sz w:val="18"/>
                                    </w:rPr>
                                    <w:t>Unknown</w:t>
                                  </w:r>
                                </w:p>
                              </w:tc>
                              <w:tc>
                                <w:tcPr>
                                  <w:tcW w:w="1165" w:type="dxa"/>
                                  <w:tcBorders>
                                    <w:top w:val="nil"/>
                                    <w:bottom w:val="nil"/>
                                  </w:tcBorders>
                                </w:tcPr>
                                <w:p>
                                  <w:pPr>
                                    <w:pStyle w:val="TableParagraph"/>
                                    <w:spacing w:before="53"/>
                                    <w:ind w:right="42"/>
                                    <w:jc w:val="right"/>
                                    <w:rPr>
                                      <w:sz w:val="18"/>
                                    </w:rPr>
                                  </w:pPr>
                                  <w:r>
                                    <w:rPr>
                                      <w:spacing w:val="-5"/>
                                      <w:sz w:val="18"/>
                                    </w:rPr>
                                    <w:t>46</w:t>
                                  </w:r>
                                </w:p>
                              </w:tc>
                              <w:tc>
                                <w:tcPr>
                                  <w:tcW w:w="1020" w:type="dxa"/>
                                  <w:tcBorders>
                                    <w:top w:val="nil"/>
                                    <w:bottom w:val="nil"/>
                                  </w:tcBorders>
                                </w:tcPr>
                                <w:p>
                                  <w:pPr>
                                    <w:pStyle w:val="TableParagraph"/>
                                    <w:spacing w:before="53"/>
                                    <w:ind w:right="42"/>
                                    <w:jc w:val="right"/>
                                    <w:rPr>
                                      <w:sz w:val="18"/>
                                    </w:rPr>
                                  </w:pPr>
                                  <w:r>
                                    <w:rPr>
                                      <w:spacing w:val="-5"/>
                                      <w:sz w:val="18"/>
                                    </w:rPr>
                                    <w:t>1.2</w:t>
                                  </w:r>
                                </w:p>
                              </w:tc>
                              <w:tc>
                                <w:tcPr>
                                  <w:tcW w:w="1390" w:type="dxa"/>
                                  <w:tcBorders>
                                    <w:top w:val="nil"/>
                                    <w:bottom w:val="nil"/>
                                  </w:tcBorders>
                                </w:tcPr>
                                <w:p>
                                  <w:pPr>
                                    <w:pStyle w:val="TableParagraph"/>
                                    <w:spacing w:before="53"/>
                                    <w:ind w:right="36"/>
                                    <w:jc w:val="right"/>
                                    <w:rPr>
                                      <w:sz w:val="18"/>
                                    </w:rPr>
                                  </w:pPr>
                                  <w:r>
                                    <w:rPr>
                                      <w:spacing w:val="-5"/>
                                      <w:sz w:val="18"/>
                                    </w:rPr>
                                    <w:t>1.2</w:t>
                                  </w:r>
                                </w:p>
                              </w:tc>
                              <w:tc>
                                <w:tcPr>
                                  <w:tcW w:w="1470" w:type="dxa"/>
                                  <w:tcBorders>
                                    <w:top w:val="nil"/>
                                    <w:bottom w:val="nil"/>
                                  </w:tcBorders>
                                </w:tcPr>
                                <w:p>
                                  <w:pPr>
                                    <w:pStyle w:val="TableParagraph"/>
                                    <w:spacing w:before="53"/>
                                    <w:ind w:right="41"/>
                                    <w:jc w:val="right"/>
                                    <w:rPr>
                                      <w:sz w:val="18"/>
                                    </w:rPr>
                                  </w:pPr>
                                  <w:r>
                                    <w:rPr>
                                      <w:spacing w:val="-2"/>
                                      <w:sz w:val="18"/>
                                    </w:rPr>
                                    <w:t>100.0</w:t>
                                  </w:r>
                                </w:p>
                              </w:tc>
                            </w:tr>
                            <w:tr>
                              <w:trPr>
                                <w:trHeight w:val="262" w:hRule="atLeast"/>
                              </w:trPr>
                              <w:tc>
                                <w:tcPr>
                                  <w:tcW w:w="635" w:type="dxa"/>
                                  <w:tcBorders>
                                    <w:top w:val="nil"/>
                                    <w:right w:val="nil"/>
                                  </w:tcBorders>
                                </w:tcPr>
                                <w:p>
                                  <w:pPr>
                                    <w:pStyle w:val="TableParagraph"/>
                                    <w:rPr>
                                      <w:rFonts w:ascii="Times New Roman"/>
                                      <w:sz w:val="18"/>
                                    </w:rPr>
                                  </w:pPr>
                                </w:p>
                              </w:tc>
                              <w:tc>
                                <w:tcPr>
                                  <w:tcW w:w="1186" w:type="dxa"/>
                                  <w:tcBorders>
                                    <w:top w:val="nil"/>
                                    <w:left w:val="nil"/>
                                  </w:tcBorders>
                                </w:tcPr>
                                <w:p>
                                  <w:pPr>
                                    <w:pStyle w:val="TableParagraph"/>
                                    <w:spacing w:line="189" w:lineRule="exact" w:before="53"/>
                                    <w:ind w:left="175"/>
                                    <w:rPr>
                                      <w:sz w:val="18"/>
                                    </w:rPr>
                                  </w:pPr>
                                  <w:r>
                                    <w:rPr>
                                      <w:spacing w:val="-2"/>
                                      <w:sz w:val="18"/>
                                    </w:rPr>
                                    <w:t>Total</w:t>
                                  </w:r>
                                </w:p>
                              </w:tc>
                              <w:tc>
                                <w:tcPr>
                                  <w:tcW w:w="1165" w:type="dxa"/>
                                  <w:tcBorders>
                                    <w:top w:val="nil"/>
                                  </w:tcBorders>
                                </w:tcPr>
                                <w:p>
                                  <w:pPr>
                                    <w:pStyle w:val="TableParagraph"/>
                                    <w:spacing w:line="189" w:lineRule="exact" w:before="53"/>
                                    <w:ind w:right="42"/>
                                    <w:jc w:val="right"/>
                                    <w:rPr>
                                      <w:sz w:val="18"/>
                                    </w:rPr>
                                  </w:pPr>
                                  <w:r>
                                    <w:rPr>
                                      <w:spacing w:val="-4"/>
                                      <w:sz w:val="18"/>
                                    </w:rPr>
                                    <w:t>3898</w:t>
                                  </w:r>
                                </w:p>
                              </w:tc>
                              <w:tc>
                                <w:tcPr>
                                  <w:tcW w:w="1020" w:type="dxa"/>
                                  <w:tcBorders>
                                    <w:top w:val="nil"/>
                                  </w:tcBorders>
                                </w:tcPr>
                                <w:p>
                                  <w:pPr>
                                    <w:pStyle w:val="TableParagraph"/>
                                    <w:spacing w:line="189" w:lineRule="exact" w:before="53"/>
                                    <w:ind w:right="42"/>
                                    <w:jc w:val="right"/>
                                    <w:rPr>
                                      <w:sz w:val="18"/>
                                    </w:rPr>
                                  </w:pPr>
                                  <w:r>
                                    <w:rPr>
                                      <w:spacing w:val="-2"/>
                                      <w:sz w:val="18"/>
                                    </w:rPr>
                                    <w:t>100.0</w:t>
                                  </w:r>
                                </w:p>
                              </w:tc>
                              <w:tc>
                                <w:tcPr>
                                  <w:tcW w:w="1390" w:type="dxa"/>
                                  <w:tcBorders>
                                    <w:top w:val="nil"/>
                                  </w:tcBorders>
                                </w:tcPr>
                                <w:p>
                                  <w:pPr>
                                    <w:pStyle w:val="TableParagraph"/>
                                    <w:spacing w:line="189" w:lineRule="exact" w:before="53"/>
                                    <w:ind w:right="36"/>
                                    <w:jc w:val="right"/>
                                    <w:rPr>
                                      <w:sz w:val="18"/>
                                    </w:rPr>
                                  </w:pPr>
                                  <w:r>
                                    <w:rPr>
                                      <w:spacing w:val="-2"/>
                                      <w:sz w:val="18"/>
                                    </w:rPr>
                                    <w:t>100.0</w:t>
                                  </w:r>
                                </w:p>
                              </w:tc>
                              <w:tc>
                                <w:tcPr>
                                  <w:tcW w:w="1470" w:type="dxa"/>
                                  <w:tcBorders>
                                    <w:top w:val="nil"/>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68.275002pt;margin-top:26.472637pt;width:350.95pt;height:100.45pt;mso-position-horizontal-relative:page;mso-position-vertical-relative:paragraph;z-index:15736320" type="#_x0000_t202" id="docshape177"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35"/>
                        <w:gridCol w:w="1186"/>
                        <w:gridCol w:w="1165"/>
                        <w:gridCol w:w="1020"/>
                        <w:gridCol w:w="1390"/>
                        <w:gridCol w:w="1470"/>
                      </w:tblGrid>
                      <w:tr>
                        <w:trPr>
                          <w:trHeight w:val="640" w:hRule="atLeast"/>
                        </w:trPr>
                        <w:tc>
                          <w:tcPr>
                            <w:tcW w:w="1821" w:type="dxa"/>
                            <w:gridSpan w:val="2"/>
                          </w:tcPr>
                          <w:p>
                            <w:pPr>
                              <w:pStyle w:val="TableParagraph"/>
                              <w:rPr>
                                <w:rFonts w:ascii="Times New Roman"/>
                                <w:sz w:val="18"/>
                              </w:rPr>
                            </w:pPr>
                          </w:p>
                        </w:tc>
                        <w:tc>
                          <w:tcPr>
                            <w:tcW w:w="1165" w:type="dxa"/>
                          </w:tcPr>
                          <w:p>
                            <w:pPr>
                              <w:pStyle w:val="TableParagraph"/>
                              <w:rPr>
                                <w:b/>
                                <w:sz w:val="18"/>
                              </w:rPr>
                            </w:pPr>
                          </w:p>
                          <w:p>
                            <w:pPr>
                              <w:pStyle w:val="TableParagraph"/>
                              <w:spacing w:before="17"/>
                              <w:rPr>
                                <w:b/>
                                <w:sz w:val="18"/>
                              </w:rPr>
                            </w:pPr>
                          </w:p>
                          <w:p>
                            <w:pPr>
                              <w:pStyle w:val="TableParagraph"/>
                              <w:spacing w:line="189" w:lineRule="exact"/>
                              <w:ind w:left="155"/>
                              <w:rPr>
                                <w:sz w:val="18"/>
                              </w:rPr>
                            </w:pPr>
                            <w:r>
                              <w:rPr>
                                <w:spacing w:val="-2"/>
                                <w:sz w:val="18"/>
                              </w:rPr>
                              <w:t>Frequency</w:t>
                            </w:r>
                          </w:p>
                        </w:tc>
                        <w:tc>
                          <w:tcPr>
                            <w:tcW w:w="1020" w:type="dxa"/>
                          </w:tcPr>
                          <w:p>
                            <w:pPr>
                              <w:pStyle w:val="TableParagraph"/>
                              <w:rPr>
                                <w:b/>
                                <w:sz w:val="18"/>
                              </w:rPr>
                            </w:pPr>
                          </w:p>
                          <w:p>
                            <w:pPr>
                              <w:pStyle w:val="TableParagraph"/>
                              <w:spacing w:before="17"/>
                              <w:rPr>
                                <w:b/>
                                <w:sz w:val="18"/>
                              </w:rPr>
                            </w:pPr>
                          </w:p>
                          <w:p>
                            <w:pPr>
                              <w:pStyle w:val="TableParagraph"/>
                              <w:spacing w:line="189" w:lineRule="exact"/>
                              <w:ind w:left="200"/>
                              <w:rPr>
                                <w:sz w:val="18"/>
                              </w:rPr>
                            </w:pPr>
                            <w:r>
                              <w:rPr>
                                <w:spacing w:val="-2"/>
                                <w:sz w:val="18"/>
                              </w:rPr>
                              <w:t>Percent</w:t>
                            </w:r>
                          </w:p>
                        </w:tc>
                        <w:tc>
                          <w:tcPr>
                            <w:tcW w:w="1390" w:type="dxa"/>
                          </w:tcPr>
                          <w:p>
                            <w:pPr>
                              <w:pStyle w:val="TableParagraph"/>
                              <w:rPr>
                                <w:b/>
                                <w:sz w:val="18"/>
                              </w:rPr>
                            </w:pPr>
                          </w:p>
                          <w:p>
                            <w:pPr>
                              <w:pStyle w:val="TableParagraph"/>
                              <w:spacing w:before="17"/>
                              <w:rPr>
                                <w:b/>
                                <w:sz w:val="18"/>
                              </w:rPr>
                            </w:pPr>
                          </w:p>
                          <w:p>
                            <w:pPr>
                              <w:pStyle w:val="TableParagraph"/>
                              <w:spacing w:line="189" w:lineRule="exact"/>
                              <w:ind w:left="161"/>
                              <w:rPr>
                                <w:sz w:val="18"/>
                              </w:rPr>
                            </w:pPr>
                            <w:r>
                              <w:rPr>
                                <w:sz w:val="18"/>
                              </w:rPr>
                              <w:t>Valid</w:t>
                            </w:r>
                            <w:r>
                              <w:rPr>
                                <w:spacing w:val="-5"/>
                                <w:sz w:val="18"/>
                              </w:rPr>
                              <w:t> </w:t>
                            </w:r>
                            <w:r>
                              <w:rPr>
                                <w:spacing w:val="-2"/>
                                <w:sz w:val="18"/>
                              </w:rPr>
                              <w:t>Percent</w:t>
                            </w:r>
                          </w:p>
                        </w:tc>
                        <w:tc>
                          <w:tcPr>
                            <w:tcW w:w="1470" w:type="dxa"/>
                          </w:tcPr>
                          <w:p>
                            <w:pPr>
                              <w:pStyle w:val="TableParagraph"/>
                              <w:spacing w:line="320" w:lineRule="exact"/>
                              <w:ind w:left="426" w:hanging="140"/>
                              <w:rPr>
                                <w:sz w:val="18"/>
                              </w:rPr>
                            </w:pPr>
                            <w:r>
                              <w:rPr>
                                <w:spacing w:val="-2"/>
                                <w:sz w:val="18"/>
                              </w:rPr>
                              <w:t>Cumulative Percent</w:t>
                            </w:r>
                          </w:p>
                        </w:tc>
                      </w:tr>
                      <w:tr>
                        <w:trPr>
                          <w:trHeight w:val="377" w:hRule="atLeast"/>
                        </w:trPr>
                        <w:tc>
                          <w:tcPr>
                            <w:tcW w:w="635" w:type="dxa"/>
                            <w:tcBorders>
                              <w:bottom w:val="nil"/>
                              <w:right w:val="nil"/>
                            </w:tcBorders>
                          </w:tcPr>
                          <w:p>
                            <w:pPr>
                              <w:pStyle w:val="TableParagraph"/>
                              <w:spacing w:before="111"/>
                              <w:ind w:left="75"/>
                              <w:rPr>
                                <w:sz w:val="18"/>
                              </w:rPr>
                            </w:pPr>
                            <w:r>
                              <w:rPr>
                                <w:spacing w:val="-2"/>
                                <w:sz w:val="18"/>
                              </w:rPr>
                              <w:t>Valid</w:t>
                            </w:r>
                          </w:p>
                        </w:tc>
                        <w:tc>
                          <w:tcPr>
                            <w:tcW w:w="1186" w:type="dxa"/>
                            <w:tcBorders>
                              <w:left w:val="nil"/>
                              <w:bottom w:val="nil"/>
                            </w:tcBorders>
                          </w:tcPr>
                          <w:p>
                            <w:pPr>
                              <w:pStyle w:val="TableParagraph"/>
                              <w:spacing w:before="111"/>
                              <w:ind w:left="175"/>
                              <w:rPr>
                                <w:sz w:val="18"/>
                              </w:rPr>
                            </w:pPr>
                            <w:r>
                              <w:rPr>
                                <w:spacing w:val="-5"/>
                                <w:sz w:val="18"/>
                              </w:rPr>
                              <w:t>Yes</w:t>
                            </w:r>
                          </w:p>
                        </w:tc>
                        <w:tc>
                          <w:tcPr>
                            <w:tcW w:w="1165" w:type="dxa"/>
                            <w:tcBorders>
                              <w:bottom w:val="nil"/>
                            </w:tcBorders>
                          </w:tcPr>
                          <w:p>
                            <w:pPr>
                              <w:pStyle w:val="TableParagraph"/>
                              <w:spacing w:before="111"/>
                              <w:ind w:right="42"/>
                              <w:jc w:val="right"/>
                              <w:rPr>
                                <w:sz w:val="18"/>
                              </w:rPr>
                            </w:pPr>
                            <w:r>
                              <w:rPr>
                                <w:spacing w:val="-5"/>
                                <w:sz w:val="18"/>
                              </w:rPr>
                              <w:t>77</w:t>
                            </w:r>
                          </w:p>
                        </w:tc>
                        <w:tc>
                          <w:tcPr>
                            <w:tcW w:w="1020" w:type="dxa"/>
                            <w:tcBorders>
                              <w:bottom w:val="nil"/>
                            </w:tcBorders>
                          </w:tcPr>
                          <w:p>
                            <w:pPr>
                              <w:pStyle w:val="TableParagraph"/>
                              <w:spacing w:before="111"/>
                              <w:ind w:right="42"/>
                              <w:jc w:val="right"/>
                              <w:rPr>
                                <w:sz w:val="18"/>
                              </w:rPr>
                            </w:pPr>
                            <w:r>
                              <w:rPr>
                                <w:spacing w:val="-5"/>
                                <w:sz w:val="18"/>
                              </w:rPr>
                              <w:t>2.0</w:t>
                            </w:r>
                          </w:p>
                        </w:tc>
                        <w:tc>
                          <w:tcPr>
                            <w:tcW w:w="1390" w:type="dxa"/>
                            <w:tcBorders>
                              <w:bottom w:val="nil"/>
                            </w:tcBorders>
                          </w:tcPr>
                          <w:p>
                            <w:pPr>
                              <w:pStyle w:val="TableParagraph"/>
                              <w:spacing w:before="111"/>
                              <w:ind w:right="36"/>
                              <w:jc w:val="right"/>
                              <w:rPr>
                                <w:sz w:val="18"/>
                              </w:rPr>
                            </w:pPr>
                            <w:r>
                              <w:rPr>
                                <w:spacing w:val="-5"/>
                                <w:sz w:val="18"/>
                              </w:rPr>
                              <w:t>2.0</w:t>
                            </w:r>
                          </w:p>
                        </w:tc>
                        <w:tc>
                          <w:tcPr>
                            <w:tcW w:w="1470" w:type="dxa"/>
                            <w:tcBorders>
                              <w:bottom w:val="nil"/>
                            </w:tcBorders>
                          </w:tcPr>
                          <w:p>
                            <w:pPr>
                              <w:pStyle w:val="TableParagraph"/>
                              <w:spacing w:before="111"/>
                              <w:ind w:right="40"/>
                              <w:jc w:val="right"/>
                              <w:rPr>
                                <w:sz w:val="18"/>
                              </w:rPr>
                            </w:pPr>
                            <w:r>
                              <w:rPr>
                                <w:spacing w:val="-5"/>
                                <w:sz w:val="18"/>
                              </w:rPr>
                              <w:t>2.0</w:t>
                            </w:r>
                          </w:p>
                        </w:tc>
                      </w:tr>
                      <w:tr>
                        <w:trPr>
                          <w:trHeight w:val="320" w:hRule="atLeast"/>
                        </w:trPr>
                        <w:tc>
                          <w:tcPr>
                            <w:tcW w:w="635" w:type="dxa"/>
                            <w:tcBorders>
                              <w:top w:val="nil"/>
                              <w:bottom w:val="nil"/>
                              <w:right w:val="nil"/>
                            </w:tcBorders>
                          </w:tcPr>
                          <w:p>
                            <w:pPr>
                              <w:pStyle w:val="TableParagraph"/>
                              <w:rPr>
                                <w:rFonts w:ascii="Times New Roman"/>
                                <w:sz w:val="18"/>
                              </w:rPr>
                            </w:pPr>
                          </w:p>
                        </w:tc>
                        <w:tc>
                          <w:tcPr>
                            <w:tcW w:w="1186" w:type="dxa"/>
                            <w:tcBorders>
                              <w:top w:val="nil"/>
                              <w:left w:val="nil"/>
                              <w:bottom w:val="nil"/>
                            </w:tcBorders>
                          </w:tcPr>
                          <w:p>
                            <w:pPr>
                              <w:pStyle w:val="TableParagraph"/>
                              <w:spacing w:before="54"/>
                              <w:ind w:left="175"/>
                              <w:rPr>
                                <w:sz w:val="18"/>
                              </w:rPr>
                            </w:pPr>
                            <w:r>
                              <w:rPr>
                                <w:spacing w:val="-5"/>
                                <w:sz w:val="18"/>
                              </w:rPr>
                              <w:t>No</w:t>
                            </w:r>
                          </w:p>
                        </w:tc>
                        <w:tc>
                          <w:tcPr>
                            <w:tcW w:w="1165" w:type="dxa"/>
                            <w:tcBorders>
                              <w:top w:val="nil"/>
                              <w:bottom w:val="nil"/>
                            </w:tcBorders>
                          </w:tcPr>
                          <w:p>
                            <w:pPr>
                              <w:pStyle w:val="TableParagraph"/>
                              <w:spacing w:before="54"/>
                              <w:ind w:right="42"/>
                              <w:jc w:val="right"/>
                              <w:rPr>
                                <w:sz w:val="18"/>
                              </w:rPr>
                            </w:pPr>
                            <w:r>
                              <w:rPr>
                                <w:spacing w:val="-4"/>
                                <w:sz w:val="18"/>
                              </w:rPr>
                              <w:t>3775</w:t>
                            </w:r>
                          </w:p>
                        </w:tc>
                        <w:tc>
                          <w:tcPr>
                            <w:tcW w:w="1020" w:type="dxa"/>
                            <w:tcBorders>
                              <w:top w:val="nil"/>
                              <w:bottom w:val="nil"/>
                            </w:tcBorders>
                          </w:tcPr>
                          <w:p>
                            <w:pPr>
                              <w:pStyle w:val="TableParagraph"/>
                              <w:spacing w:before="54"/>
                              <w:ind w:right="42"/>
                              <w:jc w:val="right"/>
                              <w:rPr>
                                <w:sz w:val="18"/>
                              </w:rPr>
                            </w:pPr>
                            <w:r>
                              <w:rPr>
                                <w:spacing w:val="-4"/>
                                <w:sz w:val="18"/>
                              </w:rPr>
                              <w:t>96.8</w:t>
                            </w:r>
                          </w:p>
                        </w:tc>
                        <w:tc>
                          <w:tcPr>
                            <w:tcW w:w="1390" w:type="dxa"/>
                            <w:tcBorders>
                              <w:top w:val="nil"/>
                              <w:bottom w:val="nil"/>
                            </w:tcBorders>
                          </w:tcPr>
                          <w:p>
                            <w:pPr>
                              <w:pStyle w:val="TableParagraph"/>
                              <w:spacing w:before="54"/>
                              <w:ind w:right="36"/>
                              <w:jc w:val="right"/>
                              <w:rPr>
                                <w:sz w:val="18"/>
                              </w:rPr>
                            </w:pPr>
                            <w:r>
                              <w:rPr>
                                <w:spacing w:val="-4"/>
                                <w:sz w:val="18"/>
                              </w:rPr>
                              <w:t>96.8</w:t>
                            </w:r>
                          </w:p>
                        </w:tc>
                        <w:tc>
                          <w:tcPr>
                            <w:tcW w:w="1470" w:type="dxa"/>
                            <w:tcBorders>
                              <w:top w:val="nil"/>
                              <w:bottom w:val="nil"/>
                            </w:tcBorders>
                          </w:tcPr>
                          <w:p>
                            <w:pPr>
                              <w:pStyle w:val="TableParagraph"/>
                              <w:spacing w:before="54"/>
                              <w:ind w:right="41"/>
                              <w:jc w:val="right"/>
                              <w:rPr>
                                <w:sz w:val="18"/>
                              </w:rPr>
                            </w:pPr>
                            <w:r>
                              <w:rPr>
                                <w:spacing w:val="-4"/>
                                <w:sz w:val="18"/>
                              </w:rPr>
                              <w:t>98.8</w:t>
                            </w:r>
                          </w:p>
                        </w:tc>
                      </w:tr>
                      <w:tr>
                        <w:trPr>
                          <w:trHeight w:val="320" w:hRule="atLeast"/>
                        </w:trPr>
                        <w:tc>
                          <w:tcPr>
                            <w:tcW w:w="635" w:type="dxa"/>
                            <w:tcBorders>
                              <w:top w:val="nil"/>
                              <w:bottom w:val="nil"/>
                              <w:right w:val="nil"/>
                            </w:tcBorders>
                          </w:tcPr>
                          <w:p>
                            <w:pPr>
                              <w:pStyle w:val="TableParagraph"/>
                              <w:rPr>
                                <w:rFonts w:ascii="Times New Roman"/>
                                <w:sz w:val="18"/>
                              </w:rPr>
                            </w:pPr>
                          </w:p>
                        </w:tc>
                        <w:tc>
                          <w:tcPr>
                            <w:tcW w:w="1186" w:type="dxa"/>
                            <w:tcBorders>
                              <w:top w:val="nil"/>
                              <w:left w:val="nil"/>
                              <w:bottom w:val="nil"/>
                            </w:tcBorders>
                          </w:tcPr>
                          <w:p>
                            <w:pPr>
                              <w:pStyle w:val="TableParagraph"/>
                              <w:spacing w:before="53"/>
                              <w:ind w:left="175"/>
                              <w:rPr>
                                <w:sz w:val="18"/>
                              </w:rPr>
                            </w:pPr>
                            <w:r>
                              <w:rPr>
                                <w:spacing w:val="-2"/>
                                <w:sz w:val="18"/>
                              </w:rPr>
                              <w:t>Unknown</w:t>
                            </w:r>
                          </w:p>
                        </w:tc>
                        <w:tc>
                          <w:tcPr>
                            <w:tcW w:w="1165" w:type="dxa"/>
                            <w:tcBorders>
                              <w:top w:val="nil"/>
                              <w:bottom w:val="nil"/>
                            </w:tcBorders>
                          </w:tcPr>
                          <w:p>
                            <w:pPr>
                              <w:pStyle w:val="TableParagraph"/>
                              <w:spacing w:before="53"/>
                              <w:ind w:right="42"/>
                              <w:jc w:val="right"/>
                              <w:rPr>
                                <w:sz w:val="18"/>
                              </w:rPr>
                            </w:pPr>
                            <w:r>
                              <w:rPr>
                                <w:spacing w:val="-5"/>
                                <w:sz w:val="18"/>
                              </w:rPr>
                              <w:t>46</w:t>
                            </w:r>
                          </w:p>
                        </w:tc>
                        <w:tc>
                          <w:tcPr>
                            <w:tcW w:w="1020" w:type="dxa"/>
                            <w:tcBorders>
                              <w:top w:val="nil"/>
                              <w:bottom w:val="nil"/>
                            </w:tcBorders>
                          </w:tcPr>
                          <w:p>
                            <w:pPr>
                              <w:pStyle w:val="TableParagraph"/>
                              <w:spacing w:before="53"/>
                              <w:ind w:right="42"/>
                              <w:jc w:val="right"/>
                              <w:rPr>
                                <w:sz w:val="18"/>
                              </w:rPr>
                            </w:pPr>
                            <w:r>
                              <w:rPr>
                                <w:spacing w:val="-5"/>
                                <w:sz w:val="18"/>
                              </w:rPr>
                              <w:t>1.2</w:t>
                            </w:r>
                          </w:p>
                        </w:tc>
                        <w:tc>
                          <w:tcPr>
                            <w:tcW w:w="1390" w:type="dxa"/>
                            <w:tcBorders>
                              <w:top w:val="nil"/>
                              <w:bottom w:val="nil"/>
                            </w:tcBorders>
                          </w:tcPr>
                          <w:p>
                            <w:pPr>
                              <w:pStyle w:val="TableParagraph"/>
                              <w:spacing w:before="53"/>
                              <w:ind w:right="36"/>
                              <w:jc w:val="right"/>
                              <w:rPr>
                                <w:sz w:val="18"/>
                              </w:rPr>
                            </w:pPr>
                            <w:r>
                              <w:rPr>
                                <w:spacing w:val="-5"/>
                                <w:sz w:val="18"/>
                              </w:rPr>
                              <w:t>1.2</w:t>
                            </w:r>
                          </w:p>
                        </w:tc>
                        <w:tc>
                          <w:tcPr>
                            <w:tcW w:w="1470" w:type="dxa"/>
                            <w:tcBorders>
                              <w:top w:val="nil"/>
                              <w:bottom w:val="nil"/>
                            </w:tcBorders>
                          </w:tcPr>
                          <w:p>
                            <w:pPr>
                              <w:pStyle w:val="TableParagraph"/>
                              <w:spacing w:before="53"/>
                              <w:ind w:right="41"/>
                              <w:jc w:val="right"/>
                              <w:rPr>
                                <w:sz w:val="18"/>
                              </w:rPr>
                            </w:pPr>
                            <w:r>
                              <w:rPr>
                                <w:spacing w:val="-2"/>
                                <w:sz w:val="18"/>
                              </w:rPr>
                              <w:t>100.0</w:t>
                            </w:r>
                          </w:p>
                        </w:tc>
                      </w:tr>
                      <w:tr>
                        <w:trPr>
                          <w:trHeight w:val="262" w:hRule="atLeast"/>
                        </w:trPr>
                        <w:tc>
                          <w:tcPr>
                            <w:tcW w:w="635" w:type="dxa"/>
                            <w:tcBorders>
                              <w:top w:val="nil"/>
                              <w:right w:val="nil"/>
                            </w:tcBorders>
                          </w:tcPr>
                          <w:p>
                            <w:pPr>
                              <w:pStyle w:val="TableParagraph"/>
                              <w:rPr>
                                <w:rFonts w:ascii="Times New Roman"/>
                                <w:sz w:val="18"/>
                              </w:rPr>
                            </w:pPr>
                          </w:p>
                        </w:tc>
                        <w:tc>
                          <w:tcPr>
                            <w:tcW w:w="1186" w:type="dxa"/>
                            <w:tcBorders>
                              <w:top w:val="nil"/>
                              <w:left w:val="nil"/>
                            </w:tcBorders>
                          </w:tcPr>
                          <w:p>
                            <w:pPr>
                              <w:pStyle w:val="TableParagraph"/>
                              <w:spacing w:line="189" w:lineRule="exact" w:before="53"/>
                              <w:ind w:left="175"/>
                              <w:rPr>
                                <w:sz w:val="18"/>
                              </w:rPr>
                            </w:pPr>
                            <w:r>
                              <w:rPr>
                                <w:spacing w:val="-2"/>
                                <w:sz w:val="18"/>
                              </w:rPr>
                              <w:t>Total</w:t>
                            </w:r>
                          </w:p>
                        </w:tc>
                        <w:tc>
                          <w:tcPr>
                            <w:tcW w:w="1165" w:type="dxa"/>
                            <w:tcBorders>
                              <w:top w:val="nil"/>
                            </w:tcBorders>
                          </w:tcPr>
                          <w:p>
                            <w:pPr>
                              <w:pStyle w:val="TableParagraph"/>
                              <w:spacing w:line="189" w:lineRule="exact" w:before="53"/>
                              <w:ind w:right="42"/>
                              <w:jc w:val="right"/>
                              <w:rPr>
                                <w:sz w:val="18"/>
                              </w:rPr>
                            </w:pPr>
                            <w:r>
                              <w:rPr>
                                <w:spacing w:val="-4"/>
                                <w:sz w:val="18"/>
                              </w:rPr>
                              <w:t>3898</w:t>
                            </w:r>
                          </w:p>
                        </w:tc>
                        <w:tc>
                          <w:tcPr>
                            <w:tcW w:w="1020" w:type="dxa"/>
                            <w:tcBorders>
                              <w:top w:val="nil"/>
                            </w:tcBorders>
                          </w:tcPr>
                          <w:p>
                            <w:pPr>
                              <w:pStyle w:val="TableParagraph"/>
                              <w:spacing w:line="189" w:lineRule="exact" w:before="53"/>
                              <w:ind w:right="42"/>
                              <w:jc w:val="right"/>
                              <w:rPr>
                                <w:sz w:val="18"/>
                              </w:rPr>
                            </w:pPr>
                            <w:r>
                              <w:rPr>
                                <w:spacing w:val="-2"/>
                                <w:sz w:val="18"/>
                              </w:rPr>
                              <w:t>100.0</w:t>
                            </w:r>
                          </w:p>
                        </w:tc>
                        <w:tc>
                          <w:tcPr>
                            <w:tcW w:w="1390" w:type="dxa"/>
                            <w:tcBorders>
                              <w:top w:val="nil"/>
                            </w:tcBorders>
                          </w:tcPr>
                          <w:p>
                            <w:pPr>
                              <w:pStyle w:val="TableParagraph"/>
                              <w:spacing w:line="189" w:lineRule="exact" w:before="53"/>
                              <w:ind w:right="36"/>
                              <w:jc w:val="right"/>
                              <w:rPr>
                                <w:sz w:val="18"/>
                              </w:rPr>
                            </w:pPr>
                            <w:r>
                              <w:rPr>
                                <w:spacing w:val="-2"/>
                                <w:sz w:val="18"/>
                              </w:rPr>
                              <w:t>100.0</w:t>
                            </w:r>
                          </w:p>
                        </w:tc>
                        <w:tc>
                          <w:tcPr>
                            <w:tcW w:w="1470" w:type="dxa"/>
                            <w:tcBorders>
                              <w:top w:val="nil"/>
                            </w:tcBorders>
                          </w:tcPr>
                          <w:p>
                            <w:pPr>
                              <w:pStyle w:val="TableParagraph"/>
                              <w:rPr>
                                <w:rFonts w:ascii="Times New Roman"/>
                                <w:sz w:val="18"/>
                              </w:rPr>
                            </w:pPr>
                          </w:p>
                        </w:tc>
                      </w:tr>
                    </w:tbl>
                    <w:p>
                      <w:pPr>
                        <w:pStyle w:val="BodyText"/>
                      </w:pPr>
                    </w:p>
                  </w:txbxContent>
                </v:textbox>
                <w10:wrap type="none"/>
              </v:shape>
            </w:pict>
          </mc:Fallback>
        </mc:AlternateContent>
      </w:r>
      <w:r>
        <w:rPr>
          <w:b/>
          <w:sz w:val="18"/>
        </w:rPr>
        <w:t>Q28</w:t>
      </w:r>
      <w:r>
        <w:rPr>
          <w:b/>
          <w:spacing w:val="-4"/>
          <w:sz w:val="18"/>
        </w:rPr>
        <w:t> </w:t>
      </w:r>
      <w:r>
        <w:rPr>
          <w:b/>
          <w:sz w:val="18"/>
        </w:rPr>
        <w:t>-</w:t>
      </w:r>
      <w:r>
        <w:rPr>
          <w:b/>
          <w:spacing w:val="-4"/>
          <w:sz w:val="18"/>
        </w:rPr>
        <w:t> </w:t>
      </w:r>
      <w:r>
        <w:rPr>
          <w:b/>
          <w:sz w:val="18"/>
        </w:rPr>
        <w:t>Do</w:t>
      </w:r>
      <w:r>
        <w:rPr>
          <w:b/>
          <w:spacing w:val="-4"/>
          <w:sz w:val="18"/>
        </w:rPr>
        <w:t> </w:t>
      </w:r>
      <w:r>
        <w:rPr>
          <w:b/>
          <w:sz w:val="18"/>
        </w:rPr>
        <w:t>you</w:t>
      </w:r>
      <w:r>
        <w:rPr>
          <w:b/>
          <w:spacing w:val="-4"/>
          <w:sz w:val="18"/>
        </w:rPr>
        <w:t> </w:t>
      </w:r>
      <w:r>
        <w:rPr>
          <w:b/>
          <w:sz w:val="18"/>
        </w:rPr>
        <w:t>think</w:t>
      </w:r>
      <w:r>
        <w:rPr>
          <w:b/>
          <w:spacing w:val="-4"/>
          <w:sz w:val="18"/>
        </w:rPr>
        <w:t> </w:t>
      </w:r>
      <w:r>
        <w:rPr>
          <w:b/>
          <w:sz w:val="18"/>
        </w:rPr>
        <w:t>your</w:t>
      </w:r>
      <w:r>
        <w:rPr>
          <w:b/>
          <w:spacing w:val="-4"/>
          <w:sz w:val="18"/>
        </w:rPr>
        <w:t> </w:t>
      </w:r>
      <w:r>
        <w:rPr>
          <w:b/>
          <w:sz w:val="18"/>
        </w:rPr>
        <w:t>race,</w:t>
      </w:r>
      <w:r>
        <w:rPr>
          <w:b/>
          <w:spacing w:val="-3"/>
          <w:sz w:val="18"/>
        </w:rPr>
        <w:t> </w:t>
      </w:r>
      <w:r>
        <w:rPr>
          <w:b/>
          <w:sz w:val="18"/>
        </w:rPr>
        <w:t>skin</w:t>
      </w:r>
      <w:r>
        <w:rPr>
          <w:b/>
          <w:spacing w:val="-3"/>
          <w:sz w:val="18"/>
        </w:rPr>
        <w:t> </w:t>
      </w:r>
      <w:r>
        <w:rPr>
          <w:b/>
          <w:sz w:val="18"/>
        </w:rPr>
        <w:t>color,</w:t>
      </w:r>
      <w:r>
        <w:rPr>
          <w:b/>
          <w:spacing w:val="-4"/>
          <w:sz w:val="18"/>
        </w:rPr>
        <w:t> </w:t>
      </w:r>
      <w:r>
        <w:rPr>
          <w:b/>
          <w:sz w:val="18"/>
        </w:rPr>
        <w:t>ethnicity</w:t>
      </w:r>
      <w:r>
        <w:rPr>
          <w:b/>
          <w:spacing w:val="-4"/>
          <w:sz w:val="18"/>
        </w:rPr>
        <w:t> </w:t>
      </w:r>
      <w:r>
        <w:rPr>
          <w:b/>
          <w:sz w:val="18"/>
        </w:rPr>
        <w:t>or</w:t>
      </w:r>
      <w:r>
        <w:rPr>
          <w:b/>
          <w:spacing w:val="-3"/>
          <w:sz w:val="18"/>
        </w:rPr>
        <w:t> </w:t>
      </w:r>
      <w:r>
        <w:rPr>
          <w:b/>
          <w:sz w:val="18"/>
        </w:rPr>
        <w:t>language</w:t>
      </w:r>
      <w:r>
        <w:rPr>
          <w:b/>
          <w:spacing w:val="-3"/>
          <w:sz w:val="18"/>
        </w:rPr>
        <w:t> </w:t>
      </w:r>
      <w:r>
        <w:rPr>
          <w:b/>
          <w:sz w:val="18"/>
        </w:rPr>
        <w:t>you</w:t>
      </w:r>
      <w:r>
        <w:rPr>
          <w:b/>
          <w:spacing w:val="-3"/>
          <w:sz w:val="18"/>
        </w:rPr>
        <w:t> </w:t>
      </w:r>
      <w:r>
        <w:rPr>
          <w:b/>
          <w:sz w:val="18"/>
        </w:rPr>
        <w:t>speak affect the Early Intervention services you and your child receives?</w:t>
      </w:r>
    </w:p>
    <w:p>
      <w:pPr>
        <w:spacing w:after="0" w:line="372" w:lineRule="auto"/>
        <w:jc w:val="left"/>
        <w:rPr>
          <w:sz w:val="18"/>
        </w:rPr>
        <w:sectPr>
          <w:pgSz w:w="12240" w:h="15840"/>
          <w:pgMar w:header="901" w:footer="614" w:top="1460" w:bottom="800" w:left="1100" w:right="1100"/>
        </w:sectPr>
      </w:pPr>
    </w:p>
    <w:p>
      <w:pPr>
        <w:pStyle w:val="BodyText"/>
        <w:rPr>
          <w:b/>
          <w:sz w:val="28"/>
        </w:rPr>
      </w:pPr>
    </w:p>
    <w:p>
      <w:pPr>
        <w:pStyle w:val="BodyText"/>
        <w:spacing w:before="68"/>
        <w:rPr>
          <w:b/>
          <w:sz w:val="28"/>
        </w:rPr>
      </w:pPr>
    </w:p>
    <w:p>
      <w:pPr>
        <w:pStyle w:val="Heading1"/>
        <w:ind w:right="1901"/>
      </w:pPr>
      <w:bookmarkStart w:name="Appendix D: WINSTEPS Control File" w:id="47"/>
      <w:bookmarkEnd w:id="47"/>
      <w:r>
        <w:rPr>
          <w:b w:val="0"/>
        </w:rPr>
      </w:r>
      <w:bookmarkStart w:name="_bookmark23" w:id="48"/>
      <w:bookmarkEnd w:id="48"/>
      <w:r>
        <w:rPr>
          <w:b w:val="0"/>
        </w:rPr>
      </w:r>
      <w:r>
        <w:rPr>
          <w:color w:val="1F3863"/>
        </w:rPr>
        <w:t>APPENDIX</w:t>
      </w:r>
      <w:r>
        <w:rPr>
          <w:color w:val="1F3863"/>
          <w:spacing w:val="-9"/>
        </w:rPr>
        <w:t> </w:t>
      </w:r>
      <w:r>
        <w:rPr>
          <w:color w:val="1F3863"/>
        </w:rPr>
        <w:t>D:</w:t>
      </w:r>
      <w:r>
        <w:rPr>
          <w:color w:val="1F3863"/>
          <w:spacing w:val="-7"/>
        </w:rPr>
        <w:t> </w:t>
      </w:r>
      <w:r>
        <w:rPr>
          <w:color w:val="1F3863"/>
        </w:rPr>
        <w:t>WINSTEPS</w:t>
      </w:r>
      <w:r>
        <w:rPr>
          <w:color w:val="1F3863"/>
          <w:spacing w:val="-9"/>
        </w:rPr>
        <w:t> </w:t>
      </w:r>
      <w:r>
        <w:rPr>
          <w:color w:val="1F3863"/>
        </w:rPr>
        <w:t>CONTROL</w:t>
      </w:r>
      <w:r>
        <w:rPr>
          <w:color w:val="1F3863"/>
          <w:spacing w:val="-9"/>
        </w:rPr>
        <w:t> </w:t>
      </w:r>
      <w:r>
        <w:rPr>
          <w:color w:val="1F3863"/>
          <w:spacing w:val="-4"/>
        </w:rPr>
        <w:t>FILE</w:t>
      </w:r>
    </w:p>
    <w:p>
      <w:pPr>
        <w:pStyle w:val="BodyText"/>
        <w:spacing w:before="160"/>
        <w:rPr>
          <w:b/>
          <w:sz w:val="28"/>
        </w:rPr>
      </w:pPr>
    </w:p>
    <w:p>
      <w:pPr>
        <w:spacing w:line="181" w:lineRule="exact" w:before="0"/>
        <w:ind w:left="340" w:right="0" w:firstLine="0"/>
        <w:jc w:val="left"/>
        <w:rPr>
          <w:rFonts w:ascii="Courier New"/>
          <w:sz w:val="16"/>
        </w:rPr>
      </w:pPr>
      <w:r>
        <w:rPr>
          <w:rFonts w:ascii="Courier New"/>
          <w:sz w:val="16"/>
        </w:rPr>
        <w:t>&amp;INST</w:t>
      </w:r>
      <w:r>
        <w:rPr>
          <w:rFonts w:ascii="Courier New"/>
          <w:spacing w:val="45"/>
          <w:w w:val="150"/>
          <w:sz w:val="16"/>
        </w:rPr>
        <w:t> </w:t>
      </w:r>
      <w:r>
        <w:rPr>
          <w:rFonts w:ascii="Courier New"/>
          <w:sz w:val="16"/>
        </w:rPr>
        <w:t>;</w:t>
      </w:r>
      <w:r>
        <w:rPr>
          <w:rFonts w:ascii="Courier New"/>
          <w:spacing w:val="-2"/>
          <w:sz w:val="16"/>
        </w:rPr>
        <w:t> </w:t>
      </w:r>
      <w:r>
        <w:rPr>
          <w:rFonts w:ascii="Courier New"/>
          <w:sz w:val="16"/>
        </w:rPr>
        <w:t>THIS</w:t>
      </w:r>
      <w:r>
        <w:rPr>
          <w:rFonts w:ascii="Courier New"/>
          <w:spacing w:val="-3"/>
          <w:sz w:val="16"/>
        </w:rPr>
        <w:t> </w:t>
      </w:r>
      <w:r>
        <w:rPr>
          <w:rFonts w:ascii="Courier New"/>
          <w:sz w:val="16"/>
        </w:rPr>
        <w:t>FILE</w:t>
      </w:r>
      <w:r>
        <w:rPr>
          <w:rFonts w:ascii="Courier New"/>
          <w:spacing w:val="-3"/>
          <w:sz w:val="16"/>
        </w:rPr>
        <w:t> </w:t>
      </w:r>
      <w:r>
        <w:rPr>
          <w:rFonts w:ascii="Courier New"/>
          <w:sz w:val="16"/>
        </w:rPr>
        <w:t>MUST</w:t>
      </w:r>
      <w:r>
        <w:rPr>
          <w:rFonts w:ascii="Courier New"/>
          <w:spacing w:val="-2"/>
          <w:sz w:val="16"/>
        </w:rPr>
        <w:t> </w:t>
      </w:r>
      <w:r>
        <w:rPr>
          <w:rFonts w:ascii="Courier New"/>
          <w:sz w:val="16"/>
        </w:rPr>
        <w:t>BE</w:t>
      </w:r>
      <w:r>
        <w:rPr>
          <w:rFonts w:ascii="Courier New"/>
          <w:spacing w:val="1"/>
          <w:sz w:val="16"/>
        </w:rPr>
        <w:t> </w:t>
      </w:r>
      <w:r>
        <w:rPr>
          <w:rFonts w:ascii="Courier New"/>
          <w:sz w:val="16"/>
        </w:rPr>
        <w:t>SAVED</w:t>
      </w:r>
      <w:r>
        <w:rPr>
          <w:rFonts w:ascii="Courier New"/>
          <w:spacing w:val="-3"/>
          <w:sz w:val="16"/>
        </w:rPr>
        <w:t> </w:t>
      </w:r>
      <w:r>
        <w:rPr>
          <w:rFonts w:ascii="Courier New"/>
          <w:sz w:val="16"/>
        </w:rPr>
        <w:t>AS</w:t>
      </w:r>
      <w:r>
        <w:rPr>
          <w:rFonts w:ascii="Courier New"/>
          <w:spacing w:val="2"/>
          <w:sz w:val="16"/>
        </w:rPr>
        <w:t> </w:t>
      </w:r>
      <w:r>
        <w:rPr>
          <w:rFonts w:ascii="Courier New"/>
          <w:sz w:val="16"/>
        </w:rPr>
        <w:t>ASCII</w:t>
      </w:r>
      <w:r>
        <w:rPr>
          <w:rFonts w:ascii="Courier New"/>
          <w:spacing w:val="1"/>
          <w:sz w:val="16"/>
        </w:rPr>
        <w:t> </w:t>
      </w:r>
      <w:r>
        <w:rPr>
          <w:rFonts w:ascii="Courier New"/>
          <w:sz w:val="16"/>
        </w:rPr>
        <w:t>DOS</w:t>
      </w:r>
      <w:r>
        <w:rPr>
          <w:rFonts w:ascii="Courier New"/>
          <w:spacing w:val="1"/>
          <w:sz w:val="16"/>
        </w:rPr>
        <w:t> </w:t>
      </w:r>
      <w:r>
        <w:rPr>
          <w:rFonts w:ascii="Courier New"/>
          <w:sz w:val="16"/>
        </w:rPr>
        <w:t>TEXT</w:t>
      </w:r>
      <w:r>
        <w:rPr>
          <w:rFonts w:ascii="Courier New"/>
          <w:spacing w:val="1"/>
          <w:sz w:val="16"/>
        </w:rPr>
        <w:t> </w:t>
      </w:r>
      <w:r>
        <w:rPr>
          <w:rFonts w:ascii="Courier New"/>
          <w:sz w:val="16"/>
        </w:rPr>
        <w:t>BEFORE</w:t>
      </w:r>
      <w:r>
        <w:rPr>
          <w:rFonts w:ascii="Courier New"/>
          <w:spacing w:val="-2"/>
          <w:sz w:val="16"/>
        </w:rPr>
        <w:t> </w:t>
      </w:r>
      <w:r>
        <w:rPr>
          <w:rFonts w:ascii="Courier New"/>
          <w:sz w:val="16"/>
        </w:rPr>
        <w:t>USE</w:t>
      </w:r>
      <w:r>
        <w:rPr>
          <w:rFonts w:ascii="Courier New"/>
          <w:spacing w:val="-3"/>
          <w:sz w:val="16"/>
        </w:rPr>
        <w:t> </w:t>
      </w:r>
      <w:r>
        <w:rPr>
          <w:rFonts w:ascii="Courier New"/>
          <w:sz w:val="16"/>
        </w:rPr>
        <w:t>WITH</w:t>
      </w:r>
      <w:r>
        <w:rPr>
          <w:rFonts w:ascii="Courier New"/>
          <w:spacing w:val="-2"/>
          <w:sz w:val="16"/>
        </w:rPr>
        <w:t> WINSTEPS</w:t>
      </w:r>
    </w:p>
    <w:p>
      <w:pPr>
        <w:spacing w:before="0"/>
        <w:ind w:left="340" w:right="1685" w:firstLine="0"/>
        <w:jc w:val="left"/>
        <w:rPr>
          <w:rFonts w:ascii="Courier New"/>
          <w:sz w:val="16"/>
        </w:rPr>
      </w:pPr>
      <w:r>
        <w:rPr>
          <w:rFonts w:ascii="Courier New"/>
          <w:sz w:val="16"/>
        </w:rPr>
        <w:t>Title="MA</w:t>
      </w:r>
      <w:r>
        <w:rPr>
          <w:rFonts w:ascii="Courier New"/>
          <w:spacing w:val="-6"/>
          <w:sz w:val="16"/>
        </w:rPr>
        <w:t> </w:t>
      </w:r>
      <w:r>
        <w:rPr>
          <w:rFonts w:ascii="Courier New"/>
          <w:sz w:val="16"/>
        </w:rPr>
        <w:t>Impact</w:t>
      </w:r>
      <w:r>
        <w:rPr>
          <w:rFonts w:ascii="Courier New"/>
          <w:spacing w:val="-2"/>
          <w:sz w:val="16"/>
        </w:rPr>
        <w:t> </w:t>
      </w:r>
      <w:r>
        <w:rPr>
          <w:rFonts w:ascii="Courier New"/>
          <w:sz w:val="16"/>
        </w:rPr>
        <w:t>on</w:t>
      </w:r>
      <w:r>
        <w:rPr>
          <w:rFonts w:ascii="Courier New"/>
          <w:spacing w:val="-6"/>
          <w:sz w:val="16"/>
        </w:rPr>
        <w:t> </w:t>
      </w:r>
      <w:r>
        <w:rPr>
          <w:rFonts w:ascii="Courier New"/>
          <w:sz w:val="16"/>
        </w:rPr>
        <w:t>Families</w:t>
      </w:r>
      <w:r>
        <w:rPr>
          <w:rFonts w:ascii="Courier New"/>
          <w:spacing w:val="-6"/>
          <w:sz w:val="16"/>
        </w:rPr>
        <w:t> </w:t>
      </w:r>
      <w:r>
        <w:rPr>
          <w:rFonts w:ascii="Courier New"/>
          <w:sz w:val="16"/>
        </w:rPr>
        <w:t>Scale:</w:t>
      </w:r>
      <w:r>
        <w:rPr>
          <w:rFonts w:ascii="Courier New"/>
          <w:spacing w:val="-2"/>
          <w:sz w:val="16"/>
        </w:rPr>
        <w:t> </w:t>
      </w:r>
      <w:r>
        <w:rPr>
          <w:rFonts w:ascii="Courier New"/>
          <w:sz w:val="16"/>
        </w:rPr>
        <w:t>June</w:t>
      </w:r>
      <w:r>
        <w:rPr>
          <w:rFonts w:ascii="Courier New"/>
          <w:spacing w:val="-2"/>
          <w:sz w:val="16"/>
        </w:rPr>
        <w:t> </w:t>
      </w:r>
      <w:r>
        <w:rPr>
          <w:rFonts w:ascii="Courier New"/>
          <w:sz w:val="16"/>
        </w:rPr>
        <w:t>2023,</w:t>
      </w:r>
      <w:r>
        <w:rPr>
          <w:rFonts w:ascii="Courier New"/>
          <w:spacing w:val="-2"/>
          <w:sz w:val="16"/>
        </w:rPr>
        <w:t> </w:t>
      </w:r>
      <w:r>
        <w:rPr>
          <w:rFonts w:ascii="Courier New"/>
          <w:sz w:val="16"/>
        </w:rPr>
        <w:t>parameters</w:t>
      </w:r>
      <w:r>
        <w:rPr>
          <w:rFonts w:ascii="Courier New"/>
          <w:spacing w:val="-6"/>
          <w:sz w:val="16"/>
        </w:rPr>
        <w:t> </w:t>
      </w:r>
      <w:r>
        <w:rPr>
          <w:rFonts w:ascii="Courier New"/>
          <w:sz w:val="16"/>
        </w:rPr>
        <w:t>fixed</w:t>
      </w:r>
      <w:r>
        <w:rPr>
          <w:rFonts w:ascii="Courier New"/>
          <w:spacing w:val="-6"/>
          <w:sz w:val="16"/>
        </w:rPr>
        <w:t> </w:t>
      </w:r>
      <w:r>
        <w:rPr>
          <w:rFonts w:ascii="Courier New"/>
          <w:sz w:val="16"/>
        </w:rPr>
        <w:t>to</w:t>
      </w:r>
      <w:r>
        <w:rPr>
          <w:rFonts w:ascii="Courier New"/>
          <w:spacing w:val="-6"/>
          <w:sz w:val="16"/>
        </w:rPr>
        <w:t> </w:t>
      </w:r>
      <w:r>
        <w:rPr>
          <w:rFonts w:ascii="Courier New"/>
          <w:sz w:val="16"/>
        </w:rPr>
        <w:t>2010</w:t>
      </w:r>
      <w:r>
        <w:rPr>
          <w:rFonts w:ascii="Courier New"/>
          <w:spacing w:val="-6"/>
          <w:sz w:val="16"/>
        </w:rPr>
        <w:t> </w:t>
      </w:r>
      <w:r>
        <w:rPr>
          <w:rFonts w:ascii="Courier New"/>
          <w:sz w:val="16"/>
        </w:rPr>
        <w:t>values" </w:t>
      </w:r>
      <w:r>
        <w:rPr>
          <w:rFonts w:ascii="Courier New"/>
          <w:spacing w:val="-2"/>
          <w:sz w:val="16"/>
        </w:rPr>
        <w:t>ITEM1=2</w:t>
      </w:r>
    </w:p>
    <w:p>
      <w:pPr>
        <w:tabs>
          <w:tab w:pos="2501" w:val="left" w:leader="none"/>
        </w:tabs>
        <w:spacing w:line="181" w:lineRule="exact" w:before="2"/>
        <w:ind w:left="340" w:right="0" w:firstLine="0"/>
        <w:jc w:val="left"/>
        <w:rPr>
          <w:rFonts w:ascii="Courier New"/>
          <w:sz w:val="16"/>
        </w:rPr>
      </w:pPr>
      <w:r>
        <w:rPr>
          <w:rFonts w:ascii="Courier New"/>
          <w:sz w:val="16"/>
        </w:rPr>
        <w:t>DELIMITER=TAB</w:t>
      </w:r>
      <w:r>
        <w:rPr>
          <w:rFonts w:ascii="Courier New"/>
          <w:spacing w:val="-6"/>
          <w:sz w:val="16"/>
        </w:rPr>
        <w:t> </w:t>
      </w:r>
      <w:r>
        <w:rPr>
          <w:rFonts w:ascii="Courier New"/>
          <w:spacing w:val="-10"/>
          <w:sz w:val="16"/>
        </w:rPr>
        <w:t>;</w:t>
      </w:r>
      <w:r>
        <w:rPr>
          <w:rFonts w:ascii="Courier New"/>
          <w:sz w:val="16"/>
        </w:rPr>
        <w:tab/>
        <w:t>specifies</w:t>
      </w:r>
      <w:r>
        <w:rPr>
          <w:rFonts w:ascii="Courier New"/>
          <w:spacing w:val="-3"/>
          <w:sz w:val="16"/>
        </w:rPr>
        <w:t> </w:t>
      </w:r>
      <w:r>
        <w:rPr>
          <w:rFonts w:ascii="Courier New"/>
          <w:sz w:val="16"/>
        </w:rPr>
        <w:t>a</w:t>
      </w:r>
      <w:r>
        <w:rPr>
          <w:rFonts w:ascii="Courier New"/>
          <w:spacing w:val="1"/>
          <w:sz w:val="16"/>
        </w:rPr>
        <w:t> </w:t>
      </w:r>
      <w:r>
        <w:rPr>
          <w:rFonts w:ascii="Courier New"/>
          <w:sz w:val="16"/>
        </w:rPr>
        <w:t>tab</w:t>
      </w:r>
      <w:r>
        <w:rPr>
          <w:rFonts w:ascii="Courier New"/>
          <w:spacing w:val="-2"/>
          <w:sz w:val="16"/>
        </w:rPr>
        <w:t> </w:t>
      </w:r>
      <w:r>
        <w:rPr>
          <w:rFonts w:ascii="Courier New"/>
          <w:sz w:val="16"/>
        </w:rPr>
        <w:t>as</w:t>
      </w:r>
      <w:r>
        <w:rPr>
          <w:rFonts w:ascii="Courier New"/>
          <w:spacing w:val="-3"/>
          <w:sz w:val="16"/>
        </w:rPr>
        <w:t> </w:t>
      </w:r>
      <w:r>
        <w:rPr>
          <w:rFonts w:ascii="Courier New"/>
          <w:sz w:val="16"/>
        </w:rPr>
        <w:t>a</w:t>
      </w:r>
      <w:r>
        <w:rPr>
          <w:rFonts w:ascii="Courier New"/>
          <w:spacing w:val="-2"/>
          <w:sz w:val="16"/>
        </w:rPr>
        <w:t> delimiter</w:t>
      </w:r>
    </w:p>
    <w:p>
      <w:pPr>
        <w:spacing w:line="180" w:lineRule="exact" w:before="0"/>
        <w:ind w:left="340" w:right="0" w:firstLine="0"/>
        <w:jc w:val="left"/>
        <w:rPr>
          <w:rFonts w:ascii="Courier New"/>
          <w:sz w:val="16"/>
        </w:rPr>
      </w:pPr>
      <w:r>
        <w:rPr>
          <w:rFonts w:ascii="Courier New"/>
          <w:spacing w:val="-2"/>
          <w:sz w:val="16"/>
        </w:rPr>
        <w:t>;FITI=7</w:t>
      </w:r>
    </w:p>
    <w:p>
      <w:pPr>
        <w:spacing w:line="180" w:lineRule="exact" w:before="0"/>
        <w:ind w:left="340" w:right="0" w:firstLine="0"/>
        <w:jc w:val="left"/>
        <w:rPr>
          <w:rFonts w:ascii="Courier New"/>
          <w:sz w:val="16"/>
        </w:rPr>
      </w:pPr>
      <w:r>
        <w:rPr>
          <w:rFonts w:ascii="Courier New"/>
          <w:spacing w:val="-2"/>
          <w:sz w:val="16"/>
        </w:rPr>
        <w:t>;FITP=7</w:t>
      </w:r>
    </w:p>
    <w:p>
      <w:pPr>
        <w:spacing w:line="244" w:lineRule="auto" w:before="0"/>
        <w:ind w:left="340" w:right="5703" w:firstLine="0"/>
        <w:jc w:val="left"/>
        <w:rPr>
          <w:rFonts w:ascii="Courier New"/>
          <w:sz w:val="16"/>
        </w:rPr>
      </w:pPr>
      <w:r>
        <w:rPr>
          <w:rFonts w:ascii="Courier New"/>
          <w:sz w:val="16"/>
        </w:rPr>
        <w:t>ITLEN=15</w:t>
      </w:r>
      <w:r>
        <w:rPr>
          <w:rFonts w:ascii="Courier New"/>
          <w:spacing w:val="-9"/>
          <w:sz w:val="16"/>
        </w:rPr>
        <w:t> </w:t>
      </w:r>
      <w:r>
        <w:rPr>
          <w:rFonts w:ascii="Courier New"/>
          <w:sz w:val="16"/>
        </w:rPr>
        <w:t>;max</w:t>
      </w:r>
      <w:r>
        <w:rPr>
          <w:rFonts w:ascii="Courier New"/>
          <w:spacing w:val="-9"/>
          <w:sz w:val="16"/>
        </w:rPr>
        <w:t> </w:t>
      </w:r>
      <w:r>
        <w:rPr>
          <w:rFonts w:ascii="Courier New"/>
          <w:sz w:val="16"/>
        </w:rPr>
        <w:t>length</w:t>
      </w:r>
      <w:r>
        <w:rPr>
          <w:rFonts w:ascii="Courier New"/>
          <w:spacing w:val="-9"/>
          <w:sz w:val="16"/>
        </w:rPr>
        <w:t> </w:t>
      </w:r>
      <w:r>
        <w:rPr>
          <w:rFonts w:ascii="Courier New"/>
          <w:sz w:val="16"/>
        </w:rPr>
        <w:t>of</w:t>
      </w:r>
      <w:r>
        <w:rPr>
          <w:rFonts w:ascii="Courier New"/>
          <w:spacing w:val="-9"/>
          <w:sz w:val="16"/>
        </w:rPr>
        <w:t> </w:t>
      </w:r>
      <w:r>
        <w:rPr>
          <w:rFonts w:ascii="Courier New"/>
          <w:sz w:val="16"/>
        </w:rPr>
        <w:t>item</w:t>
      </w:r>
      <w:r>
        <w:rPr>
          <w:rFonts w:ascii="Courier New"/>
          <w:spacing w:val="-9"/>
          <w:sz w:val="16"/>
        </w:rPr>
        <w:t> </w:t>
      </w:r>
      <w:r>
        <w:rPr>
          <w:rFonts w:ascii="Courier New"/>
          <w:sz w:val="16"/>
        </w:rPr>
        <w:t>label </w:t>
      </w:r>
      <w:r>
        <w:rPr>
          <w:rFonts w:ascii="Courier New"/>
          <w:spacing w:val="-2"/>
          <w:sz w:val="16"/>
        </w:rPr>
        <w:t>LCONV=0.0001</w:t>
      </w:r>
    </w:p>
    <w:p>
      <w:pPr>
        <w:spacing w:line="237" w:lineRule="auto" w:before="0"/>
        <w:ind w:left="340" w:right="7933" w:firstLine="0"/>
        <w:jc w:val="left"/>
        <w:rPr>
          <w:rFonts w:ascii="Courier New"/>
          <w:sz w:val="16"/>
        </w:rPr>
      </w:pPr>
      <w:r>
        <w:rPr>
          <w:rFonts w:ascii="Courier New"/>
          <w:spacing w:val="-2"/>
          <w:sz w:val="16"/>
        </w:rPr>
        <w:t>RCONV=0.001 RESCOR=2 NEWSCR="112345"</w:t>
      </w:r>
    </w:p>
    <w:p>
      <w:pPr>
        <w:spacing w:before="1"/>
        <w:ind w:left="340" w:right="286" w:firstLine="0"/>
        <w:jc w:val="left"/>
        <w:rPr>
          <w:rFonts w:ascii="Courier New"/>
          <w:sz w:val="16"/>
        </w:rPr>
      </w:pPr>
      <w:r>
        <w:rPr>
          <w:rFonts w:ascii="Courier New"/>
          <w:sz w:val="16"/>
        </w:rPr>
        <w:t>DATA=C:\Users\13059\OneDrive\Documents\Consulting\Massechussets\2023C\MA_C_2023_Data.txt;</w:t>
      </w:r>
      <w:r>
        <w:rPr>
          <w:rFonts w:ascii="Courier New"/>
          <w:spacing w:val="-19"/>
          <w:sz w:val="16"/>
        </w:rPr>
        <w:t> </w:t>
      </w:r>
      <w:r>
        <w:rPr>
          <w:rFonts w:ascii="Courier New"/>
          <w:sz w:val="16"/>
        </w:rPr>
        <w:t>Name</w:t>
      </w:r>
      <w:r>
        <w:rPr>
          <w:rFonts w:ascii="Courier New"/>
          <w:spacing w:val="-19"/>
          <w:sz w:val="16"/>
        </w:rPr>
        <w:t> </w:t>
      </w:r>
      <w:r>
        <w:rPr>
          <w:rFonts w:ascii="Courier New"/>
          <w:sz w:val="16"/>
        </w:rPr>
        <w:t>of data file</w:t>
      </w:r>
    </w:p>
    <w:p>
      <w:pPr>
        <w:spacing w:line="240" w:lineRule="auto" w:before="0"/>
        <w:ind w:left="340" w:right="8769" w:firstLine="0"/>
        <w:jc w:val="left"/>
        <w:rPr>
          <w:rFonts w:ascii="Courier New"/>
          <w:sz w:val="16"/>
        </w:rPr>
      </w:pPr>
      <w:r>
        <w:rPr>
          <w:rFonts w:ascii="Courier New"/>
          <w:spacing w:val="-2"/>
          <w:sz w:val="16"/>
        </w:rPr>
        <w:t>NI=23 </w:t>
      </w:r>
      <w:r>
        <w:rPr>
          <w:rFonts w:ascii="Courier New"/>
          <w:sz w:val="16"/>
        </w:rPr>
        <w:t>XWIDE</w:t>
      </w:r>
      <w:r>
        <w:rPr>
          <w:rFonts w:ascii="Courier New"/>
          <w:spacing w:val="-22"/>
          <w:sz w:val="16"/>
        </w:rPr>
        <w:t> </w:t>
      </w:r>
      <w:r>
        <w:rPr>
          <w:rFonts w:ascii="Courier New"/>
          <w:sz w:val="16"/>
        </w:rPr>
        <w:t>=</w:t>
      </w:r>
      <w:r>
        <w:rPr>
          <w:rFonts w:ascii="Courier New"/>
          <w:spacing w:val="-19"/>
          <w:sz w:val="16"/>
        </w:rPr>
        <w:t> </w:t>
      </w:r>
      <w:r>
        <w:rPr>
          <w:rFonts w:ascii="Courier New"/>
          <w:sz w:val="16"/>
        </w:rPr>
        <w:t>1</w:t>
      </w:r>
    </w:p>
    <w:p>
      <w:pPr>
        <w:spacing w:before="1"/>
        <w:ind w:left="340" w:right="7933" w:firstLine="0"/>
        <w:jc w:val="left"/>
        <w:rPr>
          <w:rFonts w:ascii="Courier New"/>
          <w:sz w:val="16"/>
        </w:rPr>
      </w:pPr>
      <w:r>
        <w:rPr>
          <w:rFonts w:ascii="Courier New"/>
          <w:sz w:val="16"/>
        </w:rPr>
        <w:t>CODES</w:t>
      </w:r>
      <w:r>
        <w:rPr>
          <w:rFonts w:ascii="Courier New"/>
          <w:spacing w:val="-23"/>
          <w:sz w:val="16"/>
        </w:rPr>
        <w:t> </w:t>
      </w:r>
      <w:r>
        <w:rPr>
          <w:rFonts w:ascii="Courier New"/>
          <w:sz w:val="16"/>
        </w:rPr>
        <w:t>=</w:t>
      </w:r>
      <w:r>
        <w:rPr>
          <w:rFonts w:ascii="Courier New"/>
          <w:spacing w:val="-20"/>
          <w:sz w:val="16"/>
        </w:rPr>
        <w:t> </w:t>
      </w:r>
      <w:r>
        <w:rPr>
          <w:rFonts w:ascii="Courier New"/>
          <w:sz w:val="16"/>
        </w:rPr>
        <w:t>"123456" </w:t>
      </w:r>
      <w:r>
        <w:rPr>
          <w:rFonts w:ascii="Courier New"/>
          <w:spacing w:val="-2"/>
          <w:sz w:val="16"/>
        </w:rPr>
        <w:t>IAFILE=*</w:t>
      </w:r>
    </w:p>
    <w:tbl>
      <w:tblPr>
        <w:tblW w:w="0" w:type="auto"/>
        <w:jc w:val="left"/>
        <w:tblInd w:w="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
        <w:gridCol w:w="575"/>
        <w:gridCol w:w="2018"/>
      </w:tblGrid>
      <w:tr>
        <w:trPr>
          <w:trHeight w:val="180" w:hRule="atLeast"/>
        </w:trPr>
        <w:tc>
          <w:tcPr>
            <w:tcW w:w="2881" w:type="dxa"/>
            <w:gridSpan w:val="3"/>
          </w:tcPr>
          <w:p>
            <w:pPr>
              <w:pStyle w:val="TableParagraph"/>
              <w:spacing w:line="161" w:lineRule="exact"/>
              <w:ind w:left="50"/>
              <w:rPr>
                <w:rFonts w:ascii="Courier New"/>
                <w:sz w:val="16"/>
              </w:rPr>
            </w:pPr>
            <w:r>
              <w:rPr>
                <w:rFonts w:ascii="Courier New"/>
                <w:sz w:val="16"/>
              </w:rPr>
              <w:t>1</w:t>
            </w:r>
            <w:r>
              <w:rPr>
                <w:rFonts w:ascii="Courier New"/>
                <w:spacing w:val="-3"/>
                <w:sz w:val="16"/>
              </w:rPr>
              <w:t> </w:t>
            </w:r>
            <w:r>
              <w:rPr>
                <w:rFonts w:ascii="Courier New"/>
                <w:spacing w:val="-2"/>
                <w:sz w:val="16"/>
              </w:rPr>
              <w:t>677.5</w:t>
            </w:r>
          </w:p>
        </w:tc>
      </w:tr>
      <w:tr>
        <w:trPr>
          <w:trHeight w:val="182" w:hRule="atLeast"/>
        </w:trPr>
        <w:tc>
          <w:tcPr>
            <w:tcW w:w="2881" w:type="dxa"/>
            <w:gridSpan w:val="3"/>
          </w:tcPr>
          <w:p>
            <w:pPr>
              <w:pStyle w:val="TableParagraph"/>
              <w:spacing w:line="163" w:lineRule="exact"/>
              <w:ind w:left="50"/>
              <w:rPr>
                <w:rFonts w:ascii="Courier New"/>
                <w:sz w:val="16"/>
              </w:rPr>
            </w:pPr>
            <w:r>
              <w:rPr>
                <w:rFonts w:ascii="Courier New"/>
                <w:sz w:val="16"/>
              </w:rPr>
              <w:t>2</w:t>
            </w:r>
            <w:r>
              <w:rPr>
                <w:rFonts w:ascii="Courier New"/>
                <w:spacing w:val="-3"/>
                <w:sz w:val="16"/>
              </w:rPr>
              <w:t> </w:t>
            </w:r>
            <w:r>
              <w:rPr>
                <w:rFonts w:ascii="Courier New"/>
                <w:spacing w:val="-2"/>
                <w:sz w:val="16"/>
              </w:rPr>
              <w:t>656.0</w:t>
            </w:r>
          </w:p>
        </w:tc>
      </w:tr>
      <w:tr>
        <w:trPr>
          <w:trHeight w:val="182" w:hRule="atLeast"/>
        </w:trPr>
        <w:tc>
          <w:tcPr>
            <w:tcW w:w="2881" w:type="dxa"/>
            <w:gridSpan w:val="3"/>
          </w:tcPr>
          <w:p>
            <w:pPr>
              <w:pStyle w:val="TableParagraph"/>
              <w:spacing w:line="163" w:lineRule="exact"/>
              <w:ind w:left="50"/>
              <w:rPr>
                <w:rFonts w:ascii="Courier New"/>
                <w:sz w:val="16"/>
              </w:rPr>
            </w:pPr>
            <w:r>
              <w:rPr>
                <w:rFonts w:ascii="Courier New"/>
                <w:sz w:val="16"/>
              </w:rPr>
              <w:t>3</w:t>
            </w:r>
            <w:r>
              <w:rPr>
                <w:rFonts w:ascii="Courier New"/>
                <w:spacing w:val="-4"/>
                <w:sz w:val="16"/>
              </w:rPr>
              <w:t> </w:t>
            </w:r>
            <w:r>
              <w:rPr>
                <w:rFonts w:ascii="Courier New"/>
                <w:sz w:val="16"/>
              </w:rPr>
              <w:t>559.2 ;fixed</w:t>
            </w:r>
            <w:r>
              <w:rPr>
                <w:rFonts w:ascii="Courier New"/>
                <w:spacing w:val="-4"/>
                <w:sz w:val="16"/>
              </w:rPr>
              <w:t> </w:t>
            </w:r>
            <w:r>
              <w:rPr>
                <w:rFonts w:ascii="Courier New"/>
                <w:sz w:val="16"/>
              </w:rPr>
              <w:t>to 2010</w:t>
            </w:r>
            <w:r>
              <w:rPr>
                <w:rFonts w:ascii="Courier New"/>
                <w:spacing w:val="1"/>
                <w:sz w:val="16"/>
              </w:rPr>
              <w:t> </w:t>
            </w:r>
            <w:r>
              <w:rPr>
                <w:rFonts w:ascii="Courier New"/>
                <w:spacing w:val="-2"/>
                <w:sz w:val="16"/>
              </w:rPr>
              <w:t>value</w:t>
            </w:r>
          </w:p>
        </w:tc>
      </w:tr>
      <w:tr>
        <w:trPr>
          <w:trHeight w:val="180" w:hRule="atLeast"/>
        </w:trPr>
        <w:tc>
          <w:tcPr>
            <w:tcW w:w="2881" w:type="dxa"/>
            <w:gridSpan w:val="3"/>
          </w:tcPr>
          <w:p>
            <w:pPr>
              <w:pStyle w:val="TableParagraph"/>
              <w:spacing w:line="160" w:lineRule="exact"/>
              <w:ind w:left="50"/>
              <w:rPr>
                <w:rFonts w:ascii="Courier New"/>
                <w:sz w:val="16"/>
              </w:rPr>
            </w:pPr>
            <w:r>
              <w:rPr>
                <w:rFonts w:ascii="Courier New"/>
                <w:sz w:val="16"/>
              </w:rPr>
              <w:t>4</w:t>
            </w:r>
            <w:r>
              <w:rPr>
                <w:rFonts w:ascii="Courier New"/>
                <w:spacing w:val="-3"/>
                <w:sz w:val="16"/>
              </w:rPr>
              <w:t> </w:t>
            </w:r>
            <w:r>
              <w:rPr>
                <w:rFonts w:ascii="Courier New"/>
                <w:spacing w:val="-2"/>
                <w:sz w:val="16"/>
              </w:rPr>
              <w:t>608.8</w:t>
            </w:r>
          </w:p>
        </w:tc>
      </w:tr>
      <w:tr>
        <w:trPr>
          <w:trHeight w:val="180" w:hRule="atLeast"/>
        </w:trPr>
        <w:tc>
          <w:tcPr>
            <w:tcW w:w="2881" w:type="dxa"/>
            <w:gridSpan w:val="3"/>
          </w:tcPr>
          <w:p>
            <w:pPr>
              <w:pStyle w:val="TableParagraph"/>
              <w:spacing w:line="160" w:lineRule="exact"/>
              <w:ind w:left="50"/>
              <w:rPr>
                <w:rFonts w:ascii="Courier New"/>
                <w:sz w:val="16"/>
              </w:rPr>
            </w:pPr>
            <w:r>
              <w:rPr>
                <w:rFonts w:ascii="Courier New"/>
                <w:sz w:val="16"/>
              </w:rPr>
              <w:t>5</w:t>
            </w:r>
            <w:r>
              <w:rPr>
                <w:rFonts w:ascii="Courier New"/>
                <w:spacing w:val="-3"/>
                <w:sz w:val="16"/>
              </w:rPr>
              <w:t> </w:t>
            </w:r>
            <w:r>
              <w:rPr>
                <w:rFonts w:ascii="Courier New"/>
                <w:spacing w:val="-2"/>
                <w:sz w:val="16"/>
              </w:rPr>
              <w:t>639.8</w:t>
            </w:r>
          </w:p>
        </w:tc>
      </w:tr>
      <w:tr>
        <w:trPr>
          <w:trHeight w:val="182" w:hRule="atLeast"/>
        </w:trPr>
        <w:tc>
          <w:tcPr>
            <w:tcW w:w="2881" w:type="dxa"/>
            <w:gridSpan w:val="3"/>
          </w:tcPr>
          <w:p>
            <w:pPr>
              <w:pStyle w:val="TableParagraph"/>
              <w:spacing w:line="163" w:lineRule="exact"/>
              <w:ind w:left="50"/>
              <w:rPr>
                <w:rFonts w:ascii="Courier New"/>
                <w:sz w:val="16"/>
              </w:rPr>
            </w:pPr>
            <w:r>
              <w:rPr>
                <w:rFonts w:ascii="Courier New"/>
                <w:sz w:val="16"/>
              </w:rPr>
              <w:t>6</w:t>
            </w:r>
            <w:r>
              <w:rPr>
                <w:rFonts w:ascii="Courier New"/>
                <w:spacing w:val="-3"/>
                <w:sz w:val="16"/>
              </w:rPr>
              <w:t> </w:t>
            </w:r>
            <w:r>
              <w:rPr>
                <w:rFonts w:ascii="Courier New"/>
                <w:spacing w:val="-2"/>
                <w:sz w:val="16"/>
              </w:rPr>
              <w:t>539.0</w:t>
            </w:r>
          </w:p>
        </w:tc>
      </w:tr>
      <w:tr>
        <w:trPr>
          <w:trHeight w:val="182" w:hRule="atLeast"/>
        </w:trPr>
        <w:tc>
          <w:tcPr>
            <w:tcW w:w="2881" w:type="dxa"/>
            <w:gridSpan w:val="3"/>
          </w:tcPr>
          <w:p>
            <w:pPr>
              <w:pStyle w:val="TableParagraph"/>
              <w:spacing w:line="163" w:lineRule="exact"/>
              <w:ind w:left="50"/>
              <w:rPr>
                <w:rFonts w:ascii="Courier New"/>
                <w:sz w:val="16"/>
              </w:rPr>
            </w:pPr>
            <w:r>
              <w:rPr>
                <w:rFonts w:ascii="Courier New"/>
                <w:sz w:val="16"/>
              </w:rPr>
              <w:t>7</w:t>
            </w:r>
            <w:r>
              <w:rPr>
                <w:rFonts w:ascii="Courier New"/>
                <w:spacing w:val="-3"/>
                <w:sz w:val="16"/>
              </w:rPr>
              <w:t> </w:t>
            </w:r>
            <w:r>
              <w:rPr>
                <w:rFonts w:ascii="Courier New"/>
                <w:spacing w:val="-2"/>
                <w:sz w:val="16"/>
              </w:rPr>
              <w:t>559.3</w:t>
            </w:r>
          </w:p>
        </w:tc>
      </w:tr>
      <w:tr>
        <w:trPr>
          <w:trHeight w:val="180" w:hRule="atLeast"/>
        </w:trPr>
        <w:tc>
          <w:tcPr>
            <w:tcW w:w="2881" w:type="dxa"/>
            <w:gridSpan w:val="3"/>
          </w:tcPr>
          <w:p>
            <w:pPr>
              <w:pStyle w:val="TableParagraph"/>
              <w:spacing w:line="160" w:lineRule="exact"/>
              <w:ind w:left="50"/>
              <w:rPr>
                <w:rFonts w:ascii="Courier New"/>
                <w:sz w:val="16"/>
              </w:rPr>
            </w:pPr>
            <w:r>
              <w:rPr>
                <w:rFonts w:ascii="Courier New"/>
                <w:sz w:val="16"/>
              </w:rPr>
              <w:t>8</w:t>
            </w:r>
            <w:r>
              <w:rPr>
                <w:rFonts w:ascii="Courier New"/>
                <w:spacing w:val="-4"/>
                <w:sz w:val="16"/>
              </w:rPr>
              <w:t> </w:t>
            </w:r>
            <w:r>
              <w:rPr>
                <w:rFonts w:ascii="Courier New"/>
                <w:sz w:val="16"/>
              </w:rPr>
              <w:t>608.2 ;fixed</w:t>
            </w:r>
            <w:r>
              <w:rPr>
                <w:rFonts w:ascii="Courier New"/>
                <w:spacing w:val="-4"/>
                <w:sz w:val="16"/>
              </w:rPr>
              <w:t> </w:t>
            </w:r>
            <w:r>
              <w:rPr>
                <w:rFonts w:ascii="Courier New"/>
                <w:sz w:val="16"/>
              </w:rPr>
              <w:t>to 2010</w:t>
            </w:r>
            <w:r>
              <w:rPr>
                <w:rFonts w:ascii="Courier New"/>
                <w:spacing w:val="1"/>
                <w:sz w:val="16"/>
              </w:rPr>
              <w:t> </w:t>
            </w:r>
            <w:r>
              <w:rPr>
                <w:rFonts w:ascii="Courier New"/>
                <w:spacing w:val="-2"/>
                <w:sz w:val="16"/>
              </w:rPr>
              <w:t>value</w:t>
            </w:r>
          </w:p>
        </w:tc>
      </w:tr>
      <w:tr>
        <w:trPr>
          <w:trHeight w:val="180" w:hRule="atLeast"/>
        </w:trPr>
        <w:tc>
          <w:tcPr>
            <w:tcW w:w="2881" w:type="dxa"/>
            <w:gridSpan w:val="3"/>
          </w:tcPr>
          <w:p>
            <w:pPr>
              <w:pStyle w:val="TableParagraph"/>
              <w:spacing w:line="161" w:lineRule="exact"/>
              <w:ind w:left="50"/>
              <w:rPr>
                <w:rFonts w:ascii="Courier New"/>
                <w:sz w:val="16"/>
              </w:rPr>
            </w:pPr>
            <w:r>
              <w:rPr>
                <w:rFonts w:ascii="Courier New"/>
                <w:sz w:val="16"/>
              </w:rPr>
              <w:t>9</w:t>
            </w:r>
            <w:r>
              <w:rPr>
                <w:rFonts w:ascii="Courier New"/>
                <w:spacing w:val="-3"/>
                <w:sz w:val="16"/>
              </w:rPr>
              <w:t> </w:t>
            </w:r>
            <w:r>
              <w:rPr>
                <w:rFonts w:ascii="Courier New"/>
                <w:spacing w:val="-2"/>
                <w:sz w:val="16"/>
              </w:rPr>
              <w:t>576.8</w:t>
            </w:r>
          </w:p>
        </w:tc>
      </w:tr>
      <w:tr>
        <w:trPr>
          <w:trHeight w:val="181" w:hRule="atLeast"/>
        </w:trPr>
        <w:tc>
          <w:tcPr>
            <w:tcW w:w="288" w:type="dxa"/>
          </w:tcPr>
          <w:p>
            <w:pPr>
              <w:pStyle w:val="TableParagraph"/>
              <w:spacing w:line="163" w:lineRule="exact"/>
              <w:ind w:left="3"/>
              <w:jc w:val="center"/>
              <w:rPr>
                <w:rFonts w:ascii="Courier New"/>
                <w:sz w:val="16"/>
              </w:rPr>
            </w:pPr>
            <w:r>
              <w:rPr>
                <w:rFonts w:ascii="Courier New"/>
                <w:spacing w:val="-5"/>
                <w:sz w:val="16"/>
              </w:rPr>
              <w:t>10</w:t>
            </w:r>
          </w:p>
        </w:tc>
        <w:tc>
          <w:tcPr>
            <w:tcW w:w="575" w:type="dxa"/>
          </w:tcPr>
          <w:p>
            <w:pPr>
              <w:pStyle w:val="TableParagraph"/>
              <w:spacing w:line="163" w:lineRule="exact"/>
              <w:jc w:val="center"/>
              <w:rPr>
                <w:rFonts w:ascii="Courier New"/>
                <w:sz w:val="16"/>
              </w:rPr>
            </w:pPr>
            <w:r>
              <w:rPr>
                <w:rFonts w:ascii="Courier New"/>
                <w:spacing w:val="-2"/>
                <w:sz w:val="16"/>
              </w:rPr>
              <w:t>583.5</w:t>
            </w:r>
          </w:p>
        </w:tc>
        <w:tc>
          <w:tcPr>
            <w:tcW w:w="2018" w:type="dxa"/>
          </w:tcPr>
          <w:p>
            <w:pPr>
              <w:pStyle w:val="TableParagraph"/>
              <w:rPr>
                <w:rFonts w:ascii="Times New Roman"/>
                <w:sz w:val="12"/>
              </w:rPr>
            </w:pPr>
          </w:p>
        </w:tc>
      </w:tr>
      <w:tr>
        <w:trPr>
          <w:trHeight w:val="182" w:hRule="atLeast"/>
        </w:trPr>
        <w:tc>
          <w:tcPr>
            <w:tcW w:w="288" w:type="dxa"/>
          </w:tcPr>
          <w:p>
            <w:pPr>
              <w:pStyle w:val="TableParagraph"/>
              <w:spacing w:line="163" w:lineRule="exact"/>
              <w:ind w:left="3"/>
              <w:jc w:val="center"/>
              <w:rPr>
                <w:rFonts w:ascii="Courier New"/>
                <w:sz w:val="16"/>
              </w:rPr>
            </w:pPr>
            <w:r>
              <w:rPr>
                <w:rFonts w:ascii="Courier New"/>
                <w:spacing w:val="-5"/>
                <w:sz w:val="16"/>
              </w:rPr>
              <w:t>11</w:t>
            </w:r>
          </w:p>
        </w:tc>
        <w:tc>
          <w:tcPr>
            <w:tcW w:w="575" w:type="dxa"/>
          </w:tcPr>
          <w:p>
            <w:pPr>
              <w:pStyle w:val="TableParagraph"/>
              <w:spacing w:line="163" w:lineRule="exact"/>
              <w:jc w:val="center"/>
              <w:rPr>
                <w:rFonts w:ascii="Courier New"/>
                <w:sz w:val="16"/>
              </w:rPr>
            </w:pPr>
            <w:r>
              <w:rPr>
                <w:rFonts w:ascii="Courier New"/>
                <w:spacing w:val="-2"/>
                <w:sz w:val="16"/>
              </w:rPr>
              <w:t>540.4</w:t>
            </w:r>
          </w:p>
        </w:tc>
        <w:tc>
          <w:tcPr>
            <w:tcW w:w="2018" w:type="dxa"/>
          </w:tcPr>
          <w:p>
            <w:pPr>
              <w:pStyle w:val="TableParagraph"/>
              <w:rPr>
                <w:rFonts w:ascii="Times New Roman"/>
                <w:sz w:val="12"/>
              </w:rPr>
            </w:pPr>
          </w:p>
        </w:tc>
      </w:tr>
      <w:tr>
        <w:trPr>
          <w:trHeight w:val="180" w:hRule="atLeast"/>
        </w:trPr>
        <w:tc>
          <w:tcPr>
            <w:tcW w:w="288" w:type="dxa"/>
          </w:tcPr>
          <w:p>
            <w:pPr>
              <w:pStyle w:val="TableParagraph"/>
              <w:spacing w:line="160" w:lineRule="exact"/>
              <w:ind w:left="3"/>
              <w:jc w:val="center"/>
              <w:rPr>
                <w:rFonts w:ascii="Courier New"/>
                <w:sz w:val="16"/>
              </w:rPr>
            </w:pPr>
            <w:r>
              <w:rPr>
                <w:rFonts w:ascii="Courier New"/>
                <w:spacing w:val="-5"/>
                <w:sz w:val="16"/>
              </w:rPr>
              <w:t>12</w:t>
            </w:r>
          </w:p>
        </w:tc>
        <w:tc>
          <w:tcPr>
            <w:tcW w:w="575" w:type="dxa"/>
          </w:tcPr>
          <w:p>
            <w:pPr>
              <w:pStyle w:val="TableParagraph"/>
              <w:spacing w:line="160" w:lineRule="exact"/>
              <w:jc w:val="center"/>
              <w:rPr>
                <w:rFonts w:ascii="Courier New"/>
                <w:sz w:val="16"/>
              </w:rPr>
            </w:pPr>
            <w:r>
              <w:rPr>
                <w:rFonts w:ascii="Courier New"/>
                <w:spacing w:val="-2"/>
                <w:sz w:val="16"/>
              </w:rPr>
              <w:t>564.5</w:t>
            </w:r>
          </w:p>
        </w:tc>
        <w:tc>
          <w:tcPr>
            <w:tcW w:w="2018" w:type="dxa"/>
          </w:tcPr>
          <w:p>
            <w:pPr>
              <w:pStyle w:val="TableParagraph"/>
              <w:rPr>
                <w:rFonts w:ascii="Times New Roman"/>
                <w:sz w:val="12"/>
              </w:rPr>
            </w:pPr>
          </w:p>
        </w:tc>
      </w:tr>
      <w:tr>
        <w:trPr>
          <w:trHeight w:val="180" w:hRule="atLeast"/>
        </w:trPr>
        <w:tc>
          <w:tcPr>
            <w:tcW w:w="288" w:type="dxa"/>
          </w:tcPr>
          <w:p>
            <w:pPr>
              <w:pStyle w:val="TableParagraph"/>
              <w:spacing w:line="160" w:lineRule="exact"/>
              <w:ind w:left="3"/>
              <w:jc w:val="center"/>
              <w:rPr>
                <w:rFonts w:ascii="Courier New"/>
                <w:sz w:val="16"/>
              </w:rPr>
            </w:pPr>
            <w:r>
              <w:rPr>
                <w:rFonts w:ascii="Courier New"/>
                <w:spacing w:val="-5"/>
                <w:sz w:val="16"/>
              </w:rPr>
              <w:t>13</w:t>
            </w:r>
          </w:p>
        </w:tc>
        <w:tc>
          <w:tcPr>
            <w:tcW w:w="575" w:type="dxa"/>
          </w:tcPr>
          <w:p>
            <w:pPr>
              <w:pStyle w:val="TableParagraph"/>
              <w:spacing w:line="160" w:lineRule="exact"/>
              <w:jc w:val="center"/>
              <w:rPr>
                <w:rFonts w:ascii="Courier New"/>
                <w:sz w:val="16"/>
              </w:rPr>
            </w:pPr>
            <w:r>
              <w:rPr>
                <w:rFonts w:ascii="Courier New"/>
                <w:spacing w:val="-2"/>
                <w:sz w:val="16"/>
              </w:rPr>
              <w:t>552.9</w:t>
            </w:r>
          </w:p>
        </w:tc>
        <w:tc>
          <w:tcPr>
            <w:tcW w:w="2018" w:type="dxa"/>
          </w:tcPr>
          <w:p>
            <w:pPr>
              <w:pStyle w:val="TableParagraph"/>
              <w:rPr>
                <w:rFonts w:ascii="Times New Roman"/>
                <w:sz w:val="12"/>
              </w:rPr>
            </w:pPr>
          </w:p>
        </w:tc>
      </w:tr>
      <w:tr>
        <w:trPr>
          <w:trHeight w:val="182" w:hRule="atLeast"/>
        </w:trPr>
        <w:tc>
          <w:tcPr>
            <w:tcW w:w="288" w:type="dxa"/>
          </w:tcPr>
          <w:p>
            <w:pPr>
              <w:pStyle w:val="TableParagraph"/>
              <w:spacing w:line="163" w:lineRule="exact"/>
              <w:ind w:left="3"/>
              <w:jc w:val="center"/>
              <w:rPr>
                <w:rFonts w:ascii="Courier New"/>
                <w:sz w:val="16"/>
              </w:rPr>
            </w:pPr>
            <w:r>
              <w:rPr>
                <w:rFonts w:ascii="Courier New"/>
                <w:spacing w:val="-5"/>
                <w:sz w:val="16"/>
              </w:rPr>
              <w:t>14</w:t>
            </w:r>
          </w:p>
        </w:tc>
        <w:tc>
          <w:tcPr>
            <w:tcW w:w="575" w:type="dxa"/>
          </w:tcPr>
          <w:p>
            <w:pPr>
              <w:pStyle w:val="TableParagraph"/>
              <w:spacing w:line="163" w:lineRule="exact"/>
              <w:jc w:val="center"/>
              <w:rPr>
                <w:rFonts w:ascii="Courier New"/>
                <w:sz w:val="16"/>
              </w:rPr>
            </w:pPr>
            <w:r>
              <w:rPr>
                <w:rFonts w:ascii="Courier New"/>
                <w:spacing w:val="-2"/>
                <w:sz w:val="16"/>
              </w:rPr>
              <w:t>534.4</w:t>
            </w:r>
          </w:p>
        </w:tc>
        <w:tc>
          <w:tcPr>
            <w:tcW w:w="2018" w:type="dxa"/>
          </w:tcPr>
          <w:p>
            <w:pPr>
              <w:pStyle w:val="TableParagraph"/>
              <w:rPr>
                <w:rFonts w:ascii="Times New Roman"/>
                <w:sz w:val="12"/>
              </w:rPr>
            </w:pPr>
          </w:p>
        </w:tc>
      </w:tr>
      <w:tr>
        <w:trPr>
          <w:trHeight w:val="182" w:hRule="atLeast"/>
        </w:trPr>
        <w:tc>
          <w:tcPr>
            <w:tcW w:w="288" w:type="dxa"/>
          </w:tcPr>
          <w:p>
            <w:pPr>
              <w:pStyle w:val="TableParagraph"/>
              <w:spacing w:line="163" w:lineRule="exact"/>
              <w:ind w:left="3"/>
              <w:jc w:val="center"/>
              <w:rPr>
                <w:rFonts w:ascii="Courier New"/>
                <w:sz w:val="16"/>
              </w:rPr>
            </w:pPr>
            <w:r>
              <w:rPr>
                <w:rFonts w:ascii="Courier New"/>
                <w:spacing w:val="-5"/>
                <w:sz w:val="16"/>
              </w:rPr>
              <w:t>15</w:t>
            </w:r>
          </w:p>
        </w:tc>
        <w:tc>
          <w:tcPr>
            <w:tcW w:w="575" w:type="dxa"/>
          </w:tcPr>
          <w:p>
            <w:pPr>
              <w:pStyle w:val="TableParagraph"/>
              <w:spacing w:line="163" w:lineRule="exact"/>
              <w:jc w:val="center"/>
              <w:rPr>
                <w:rFonts w:ascii="Courier New"/>
                <w:sz w:val="16"/>
              </w:rPr>
            </w:pPr>
            <w:r>
              <w:rPr>
                <w:rFonts w:ascii="Courier New"/>
                <w:spacing w:val="-2"/>
                <w:sz w:val="16"/>
              </w:rPr>
              <w:t>559.1</w:t>
            </w:r>
          </w:p>
        </w:tc>
        <w:tc>
          <w:tcPr>
            <w:tcW w:w="2018" w:type="dxa"/>
          </w:tcPr>
          <w:p>
            <w:pPr>
              <w:pStyle w:val="TableParagraph"/>
              <w:rPr>
                <w:rFonts w:ascii="Times New Roman"/>
                <w:sz w:val="12"/>
              </w:rPr>
            </w:pPr>
          </w:p>
        </w:tc>
      </w:tr>
      <w:tr>
        <w:trPr>
          <w:trHeight w:val="180" w:hRule="atLeast"/>
        </w:trPr>
        <w:tc>
          <w:tcPr>
            <w:tcW w:w="288" w:type="dxa"/>
          </w:tcPr>
          <w:p>
            <w:pPr>
              <w:pStyle w:val="TableParagraph"/>
              <w:spacing w:line="160" w:lineRule="exact"/>
              <w:ind w:left="3"/>
              <w:jc w:val="center"/>
              <w:rPr>
                <w:rFonts w:ascii="Courier New"/>
                <w:sz w:val="16"/>
              </w:rPr>
            </w:pPr>
            <w:r>
              <w:rPr>
                <w:rFonts w:ascii="Courier New"/>
                <w:spacing w:val="-5"/>
                <w:sz w:val="16"/>
              </w:rPr>
              <w:t>16</w:t>
            </w:r>
          </w:p>
        </w:tc>
        <w:tc>
          <w:tcPr>
            <w:tcW w:w="575" w:type="dxa"/>
          </w:tcPr>
          <w:p>
            <w:pPr>
              <w:pStyle w:val="TableParagraph"/>
              <w:spacing w:line="160" w:lineRule="exact"/>
              <w:jc w:val="center"/>
              <w:rPr>
                <w:rFonts w:ascii="Courier New"/>
                <w:sz w:val="16"/>
              </w:rPr>
            </w:pPr>
            <w:r>
              <w:rPr>
                <w:rFonts w:ascii="Courier New"/>
                <w:spacing w:val="-2"/>
                <w:sz w:val="16"/>
              </w:rPr>
              <w:t>562.2</w:t>
            </w:r>
          </w:p>
        </w:tc>
        <w:tc>
          <w:tcPr>
            <w:tcW w:w="2018" w:type="dxa"/>
          </w:tcPr>
          <w:p>
            <w:pPr>
              <w:pStyle w:val="TableParagraph"/>
              <w:rPr>
                <w:rFonts w:ascii="Times New Roman"/>
                <w:sz w:val="12"/>
              </w:rPr>
            </w:pPr>
          </w:p>
        </w:tc>
      </w:tr>
      <w:tr>
        <w:trPr>
          <w:trHeight w:val="180" w:hRule="atLeast"/>
        </w:trPr>
        <w:tc>
          <w:tcPr>
            <w:tcW w:w="288" w:type="dxa"/>
          </w:tcPr>
          <w:p>
            <w:pPr>
              <w:pStyle w:val="TableParagraph"/>
              <w:spacing w:line="160" w:lineRule="exact"/>
              <w:ind w:left="3"/>
              <w:jc w:val="center"/>
              <w:rPr>
                <w:rFonts w:ascii="Courier New"/>
                <w:sz w:val="16"/>
              </w:rPr>
            </w:pPr>
            <w:r>
              <w:rPr>
                <w:rFonts w:ascii="Courier New"/>
                <w:spacing w:val="-5"/>
                <w:sz w:val="16"/>
              </w:rPr>
              <w:t>17</w:t>
            </w:r>
          </w:p>
        </w:tc>
        <w:tc>
          <w:tcPr>
            <w:tcW w:w="575" w:type="dxa"/>
          </w:tcPr>
          <w:p>
            <w:pPr>
              <w:pStyle w:val="TableParagraph"/>
              <w:spacing w:line="160" w:lineRule="exact"/>
              <w:jc w:val="center"/>
              <w:rPr>
                <w:rFonts w:ascii="Courier New"/>
                <w:sz w:val="16"/>
              </w:rPr>
            </w:pPr>
            <w:r>
              <w:rPr>
                <w:rFonts w:ascii="Courier New"/>
                <w:spacing w:val="-2"/>
                <w:sz w:val="16"/>
              </w:rPr>
              <w:t>555.9</w:t>
            </w:r>
          </w:p>
        </w:tc>
        <w:tc>
          <w:tcPr>
            <w:tcW w:w="2018" w:type="dxa"/>
          </w:tcPr>
          <w:p>
            <w:pPr>
              <w:pStyle w:val="TableParagraph"/>
              <w:rPr>
                <w:rFonts w:ascii="Times New Roman"/>
                <w:sz w:val="12"/>
              </w:rPr>
            </w:pPr>
          </w:p>
        </w:tc>
      </w:tr>
      <w:tr>
        <w:trPr>
          <w:trHeight w:val="182" w:hRule="atLeast"/>
        </w:trPr>
        <w:tc>
          <w:tcPr>
            <w:tcW w:w="288" w:type="dxa"/>
          </w:tcPr>
          <w:p>
            <w:pPr>
              <w:pStyle w:val="TableParagraph"/>
              <w:spacing w:line="163" w:lineRule="exact"/>
              <w:ind w:left="3"/>
              <w:jc w:val="center"/>
              <w:rPr>
                <w:rFonts w:ascii="Courier New"/>
                <w:sz w:val="16"/>
              </w:rPr>
            </w:pPr>
            <w:r>
              <w:rPr>
                <w:rFonts w:ascii="Courier New"/>
                <w:spacing w:val="-5"/>
                <w:sz w:val="16"/>
              </w:rPr>
              <w:t>18</w:t>
            </w:r>
          </w:p>
        </w:tc>
        <w:tc>
          <w:tcPr>
            <w:tcW w:w="575" w:type="dxa"/>
          </w:tcPr>
          <w:p>
            <w:pPr>
              <w:pStyle w:val="TableParagraph"/>
              <w:spacing w:line="163" w:lineRule="exact"/>
              <w:jc w:val="center"/>
              <w:rPr>
                <w:rFonts w:ascii="Courier New"/>
                <w:sz w:val="16"/>
              </w:rPr>
            </w:pPr>
            <w:r>
              <w:rPr>
                <w:rFonts w:ascii="Courier New"/>
                <w:spacing w:val="-2"/>
                <w:sz w:val="16"/>
              </w:rPr>
              <w:t>545.5</w:t>
            </w:r>
          </w:p>
        </w:tc>
        <w:tc>
          <w:tcPr>
            <w:tcW w:w="2018" w:type="dxa"/>
          </w:tcPr>
          <w:p>
            <w:pPr>
              <w:pStyle w:val="TableParagraph"/>
              <w:rPr>
                <w:rFonts w:ascii="Times New Roman"/>
                <w:sz w:val="12"/>
              </w:rPr>
            </w:pPr>
          </w:p>
        </w:tc>
      </w:tr>
      <w:tr>
        <w:trPr>
          <w:trHeight w:val="182" w:hRule="atLeast"/>
        </w:trPr>
        <w:tc>
          <w:tcPr>
            <w:tcW w:w="288" w:type="dxa"/>
          </w:tcPr>
          <w:p>
            <w:pPr>
              <w:pStyle w:val="TableParagraph"/>
              <w:spacing w:line="163" w:lineRule="exact"/>
              <w:ind w:left="3"/>
              <w:jc w:val="center"/>
              <w:rPr>
                <w:rFonts w:ascii="Courier New"/>
                <w:sz w:val="16"/>
              </w:rPr>
            </w:pPr>
            <w:r>
              <w:rPr>
                <w:rFonts w:ascii="Courier New"/>
                <w:spacing w:val="-5"/>
                <w:sz w:val="16"/>
              </w:rPr>
              <w:t>19</w:t>
            </w:r>
          </w:p>
        </w:tc>
        <w:tc>
          <w:tcPr>
            <w:tcW w:w="575" w:type="dxa"/>
          </w:tcPr>
          <w:p>
            <w:pPr>
              <w:pStyle w:val="TableParagraph"/>
              <w:spacing w:line="163" w:lineRule="exact"/>
              <w:jc w:val="center"/>
              <w:rPr>
                <w:rFonts w:ascii="Courier New"/>
                <w:sz w:val="16"/>
              </w:rPr>
            </w:pPr>
            <w:r>
              <w:rPr>
                <w:rFonts w:ascii="Courier New"/>
                <w:spacing w:val="-2"/>
                <w:sz w:val="16"/>
              </w:rPr>
              <w:t>538.9</w:t>
            </w:r>
          </w:p>
        </w:tc>
        <w:tc>
          <w:tcPr>
            <w:tcW w:w="2018" w:type="dxa"/>
          </w:tcPr>
          <w:p>
            <w:pPr>
              <w:pStyle w:val="TableParagraph"/>
              <w:rPr>
                <w:rFonts w:ascii="Times New Roman"/>
                <w:sz w:val="12"/>
              </w:rPr>
            </w:pPr>
          </w:p>
        </w:tc>
      </w:tr>
      <w:tr>
        <w:trPr>
          <w:trHeight w:val="180" w:hRule="atLeast"/>
        </w:trPr>
        <w:tc>
          <w:tcPr>
            <w:tcW w:w="288" w:type="dxa"/>
          </w:tcPr>
          <w:p>
            <w:pPr>
              <w:pStyle w:val="TableParagraph"/>
              <w:spacing w:line="160" w:lineRule="exact"/>
              <w:ind w:left="3"/>
              <w:jc w:val="center"/>
              <w:rPr>
                <w:rFonts w:ascii="Courier New"/>
                <w:sz w:val="16"/>
              </w:rPr>
            </w:pPr>
            <w:r>
              <w:rPr>
                <w:rFonts w:ascii="Courier New"/>
                <w:spacing w:val="-5"/>
                <w:sz w:val="16"/>
              </w:rPr>
              <w:t>20</w:t>
            </w:r>
          </w:p>
        </w:tc>
        <w:tc>
          <w:tcPr>
            <w:tcW w:w="575" w:type="dxa"/>
          </w:tcPr>
          <w:p>
            <w:pPr>
              <w:pStyle w:val="TableParagraph"/>
              <w:spacing w:line="160" w:lineRule="exact"/>
              <w:jc w:val="center"/>
              <w:rPr>
                <w:rFonts w:ascii="Courier New"/>
                <w:sz w:val="16"/>
              </w:rPr>
            </w:pPr>
            <w:r>
              <w:rPr>
                <w:rFonts w:ascii="Courier New"/>
                <w:spacing w:val="-2"/>
                <w:sz w:val="16"/>
              </w:rPr>
              <w:t>497.8</w:t>
            </w:r>
          </w:p>
        </w:tc>
        <w:tc>
          <w:tcPr>
            <w:tcW w:w="2018" w:type="dxa"/>
          </w:tcPr>
          <w:p>
            <w:pPr>
              <w:pStyle w:val="TableParagraph"/>
              <w:rPr>
                <w:rFonts w:ascii="Times New Roman"/>
                <w:sz w:val="12"/>
              </w:rPr>
            </w:pPr>
          </w:p>
        </w:tc>
      </w:tr>
      <w:tr>
        <w:trPr>
          <w:trHeight w:val="180" w:hRule="atLeast"/>
        </w:trPr>
        <w:tc>
          <w:tcPr>
            <w:tcW w:w="288" w:type="dxa"/>
          </w:tcPr>
          <w:p>
            <w:pPr>
              <w:pStyle w:val="TableParagraph"/>
              <w:spacing w:line="160" w:lineRule="exact"/>
              <w:ind w:left="3"/>
              <w:jc w:val="center"/>
              <w:rPr>
                <w:rFonts w:ascii="Courier New"/>
                <w:sz w:val="16"/>
              </w:rPr>
            </w:pPr>
            <w:r>
              <w:rPr>
                <w:rFonts w:ascii="Courier New"/>
                <w:spacing w:val="-5"/>
                <w:sz w:val="16"/>
              </w:rPr>
              <w:t>21</w:t>
            </w:r>
          </w:p>
        </w:tc>
        <w:tc>
          <w:tcPr>
            <w:tcW w:w="575" w:type="dxa"/>
          </w:tcPr>
          <w:p>
            <w:pPr>
              <w:pStyle w:val="TableParagraph"/>
              <w:spacing w:line="160" w:lineRule="exact"/>
              <w:jc w:val="center"/>
              <w:rPr>
                <w:rFonts w:ascii="Courier New"/>
                <w:sz w:val="16"/>
              </w:rPr>
            </w:pPr>
            <w:r>
              <w:rPr>
                <w:rFonts w:ascii="Courier New"/>
                <w:spacing w:val="-2"/>
                <w:sz w:val="16"/>
              </w:rPr>
              <w:t>516.1</w:t>
            </w:r>
          </w:p>
        </w:tc>
        <w:tc>
          <w:tcPr>
            <w:tcW w:w="2018" w:type="dxa"/>
          </w:tcPr>
          <w:p>
            <w:pPr>
              <w:pStyle w:val="TableParagraph"/>
              <w:rPr>
                <w:rFonts w:ascii="Times New Roman"/>
                <w:sz w:val="12"/>
              </w:rPr>
            </w:pPr>
          </w:p>
        </w:tc>
      </w:tr>
      <w:tr>
        <w:trPr>
          <w:trHeight w:val="182" w:hRule="atLeast"/>
        </w:trPr>
        <w:tc>
          <w:tcPr>
            <w:tcW w:w="288" w:type="dxa"/>
          </w:tcPr>
          <w:p>
            <w:pPr>
              <w:pStyle w:val="TableParagraph"/>
              <w:spacing w:line="163" w:lineRule="exact"/>
              <w:ind w:left="3"/>
              <w:jc w:val="center"/>
              <w:rPr>
                <w:rFonts w:ascii="Courier New"/>
                <w:sz w:val="16"/>
              </w:rPr>
            </w:pPr>
            <w:r>
              <w:rPr>
                <w:rFonts w:ascii="Courier New"/>
                <w:spacing w:val="-5"/>
                <w:sz w:val="16"/>
              </w:rPr>
              <w:t>22</w:t>
            </w:r>
          </w:p>
        </w:tc>
        <w:tc>
          <w:tcPr>
            <w:tcW w:w="575" w:type="dxa"/>
          </w:tcPr>
          <w:p>
            <w:pPr>
              <w:pStyle w:val="TableParagraph"/>
              <w:spacing w:line="163" w:lineRule="exact"/>
              <w:jc w:val="center"/>
              <w:rPr>
                <w:rFonts w:ascii="Courier New"/>
                <w:sz w:val="16"/>
              </w:rPr>
            </w:pPr>
            <w:r>
              <w:rPr>
                <w:rFonts w:ascii="Courier New"/>
                <w:spacing w:val="-2"/>
                <w:sz w:val="16"/>
              </w:rPr>
              <w:t>498.1</w:t>
            </w:r>
          </w:p>
        </w:tc>
        <w:tc>
          <w:tcPr>
            <w:tcW w:w="2018" w:type="dxa"/>
          </w:tcPr>
          <w:p>
            <w:pPr>
              <w:pStyle w:val="TableParagraph"/>
              <w:rPr>
                <w:rFonts w:ascii="Times New Roman"/>
                <w:sz w:val="12"/>
              </w:rPr>
            </w:pPr>
          </w:p>
        </w:tc>
      </w:tr>
      <w:tr>
        <w:trPr>
          <w:trHeight w:val="363" w:hRule="atLeast"/>
        </w:trPr>
        <w:tc>
          <w:tcPr>
            <w:tcW w:w="288" w:type="dxa"/>
          </w:tcPr>
          <w:p>
            <w:pPr>
              <w:pStyle w:val="TableParagraph"/>
              <w:spacing w:line="180" w:lineRule="exact"/>
              <w:ind w:left="50"/>
              <w:rPr>
                <w:rFonts w:ascii="Courier New"/>
                <w:sz w:val="16"/>
              </w:rPr>
            </w:pPr>
            <w:r>
              <w:rPr>
                <w:rFonts w:ascii="Courier New"/>
                <w:spacing w:val="-5"/>
                <w:sz w:val="16"/>
              </w:rPr>
              <w:t>23</w:t>
            </w:r>
          </w:p>
          <w:p>
            <w:pPr>
              <w:pStyle w:val="TableParagraph"/>
              <w:spacing w:line="163" w:lineRule="exact"/>
              <w:ind w:left="50"/>
              <w:rPr>
                <w:rFonts w:ascii="Courier New"/>
                <w:sz w:val="16"/>
              </w:rPr>
            </w:pPr>
            <w:r>
              <w:rPr>
                <w:rFonts w:ascii="Courier New"/>
                <w:spacing w:val="-10"/>
                <w:sz w:val="16"/>
              </w:rPr>
              <w:t>*</w:t>
            </w:r>
          </w:p>
        </w:tc>
        <w:tc>
          <w:tcPr>
            <w:tcW w:w="575" w:type="dxa"/>
          </w:tcPr>
          <w:p>
            <w:pPr>
              <w:pStyle w:val="TableParagraph"/>
              <w:spacing w:line="181" w:lineRule="exact"/>
              <w:jc w:val="center"/>
              <w:rPr>
                <w:rFonts w:ascii="Courier New"/>
                <w:sz w:val="16"/>
              </w:rPr>
            </w:pPr>
            <w:r>
              <w:rPr>
                <w:rFonts w:ascii="Courier New"/>
                <w:spacing w:val="-2"/>
                <w:sz w:val="16"/>
              </w:rPr>
              <w:t>507.5</w:t>
            </w:r>
          </w:p>
        </w:tc>
        <w:tc>
          <w:tcPr>
            <w:tcW w:w="2018" w:type="dxa"/>
          </w:tcPr>
          <w:p>
            <w:pPr>
              <w:pStyle w:val="TableParagraph"/>
              <w:spacing w:line="181" w:lineRule="exact"/>
              <w:ind w:left="47"/>
              <w:rPr>
                <w:rFonts w:ascii="Courier New"/>
                <w:sz w:val="16"/>
              </w:rPr>
            </w:pPr>
            <w:r>
              <w:rPr>
                <w:rFonts w:ascii="Courier New"/>
                <w:sz w:val="16"/>
              </w:rPr>
              <w:t>;fixed</w:t>
            </w:r>
            <w:r>
              <w:rPr>
                <w:rFonts w:ascii="Courier New"/>
                <w:spacing w:val="-3"/>
                <w:sz w:val="16"/>
              </w:rPr>
              <w:t> </w:t>
            </w:r>
            <w:r>
              <w:rPr>
                <w:rFonts w:ascii="Courier New"/>
                <w:sz w:val="16"/>
              </w:rPr>
              <w:t>to</w:t>
            </w:r>
            <w:r>
              <w:rPr>
                <w:rFonts w:ascii="Courier New"/>
                <w:spacing w:val="-1"/>
                <w:sz w:val="16"/>
              </w:rPr>
              <w:t> </w:t>
            </w:r>
            <w:r>
              <w:rPr>
                <w:rFonts w:ascii="Courier New"/>
                <w:sz w:val="16"/>
              </w:rPr>
              <w:t>2010</w:t>
            </w:r>
            <w:r>
              <w:rPr>
                <w:rFonts w:ascii="Courier New"/>
                <w:spacing w:val="-1"/>
                <w:sz w:val="16"/>
              </w:rPr>
              <w:t> </w:t>
            </w:r>
            <w:r>
              <w:rPr>
                <w:rFonts w:ascii="Courier New"/>
                <w:spacing w:val="-4"/>
                <w:sz w:val="16"/>
              </w:rPr>
              <w:t>value</w:t>
            </w:r>
          </w:p>
        </w:tc>
      </w:tr>
    </w:tbl>
    <w:p>
      <w:pPr>
        <w:spacing w:line="181" w:lineRule="exact" w:before="4"/>
        <w:ind w:left="340" w:right="0" w:firstLine="0"/>
        <w:jc w:val="left"/>
        <w:rPr>
          <w:rFonts w:ascii="Courier New"/>
          <w:sz w:val="16"/>
        </w:rPr>
      </w:pPr>
      <w:r>
        <w:rPr>
          <w:rFonts w:ascii="Courier New"/>
          <w:spacing w:val="-2"/>
          <w:sz w:val="16"/>
        </w:rPr>
        <w:t>SAFILE=*</w:t>
      </w:r>
    </w:p>
    <w:p>
      <w:pPr>
        <w:spacing w:line="181" w:lineRule="exact" w:before="0"/>
        <w:ind w:left="530" w:right="0" w:firstLine="0"/>
        <w:jc w:val="left"/>
        <w:rPr>
          <w:rFonts w:ascii="Courier New"/>
          <w:sz w:val="16"/>
        </w:rPr>
      </w:pPr>
      <w:r>
        <w:rPr>
          <w:rFonts w:ascii="Courier New"/>
          <w:sz w:val="16"/>
        </w:rPr>
        <w:t>2</w:t>
      </w:r>
      <w:r>
        <w:rPr>
          <w:rFonts w:ascii="Courier New"/>
          <w:spacing w:val="-2"/>
          <w:sz w:val="16"/>
        </w:rPr>
        <w:t> </w:t>
      </w:r>
      <w:r>
        <w:rPr>
          <w:rFonts w:ascii="Courier New"/>
          <w:sz w:val="16"/>
        </w:rPr>
        <w:t>= -</w:t>
      </w:r>
      <w:r>
        <w:rPr>
          <w:rFonts w:ascii="Courier New"/>
          <w:spacing w:val="-2"/>
          <w:sz w:val="16"/>
        </w:rPr>
        <w:t>220.93</w:t>
      </w:r>
    </w:p>
    <w:p>
      <w:pPr>
        <w:spacing w:line="181" w:lineRule="exact" w:before="4"/>
        <w:ind w:left="530" w:right="0" w:firstLine="0"/>
        <w:jc w:val="left"/>
        <w:rPr>
          <w:rFonts w:ascii="Courier New"/>
          <w:sz w:val="16"/>
        </w:rPr>
      </w:pPr>
      <w:r>
        <w:rPr>
          <w:rFonts w:ascii="Courier New"/>
          <w:sz w:val="16"/>
        </w:rPr>
        <w:t>3</w:t>
      </w:r>
      <w:r>
        <w:rPr>
          <w:rFonts w:ascii="Courier New"/>
          <w:spacing w:val="-2"/>
          <w:sz w:val="16"/>
        </w:rPr>
        <w:t> </w:t>
      </w:r>
      <w:r>
        <w:rPr>
          <w:rFonts w:ascii="Courier New"/>
          <w:sz w:val="16"/>
        </w:rPr>
        <w:t>= -</w:t>
      </w:r>
      <w:r>
        <w:rPr>
          <w:rFonts w:ascii="Courier New"/>
          <w:spacing w:val="-2"/>
          <w:sz w:val="16"/>
        </w:rPr>
        <w:t>147.88</w:t>
      </w:r>
    </w:p>
    <w:p>
      <w:pPr>
        <w:spacing w:line="180" w:lineRule="exact" w:before="0"/>
        <w:ind w:left="530" w:right="0" w:firstLine="0"/>
        <w:jc w:val="left"/>
        <w:rPr>
          <w:rFonts w:ascii="Courier New"/>
          <w:sz w:val="16"/>
        </w:rPr>
      </w:pPr>
      <w:r>
        <w:rPr>
          <w:rFonts w:ascii="Courier New"/>
          <w:sz w:val="16"/>
        </w:rPr>
        <w:t>4</w:t>
      </w:r>
      <w:r>
        <w:rPr>
          <w:rFonts w:ascii="Courier New"/>
          <w:spacing w:val="-2"/>
          <w:sz w:val="16"/>
        </w:rPr>
        <w:t> </w:t>
      </w:r>
      <w:r>
        <w:rPr>
          <w:rFonts w:ascii="Courier New"/>
          <w:sz w:val="16"/>
        </w:rPr>
        <w:t>=</w:t>
      </w:r>
      <w:r>
        <w:rPr>
          <w:rFonts w:ascii="Courier New"/>
          <w:spacing w:val="-2"/>
          <w:sz w:val="16"/>
        </w:rPr>
        <w:t> 55.95</w:t>
      </w:r>
    </w:p>
    <w:p>
      <w:pPr>
        <w:spacing w:line="179" w:lineRule="exact" w:before="0"/>
        <w:ind w:left="530" w:right="0" w:firstLine="0"/>
        <w:jc w:val="left"/>
        <w:rPr>
          <w:rFonts w:ascii="Courier New"/>
          <w:sz w:val="16"/>
        </w:rPr>
      </w:pPr>
      <w:r>
        <w:rPr>
          <w:rFonts w:ascii="Courier New"/>
          <w:sz w:val="16"/>
        </w:rPr>
        <w:t>5</w:t>
      </w:r>
      <w:r>
        <w:rPr>
          <w:rFonts w:ascii="Courier New"/>
          <w:spacing w:val="-2"/>
          <w:sz w:val="16"/>
        </w:rPr>
        <w:t> </w:t>
      </w:r>
      <w:r>
        <w:rPr>
          <w:rFonts w:ascii="Courier New"/>
          <w:sz w:val="16"/>
        </w:rPr>
        <w:t>=</w:t>
      </w:r>
      <w:r>
        <w:rPr>
          <w:rFonts w:ascii="Courier New"/>
          <w:spacing w:val="-2"/>
          <w:sz w:val="16"/>
        </w:rPr>
        <w:t> 128.99</w:t>
      </w:r>
    </w:p>
    <w:p>
      <w:pPr>
        <w:spacing w:before="0"/>
        <w:ind w:left="340" w:right="0" w:firstLine="0"/>
        <w:jc w:val="left"/>
        <w:rPr>
          <w:rFonts w:ascii="Courier New"/>
          <w:sz w:val="16"/>
        </w:rPr>
      </w:pPr>
      <w:r>
        <w:rPr>
          <w:rFonts w:ascii="Courier New"/>
          <w:spacing w:val="-10"/>
          <w:sz w:val="16"/>
        </w:rPr>
        <w:t>*</w:t>
      </w:r>
    </w:p>
    <w:p>
      <w:pPr>
        <w:spacing w:before="4"/>
        <w:ind w:left="340" w:right="5703" w:firstLine="0"/>
        <w:jc w:val="left"/>
        <w:rPr>
          <w:rFonts w:ascii="Courier New"/>
          <w:sz w:val="16"/>
        </w:rPr>
      </w:pPr>
      <w:r>
        <w:rPr>
          <w:rFonts w:ascii="Courier New"/>
          <w:sz w:val="16"/>
        </w:rPr>
        <w:t>NAME1</w:t>
      </w:r>
      <w:r>
        <w:rPr>
          <w:rFonts w:ascii="Courier New"/>
          <w:spacing w:val="-9"/>
          <w:sz w:val="16"/>
        </w:rPr>
        <w:t> </w:t>
      </w:r>
      <w:r>
        <w:rPr>
          <w:rFonts w:ascii="Courier New"/>
          <w:sz w:val="16"/>
        </w:rPr>
        <w:t>=</w:t>
      </w:r>
      <w:r>
        <w:rPr>
          <w:rFonts w:ascii="Courier New"/>
          <w:spacing w:val="-6"/>
          <w:sz w:val="16"/>
        </w:rPr>
        <w:t> </w:t>
      </w:r>
      <w:r>
        <w:rPr>
          <w:rFonts w:ascii="Courier New"/>
          <w:sz w:val="16"/>
        </w:rPr>
        <w:t>1;</w:t>
      </w:r>
      <w:r>
        <w:rPr>
          <w:rFonts w:ascii="Courier New"/>
          <w:spacing w:val="-9"/>
          <w:sz w:val="16"/>
        </w:rPr>
        <w:t> </w:t>
      </w:r>
      <w:r>
        <w:rPr>
          <w:rFonts w:ascii="Courier New"/>
          <w:sz w:val="16"/>
        </w:rPr>
        <w:t>Column</w:t>
      </w:r>
      <w:r>
        <w:rPr>
          <w:rFonts w:ascii="Courier New"/>
          <w:spacing w:val="-6"/>
          <w:sz w:val="16"/>
        </w:rPr>
        <w:t> </w:t>
      </w:r>
      <w:r>
        <w:rPr>
          <w:rFonts w:ascii="Courier New"/>
          <w:sz w:val="16"/>
        </w:rPr>
        <w:t>containing</w:t>
      </w:r>
      <w:r>
        <w:rPr>
          <w:rFonts w:ascii="Courier New"/>
          <w:spacing w:val="-9"/>
          <w:sz w:val="16"/>
        </w:rPr>
        <w:t> </w:t>
      </w:r>
      <w:r>
        <w:rPr>
          <w:rFonts w:ascii="Courier New"/>
          <w:sz w:val="16"/>
        </w:rPr>
        <w:t>person</w:t>
      </w:r>
      <w:r>
        <w:rPr>
          <w:rFonts w:ascii="Courier New"/>
          <w:spacing w:val="-6"/>
          <w:sz w:val="16"/>
        </w:rPr>
        <w:t> </w:t>
      </w:r>
      <w:r>
        <w:rPr>
          <w:rFonts w:ascii="Courier New"/>
          <w:sz w:val="16"/>
        </w:rPr>
        <w:t>name NAMLEN = 15; Length of person name </w:t>
      </w:r>
      <w:r>
        <w:rPr>
          <w:rFonts w:ascii="Courier New"/>
          <w:spacing w:val="-2"/>
          <w:sz w:val="16"/>
        </w:rPr>
        <w:t>PRCOMP=S</w:t>
      </w:r>
    </w:p>
    <w:p>
      <w:pPr>
        <w:spacing w:line="240" w:lineRule="auto" w:before="0"/>
        <w:ind w:left="340" w:right="8497" w:firstLine="0"/>
        <w:jc w:val="left"/>
        <w:rPr>
          <w:rFonts w:ascii="Courier New"/>
          <w:sz w:val="16"/>
        </w:rPr>
      </w:pPr>
      <w:r>
        <w:rPr>
          <w:rFonts w:ascii="Courier New"/>
          <w:spacing w:val="-2"/>
          <w:sz w:val="16"/>
        </w:rPr>
        <w:t>UDECIM=2 UMEAN=568.3 USCALE=58.91 CSV=S HLINES=N</w:t>
      </w:r>
    </w:p>
    <w:p>
      <w:pPr>
        <w:spacing w:before="1"/>
        <w:ind w:left="340" w:right="2414" w:firstLine="0"/>
        <w:jc w:val="left"/>
        <w:rPr>
          <w:rFonts w:ascii="Courier New"/>
          <w:sz w:val="16"/>
        </w:rPr>
      </w:pPr>
      <w:r>
        <w:rPr>
          <w:rFonts w:ascii="Courier New"/>
          <w:sz w:val="16"/>
        </w:rPr>
        <w:t>IFILE=ItemStats.sav ;Name of file containing item-level statistics PFILE=PersonStats.sav</w:t>
      </w:r>
      <w:r>
        <w:rPr>
          <w:rFonts w:ascii="Courier New"/>
          <w:spacing w:val="-7"/>
          <w:sz w:val="16"/>
        </w:rPr>
        <w:t> </w:t>
      </w:r>
      <w:r>
        <w:rPr>
          <w:rFonts w:ascii="Courier New"/>
          <w:sz w:val="16"/>
        </w:rPr>
        <w:t>;Name</w:t>
      </w:r>
      <w:r>
        <w:rPr>
          <w:rFonts w:ascii="Courier New"/>
          <w:spacing w:val="-7"/>
          <w:sz w:val="16"/>
        </w:rPr>
        <w:t> </w:t>
      </w:r>
      <w:r>
        <w:rPr>
          <w:rFonts w:ascii="Courier New"/>
          <w:sz w:val="16"/>
        </w:rPr>
        <w:t>of</w:t>
      </w:r>
      <w:r>
        <w:rPr>
          <w:rFonts w:ascii="Courier New"/>
          <w:spacing w:val="-7"/>
          <w:sz w:val="16"/>
        </w:rPr>
        <w:t> </w:t>
      </w:r>
      <w:r>
        <w:rPr>
          <w:rFonts w:ascii="Courier New"/>
          <w:sz w:val="16"/>
        </w:rPr>
        <w:t>file</w:t>
      </w:r>
      <w:r>
        <w:rPr>
          <w:rFonts w:ascii="Courier New"/>
          <w:spacing w:val="-7"/>
          <w:sz w:val="16"/>
        </w:rPr>
        <w:t> </w:t>
      </w:r>
      <w:r>
        <w:rPr>
          <w:rFonts w:ascii="Courier New"/>
          <w:sz w:val="16"/>
        </w:rPr>
        <w:t>containing</w:t>
      </w:r>
      <w:r>
        <w:rPr>
          <w:rFonts w:ascii="Courier New"/>
          <w:spacing w:val="-7"/>
          <w:sz w:val="16"/>
        </w:rPr>
        <w:t> </w:t>
      </w:r>
      <w:r>
        <w:rPr>
          <w:rFonts w:ascii="Courier New"/>
          <w:sz w:val="16"/>
        </w:rPr>
        <w:t>person-level</w:t>
      </w:r>
      <w:r>
        <w:rPr>
          <w:rFonts w:ascii="Courier New"/>
          <w:spacing w:val="-7"/>
          <w:sz w:val="16"/>
        </w:rPr>
        <w:t> </w:t>
      </w:r>
      <w:r>
        <w:rPr>
          <w:rFonts w:ascii="Courier New"/>
          <w:sz w:val="16"/>
        </w:rPr>
        <w:t>statistics </w:t>
      </w:r>
      <w:r>
        <w:rPr>
          <w:rFonts w:ascii="Courier New"/>
          <w:spacing w:val="-2"/>
          <w:sz w:val="16"/>
        </w:rPr>
        <w:t>REALSE=Y</w:t>
      </w:r>
    </w:p>
    <w:p>
      <w:pPr>
        <w:spacing w:line="244" w:lineRule="auto" w:before="0"/>
        <w:ind w:left="340" w:right="6061" w:firstLine="0"/>
        <w:jc w:val="left"/>
        <w:rPr>
          <w:rFonts w:ascii="Courier New"/>
          <w:sz w:val="16"/>
        </w:rPr>
      </w:pPr>
      <w:r>
        <w:rPr>
          <w:rFonts w:ascii="Courier New"/>
          <w:spacing w:val="-2"/>
          <w:sz w:val="16"/>
        </w:rPr>
        <w:t>TABLES=1110000001001100000000100011 </w:t>
      </w:r>
      <w:r>
        <w:rPr>
          <w:rFonts w:ascii="Courier New"/>
          <w:spacing w:val="-4"/>
          <w:sz w:val="16"/>
        </w:rPr>
        <w:t>&amp;END</w:t>
      </w:r>
    </w:p>
    <w:p>
      <w:pPr>
        <w:spacing w:after="0" w:line="244" w:lineRule="auto"/>
        <w:jc w:val="left"/>
        <w:rPr>
          <w:rFonts w:ascii="Courier New"/>
          <w:sz w:val="16"/>
        </w:rPr>
        <w:sectPr>
          <w:pgSz w:w="12240" w:h="15840"/>
          <w:pgMar w:header="290" w:footer="614" w:top="1460" w:bottom="800" w:left="1100" w:right="1100"/>
        </w:sectPr>
      </w:pPr>
    </w:p>
    <w:p>
      <w:pPr>
        <w:pStyle w:val="BodyText"/>
        <w:rPr>
          <w:rFonts w:ascii="Courier New"/>
          <w:sz w:val="16"/>
        </w:rPr>
      </w:pPr>
    </w:p>
    <w:p>
      <w:pPr>
        <w:pStyle w:val="BodyText"/>
        <w:rPr>
          <w:rFonts w:ascii="Courier New"/>
          <w:sz w:val="16"/>
        </w:rPr>
      </w:pPr>
    </w:p>
    <w:p>
      <w:pPr>
        <w:pStyle w:val="BodyText"/>
        <w:rPr>
          <w:rFonts w:ascii="Courier New"/>
          <w:sz w:val="16"/>
        </w:rPr>
      </w:pPr>
    </w:p>
    <w:p>
      <w:pPr>
        <w:pStyle w:val="BodyText"/>
        <w:spacing w:before="67"/>
        <w:rPr>
          <w:rFonts w:ascii="Courier New"/>
          <w:sz w:val="16"/>
        </w:rPr>
      </w:pPr>
    </w:p>
    <w:p>
      <w:pPr>
        <w:spacing w:line="240" w:lineRule="auto" w:before="0"/>
        <w:ind w:left="340" w:right="9403" w:firstLine="0"/>
        <w:jc w:val="left"/>
        <w:rPr>
          <w:rFonts w:ascii="Courier New"/>
          <w:sz w:val="16"/>
        </w:rPr>
      </w:pPr>
      <w:r>
        <w:rPr>
          <w:rFonts w:ascii="Courier New"/>
          <w:spacing w:val="-6"/>
          <w:sz w:val="16"/>
        </w:rPr>
        <w:t>Q1 Q2 Q3 Q4 Q5 Q6 Q7 Q8 Q9 </w:t>
      </w:r>
      <w:r>
        <w:rPr>
          <w:rFonts w:ascii="Courier New"/>
          <w:spacing w:val="-4"/>
          <w:sz w:val="16"/>
        </w:rPr>
        <w:t>Q10 Q11 Q12 Q13 Q14 Q15 Q16 Q17 Q18 Q19 Q20 Q21 Q22 </w:t>
      </w:r>
      <w:r>
        <w:rPr>
          <w:rFonts w:ascii="Courier New"/>
          <w:spacing w:val="-5"/>
          <w:sz w:val="16"/>
        </w:rPr>
        <w:t>Q23</w:t>
      </w:r>
    </w:p>
    <w:p>
      <w:pPr>
        <w:spacing w:before="2"/>
        <w:ind w:left="340" w:right="0" w:firstLine="0"/>
        <w:jc w:val="left"/>
        <w:rPr>
          <w:rFonts w:ascii="Courier New"/>
          <w:sz w:val="16"/>
        </w:rPr>
      </w:pPr>
      <w:r>
        <w:rPr>
          <w:rFonts w:ascii="Courier New"/>
          <w:sz w:val="16"/>
        </w:rPr>
        <w:t>END</w:t>
      </w:r>
      <w:r>
        <w:rPr>
          <w:rFonts w:ascii="Courier New"/>
          <w:spacing w:val="-4"/>
          <w:sz w:val="16"/>
        </w:rPr>
        <w:t> </w:t>
      </w:r>
      <w:r>
        <w:rPr>
          <w:rFonts w:ascii="Courier New"/>
          <w:spacing w:val="-2"/>
          <w:sz w:val="16"/>
        </w:rPr>
        <w:t>NAMES</w:t>
      </w:r>
    </w:p>
    <w:p>
      <w:pPr>
        <w:spacing w:after="0"/>
        <w:jc w:val="left"/>
        <w:rPr>
          <w:rFonts w:ascii="Courier New"/>
          <w:sz w:val="16"/>
        </w:rPr>
        <w:sectPr>
          <w:pgSz w:w="12240" w:h="15840"/>
          <w:pgMar w:header="901" w:footer="614" w:top="1460" w:bottom="800" w:left="1100" w:right="1100"/>
        </w:sectPr>
      </w:pPr>
    </w:p>
    <w:p>
      <w:pPr>
        <w:pStyle w:val="BodyText"/>
        <w:rPr>
          <w:rFonts w:ascii="Courier New"/>
          <w:sz w:val="28"/>
        </w:rPr>
      </w:pPr>
    </w:p>
    <w:p>
      <w:pPr>
        <w:pStyle w:val="BodyText"/>
        <w:spacing w:before="78"/>
        <w:rPr>
          <w:rFonts w:ascii="Courier New"/>
          <w:sz w:val="28"/>
        </w:rPr>
      </w:pPr>
    </w:p>
    <w:p>
      <w:pPr>
        <w:pStyle w:val="Heading1"/>
        <w:spacing w:before="0"/>
        <w:ind w:right="1902"/>
      </w:pPr>
      <w:bookmarkStart w:name="Appendix E: Selected WINSTEPS Output" w:id="49"/>
      <w:bookmarkEnd w:id="49"/>
      <w:r>
        <w:rPr>
          <w:b w:val="0"/>
        </w:rPr>
      </w:r>
      <w:bookmarkStart w:name="_bookmark24" w:id="50"/>
      <w:bookmarkEnd w:id="50"/>
      <w:r>
        <w:rPr>
          <w:b w:val="0"/>
        </w:rPr>
      </w:r>
      <w:r>
        <w:rPr>
          <w:color w:val="1F3863"/>
        </w:rPr>
        <w:t>APPENDIX</w:t>
      </w:r>
      <w:r>
        <w:rPr>
          <w:color w:val="1F3863"/>
          <w:spacing w:val="-7"/>
        </w:rPr>
        <w:t> </w:t>
      </w:r>
      <w:r>
        <w:rPr>
          <w:color w:val="1F3863"/>
        </w:rPr>
        <w:t>E:</w:t>
      </w:r>
      <w:r>
        <w:rPr>
          <w:color w:val="1F3863"/>
          <w:spacing w:val="-6"/>
        </w:rPr>
        <w:t> </w:t>
      </w:r>
      <w:r>
        <w:rPr>
          <w:color w:val="1F3863"/>
        </w:rPr>
        <w:t>SELECTED</w:t>
      </w:r>
      <w:r>
        <w:rPr>
          <w:color w:val="1F3863"/>
          <w:spacing w:val="-8"/>
        </w:rPr>
        <w:t> </w:t>
      </w:r>
      <w:r>
        <w:rPr>
          <w:color w:val="1F3863"/>
        </w:rPr>
        <w:t>WINSTEPS</w:t>
      </w:r>
      <w:r>
        <w:rPr>
          <w:color w:val="1F3863"/>
          <w:spacing w:val="-4"/>
        </w:rPr>
        <w:t> </w:t>
      </w:r>
      <w:r>
        <w:rPr>
          <w:color w:val="1F3863"/>
          <w:spacing w:val="-2"/>
        </w:rPr>
        <w:t>OUTPUT</w:t>
      </w:r>
    </w:p>
    <w:p>
      <w:pPr>
        <w:pStyle w:val="BodyText"/>
        <w:spacing w:before="164"/>
        <w:rPr>
          <w:b/>
          <w:sz w:val="28"/>
        </w:rPr>
      </w:pPr>
    </w:p>
    <w:p>
      <w:pPr>
        <w:spacing w:line="235" w:lineRule="auto" w:before="1"/>
        <w:ind w:left="340" w:right="2414" w:firstLine="0"/>
        <w:jc w:val="left"/>
        <w:rPr>
          <w:rFonts w:ascii="Courier New"/>
          <w:sz w:val="14"/>
        </w:rPr>
      </w:pPr>
      <w:r>
        <w:rPr>
          <w:rFonts w:ascii="Courier New"/>
          <w:sz w:val="14"/>
        </w:rPr>
        <w:t>TABLE 1.2 MA Impact on Families Scale: June 2023 ZOU042WS.TXTf Jun</w:t>
      </w:r>
      <w:r>
        <w:rPr>
          <w:rFonts w:ascii="Courier New"/>
          <w:spacing w:val="80"/>
          <w:sz w:val="14"/>
        </w:rPr>
        <w:t> </w:t>
      </w:r>
      <w:r>
        <w:rPr>
          <w:rFonts w:ascii="Courier New"/>
          <w:sz w:val="14"/>
        </w:rPr>
        <w:t>6 2023 18:10s INPUT:</w:t>
      </w:r>
      <w:r>
        <w:rPr>
          <w:rFonts w:ascii="Courier New"/>
          <w:spacing w:val="-5"/>
          <w:sz w:val="14"/>
        </w:rPr>
        <w:t> </w:t>
      </w:r>
      <w:r>
        <w:rPr>
          <w:rFonts w:ascii="Courier New"/>
          <w:sz w:val="14"/>
        </w:rPr>
        <w:t>3898</w:t>
      </w:r>
      <w:r>
        <w:rPr>
          <w:rFonts w:ascii="Courier New"/>
          <w:spacing w:val="-5"/>
          <w:sz w:val="14"/>
        </w:rPr>
        <w:t> </w:t>
      </w:r>
      <w:r>
        <w:rPr>
          <w:rFonts w:ascii="Courier New"/>
          <w:sz w:val="14"/>
        </w:rPr>
        <w:t>PERSON</w:t>
      </w:r>
      <w:r>
        <w:rPr>
          <w:rFonts w:ascii="Courier New"/>
          <w:spacing w:val="80"/>
          <w:sz w:val="14"/>
        </w:rPr>
        <w:t> </w:t>
      </w:r>
      <w:r>
        <w:rPr>
          <w:rFonts w:ascii="Courier New"/>
          <w:sz w:val="14"/>
        </w:rPr>
        <w:t>23</w:t>
      </w:r>
      <w:r>
        <w:rPr>
          <w:rFonts w:ascii="Courier New"/>
          <w:spacing w:val="-5"/>
          <w:sz w:val="14"/>
        </w:rPr>
        <w:t> </w:t>
      </w:r>
      <w:r>
        <w:rPr>
          <w:rFonts w:ascii="Courier New"/>
          <w:sz w:val="14"/>
        </w:rPr>
        <w:t>ITEM</w:t>
      </w:r>
      <w:r>
        <w:rPr>
          <w:rFonts w:ascii="Courier New"/>
          <w:spacing w:val="79"/>
          <w:sz w:val="14"/>
        </w:rPr>
        <w:t> </w:t>
      </w:r>
      <w:r>
        <w:rPr>
          <w:rFonts w:ascii="Courier New"/>
          <w:sz w:val="14"/>
        </w:rPr>
        <w:t>REPORTED:</w:t>
      </w:r>
      <w:r>
        <w:rPr>
          <w:rFonts w:ascii="Courier New"/>
          <w:spacing w:val="-5"/>
          <w:sz w:val="14"/>
        </w:rPr>
        <w:t> </w:t>
      </w:r>
      <w:r>
        <w:rPr>
          <w:rFonts w:ascii="Courier New"/>
          <w:sz w:val="14"/>
        </w:rPr>
        <w:t>3898</w:t>
      </w:r>
      <w:r>
        <w:rPr>
          <w:rFonts w:ascii="Courier New"/>
          <w:spacing w:val="-5"/>
          <w:sz w:val="14"/>
        </w:rPr>
        <w:t> </w:t>
      </w:r>
      <w:r>
        <w:rPr>
          <w:rFonts w:ascii="Courier New"/>
          <w:sz w:val="14"/>
        </w:rPr>
        <w:t>PERSON</w:t>
      </w:r>
      <w:r>
        <w:rPr>
          <w:rFonts w:ascii="Courier New"/>
          <w:spacing w:val="80"/>
          <w:sz w:val="14"/>
        </w:rPr>
        <w:t> </w:t>
      </w:r>
      <w:r>
        <w:rPr>
          <w:rFonts w:ascii="Courier New"/>
          <w:sz w:val="14"/>
        </w:rPr>
        <w:t>23 ITEM</w:t>
      </w:r>
      <w:r>
        <w:rPr>
          <w:rFonts w:ascii="Courier New"/>
          <w:spacing w:val="79"/>
          <w:sz w:val="14"/>
        </w:rPr>
        <w:t> </w:t>
      </w:r>
      <w:r>
        <w:rPr>
          <w:rFonts w:ascii="Courier New"/>
          <w:sz w:val="14"/>
        </w:rPr>
        <w:t>5 CATS</w:t>
      </w:r>
      <w:r>
        <w:rPr>
          <w:rFonts w:ascii="Courier New"/>
          <w:spacing w:val="-5"/>
          <w:sz w:val="14"/>
        </w:rPr>
        <w:t> </w:t>
      </w:r>
      <w:r>
        <w:rPr>
          <w:rFonts w:ascii="Courier New"/>
          <w:sz w:val="14"/>
        </w:rPr>
        <w:t>WINSTEPS</w:t>
      </w:r>
      <w:r>
        <w:rPr>
          <w:rFonts w:ascii="Courier New"/>
          <w:spacing w:val="-5"/>
          <w:sz w:val="14"/>
        </w:rPr>
        <w:t> </w:t>
      </w:r>
      <w:r>
        <w:rPr>
          <w:rFonts w:ascii="Courier New"/>
          <w:sz w:val="14"/>
        </w:rPr>
        <w:t>4.4.7</w:t>
      </w:r>
    </w:p>
    <w:p>
      <w:pPr>
        <w:pStyle w:val="BodyText"/>
        <w:spacing w:before="9"/>
        <w:rPr>
          <w:rFonts w:ascii="Courier New"/>
          <w:sz w:val="4"/>
        </w:rPr>
      </w:pPr>
      <w:r>
        <w:rPr/>
        <mc:AlternateContent>
          <mc:Choice Requires="wps">
            <w:drawing>
              <wp:anchor distT="0" distB="0" distL="0" distR="0" allowOverlap="1" layoutInCell="1" locked="0" behindDoc="1" simplePos="0" relativeHeight="487596032">
                <wp:simplePos x="0" y="0"/>
                <wp:positionH relativeFrom="page">
                  <wp:posOffset>914717</wp:posOffset>
                </wp:positionH>
                <wp:positionV relativeFrom="paragraph">
                  <wp:posOffset>49965</wp:posOffset>
                </wp:positionV>
                <wp:extent cx="4370705" cy="1270"/>
                <wp:effectExtent l="0" t="0" r="0" b="0"/>
                <wp:wrapTopAndBottom/>
                <wp:docPr id="196" name="Graphic 196"/>
                <wp:cNvGraphicFramePr>
                  <a:graphicFrameLocks/>
                </wp:cNvGraphicFramePr>
                <a:graphic>
                  <a:graphicData uri="http://schemas.microsoft.com/office/word/2010/wordprocessingShape">
                    <wps:wsp>
                      <wps:cNvPr id="196" name="Graphic 196"/>
                      <wps:cNvSpPr/>
                      <wps:spPr>
                        <a:xfrm>
                          <a:off x="0" y="0"/>
                          <a:ext cx="4370705" cy="1270"/>
                        </a:xfrm>
                        <a:custGeom>
                          <a:avLst/>
                          <a:gdLst/>
                          <a:ahLst/>
                          <a:cxnLst/>
                          <a:rect l="l" t="t" r="r" b="b"/>
                          <a:pathLst>
                            <a:path w="4370705" h="0">
                              <a:moveTo>
                                <a:pt x="0" y="0"/>
                              </a:moveTo>
                              <a:lnTo>
                                <a:pt x="4370421"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2.025002pt;margin-top:3.934285pt;width:344.15pt;height:.1pt;mso-position-horizontal-relative:page;mso-position-vertical-relative:paragraph;z-index:-15720448;mso-wrap-distance-left:0;mso-wrap-distance-right:0" id="docshape178" coordorigin="1441,79" coordsize="6883,0" path="m1441,79l8323,79e" filled="false" stroked="true" strokeweight=".413pt" strokecolor="#000000">
                <v:path arrowok="t"/>
                <v:stroke dashstyle="shortdash"/>
                <w10:wrap type="topAndBottom"/>
              </v:shape>
            </w:pict>
          </mc:Fallback>
        </mc:AlternateContent>
      </w:r>
    </w:p>
    <w:p>
      <w:pPr>
        <w:pStyle w:val="BodyText"/>
        <w:spacing w:before="75"/>
        <w:rPr>
          <w:rFonts w:ascii="Courier New"/>
          <w:sz w:val="14"/>
        </w:rPr>
      </w:pPr>
    </w:p>
    <w:p>
      <w:pPr>
        <w:tabs>
          <w:tab w:pos="1268" w:val="left" w:leader="none"/>
        </w:tabs>
        <w:spacing w:before="0"/>
        <w:ind w:left="340" w:right="0" w:firstLine="0"/>
        <w:jc w:val="left"/>
        <w:rPr>
          <w:rFonts w:ascii="Courier New"/>
          <w:sz w:val="14"/>
        </w:rPr>
      </w:pPr>
      <w:r>
        <w:rPr>
          <w:rFonts w:ascii="Courier New"/>
          <w:spacing w:val="-2"/>
          <w:sz w:val="14"/>
        </w:rPr>
        <w:t>MEASURE</w:t>
      </w:r>
      <w:r>
        <w:rPr>
          <w:rFonts w:ascii="Courier New"/>
          <w:sz w:val="14"/>
        </w:rPr>
        <w:tab/>
        <w:t>PERSON</w:t>
      </w:r>
      <w:r>
        <w:rPr>
          <w:rFonts w:ascii="Courier New"/>
          <w:spacing w:val="-6"/>
          <w:sz w:val="14"/>
        </w:rPr>
        <w:t> </w:t>
      </w:r>
      <w:r>
        <w:rPr>
          <w:rFonts w:ascii="Courier New"/>
          <w:sz w:val="14"/>
        </w:rPr>
        <w:t>- MAP</w:t>
      </w:r>
      <w:r>
        <w:rPr>
          <w:rFonts w:ascii="Courier New"/>
          <w:spacing w:val="-1"/>
          <w:sz w:val="14"/>
        </w:rPr>
        <w:t> </w:t>
      </w:r>
      <w:r>
        <w:rPr>
          <w:rFonts w:ascii="Courier New"/>
          <w:sz w:val="14"/>
        </w:rPr>
        <w:t>-</w:t>
      </w:r>
      <w:r>
        <w:rPr>
          <w:rFonts w:ascii="Courier New"/>
          <w:spacing w:val="-1"/>
          <w:sz w:val="14"/>
        </w:rPr>
        <w:t> </w:t>
      </w:r>
      <w:r>
        <w:rPr>
          <w:rFonts w:ascii="Courier New"/>
          <w:spacing w:val="-4"/>
          <w:sz w:val="14"/>
        </w:rPr>
        <w:t>ITEM</w:t>
      </w:r>
    </w:p>
    <w:p>
      <w:pPr>
        <w:spacing w:before="1" w:after="3"/>
        <w:ind w:left="1606" w:right="0" w:firstLine="0"/>
        <w:jc w:val="left"/>
        <w:rPr>
          <w:rFonts w:ascii="Courier New"/>
          <w:sz w:val="14"/>
        </w:rPr>
      </w:pPr>
      <w:r>
        <w:rPr>
          <w:rFonts w:ascii="Courier New"/>
          <w:spacing w:val="-2"/>
          <w:sz w:val="14"/>
        </w:rPr>
        <w:t>&lt;more&gt;|&lt;rare&gt;</w:t>
      </w:r>
    </w:p>
    <w:tbl>
      <w:tblPr>
        <w:tblW w:w="0" w:type="auto"/>
        <w:jc w:val="left"/>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
        <w:gridCol w:w="1177"/>
        <w:gridCol w:w="334"/>
        <w:gridCol w:w="465"/>
        <w:gridCol w:w="586"/>
        <w:gridCol w:w="590"/>
        <w:gridCol w:w="548"/>
        <w:gridCol w:w="425"/>
      </w:tblGrid>
      <w:tr>
        <w:trPr>
          <w:trHeight w:val="159" w:hRule="atLeast"/>
        </w:trPr>
        <w:tc>
          <w:tcPr>
            <w:tcW w:w="347" w:type="dxa"/>
          </w:tcPr>
          <w:p>
            <w:pPr>
              <w:pStyle w:val="TableParagraph"/>
              <w:spacing w:line="139" w:lineRule="exact"/>
              <w:ind w:left="6"/>
              <w:jc w:val="center"/>
              <w:rPr>
                <w:rFonts w:ascii="Courier New"/>
                <w:sz w:val="14"/>
              </w:rPr>
            </w:pPr>
            <w:r>
              <w:rPr>
                <w:rFonts w:ascii="Courier New"/>
                <w:spacing w:val="-5"/>
                <w:sz w:val="14"/>
              </w:rPr>
              <w:t>900</w:t>
            </w:r>
          </w:p>
        </w:tc>
        <w:tc>
          <w:tcPr>
            <w:tcW w:w="1177" w:type="dxa"/>
          </w:tcPr>
          <w:p>
            <w:pPr>
              <w:pStyle w:val="TableParagraph"/>
              <w:spacing w:line="139" w:lineRule="exact"/>
              <w:ind w:right="45"/>
              <w:jc w:val="right"/>
              <w:rPr>
                <w:rFonts w:ascii="Courier New"/>
                <w:sz w:val="14"/>
              </w:rPr>
            </w:pPr>
            <w:r>
              <w:rPr>
                <w:rFonts w:ascii="Courier New"/>
                <w:spacing w:val="-2"/>
                <w:sz w:val="14"/>
              </w:rPr>
              <w:t>.############</w:t>
            </w:r>
          </w:p>
        </w:tc>
        <w:tc>
          <w:tcPr>
            <w:tcW w:w="334" w:type="dxa"/>
          </w:tcPr>
          <w:p>
            <w:pPr>
              <w:pStyle w:val="TableParagraph"/>
              <w:spacing w:line="139" w:lineRule="exact"/>
              <w:ind w:left="4" w:right="5"/>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val="restart"/>
          </w:tcPr>
          <w:p>
            <w:pPr>
              <w:pStyle w:val="TableParagraph"/>
              <w:rPr>
                <w:rFonts w:ascii="Times New Roman"/>
                <w:sz w:val="14"/>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7" w:lineRule="exact"/>
              <w:ind w:right="42"/>
              <w:jc w:val="right"/>
              <w:rPr>
                <w:rFonts w:ascii="Courier New"/>
                <w:sz w:val="14"/>
              </w:rPr>
            </w:pPr>
            <w:r>
              <w:rPr>
                <w:rFonts w:ascii="Courier New"/>
                <w:spacing w:val="-10"/>
                <w:sz w:val="14"/>
              </w:rPr>
              <w:t>.</w:t>
            </w:r>
          </w:p>
        </w:tc>
        <w:tc>
          <w:tcPr>
            <w:tcW w:w="334" w:type="dxa"/>
          </w:tcPr>
          <w:p>
            <w:pPr>
              <w:pStyle w:val="TableParagraph"/>
              <w:spacing w:line="137" w:lineRule="exact"/>
              <w:ind w:left="41"/>
              <w:rPr>
                <w:rFonts w:ascii="Courier New"/>
                <w:sz w:val="14"/>
              </w:rPr>
            </w:pPr>
            <w:r>
              <w:rPr>
                <w:rFonts w:ascii="Courier New"/>
                <w:spacing w:val="-5"/>
                <w:sz w:val="14"/>
              </w:rPr>
              <w:t>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57" w:hRule="atLeast"/>
        </w:trPr>
        <w:tc>
          <w:tcPr>
            <w:tcW w:w="347" w:type="dxa"/>
          </w:tcPr>
          <w:p>
            <w:pPr>
              <w:pStyle w:val="TableParagraph"/>
              <w:rPr>
                <w:rFonts w:ascii="Times New Roman"/>
                <w:sz w:val="10"/>
              </w:rPr>
            </w:pPr>
          </w:p>
        </w:tc>
        <w:tc>
          <w:tcPr>
            <w:tcW w:w="1177" w:type="dxa"/>
          </w:tcPr>
          <w:p>
            <w:pPr>
              <w:pStyle w:val="TableParagraph"/>
              <w:rPr>
                <w:rFonts w:ascii="Times New Roman"/>
                <w:sz w:val="10"/>
              </w:rPr>
            </w:pPr>
          </w:p>
        </w:tc>
        <w:tc>
          <w:tcPr>
            <w:tcW w:w="334" w:type="dxa"/>
          </w:tcPr>
          <w:p>
            <w:pPr>
              <w:pStyle w:val="TableParagraph"/>
              <w:spacing w:line="138" w:lineRule="exact"/>
              <w:ind w:left="5"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60" w:hRule="atLeast"/>
        </w:trPr>
        <w:tc>
          <w:tcPr>
            <w:tcW w:w="347" w:type="dxa"/>
          </w:tcPr>
          <w:p>
            <w:pPr>
              <w:pStyle w:val="TableParagraph"/>
              <w:rPr>
                <w:rFonts w:ascii="Times New Roman"/>
                <w:sz w:val="10"/>
              </w:rPr>
            </w:pPr>
          </w:p>
        </w:tc>
        <w:tc>
          <w:tcPr>
            <w:tcW w:w="1177" w:type="dxa"/>
          </w:tcPr>
          <w:p>
            <w:pPr>
              <w:pStyle w:val="TableParagraph"/>
              <w:rPr>
                <w:rFonts w:ascii="Times New Roman"/>
                <w:sz w:val="10"/>
              </w:rPr>
            </w:pPr>
          </w:p>
        </w:tc>
        <w:tc>
          <w:tcPr>
            <w:tcW w:w="334" w:type="dxa"/>
          </w:tcPr>
          <w:p>
            <w:pPr>
              <w:pStyle w:val="TableParagraph"/>
              <w:spacing w:line="139" w:lineRule="exact"/>
              <w:ind w:left="5"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7" w:lineRule="exact"/>
              <w:ind w:right="41"/>
              <w:jc w:val="right"/>
              <w:rPr>
                <w:rFonts w:ascii="Courier New"/>
                <w:sz w:val="14"/>
              </w:rPr>
            </w:pPr>
            <w:r>
              <w:rPr>
                <w:rFonts w:ascii="Courier New"/>
                <w:spacing w:val="-5"/>
                <w:sz w:val="14"/>
              </w:rPr>
              <w:t>.#</w:t>
            </w:r>
          </w:p>
        </w:tc>
        <w:tc>
          <w:tcPr>
            <w:tcW w:w="334" w:type="dxa"/>
          </w:tcPr>
          <w:p>
            <w:pPr>
              <w:pStyle w:val="TableParagraph"/>
              <w:spacing w:line="137"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8" w:lineRule="exact"/>
              <w:ind w:right="42"/>
              <w:jc w:val="right"/>
              <w:rPr>
                <w:rFonts w:ascii="Courier New"/>
                <w:sz w:val="14"/>
              </w:rPr>
            </w:pPr>
            <w:r>
              <w:rPr>
                <w:rFonts w:ascii="Courier New"/>
                <w:spacing w:val="-10"/>
                <w:sz w:val="14"/>
              </w:rPr>
              <w:t>.</w:t>
            </w:r>
          </w:p>
        </w:tc>
        <w:tc>
          <w:tcPr>
            <w:tcW w:w="334" w:type="dxa"/>
          </w:tcPr>
          <w:p>
            <w:pPr>
              <w:pStyle w:val="TableParagraph"/>
              <w:spacing w:line="138"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59" w:hRule="atLeast"/>
        </w:trPr>
        <w:tc>
          <w:tcPr>
            <w:tcW w:w="347" w:type="dxa"/>
          </w:tcPr>
          <w:p>
            <w:pPr>
              <w:pStyle w:val="TableParagraph"/>
              <w:rPr>
                <w:rFonts w:ascii="Times New Roman"/>
                <w:sz w:val="10"/>
              </w:rPr>
            </w:pPr>
          </w:p>
        </w:tc>
        <w:tc>
          <w:tcPr>
            <w:tcW w:w="1177" w:type="dxa"/>
          </w:tcPr>
          <w:p>
            <w:pPr>
              <w:pStyle w:val="TableParagraph"/>
              <w:spacing w:line="139" w:lineRule="exact"/>
              <w:ind w:right="41"/>
              <w:jc w:val="right"/>
              <w:rPr>
                <w:rFonts w:ascii="Courier New"/>
                <w:sz w:val="14"/>
              </w:rPr>
            </w:pPr>
            <w:r>
              <w:rPr>
                <w:rFonts w:ascii="Courier New"/>
                <w:spacing w:val="-5"/>
                <w:sz w:val="14"/>
              </w:rPr>
              <w:t>.#</w:t>
            </w:r>
          </w:p>
        </w:tc>
        <w:tc>
          <w:tcPr>
            <w:tcW w:w="334" w:type="dxa"/>
          </w:tcPr>
          <w:p>
            <w:pPr>
              <w:pStyle w:val="TableParagraph"/>
              <w:spacing w:line="139"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1"/>
              <w:jc w:val="right"/>
              <w:rPr>
                <w:rFonts w:ascii="Courier New"/>
                <w:sz w:val="14"/>
              </w:rPr>
            </w:pPr>
            <w:r>
              <w:rPr>
                <w:rFonts w:ascii="Courier New"/>
                <w:spacing w:val="-5"/>
                <w:sz w:val="14"/>
              </w:rPr>
              <w:t>.#</w:t>
            </w:r>
          </w:p>
        </w:tc>
        <w:tc>
          <w:tcPr>
            <w:tcW w:w="334" w:type="dxa"/>
          </w:tcPr>
          <w:p>
            <w:pPr>
              <w:pStyle w:val="TableParagraph"/>
              <w:spacing w:line="139"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57" w:hRule="atLeast"/>
        </w:trPr>
        <w:tc>
          <w:tcPr>
            <w:tcW w:w="347" w:type="dxa"/>
          </w:tcPr>
          <w:p>
            <w:pPr>
              <w:pStyle w:val="TableParagraph"/>
              <w:spacing w:line="137" w:lineRule="exact" w:before="1"/>
              <w:ind w:left="6"/>
              <w:jc w:val="center"/>
              <w:rPr>
                <w:rFonts w:ascii="Courier New"/>
                <w:sz w:val="14"/>
              </w:rPr>
            </w:pPr>
            <w:r>
              <w:rPr>
                <w:rFonts w:ascii="Courier New"/>
                <w:spacing w:val="-5"/>
                <w:sz w:val="14"/>
              </w:rPr>
              <w:t>800</w:t>
            </w:r>
          </w:p>
        </w:tc>
        <w:tc>
          <w:tcPr>
            <w:tcW w:w="1177" w:type="dxa"/>
          </w:tcPr>
          <w:p>
            <w:pPr>
              <w:pStyle w:val="TableParagraph"/>
              <w:spacing w:line="137" w:lineRule="exact" w:before="1"/>
              <w:ind w:right="45"/>
              <w:jc w:val="right"/>
              <w:rPr>
                <w:rFonts w:ascii="Courier New"/>
                <w:sz w:val="14"/>
              </w:rPr>
            </w:pPr>
            <w:r>
              <w:rPr>
                <w:rFonts w:ascii="Courier New"/>
                <w:spacing w:val="-5"/>
                <w:sz w:val="14"/>
              </w:rPr>
              <w:t>.#</w:t>
            </w:r>
          </w:p>
        </w:tc>
        <w:tc>
          <w:tcPr>
            <w:tcW w:w="334" w:type="dxa"/>
          </w:tcPr>
          <w:p>
            <w:pPr>
              <w:pStyle w:val="TableParagraph"/>
              <w:spacing w:line="137" w:lineRule="exact" w:before="1"/>
              <w:ind w:left="4" w:right="5"/>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8" w:lineRule="exact"/>
              <w:ind w:right="42"/>
              <w:jc w:val="right"/>
              <w:rPr>
                <w:rFonts w:ascii="Courier New"/>
                <w:sz w:val="14"/>
              </w:rPr>
            </w:pPr>
            <w:r>
              <w:rPr>
                <w:rFonts w:ascii="Courier New"/>
                <w:spacing w:val="-10"/>
                <w:sz w:val="14"/>
              </w:rPr>
              <w:t>.</w:t>
            </w:r>
          </w:p>
        </w:tc>
        <w:tc>
          <w:tcPr>
            <w:tcW w:w="334" w:type="dxa"/>
          </w:tcPr>
          <w:p>
            <w:pPr>
              <w:pStyle w:val="TableParagraph"/>
              <w:spacing w:line="138"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before="1"/>
              <w:ind w:right="42"/>
              <w:jc w:val="right"/>
              <w:rPr>
                <w:rFonts w:ascii="Courier New"/>
                <w:sz w:val="14"/>
              </w:rPr>
            </w:pPr>
            <w:r>
              <w:rPr>
                <w:rFonts w:ascii="Courier New"/>
                <w:spacing w:val="-10"/>
                <w:sz w:val="14"/>
              </w:rPr>
              <w:t>.</w:t>
            </w:r>
          </w:p>
        </w:tc>
        <w:tc>
          <w:tcPr>
            <w:tcW w:w="334" w:type="dxa"/>
          </w:tcPr>
          <w:p>
            <w:pPr>
              <w:pStyle w:val="TableParagraph"/>
              <w:spacing w:line="139" w:lineRule="exact" w:before="1"/>
              <w:ind w:left="41"/>
              <w:rPr>
                <w:rFonts w:ascii="Courier New"/>
                <w:sz w:val="14"/>
              </w:rPr>
            </w:pPr>
            <w:r>
              <w:rPr>
                <w:rFonts w:ascii="Courier New"/>
                <w:spacing w:val="-5"/>
                <w:sz w:val="14"/>
              </w:rPr>
              <w:t>S|</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7" w:lineRule="exact"/>
              <w:ind w:right="41"/>
              <w:jc w:val="right"/>
              <w:rPr>
                <w:rFonts w:ascii="Courier New"/>
                <w:sz w:val="14"/>
              </w:rPr>
            </w:pPr>
            <w:r>
              <w:rPr>
                <w:rFonts w:ascii="Courier New"/>
                <w:spacing w:val="-5"/>
                <w:sz w:val="14"/>
              </w:rPr>
              <w:t>.#</w:t>
            </w:r>
          </w:p>
        </w:tc>
        <w:tc>
          <w:tcPr>
            <w:tcW w:w="334" w:type="dxa"/>
          </w:tcPr>
          <w:p>
            <w:pPr>
              <w:pStyle w:val="TableParagraph"/>
              <w:spacing w:line="137"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8" w:lineRule="exact"/>
              <w:ind w:right="41"/>
              <w:jc w:val="right"/>
              <w:rPr>
                <w:rFonts w:ascii="Courier New"/>
                <w:sz w:val="14"/>
              </w:rPr>
            </w:pPr>
            <w:r>
              <w:rPr>
                <w:rFonts w:ascii="Courier New"/>
                <w:spacing w:val="-5"/>
                <w:sz w:val="14"/>
              </w:rPr>
              <w:t>.#</w:t>
            </w:r>
          </w:p>
        </w:tc>
        <w:tc>
          <w:tcPr>
            <w:tcW w:w="334" w:type="dxa"/>
          </w:tcPr>
          <w:p>
            <w:pPr>
              <w:pStyle w:val="TableParagraph"/>
              <w:spacing w:line="138"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2"/>
              <w:jc w:val="right"/>
              <w:rPr>
                <w:rFonts w:ascii="Courier New"/>
                <w:sz w:val="14"/>
              </w:rPr>
            </w:pPr>
            <w:r>
              <w:rPr>
                <w:rFonts w:ascii="Courier New"/>
                <w:spacing w:val="-10"/>
                <w:sz w:val="14"/>
              </w:rPr>
              <w:t>.</w:t>
            </w:r>
          </w:p>
        </w:tc>
        <w:tc>
          <w:tcPr>
            <w:tcW w:w="334" w:type="dxa"/>
          </w:tcPr>
          <w:p>
            <w:pPr>
              <w:pStyle w:val="TableParagraph"/>
              <w:spacing w:line="139"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1"/>
              <w:jc w:val="right"/>
              <w:rPr>
                <w:rFonts w:ascii="Courier New"/>
                <w:sz w:val="14"/>
              </w:rPr>
            </w:pPr>
            <w:r>
              <w:rPr>
                <w:rFonts w:ascii="Courier New"/>
                <w:spacing w:val="-5"/>
                <w:sz w:val="14"/>
              </w:rPr>
              <w:t>.#</w:t>
            </w:r>
          </w:p>
        </w:tc>
        <w:tc>
          <w:tcPr>
            <w:tcW w:w="334" w:type="dxa"/>
          </w:tcPr>
          <w:p>
            <w:pPr>
              <w:pStyle w:val="TableParagraph"/>
              <w:spacing w:line="139"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57" w:hRule="atLeast"/>
        </w:trPr>
        <w:tc>
          <w:tcPr>
            <w:tcW w:w="347" w:type="dxa"/>
          </w:tcPr>
          <w:p>
            <w:pPr>
              <w:pStyle w:val="TableParagraph"/>
              <w:spacing w:line="137" w:lineRule="exact"/>
              <w:ind w:left="6"/>
              <w:jc w:val="center"/>
              <w:rPr>
                <w:rFonts w:ascii="Courier New"/>
                <w:sz w:val="14"/>
              </w:rPr>
            </w:pPr>
            <w:r>
              <w:rPr>
                <w:rFonts w:ascii="Courier New"/>
                <w:spacing w:val="-5"/>
                <w:sz w:val="14"/>
              </w:rPr>
              <w:t>700</w:t>
            </w:r>
          </w:p>
        </w:tc>
        <w:tc>
          <w:tcPr>
            <w:tcW w:w="1177" w:type="dxa"/>
          </w:tcPr>
          <w:p>
            <w:pPr>
              <w:pStyle w:val="TableParagraph"/>
              <w:spacing w:line="137" w:lineRule="exact"/>
              <w:ind w:right="45"/>
              <w:jc w:val="right"/>
              <w:rPr>
                <w:rFonts w:ascii="Courier New"/>
                <w:sz w:val="14"/>
              </w:rPr>
            </w:pPr>
            <w:r>
              <w:rPr>
                <w:rFonts w:ascii="Courier New"/>
                <w:spacing w:val="-5"/>
                <w:sz w:val="14"/>
              </w:rPr>
              <w:t>.#</w:t>
            </w:r>
          </w:p>
        </w:tc>
        <w:tc>
          <w:tcPr>
            <w:tcW w:w="334" w:type="dxa"/>
          </w:tcPr>
          <w:p>
            <w:pPr>
              <w:pStyle w:val="TableParagraph"/>
              <w:spacing w:line="137" w:lineRule="exact"/>
              <w:ind w:left="4" w:right="5"/>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8" w:lineRule="exact"/>
              <w:ind w:right="41"/>
              <w:jc w:val="right"/>
              <w:rPr>
                <w:rFonts w:ascii="Courier New"/>
                <w:sz w:val="14"/>
              </w:rPr>
            </w:pPr>
            <w:r>
              <w:rPr>
                <w:rFonts w:ascii="Courier New"/>
                <w:spacing w:val="-5"/>
                <w:sz w:val="14"/>
              </w:rPr>
              <w:t>.#</w:t>
            </w:r>
          </w:p>
        </w:tc>
        <w:tc>
          <w:tcPr>
            <w:tcW w:w="334" w:type="dxa"/>
          </w:tcPr>
          <w:p>
            <w:pPr>
              <w:pStyle w:val="TableParagraph"/>
              <w:spacing w:line="138"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2"/>
              <w:jc w:val="right"/>
              <w:rPr>
                <w:rFonts w:ascii="Courier New"/>
                <w:sz w:val="14"/>
              </w:rPr>
            </w:pPr>
            <w:r>
              <w:rPr>
                <w:rFonts w:ascii="Courier New"/>
                <w:spacing w:val="-5"/>
                <w:sz w:val="14"/>
              </w:rPr>
              <w:t>.#</w:t>
            </w:r>
          </w:p>
        </w:tc>
        <w:tc>
          <w:tcPr>
            <w:tcW w:w="334" w:type="dxa"/>
          </w:tcPr>
          <w:p>
            <w:pPr>
              <w:pStyle w:val="TableParagraph"/>
              <w:spacing w:line="139" w:lineRule="exact"/>
              <w:ind w:left="4" w:right="3"/>
              <w:jc w:val="center"/>
              <w:rPr>
                <w:rFonts w:ascii="Courier New"/>
                <w:sz w:val="14"/>
              </w:rPr>
            </w:pPr>
            <w:r>
              <w:rPr>
                <w:rFonts w:ascii="Courier New"/>
                <w:spacing w:val="-10"/>
                <w:sz w:val="14"/>
              </w:rPr>
              <w:t>|</w:t>
            </w:r>
          </w:p>
        </w:tc>
        <w:tc>
          <w:tcPr>
            <w:tcW w:w="465" w:type="dxa"/>
          </w:tcPr>
          <w:p>
            <w:pPr>
              <w:pStyle w:val="TableParagraph"/>
              <w:spacing w:line="139" w:lineRule="exact"/>
              <w:ind w:left="41"/>
              <w:rPr>
                <w:rFonts w:ascii="Courier New"/>
                <w:sz w:val="14"/>
              </w:rPr>
            </w:pPr>
            <w:r>
              <w:rPr>
                <w:rFonts w:ascii="Courier New"/>
                <w:spacing w:val="-5"/>
                <w:sz w:val="14"/>
              </w:rPr>
              <w:t>Q1</w:t>
            </w: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7" w:lineRule="exact"/>
              <w:ind w:right="42"/>
              <w:jc w:val="right"/>
              <w:rPr>
                <w:rFonts w:ascii="Courier New"/>
                <w:sz w:val="14"/>
              </w:rPr>
            </w:pPr>
            <w:r>
              <w:rPr>
                <w:rFonts w:ascii="Courier New"/>
                <w:spacing w:val="-5"/>
                <w:sz w:val="14"/>
              </w:rPr>
              <w:t>.##</w:t>
            </w:r>
          </w:p>
        </w:tc>
        <w:tc>
          <w:tcPr>
            <w:tcW w:w="334" w:type="dxa"/>
          </w:tcPr>
          <w:p>
            <w:pPr>
              <w:pStyle w:val="TableParagraph"/>
              <w:spacing w:line="137" w:lineRule="exact"/>
              <w:ind w:left="4" w:right="3"/>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8" w:lineRule="exact"/>
              <w:ind w:right="42"/>
              <w:jc w:val="right"/>
              <w:rPr>
                <w:rFonts w:ascii="Courier New"/>
                <w:sz w:val="14"/>
              </w:rPr>
            </w:pPr>
            <w:r>
              <w:rPr>
                <w:rFonts w:ascii="Courier New"/>
                <w:spacing w:val="-4"/>
                <w:sz w:val="14"/>
              </w:rPr>
              <w:t>.###</w:t>
            </w:r>
          </w:p>
        </w:tc>
        <w:tc>
          <w:tcPr>
            <w:tcW w:w="334" w:type="dxa"/>
          </w:tcPr>
          <w:p>
            <w:pPr>
              <w:pStyle w:val="TableParagraph"/>
              <w:spacing w:line="138" w:lineRule="exact"/>
              <w:ind w:left="40"/>
              <w:rPr>
                <w:rFonts w:ascii="Courier New"/>
                <w:sz w:val="14"/>
              </w:rPr>
            </w:pPr>
            <w:r>
              <w:rPr>
                <w:rFonts w:ascii="Courier New"/>
                <w:spacing w:val="-5"/>
                <w:sz w:val="14"/>
              </w:rPr>
              <w:t>M|T</w:t>
            </w:r>
          </w:p>
        </w:tc>
        <w:tc>
          <w:tcPr>
            <w:tcW w:w="465" w:type="dxa"/>
          </w:tcPr>
          <w:p>
            <w:pPr>
              <w:pStyle w:val="TableParagraph"/>
              <w:spacing w:line="138" w:lineRule="exact"/>
              <w:ind w:left="41"/>
              <w:rPr>
                <w:rFonts w:ascii="Courier New"/>
                <w:sz w:val="14"/>
              </w:rPr>
            </w:pPr>
            <w:r>
              <w:rPr>
                <w:rFonts w:ascii="Courier New"/>
                <w:spacing w:val="-5"/>
                <w:sz w:val="14"/>
              </w:rPr>
              <w:t>Q2</w:t>
            </w: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2"/>
              <w:jc w:val="right"/>
              <w:rPr>
                <w:rFonts w:ascii="Courier New"/>
                <w:sz w:val="14"/>
              </w:rPr>
            </w:pPr>
            <w:r>
              <w:rPr>
                <w:rFonts w:ascii="Courier New"/>
                <w:spacing w:val="-5"/>
                <w:sz w:val="14"/>
              </w:rPr>
              <w:t>.##</w:t>
            </w:r>
          </w:p>
        </w:tc>
        <w:tc>
          <w:tcPr>
            <w:tcW w:w="334" w:type="dxa"/>
          </w:tcPr>
          <w:p>
            <w:pPr>
              <w:pStyle w:val="TableParagraph"/>
              <w:spacing w:line="139" w:lineRule="exact"/>
              <w:ind w:left="4" w:right="3"/>
              <w:jc w:val="center"/>
              <w:rPr>
                <w:rFonts w:ascii="Courier New"/>
                <w:sz w:val="14"/>
              </w:rPr>
            </w:pPr>
            <w:r>
              <w:rPr>
                <w:rFonts w:ascii="Courier New"/>
                <w:spacing w:val="-10"/>
                <w:sz w:val="14"/>
              </w:rPr>
              <w:t>|</w:t>
            </w:r>
          </w:p>
        </w:tc>
        <w:tc>
          <w:tcPr>
            <w:tcW w:w="465" w:type="dxa"/>
          </w:tcPr>
          <w:p>
            <w:pPr>
              <w:pStyle w:val="TableParagraph"/>
              <w:spacing w:line="139" w:lineRule="exact"/>
              <w:ind w:left="41"/>
              <w:rPr>
                <w:rFonts w:ascii="Courier New"/>
                <w:sz w:val="14"/>
              </w:rPr>
            </w:pPr>
            <w:r>
              <w:rPr>
                <w:rFonts w:ascii="Courier New"/>
                <w:spacing w:val="-5"/>
                <w:sz w:val="14"/>
              </w:rPr>
              <w:t>Q5</w:t>
            </w: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1"/>
              <w:jc w:val="right"/>
              <w:rPr>
                <w:rFonts w:ascii="Courier New"/>
                <w:sz w:val="14"/>
              </w:rPr>
            </w:pPr>
            <w:r>
              <w:rPr>
                <w:rFonts w:ascii="Courier New"/>
                <w:spacing w:val="-5"/>
                <w:sz w:val="14"/>
              </w:rPr>
              <w:t>.#</w:t>
            </w:r>
          </w:p>
        </w:tc>
        <w:tc>
          <w:tcPr>
            <w:tcW w:w="334" w:type="dxa"/>
          </w:tcPr>
          <w:p>
            <w:pPr>
              <w:pStyle w:val="TableParagraph"/>
              <w:spacing w:line="139"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7" w:lineRule="exact"/>
              <w:ind w:right="42"/>
              <w:jc w:val="right"/>
              <w:rPr>
                <w:rFonts w:ascii="Courier New"/>
                <w:sz w:val="14"/>
              </w:rPr>
            </w:pPr>
            <w:r>
              <w:rPr>
                <w:rFonts w:ascii="Courier New"/>
                <w:spacing w:val="-5"/>
                <w:sz w:val="14"/>
              </w:rPr>
              <w:t>.#</w:t>
            </w:r>
          </w:p>
        </w:tc>
        <w:tc>
          <w:tcPr>
            <w:tcW w:w="334" w:type="dxa"/>
          </w:tcPr>
          <w:p>
            <w:pPr>
              <w:pStyle w:val="TableParagraph"/>
              <w:spacing w:line="137" w:lineRule="exact"/>
              <w:ind w:right="42"/>
              <w:jc w:val="right"/>
              <w:rPr>
                <w:rFonts w:ascii="Courier New"/>
                <w:sz w:val="14"/>
              </w:rPr>
            </w:pPr>
            <w:r>
              <w:rPr>
                <w:rFonts w:ascii="Courier New"/>
                <w:spacing w:val="-5"/>
                <w:sz w:val="14"/>
              </w:rPr>
              <w:t>|S</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57" w:hRule="atLeast"/>
        </w:trPr>
        <w:tc>
          <w:tcPr>
            <w:tcW w:w="347" w:type="dxa"/>
          </w:tcPr>
          <w:p>
            <w:pPr>
              <w:pStyle w:val="TableParagraph"/>
              <w:spacing w:line="138" w:lineRule="exact"/>
              <w:ind w:left="6"/>
              <w:jc w:val="center"/>
              <w:rPr>
                <w:rFonts w:ascii="Courier New"/>
                <w:sz w:val="14"/>
              </w:rPr>
            </w:pPr>
            <w:r>
              <w:rPr>
                <w:rFonts w:ascii="Courier New"/>
                <w:spacing w:val="-5"/>
                <w:sz w:val="14"/>
              </w:rPr>
              <w:t>600</w:t>
            </w:r>
          </w:p>
        </w:tc>
        <w:tc>
          <w:tcPr>
            <w:tcW w:w="1177" w:type="dxa"/>
          </w:tcPr>
          <w:p>
            <w:pPr>
              <w:pStyle w:val="TableParagraph"/>
              <w:spacing w:line="138" w:lineRule="exact"/>
              <w:ind w:right="45"/>
              <w:jc w:val="right"/>
              <w:rPr>
                <w:rFonts w:ascii="Courier New"/>
                <w:sz w:val="14"/>
              </w:rPr>
            </w:pPr>
            <w:r>
              <w:rPr>
                <w:rFonts w:ascii="Courier New"/>
                <w:spacing w:val="-5"/>
                <w:sz w:val="14"/>
              </w:rPr>
              <w:t>.#</w:t>
            </w:r>
          </w:p>
        </w:tc>
        <w:tc>
          <w:tcPr>
            <w:tcW w:w="334" w:type="dxa"/>
          </w:tcPr>
          <w:p>
            <w:pPr>
              <w:pStyle w:val="TableParagraph"/>
              <w:spacing w:line="138" w:lineRule="exact"/>
              <w:ind w:left="4" w:right="5"/>
              <w:jc w:val="center"/>
              <w:rPr>
                <w:rFonts w:ascii="Courier New"/>
                <w:sz w:val="14"/>
              </w:rPr>
            </w:pPr>
            <w:r>
              <w:rPr>
                <w:rFonts w:ascii="Courier New"/>
                <w:spacing w:val="-10"/>
                <w:sz w:val="14"/>
              </w:rPr>
              <w:t>+</w:t>
            </w:r>
          </w:p>
        </w:tc>
        <w:tc>
          <w:tcPr>
            <w:tcW w:w="465" w:type="dxa"/>
          </w:tcPr>
          <w:p>
            <w:pPr>
              <w:pStyle w:val="TableParagraph"/>
              <w:spacing w:line="138" w:lineRule="exact"/>
              <w:ind w:left="38"/>
              <w:rPr>
                <w:rFonts w:ascii="Courier New"/>
                <w:sz w:val="14"/>
              </w:rPr>
            </w:pPr>
            <w:r>
              <w:rPr>
                <w:rFonts w:ascii="Courier New"/>
                <w:spacing w:val="-5"/>
                <w:sz w:val="14"/>
              </w:rPr>
              <w:t>Q4</w:t>
            </w:r>
          </w:p>
        </w:tc>
        <w:tc>
          <w:tcPr>
            <w:tcW w:w="586" w:type="dxa"/>
          </w:tcPr>
          <w:p>
            <w:pPr>
              <w:pStyle w:val="TableParagraph"/>
              <w:spacing w:line="138" w:lineRule="exact"/>
              <w:ind w:right="94"/>
              <w:jc w:val="center"/>
              <w:rPr>
                <w:rFonts w:ascii="Courier New"/>
                <w:sz w:val="14"/>
              </w:rPr>
            </w:pPr>
            <w:r>
              <w:rPr>
                <w:rFonts w:ascii="Courier New"/>
                <w:spacing w:val="-5"/>
                <w:sz w:val="14"/>
              </w:rPr>
              <w:t>Q8</w:t>
            </w:r>
          </w:p>
        </w:tc>
        <w:tc>
          <w:tcPr>
            <w:tcW w:w="1563" w:type="dxa"/>
            <w:gridSpan w:val="3"/>
            <w:vMerge/>
            <w:tcBorders>
              <w:top w:val="nil"/>
            </w:tcBorders>
          </w:tcPr>
          <w:p>
            <w:pPr>
              <w:rPr>
                <w:sz w:val="2"/>
                <w:szCs w:val="2"/>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1"/>
              <w:jc w:val="right"/>
              <w:rPr>
                <w:rFonts w:ascii="Courier New"/>
                <w:sz w:val="14"/>
              </w:rPr>
            </w:pPr>
            <w:r>
              <w:rPr>
                <w:rFonts w:ascii="Courier New"/>
                <w:spacing w:val="-5"/>
                <w:sz w:val="14"/>
              </w:rPr>
              <w:t>.#</w:t>
            </w:r>
          </w:p>
        </w:tc>
        <w:tc>
          <w:tcPr>
            <w:tcW w:w="334" w:type="dxa"/>
          </w:tcPr>
          <w:p>
            <w:pPr>
              <w:pStyle w:val="TableParagraph"/>
              <w:spacing w:line="139"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1563" w:type="dxa"/>
            <w:gridSpan w:val="3"/>
            <w:vMerge/>
            <w:tcBorders>
              <w:top w:val="nil"/>
            </w:tcBorders>
          </w:tcPr>
          <w:p>
            <w:pPr>
              <w:rPr>
                <w:sz w:val="2"/>
                <w:szCs w:val="2"/>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2"/>
              <w:jc w:val="right"/>
              <w:rPr>
                <w:rFonts w:ascii="Courier New"/>
                <w:sz w:val="14"/>
              </w:rPr>
            </w:pPr>
            <w:r>
              <w:rPr>
                <w:rFonts w:ascii="Courier New"/>
                <w:spacing w:val="-5"/>
                <w:sz w:val="14"/>
              </w:rPr>
              <w:t>.#</w:t>
            </w:r>
          </w:p>
        </w:tc>
        <w:tc>
          <w:tcPr>
            <w:tcW w:w="334" w:type="dxa"/>
          </w:tcPr>
          <w:p>
            <w:pPr>
              <w:pStyle w:val="TableParagraph"/>
              <w:spacing w:line="139" w:lineRule="exact"/>
              <w:ind w:left="4" w:right="3"/>
              <w:jc w:val="center"/>
              <w:rPr>
                <w:rFonts w:ascii="Courier New"/>
                <w:sz w:val="14"/>
              </w:rPr>
            </w:pPr>
            <w:r>
              <w:rPr>
                <w:rFonts w:ascii="Courier New"/>
                <w:spacing w:val="-10"/>
                <w:sz w:val="14"/>
              </w:rPr>
              <w:t>|</w:t>
            </w:r>
          </w:p>
        </w:tc>
        <w:tc>
          <w:tcPr>
            <w:tcW w:w="465" w:type="dxa"/>
          </w:tcPr>
          <w:p>
            <w:pPr>
              <w:pStyle w:val="TableParagraph"/>
              <w:spacing w:line="139" w:lineRule="exact"/>
              <w:ind w:left="41"/>
              <w:rPr>
                <w:rFonts w:ascii="Courier New"/>
                <w:sz w:val="14"/>
              </w:rPr>
            </w:pPr>
            <w:r>
              <w:rPr>
                <w:rFonts w:ascii="Courier New"/>
                <w:spacing w:val="-5"/>
                <w:sz w:val="14"/>
              </w:rPr>
              <w:t>Q10</w:t>
            </w:r>
          </w:p>
        </w:tc>
        <w:tc>
          <w:tcPr>
            <w:tcW w:w="586" w:type="dxa"/>
          </w:tcPr>
          <w:p>
            <w:pPr>
              <w:pStyle w:val="TableParagraph"/>
              <w:spacing w:line="139" w:lineRule="exact"/>
              <w:ind w:left="5" w:right="94"/>
              <w:jc w:val="center"/>
              <w:rPr>
                <w:rFonts w:ascii="Courier New"/>
                <w:sz w:val="14"/>
              </w:rPr>
            </w:pPr>
            <w:r>
              <w:rPr>
                <w:rFonts w:ascii="Courier New"/>
                <w:spacing w:val="-5"/>
                <w:sz w:val="14"/>
              </w:rPr>
              <w:t>Q9</w:t>
            </w:r>
          </w:p>
        </w:tc>
        <w:tc>
          <w:tcPr>
            <w:tcW w:w="1563" w:type="dxa"/>
            <w:gridSpan w:val="3"/>
            <w:vMerge/>
            <w:tcBorders>
              <w:top w:val="nil"/>
            </w:tcBorders>
          </w:tcPr>
          <w:p>
            <w:pPr>
              <w:rPr>
                <w:sz w:val="2"/>
                <w:szCs w:val="2"/>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7" w:lineRule="exact"/>
              <w:ind w:right="42"/>
              <w:jc w:val="right"/>
              <w:rPr>
                <w:rFonts w:ascii="Courier New"/>
                <w:sz w:val="14"/>
              </w:rPr>
            </w:pPr>
            <w:r>
              <w:rPr>
                <w:rFonts w:ascii="Courier New"/>
                <w:spacing w:val="-5"/>
                <w:sz w:val="14"/>
              </w:rPr>
              <w:t>.#</w:t>
            </w:r>
          </w:p>
        </w:tc>
        <w:tc>
          <w:tcPr>
            <w:tcW w:w="334" w:type="dxa"/>
          </w:tcPr>
          <w:p>
            <w:pPr>
              <w:pStyle w:val="TableParagraph"/>
              <w:spacing w:line="137" w:lineRule="exact"/>
              <w:ind w:right="42"/>
              <w:jc w:val="right"/>
              <w:rPr>
                <w:rFonts w:ascii="Courier New"/>
                <w:sz w:val="14"/>
              </w:rPr>
            </w:pPr>
            <w:r>
              <w:rPr>
                <w:rFonts w:ascii="Courier New"/>
                <w:spacing w:val="-5"/>
                <w:sz w:val="14"/>
              </w:rPr>
              <w:t>|M</w:t>
            </w:r>
          </w:p>
        </w:tc>
        <w:tc>
          <w:tcPr>
            <w:tcW w:w="465" w:type="dxa"/>
          </w:tcPr>
          <w:p>
            <w:pPr>
              <w:pStyle w:val="TableParagraph"/>
              <w:spacing w:line="137" w:lineRule="exact"/>
              <w:ind w:left="41"/>
              <w:rPr>
                <w:rFonts w:ascii="Courier New"/>
                <w:sz w:val="14"/>
              </w:rPr>
            </w:pPr>
            <w:r>
              <w:rPr>
                <w:rFonts w:ascii="Courier New"/>
                <w:spacing w:val="-5"/>
                <w:sz w:val="14"/>
              </w:rPr>
              <w:t>Q12</w:t>
            </w:r>
          </w:p>
        </w:tc>
        <w:tc>
          <w:tcPr>
            <w:tcW w:w="586" w:type="dxa"/>
          </w:tcPr>
          <w:p>
            <w:pPr>
              <w:pStyle w:val="TableParagraph"/>
              <w:spacing w:line="137" w:lineRule="exact"/>
              <w:ind w:left="90" w:right="94"/>
              <w:jc w:val="center"/>
              <w:rPr>
                <w:rFonts w:ascii="Courier New"/>
                <w:sz w:val="14"/>
              </w:rPr>
            </w:pPr>
            <w:r>
              <w:rPr>
                <w:rFonts w:ascii="Courier New"/>
                <w:spacing w:val="-5"/>
                <w:sz w:val="14"/>
              </w:rPr>
              <w:t>Q15</w:t>
            </w:r>
          </w:p>
        </w:tc>
        <w:tc>
          <w:tcPr>
            <w:tcW w:w="590" w:type="dxa"/>
          </w:tcPr>
          <w:p>
            <w:pPr>
              <w:pStyle w:val="TableParagraph"/>
              <w:spacing w:line="137" w:lineRule="exact"/>
              <w:ind w:right="7"/>
              <w:jc w:val="center"/>
              <w:rPr>
                <w:rFonts w:ascii="Courier New"/>
                <w:sz w:val="14"/>
              </w:rPr>
            </w:pPr>
            <w:r>
              <w:rPr>
                <w:rFonts w:ascii="Courier New"/>
                <w:spacing w:val="-5"/>
                <w:sz w:val="14"/>
              </w:rPr>
              <w:t>Q16</w:t>
            </w:r>
          </w:p>
        </w:tc>
        <w:tc>
          <w:tcPr>
            <w:tcW w:w="548" w:type="dxa"/>
          </w:tcPr>
          <w:p>
            <w:pPr>
              <w:pStyle w:val="TableParagraph"/>
              <w:spacing w:line="137" w:lineRule="exact"/>
              <w:ind w:right="52"/>
              <w:jc w:val="center"/>
              <w:rPr>
                <w:rFonts w:ascii="Courier New"/>
                <w:sz w:val="14"/>
              </w:rPr>
            </w:pPr>
            <w:r>
              <w:rPr>
                <w:rFonts w:ascii="Courier New"/>
                <w:spacing w:val="-5"/>
                <w:sz w:val="14"/>
              </w:rPr>
              <w:t>Q3</w:t>
            </w:r>
          </w:p>
        </w:tc>
        <w:tc>
          <w:tcPr>
            <w:tcW w:w="425" w:type="dxa"/>
          </w:tcPr>
          <w:p>
            <w:pPr>
              <w:pStyle w:val="TableParagraph"/>
              <w:spacing w:line="137" w:lineRule="exact"/>
              <w:ind w:left="203"/>
              <w:rPr>
                <w:rFonts w:ascii="Courier New"/>
                <w:sz w:val="14"/>
              </w:rPr>
            </w:pPr>
            <w:r>
              <w:rPr>
                <w:rFonts w:ascii="Courier New"/>
                <w:spacing w:val="-5"/>
                <w:sz w:val="14"/>
              </w:rPr>
              <w:t>Q7</w:t>
            </w: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8" w:lineRule="exact"/>
              <w:ind w:right="42"/>
              <w:jc w:val="right"/>
              <w:rPr>
                <w:rFonts w:ascii="Courier New"/>
                <w:sz w:val="14"/>
              </w:rPr>
            </w:pPr>
            <w:r>
              <w:rPr>
                <w:rFonts w:ascii="Courier New"/>
                <w:spacing w:val="-5"/>
                <w:sz w:val="14"/>
              </w:rPr>
              <w:t>.#</w:t>
            </w:r>
          </w:p>
        </w:tc>
        <w:tc>
          <w:tcPr>
            <w:tcW w:w="334" w:type="dxa"/>
          </w:tcPr>
          <w:p>
            <w:pPr>
              <w:pStyle w:val="TableParagraph"/>
              <w:spacing w:line="138" w:lineRule="exact"/>
              <w:ind w:left="4" w:right="3"/>
              <w:jc w:val="center"/>
              <w:rPr>
                <w:rFonts w:ascii="Courier New"/>
                <w:sz w:val="14"/>
              </w:rPr>
            </w:pPr>
            <w:r>
              <w:rPr>
                <w:rFonts w:ascii="Courier New"/>
                <w:spacing w:val="-10"/>
                <w:sz w:val="14"/>
              </w:rPr>
              <w:t>|</w:t>
            </w:r>
          </w:p>
        </w:tc>
        <w:tc>
          <w:tcPr>
            <w:tcW w:w="465" w:type="dxa"/>
          </w:tcPr>
          <w:p>
            <w:pPr>
              <w:pStyle w:val="TableParagraph"/>
              <w:spacing w:line="138" w:lineRule="exact"/>
              <w:ind w:left="41"/>
              <w:rPr>
                <w:rFonts w:ascii="Courier New"/>
                <w:sz w:val="14"/>
              </w:rPr>
            </w:pPr>
            <w:r>
              <w:rPr>
                <w:rFonts w:ascii="Courier New"/>
                <w:spacing w:val="-5"/>
                <w:sz w:val="14"/>
              </w:rPr>
              <w:t>Q13</w:t>
            </w:r>
          </w:p>
        </w:tc>
        <w:tc>
          <w:tcPr>
            <w:tcW w:w="586" w:type="dxa"/>
          </w:tcPr>
          <w:p>
            <w:pPr>
              <w:pStyle w:val="TableParagraph"/>
              <w:spacing w:line="138" w:lineRule="exact"/>
              <w:ind w:left="90" w:right="94"/>
              <w:jc w:val="center"/>
              <w:rPr>
                <w:rFonts w:ascii="Courier New"/>
                <w:sz w:val="14"/>
              </w:rPr>
            </w:pPr>
            <w:r>
              <w:rPr>
                <w:rFonts w:ascii="Courier New"/>
                <w:spacing w:val="-5"/>
                <w:sz w:val="14"/>
              </w:rPr>
              <w:t>Q17</w:t>
            </w:r>
          </w:p>
        </w:tc>
        <w:tc>
          <w:tcPr>
            <w:tcW w:w="590" w:type="dxa"/>
          </w:tcPr>
          <w:p>
            <w:pPr>
              <w:pStyle w:val="TableParagraph"/>
              <w:spacing w:line="138" w:lineRule="exact"/>
              <w:ind w:right="7"/>
              <w:jc w:val="center"/>
              <w:rPr>
                <w:rFonts w:ascii="Courier New"/>
                <w:sz w:val="14"/>
              </w:rPr>
            </w:pPr>
            <w:r>
              <w:rPr>
                <w:rFonts w:ascii="Courier New"/>
                <w:spacing w:val="-5"/>
                <w:sz w:val="14"/>
              </w:rPr>
              <w:t>Q18</w:t>
            </w: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40" w:lineRule="exact"/>
              <w:ind w:right="42"/>
              <w:jc w:val="right"/>
              <w:rPr>
                <w:rFonts w:ascii="Courier New"/>
                <w:sz w:val="14"/>
              </w:rPr>
            </w:pPr>
            <w:r>
              <w:rPr>
                <w:rFonts w:ascii="Courier New"/>
                <w:spacing w:val="-5"/>
                <w:sz w:val="14"/>
              </w:rPr>
              <w:t>.#</w:t>
            </w:r>
          </w:p>
        </w:tc>
        <w:tc>
          <w:tcPr>
            <w:tcW w:w="334" w:type="dxa"/>
          </w:tcPr>
          <w:p>
            <w:pPr>
              <w:pStyle w:val="TableParagraph"/>
              <w:spacing w:line="140" w:lineRule="exact"/>
              <w:ind w:left="41"/>
              <w:rPr>
                <w:rFonts w:ascii="Courier New"/>
                <w:sz w:val="14"/>
              </w:rPr>
            </w:pPr>
            <w:r>
              <w:rPr>
                <w:rFonts w:ascii="Courier New"/>
                <w:spacing w:val="-5"/>
                <w:sz w:val="14"/>
              </w:rPr>
              <w:t>S|</w:t>
            </w:r>
          </w:p>
        </w:tc>
        <w:tc>
          <w:tcPr>
            <w:tcW w:w="465" w:type="dxa"/>
          </w:tcPr>
          <w:p>
            <w:pPr>
              <w:pStyle w:val="TableParagraph"/>
              <w:spacing w:line="140" w:lineRule="exact"/>
              <w:ind w:left="41"/>
              <w:rPr>
                <w:rFonts w:ascii="Courier New"/>
                <w:sz w:val="14"/>
              </w:rPr>
            </w:pPr>
            <w:r>
              <w:rPr>
                <w:rFonts w:ascii="Courier New"/>
                <w:spacing w:val="-5"/>
                <w:sz w:val="14"/>
              </w:rPr>
              <w:t>Q11</w:t>
            </w:r>
          </w:p>
        </w:tc>
        <w:tc>
          <w:tcPr>
            <w:tcW w:w="586" w:type="dxa"/>
          </w:tcPr>
          <w:p>
            <w:pPr>
              <w:pStyle w:val="TableParagraph"/>
              <w:spacing w:line="140" w:lineRule="exact"/>
              <w:ind w:left="90" w:right="94"/>
              <w:jc w:val="center"/>
              <w:rPr>
                <w:rFonts w:ascii="Courier New"/>
                <w:sz w:val="14"/>
              </w:rPr>
            </w:pPr>
            <w:r>
              <w:rPr>
                <w:rFonts w:ascii="Courier New"/>
                <w:spacing w:val="-5"/>
                <w:sz w:val="14"/>
              </w:rPr>
              <w:t>Q14</w:t>
            </w:r>
          </w:p>
        </w:tc>
        <w:tc>
          <w:tcPr>
            <w:tcW w:w="590" w:type="dxa"/>
          </w:tcPr>
          <w:p>
            <w:pPr>
              <w:pStyle w:val="TableParagraph"/>
              <w:spacing w:line="140" w:lineRule="exact"/>
              <w:ind w:right="7"/>
              <w:jc w:val="center"/>
              <w:rPr>
                <w:rFonts w:ascii="Courier New"/>
                <w:sz w:val="14"/>
              </w:rPr>
            </w:pPr>
            <w:r>
              <w:rPr>
                <w:rFonts w:ascii="Courier New"/>
                <w:spacing w:val="-5"/>
                <w:sz w:val="14"/>
              </w:rPr>
              <w:t>Q19</w:t>
            </w:r>
          </w:p>
        </w:tc>
        <w:tc>
          <w:tcPr>
            <w:tcW w:w="548" w:type="dxa"/>
          </w:tcPr>
          <w:p>
            <w:pPr>
              <w:pStyle w:val="TableParagraph"/>
              <w:spacing w:line="140" w:lineRule="exact"/>
              <w:ind w:right="52"/>
              <w:jc w:val="center"/>
              <w:rPr>
                <w:rFonts w:ascii="Courier New"/>
                <w:sz w:val="14"/>
              </w:rPr>
            </w:pPr>
            <w:r>
              <w:rPr>
                <w:rFonts w:ascii="Courier New"/>
                <w:spacing w:val="-5"/>
                <w:sz w:val="14"/>
              </w:rPr>
              <w:t>Q6</w:t>
            </w: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7" w:lineRule="exact" w:before="1"/>
              <w:ind w:right="42"/>
              <w:jc w:val="right"/>
              <w:rPr>
                <w:rFonts w:ascii="Courier New"/>
                <w:sz w:val="14"/>
              </w:rPr>
            </w:pPr>
            <w:r>
              <w:rPr>
                <w:rFonts w:ascii="Courier New"/>
                <w:spacing w:val="-4"/>
                <w:sz w:val="14"/>
              </w:rPr>
              <w:t>.###</w:t>
            </w:r>
          </w:p>
        </w:tc>
        <w:tc>
          <w:tcPr>
            <w:tcW w:w="334" w:type="dxa"/>
          </w:tcPr>
          <w:p>
            <w:pPr>
              <w:pStyle w:val="TableParagraph"/>
              <w:spacing w:line="137" w:lineRule="exact" w:before="1"/>
              <w:ind w:left="4" w:right="3"/>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8" w:lineRule="exact"/>
              <w:ind w:right="42"/>
              <w:jc w:val="right"/>
              <w:rPr>
                <w:rFonts w:ascii="Courier New"/>
                <w:sz w:val="14"/>
              </w:rPr>
            </w:pPr>
            <w:r>
              <w:rPr>
                <w:rFonts w:ascii="Courier New"/>
                <w:spacing w:val="-10"/>
                <w:sz w:val="14"/>
              </w:rPr>
              <w:t>.</w:t>
            </w:r>
          </w:p>
        </w:tc>
        <w:tc>
          <w:tcPr>
            <w:tcW w:w="334" w:type="dxa"/>
          </w:tcPr>
          <w:p>
            <w:pPr>
              <w:pStyle w:val="TableParagraph"/>
              <w:spacing w:line="138" w:lineRule="exact"/>
              <w:ind w:right="42"/>
              <w:jc w:val="right"/>
              <w:rPr>
                <w:rFonts w:ascii="Courier New"/>
                <w:sz w:val="14"/>
              </w:rPr>
            </w:pPr>
            <w:r>
              <w:rPr>
                <w:rFonts w:ascii="Courier New"/>
                <w:spacing w:val="-5"/>
                <w:sz w:val="14"/>
              </w:rPr>
              <w:t>|S</w:t>
            </w:r>
          </w:p>
        </w:tc>
        <w:tc>
          <w:tcPr>
            <w:tcW w:w="465" w:type="dxa"/>
          </w:tcPr>
          <w:p>
            <w:pPr>
              <w:pStyle w:val="TableParagraph"/>
              <w:spacing w:line="138" w:lineRule="exact"/>
              <w:ind w:left="41"/>
              <w:rPr>
                <w:rFonts w:ascii="Courier New"/>
                <w:sz w:val="14"/>
              </w:rPr>
            </w:pPr>
            <w:r>
              <w:rPr>
                <w:rFonts w:ascii="Courier New"/>
                <w:spacing w:val="-5"/>
                <w:sz w:val="14"/>
              </w:rPr>
              <w:t>Q21</w:t>
            </w:r>
          </w:p>
        </w:tc>
        <w:tc>
          <w:tcPr>
            <w:tcW w:w="586" w:type="dxa"/>
          </w:tcPr>
          <w:p>
            <w:pPr>
              <w:pStyle w:val="TableParagraph"/>
              <w:spacing w:line="138" w:lineRule="exact"/>
              <w:ind w:left="91" w:right="94"/>
              <w:jc w:val="center"/>
              <w:rPr>
                <w:rFonts w:ascii="Courier New"/>
                <w:sz w:val="14"/>
              </w:rPr>
            </w:pPr>
            <w:r>
              <w:rPr>
                <w:rFonts w:ascii="Courier New"/>
                <w:spacing w:val="-5"/>
                <w:sz w:val="14"/>
              </w:rPr>
              <w:t>Q23</w:t>
            </w: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60" w:hRule="atLeast"/>
        </w:trPr>
        <w:tc>
          <w:tcPr>
            <w:tcW w:w="347" w:type="dxa"/>
          </w:tcPr>
          <w:p>
            <w:pPr>
              <w:pStyle w:val="TableParagraph"/>
              <w:spacing w:line="139" w:lineRule="exact"/>
              <w:ind w:left="6"/>
              <w:jc w:val="center"/>
              <w:rPr>
                <w:rFonts w:ascii="Courier New"/>
                <w:sz w:val="14"/>
              </w:rPr>
            </w:pPr>
            <w:r>
              <w:rPr>
                <w:rFonts w:ascii="Courier New"/>
                <w:spacing w:val="-5"/>
                <w:sz w:val="14"/>
              </w:rPr>
              <w:t>500</w:t>
            </w:r>
          </w:p>
        </w:tc>
        <w:tc>
          <w:tcPr>
            <w:tcW w:w="1177" w:type="dxa"/>
          </w:tcPr>
          <w:p>
            <w:pPr>
              <w:pStyle w:val="TableParagraph"/>
              <w:spacing w:line="139" w:lineRule="exact"/>
              <w:ind w:right="45"/>
              <w:jc w:val="right"/>
              <w:rPr>
                <w:rFonts w:ascii="Courier New"/>
                <w:sz w:val="14"/>
              </w:rPr>
            </w:pPr>
            <w:r>
              <w:rPr>
                <w:rFonts w:ascii="Courier New"/>
                <w:spacing w:val="-10"/>
                <w:sz w:val="14"/>
              </w:rPr>
              <w:t>.</w:t>
            </w:r>
          </w:p>
        </w:tc>
        <w:tc>
          <w:tcPr>
            <w:tcW w:w="334" w:type="dxa"/>
          </w:tcPr>
          <w:p>
            <w:pPr>
              <w:pStyle w:val="TableParagraph"/>
              <w:spacing w:line="139" w:lineRule="exact"/>
              <w:ind w:left="4" w:right="5"/>
              <w:jc w:val="center"/>
              <w:rPr>
                <w:rFonts w:ascii="Courier New"/>
                <w:sz w:val="14"/>
              </w:rPr>
            </w:pPr>
            <w:r>
              <w:rPr>
                <w:rFonts w:ascii="Courier New"/>
                <w:spacing w:val="-10"/>
                <w:sz w:val="14"/>
              </w:rPr>
              <w:t>+</w:t>
            </w:r>
          </w:p>
        </w:tc>
        <w:tc>
          <w:tcPr>
            <w:tcW w:w="465" w:type="dxa"/>
          </w:tcPr>
          <w:p>
            <w:pPr>
              <w:pStyle w:val="TableParagraph"/>
              <w:spacing w:line="139" w:lineRule="exact"/>
              <w:ind w:left="38"/>
              <w:rPr>
                <w:rFonts w:ascii="Courier New"/>
                <w:sz w:val="14"/>
              </w:rPr>
            </w:pPr>
            <w:r>
              <w:rPr>
                <w:rFonts w:ascii="Courier New"/>
                <w:spacing w:val="-5"/>
                <w:sz w:val="14"/>
              </w:rPr>
              <w:t>Q20</w:t>
            </w:r>
          </w:p>
        </w:tc>
        <w:tc>
          <w:tcPr>
            <w:tcW w:w="586" w:type="dxa"/>
          </w:tcPr>
          <w:p>
            <w:pPr>
              <w:pStyle w:val="TableParagraph"/>
              <w:spacing w:line="139" w:lineRule="exact"/>
              <w:ind w:left="85" w:right="94"/>
              <w:jc w:val="center"/>
              <w:rPr>
                <w:rFonts w:ascii="Courier New"/>
                <w:sz w:val="14"/>
              </w:rPr>
            </w:pPr>
            <w:r>
              <w:rPr>
                <w:rFonts w:ascii="Courier New"/>
                <w:spacing w:val="-5"/>
                <w:sz w:val="14"/>
              </w:rPr>
              <w:t>Q22</w:t>
            </w: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2"/>
              <w:jc w:val="right"/>
              <w:rPr>
                <w:rFonts w:ascii="Courier New"/>
                <w:sz w:val="14"/>
              </w:rPr>
            </w:pPr>
            <w:r>
              <w:rPr>
                <w:rFonts w:ascii="Courier New"/>
                <w:spacing w:val="-10"/>
                <w:sz w:val="14"/>
              </w:rPr>
              <w:t>.</w:t>
            </w:r>
          </w:p>
        </w:tc>
        <w:tc>
          <w:tcPr>
            <w:tcW w:w="334" w:type="dxa"/>
          </w:tcPr>
          <w:p>
            <w:pPr>
              <w:pStyle w:val="TableParagraph"/>
              <w:spacing w:line="139"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7" w:lineRule="exact"/>
              <w:ind w:right="42"/>
              <w:jc w:val="right"/>
              <w:rPr>
                <w:rFonts w:ascii="Courier New"/>
                <w:sz w:val="14"/>
              </w:rPr>
            </w:pPr>
            <w:r>
              <w:rPr>
                <w:rFonts w:ascii="Courier New"/>
                <w:spacing w:val="-10"/>
                <w:sz w:val="14"/>
              </w:rPr>
              <w:t>.</w:t>
            </w:r>
          </w:p>
        </w:tc>
        <w:tc>
          <w:tcPr>
            <w:tcW w:w="334" w:type="dxa"/>
          </w:tcPr>
          <w:p>
            <w:pPr>
              <w:pStyle w:val="TableParagraph"/>
              <w:spacing w:line="137" w:lineRule="exact"/>
              <w:ind w:right="42"/>
              <w:jc w:val="right"/>
              <w:rPr>
                <w:rFonts w:ascii="Courier New"/>
                <w:sz w:val="14"/>
              </w:rPr>
            </w:pPr>
            <w:r>
              <w:rPr>
                <w:rFonts w:ascii="Courier New"/>
                <w:spacing w:val="-5"/>
                <w:sz w:val="14"/>
              </w:rPr>
              <w:t>|T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8" w:lineRule="exact"/>
              <w:ind w:right="42"/>
              <w:jc w:val="right"/>
              <w:rPr>
                <w:rFonts w:ascii="Courier New"/>
                <w:sz w:val="14"/>
              </w:rPr>
            </w:pPr>
            <w:r>
              <w:rPr>
                <w:rFonts w:ascii="Courier New"/>
                <w:spacing w:val="-10"/>
                <w:sz w:val="14"/>
              </w:rPr>
              <w:t>.</w:t>
            </w:r>
          </w:p>
        </w:tc>
        <w:tc>
          <w:tcPr>
            <w:tcW w:w="334" w:type="dxa"/>
          </w:tcPr>
          <w:p>
            <w:pPr>
              <w:pStyle w:val="TableParagraph"/>
              <w:spacing w:line="138"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2"/>
              <w:jc w:val="right"/>
              <w:rPr>
                <w:rFonts w:ascii="Courier New"/>
                <w:sz w:val="14"/>
              </w:rPr>
            </w:pPr>
            <w:r>
              <w:rPr>
                <w:rFonts w:ascii="Courier New"/>
                <w:spacing w:val="-10"/>
                <w:sz w:val="14"/>
              </w:rPr>
              <w:t>.</w:t>
            </w:r>
          </w:p>
        </w:tc>
        <w:tc>
          <w:tcPr>
            <w:tcW w:w="334" w:type="dxa"/>
          </w:tcPr>
          <w:p>
            <w:pPr>
              <w:pStyle w:val="TableParagraph"/>
              <w:spacing w:line="139"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7" w:lineRule="exact"/>
              <w:ind w:right="42"/>
              <w:jc w:val="right"/>
              <w:rPr>
                <w:rFonts w:ascii="Courier New"/>
                <w:sz w:val="14"/>
              </w:rPr>
            </w:pPr>
            <w:r>
              <w:rPr>
                <w:rFonts w:ascii="Courier New"/>
                <w:spacing w:val="-10"/>
                <w:sz w:val="14"/>
              </w:rPr>
              <w:t>.</w:t>
            </w:r>
          </w:p>
        </w:tc>
        <w:tc>
          <w:tcPr>
            <w:tcW w:w="334" w:type="dxa"/>
          </w:tcPr>
          <w:p>
            <w:pPr>
              <w:pStyle w:val="TableParagraph"/>
              <w:spacing w:line="137"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8" w:lineRule="exact"/>
              <w:ind w:right="42"/>
              <w:jc w:val="right"/>
              <w:rPr>
                <w:rFonts w:ascii="Courier New"/>
                <w:sz w:val="14"/>
              </w:rPr>
            </w:pPr>
            <w:r>
              <w:rPr>
                <w:rFonts w:ascii="Courier New"/>
                <w:spacing w:val="-10"/>
                <w:sz w:val="14"/>
              </w:rPr>
              <w:t>.</w:t>
            </w:r>
          </w:p>
        </w:tc>
        <w:tc>
          <w:tcPr>
            <w:tcW w:w="334" w:type="dxa"/>
          </w:tcPr>
          <w:p>
            <w:pPr>
              <w:pStyle w:val="TableParagraph"/>
              <w:spacing w:line="138"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2"/>
              <w:jc w:val="right"/>
              <w:rPr>
                <w:rFonts w:ascii="Courier New"/>
                <w:sz w:val="14"/>
              </w:rPr>
            </w:pPr>
            <w:r>
              <w:rPr>
                <w:rFonts w:ascii="Courier New"/>
                <w:spacing w:val="-10"/>
                <w:sz w:val="14"/>
              </w:rPr>
              <w:t>.</w:t>
            </w:r>
          </w:p>
        </w:tc>
        <w:tc>
          <w:tcPr>
            <w:tcW w:w="334" w:type="dxa"/>
          </w:tcPr>
          <w:p>
            <w:pPr>
              <w:pStyle w:val="TableParagraph"/>
              <w:spacing w:line="139" w:lineRule="exact"/>
              <w:ind w:left="41"/>
              <w:rPr>
                <w:rFonts w:ascii="Courier New"/>
                <w:sz w:val="14"/>
              </w:rPr>
            </w:pPr>
            <w:r>
              <w:rPr>
                <w:rFonts w:ascii="Courier New"/>
                <w:spacing w:val="-5"/>
                <w:sz w:val="14"/>
              </w:rPr>
              <w:t>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60" w:hRule="atLeast"/>
        </w:trPr>
        <w:tc>
          <w:tcPr>
            <w:tcW w:w="347" w:type="dxa"/>
          </w:tcPr>
          <w:p>
            <w:pPr>
              <w:pStyle w:val="TableParagraph"/>
              <w:spacing w:line="139" w:lineRule="exact" w:before="1"/>
              <w:ind w:left="6"/>
              <w:jc w:val="center"/>
              <w:rPr>
                <w:rFonts w:ascii="Courier New"/>
                <w:sz w:val="14"/>
              </w:rPr>
            </w:pPr>
            <w:r>
              <w:rPr>
                <w:rFonts w:ascii="Courier New"/>
                <w:spacing w:val="-5"/>
                <w:sz w:val="14"/>
              </w:rPr>
              <w:t>400</w:t>
            </w:r>
          </w:p>
        </w:tc>
        <w:tc>
          <w:tcPr>
            <w:tcW w:w="1177" w:type="dxa"/>
          </w:tcPr>
          <w:p>
            <w:pPr>
              <w:pStyle w:val="TableParagraph"/>
              <w:spacing w:line="139" w:lineRule="exact" w:before="1"/>
              <w:ind w:right="45"/>
              <w:jc w:val="right"/>
              <w:rPr>
                <w:rFonts w:ascii="Courier New"/>
                <w:sz w:val="14"/>
              </w:rPr>
            </w:pPr>
            <w:r>
              <w:rPr>
                <w:rFonts w:ascii="Courier New"/>
                <w:spacing w:val="-10"/>
                <w:sz w:val="14"/>
              </w:rPr>
              <w:t>.</w:t>
            </w:r>
          </w:p>
        </w:tc>
        <w:tc>
          <w:tcPr>
            <w:tcW w:w="334" w:type="dxa"/>
          </w:tcPr>
          <w:p>
            <w:pPr>
              <w:pStyle w:val="TableParagraph"/>
              <w:spacing w:line="139" w:lineRule="exact" w:before="1"/>
              <w:ind w:left="4" w:right="5"/>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7" w:lineRule="exact"/>
              <w:ind w:right="42"/>
              <w:jc w:val="right"/>
              <w:rPr>
                <w:rFonts w:ascii="Courier New"/>
                <w:sz w:val="14"/>
              </w:rPr>
            </w:pPr>
            <w:r>
              <w:rPr>
                <w:rFonts w:ascii="Courier New"/>
                <w:spacing w:val="-10"/>
                <w:sz w:val="14"/>
              </w:rPr>
              <w:t>.</w:t>
            </w:r>
          </w:p>
        </w:tc>
        <w:tc>
          <w:tcPr>
            <w:tcW w:w="334" w:type="dxa"/>
          </w:tcPr>
          <w:p>
            <w:pPr>
              <w:pStyle w:val="TableParagraph"/>
              <w:spacing w:line="137"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8" w:lineRule="exact"/>
              <w:ind w:right="42"/>
              <w:jc w:val="right"/>
              <w:rPr>
                <w:rFonts w:ascii="Courier New"/>
                <w:sz w:val="14"/>
              </w:rPr>
            </w:pPr>
            <w:r>
              <w:rPr>
                <w:rFonts w:ascii="Courier New"/>
                <w:spacing w:val="-10"/>
                <w:sz w:val="14"/>
              </w:rPr>
              <w:t>.</w:t>
            </w:r>
          </w:p>
        </w:tc>
        <w:tc>
          <w:tcPr>
            <w:tcW w:w="334" w:type="dxa"/>
          </w:tcPr>
          <w:p>
            <w:pPr>
              <w:pStyle w:val="TableParagraph"/>
              <w:spacing w:line="138"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2"/>
              <w:jc w:val="right"/>
              <w:rPr>
                <w:rFonts w:ascii="Courier New"/>
                <w:sz w:val="14"/>
              </w:rPr>
            </w:pPr>
            <w:r>
              <w:rPr>
                <w:rFonts w:ascii="Courier New"/>
                <w:spacing w:val="-10"/>
                <w:sz w:val="14"/>
              </w:rPr>
              <w:t>.</w:t>
            </w:r>
          </w:p>
        </w:tc>
        <w:tc>
          <w:tcPr>
            <w:tcW w:w="334" w:type="dxa"/>
          </w:tcPr>
          <w:p>
            <w:pPr>
              <w:pStyle w:val="TableParagraph"/>
              <w:spacing w:line="139"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rPr>
                <w:rFonts w:ascii="Times New Roman"/>
                <w:sz w:val="10"/>
              </w:rPr>
            </w:pPr>
          </w:p>
        </w:tc>
        <w:tc>
          <w:tcPr>
            <w:tcW w:w="334" w:type="dxa"/>
          </w:tcPr>
          <w:p>
            <w:pPr>
              <w:pStyle w:val="TableParagraph"/>
              <w:spacing w:line="137" w:lineRule="exact"/>
              <w:ind w:left="5"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8" w:lineRule="exact"/>
              <w:ind w:right="42"/>
              <w:jc w:val="right"/>
              <w:rPr>
                <w:rFonts w:ascii="Courier New"/>
                <w:sz w:val="14"/>
              </w:rPr>
            </w:pPr>
            <w:r>
              <w:rPr>
                <w:rFonts w:ascii="Courier New"/>
                <w:spacing w:val="-10"/>
                <w:sz w:val="14"/>
              </w:rPr>
              <w:t>.</w:t>
            </w:r>
          </w:p>
        </w:tc>
        <w:tc>
          <w:tcPr>
            <w:tcW w:w="334" w:type="dxa"/>
          </w:tcPr>
          <w:p>
            <w:pPr>
              <w:pStyle w:val="TableParagraph"/>
              <w:spacing w:line="138"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2"/>
              <w:jc w:val="right"/>
              <w:rPr>
                <w:rFonts w:ascii="Courier New"/>
                <w:sz w:val="14"/>
              </w:rPr>
            </w:pPr>
            <w:r>
              <w:rPr>
                <w:rFonts w:ascii="Courier New"/>
                <w:spacing w:val="-10"/>
                <w:sz w:val="14"/>
              </w:rPr>
              <w:t>.</w:t>
            </w:r>
          </w:p>
        </w:tc>
        <w:tc>
          <w:tcPr>
            <w:tcW w:w="334" w:type="dxa"/>
          </w:tcPr>
          <w:p>
            <w:pPr>
              <w:pStyle w:val="TableParagraph"/>
              <w:spacing w:line="139"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60" w:hRule="atLeast"/>
        </w:trPr>
        <w:tc>
          <w:tcPr>
            <w:tcW w:w="347" w:type="dxa"/>
          </w:tcPr>
          <w:p>
            <w:pPr>
              <w:pStyle w:val="TableParagraph"/>
              <w:spacing w:line="139" w:lineRule="exact"/>
              <w:ind w:left="6"/>
              <w:jc w:val="center"/>
              <w:rPr>
                <w:rFonts w:ascii="Courier New"/>
                <w:sz w:val="14"/>
              </w:rPr>
            </w:pPr>
            <w:r>
              <w:rPr>
                <w:rFonts w:ascii="Courier New"/>
                <w:spacing w:val="-5"/>
                <w:sz w:val="14"/>
              </w:rPr>
              <w:t>300</w:t>
            </w:r>
          </w:p>
        </w:tc>
        <w:tc>
          <w:tcPr>
            <w:tcW w:w="1177" w:type="dxa"/>
          </w:tcPr>
          <w:p>
            <w:pPr>
              <w:pStyle w:val="TableParagraph"/>
              <w:spacing w:line="139" w:lineRule="exact"/>
              <w:ind w:right="45"/>
              <w:jc w:val="right"/>
              <w:rPr>
                <w:rFonts w:ascii="Courier New"/>
                <w:sz w:val="14"/>
              </w:rPr>
            </w:pPr>
            <w:r>
              <w:rPr>
                <w:rFonts w:ascii="Courier New"/>
                <w:spacing w:val="-10"/>
                <w:sz w:val="14"/>
              </w:rPr>
              <w:t>.</w:t>
            </w:r>
          </w:p>
        </w:tc>
        <w:tc>
          <w:tcPr>
            <w:tcW w:w="334" w:type="dxa"/>
          </w:tcPr>
          <w:p>
            <w:pPr>
              <w:pStyle w:val="TableParagraph"/>
              <w:spacing w:line="139" w:lineRule="exact"/>
              <w:ind w:left="4" w:right="5"/>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7" w:lineRule="exact"/>
              <w:ind w:right="42"/>
              <w:jc w:val="right"/>
              <w:rPr>
                <w:rFonts w:ascii="Courier New"/>
                <w:sz w:val="14"/>
              </w:rPr>
            </w:pPr>
            <w:r>
              <w:rPr>
                <w:rFonts w:ascii="Courier New"/>
                <w:spacing w:val="-10"/>
                <w:sz w:val="14"/>
              </w:rPr>
              <w:t>.</w:t>
            </w:r>
          </w:p>
        </w:tc>
        <w:tc>
          <w:tcPr>
            <w:tcW w:w="334" w:type="dxa"/>
          </w:tcPr>
          <w:p>
            <w:pPr>
              <w:pStyle w:val="TableParagraph"/>
              <w:spacing w:line="137"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8" w:lineRule="exact"/>
              <w:ind w:right="42"/>
              <w:jc w:val="right"/>
              <w:rPr>
                <w:rFonts w:ascii="Courier New"/>
                <w:sz w:val="14"/>
              </w:rPr>
            </w:pPr>
            <w:r>
              <w:rPr>
                <w:rFonts w:ascii="Courier New"/>
                <w:spacing w:val="-10"/>
                <w:sz w:val="14"/>
              </w:rPr>
              <w:t>.</w:t>
            </w:r>
          </w:p>
        </w:tc>
        <w:tc>
          <w:tcPr>
            <w:tcW w:w="334" w:type="dxa"/>
          </w:tcPr>
          <w:p>
            <w:pPr>
              <w:pStyle w:val="TableParagraph"/>
              <w:spacing w:line="138"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60" w:hRule="atLeast"/>
        </w:trPr>
        <w:tc>
          <w:tcPr>
            <w:tcW w:w="347" w:type="dxa"/>
          </w:tcPr>
          <w:p>
            <w:pPr>
              <w:pStyle w:val="TableParagraph"/>
              <w:rPr>
                <w:rFonts w:ascii="Times New Roman"/>
                <w:sz w:val="10"/>
              </w:rPr>
            </w:pPr>
          </w:p>
        </w:tc>
        <w:tc>
          <w:tcPr>
            <w:tcW w:w="1177" w:type="dxa"/>
          </w:tcPr>
          <w:p>
            <w:pPr>
              <w:pStyle w:val="TableParagraph"/>
              <w:rPr>
                <w:rFonts w:ascii="Times New Roman"/>
                <w:sz w:val="10"/>
              </w:rPr>
            </w:pPr>
          </w:p>
        </w:tc>
        <w:tc>
          <w:tcPr>
            <w:tcW w:w="334" w:type="dxa"/>
          </w:tcPr>
          <w:p>
            <w:pPr>
              <w:pStyle w:val="TableParagraph"/>
              <w:spacing w:line="139" w:lineRule="exact" w:before="1"/>
              <w:ind w:left="5"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7" w:lineRule="exact"/>
              <w:ind w:right="42"/>
              <w:jc w:val="right"/>
              <w:rPr>
                <w:rFonts w:ascii="Courier New"/>
                <w:sz w:val="14"/>
              </w:rPr>
            </w:pPr>
            <w:r>
              <w:rPr>
                <w:rFonts w:ascii="Courier New"/>
                <w:spacing w:val="-10"/>
                <w:sz w:val="14"/>
              </w:rPr>
              <w:t>.</w:t>
            </w:r>
          </w:p>
        </w:tc>
        <w:tc>
          <w:tcPr>
            <w:tcW w:w="334" w:type="dxa"/>
          </w:tcPr>
          <w:p>
            <w:pPr>
              <w:pStyle w:val="TableParagraph"/>
              <w:spacing w:line="137"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8" w:lineRule="exact"/>
              <w:ind w:right="42"/>
              <w:jc w:val="right"/>
              <w:rPr>
                <w:rFonts w:ascii="Courier New"/>
                <w:sz w:val="14"/>
              </w:rPr>
            </w:pPr>
            <w:r>
              <w:rPr>
                <w:rFonts w:ascii="Courier New"/>
                <w:spacing w:val="-10"/>
                <w:sz w:val="14"/>
              </w:rPr>
              <w:t>.</w:t>
            </w:r>
          </w:p>
        </w:tc>
        <w:tc>
          <w:tcPr>
            <w:tcW w:w="334" w:type="dxa"/>
          </w:tcPr>
          <w:p>
            <w:pPr>
              <w:pStyle w:val="TableParagraph"/>
              <w:spacing w:line="138"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2"/>
              <w:jc w:val="right"/>
              <w:rPr>
                <w:rFonts w:ascii="Courier New"/>
                <w:sz w:val="14"/>
              </w:rPr>
            </w:pPr>
            <w:r>
              <w:rPr>
                <w:rFonts w:ascii="Courier New"/>
                <w:spacing w:val="-10"/>
                <w:sz w:val="14"/>
              </w:rPr>
              <w:t>.</w:t>
            </w:r>
          </w:p>
        </w:tc>
        <w:tc>
          <w:tcPr>
            <w:tcW w:w="334" w:type="dxa"/>
          </w:tcPr>
          <w:p>
            <w:pPr>
              <w:pStyle w:val="TableParagraph"/>
              <w:spacing w:line="139"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2"/>
              <w:jc w:val="right"/>
              <w:rPr>
                <w:rFonts w:ascii="Courier New"/>
                <w:sz w:val="14"/>
              </w:rPr>
            </w:pPr>
            <w:r>
              <w:rPr>
                <w:rFonts w:ascii="Courier New"/>
                <w:spacing w:val="-10"/>
                <w:sz w:val="14"/>
              </w:rPr>
              <w:t>.</w:t>
            </w:r>
          </w:p>
        </w:tc>
        <w:tc>
          <w:tcPr>
            <w:tcW w:w="334" w:type="dxa"/>
          </w:tcPr>
          <w:p>
            <w:pPr>
              <w:pStyle w:val="TableParagraph"/>
              <w:spacing w:line="139"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spacing w:line="137" w:lineRule="exact"/>
              <w:ind w:left="6"/>
              <w:jc w:val="center"/>
              <w:rPr>
                <w:rFonts w:ascii="Courier New"/>
                <w:sz w:val="14"/>
              </w:rPr>
            </w:pPr>
            <w:r>
              <w:rPr>
                <w:rFonts w:ascii="Courier New"/>
                <w:spacing w:val="-5"/>
                <w:sz w:val="14"/>
              </w:rPr>
              <w:t>200</w:t>
            </w:r>
          </w:p>
        </w:tc>
        <w:tc>
          <w:tcPr>
            <w:tcW w:w="1177" w:type="dxa"/>
          </w:tcPr>
          <w:p>
            <w:pPr>
              <w:pStyle w:val="TableParagraph"/>
              <w:rPr>
                <w:rFonts w:ascii="Times New Roman"/>
                <w:sz w:val="10"/>
              </w:rPr>
            </w:pPr>
          </w:p>
        </w:tc>
        <w:tc>
          <w:tcPr>
            <w:tcW w:w="334" w:type="dxa"/>
          </w:tcPr>
          <w:p>
            <w:pPr>
              <w:pStyle w:val="TableParagraph"/>
              <w:spacing w:line="137" w:lineRule="exact"/>
              <w:ind w:left="4" w:right="5"/>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spacing w:line="138" w:lineRule="exact"/>
              <w:ind w:right="42"/>
              <w:jc w:val="right"/>
              <w:rPr>
                <w:rFonts w:ascii="Courier New"/>
                <w:sz w:val="14"/>
              </w:rPr>
            </w:pPr>
            <w:r>
              <w:rPr>
                <w:rFonts w:ascii="Courier New"/>
                <w:spacing w:val="-10"/>
                <w:sz w:val="14"/>
              </w:rPr>
              <w:t>.</w:t>
            </w:r>
          </w:p>
        </w:tc>
        <w:tc>
          <w:tcPr>
            <w:tcW w:w="334" w:type="dxa"/>
          </w:tcPr>
          <w:p>
            <w:pPr>
              <w:pStyle w:val="TableParagraph"/>
              <w:spacing w:line="138"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60" w:hRule="atLeast"/>
        </w:trPr>
        <w:tc>
          <w:tcPr>
            <w:tcW w:w="347" w:type="dxa"/>
          </w:tcPr>
          <w:p>
            <w:pPr>
              <w:pStyle w:val="TableParagraph"/>
              <w:rPr>
                <w:rFonts w:ascii="Times New Roman"/>
                <w:sz w:val="10"/>
              </w:rPr>
            </w:pPr>
          </w:p>
        </w:tc>
        <w:tc>
          <w:tcPr>
            <w:tcW w:w="1177" w:type="dxa"/>
          </w:tcPr>
          <w:p>
            <w:pPr>
              <w:pStyle w:val="TableParagraph"/>
              <w:rPr>
                <w:rFonts w:ascii="Times New Roman"/>
                <w:sz w:val="10"/>
              </w:rPr>
            </w:pPr>
          </w:p>
        </w:tc>
        <w:tc>
          <w:tcPr>
            <w:tcW w:w="334" w:type="dxa"/>
          </w:tcPr>
          <w:p>
            <w:pPr>
              <w:pStyle w:val="TableParagraph"/>
              <w:spacing w:line="139" w:lineRule="exact"/>
              <w:ind w:left="5"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60" w:hRule="atLeast"/>
        </w:trPr>
        <w:tc>
          <w:tcPr>
            <w:tcW w:w="347" w:type="dxa"/>
          </w:tcPr>
          <w:p>
            <w:pPr>
              <w:pStyle w:val="TableParagraph"/>
              <w:rPr>
                <w:rFonts w:ascii="Times New Roman"/>
                <w:sz w:val="10"/>
              </w:rPr>
            </w:pPr>
          </w:p>
        </w:tc>
        <w:tc>
          <w:tcPr>
            <w:tcW w:w="1177" w:type="dxa"/>
          </w:tcPr>
          <w:p>
            <w:pPr>
              <w:pStyle w:val="TableParagraph"/>
              <w:spacing w:line="139" w:lineRule="exact"/>
              <w:ind w:right="42"/>
              <w:jc w:val="right"/>
              <w:rPr>
                <w:rFonts w:ascii="Courier New"/>
                <w:sz w:val="14"/>
              </w:rPr>
            </w:pPr>
            <w:r>
              <w:rPr>
                <w:rFonts w:ascii="Courier New"/>
                <w:spacing w:val="-10"/>
                <w:sz w:val="14"/>
              </w:rPr>
              <w:t>.</w:t>
            </w:r>
          </w:p>
        </w:tc>
        <w:tc>
          <w:tcPr>
            <w:tcW w:w="334" w:type="dxa"/>
          </w:tcPr>
          <w:p>
            <w:pPr>
              <w:pStyle w:val="TableParagraph"/>
              <w:spacing w:line="139" w:lineRule="exact"/>
              <w:ind w:left="4"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rPr>
                <w:rFonts w:ascii="Times New Roman"/>
                <w:sz w:val="10"/>
              </w:rPr>
            </w:pPr>
          </w:p>
        </w:tc>
        <w:tc>
          <w:tcPr>
            <w:tcW w:w="334" w:type="dxa"/>
          </w:tcPr>
          <w:p>
            <w:pPr>
              <w:pStyle w:val="TableParagraph"/>
              <w:spacing w:line="137" w:lineRule="exact"/>
              <w:ind w:left="5"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rPr>
                <w:rFonts w:ascii="Times New Roman"/>
                <w:sz w:val="10"/>
              </w:rPr>
            </w:pPr>
          </w:p>
        </w:tc>
        <w:tc>
          <w:tcPr>
            <w:tcW w:w="334" w:type="dxa"/>
          </w:tcPr>
          <w:p>
            <w:pPr>
              <w:pStyle w:val="TableParagraph"/>
              <w:spacing w:line="138" w:lineRule="exact"/>
              <w:ind w:left="5"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60" w:hRule="atLeast"/>
        </w:trPr>
        <w:tc>
          <w:tcPr>
            <w:tcW w:w="347" w:type="dxa"/>
          </w:tcPr>
          <w:p>
            <w:pPr>
              <w:pStyle w:val="TableParagraph"/>
              <w:rPr>
                <w:rFonts w:ascii="Times New Roman"/>
                <w:sz w:val="10"/>
              </w:rPr>
            </w:pPr>
          </w:p>
        </w:tc>
        <w:tc>
          <w:tcPr>
            <w:tcW w:w="1177" w:type="dxa"/>
          </w:tcPr>
          <w:p>
            <w:pPr>
              <w:pStyle w:val="TableParagraph"/>
              <w:rPr>
                <w:rFonts w:ascii="Times New Roman"/>
                <w:sz w:val="10"/>
              </w:rPr>
            </w:pPr>
          </w:p>
        </w:tc>
        <w:tc>
          <w:tcPr>
            <w:tcW w:w="334" w:type="dxa"/>
          </w:tcPr>
          <w:p>
            <w:pPr>
              <w:pStyle w:val="TableParagraph"/>
              <w:spacing w:line="139" w:lineRule="exact"/>
              <w:ind w:left="5"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7" w:hRule="atLeast"/>
        </w:trPr>
        <w:tc>
          <w:tcPr>
            <w:tcW w:w="347" w:type="dxa"/>
          </w:tcPr>
          <w:p>
            <w:pPr>
              <w:pStyle w:val="TableParagraph"/>
              <w:rPr>
                <w:rFonts w:ascii="Times New Roman"/>
                <w:sz w:val="10"/>
              </w:rPr>
            </w:pPr>
          </w:p>
        </w:tc>
        <w:tc>
          <w:tcPr>
            <w:tcW w:w="1177" w:type="dxa"/>
          </w:tcPr>
          <w:p>
            <w:pPr>
              <w:pStyle w:val="TableParagraph"/>
              <w:rPr>
                <w:rFonts w:ascii="Times New Roman"/>
                <w:sz w:val="10"/>
              </w:rPr>
            </w:pPr>
          </w:p>
        </w:tc>
        <w:tc>
          <w:tcPr>
            <w:tcW w:w="334" w:type="dxa"/>
          </w:tcPr>
          <w:p>
            <w:pPr>
              <w:pStyle w:val="TableParagraph"/>
              <w:spacing w:line="137" w:lineRule="exact" w:before="1"/>
              <w:ind w:left="5" w:right="1"/>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r>
        <w:trPr>
          <w:trHeight w:val="156" w:hRule="atLeast"/>
        </w:trPr>
        <w:tc>
          <w:tcPr>
            <w:tcW w:w="347" w:type="dxa"/>
          </w:tcPr>
          <w:p>
            <w:pPr>
              <w:pStyle w:val="TableParagraph"/>
              <w:spacing w:line="137" w:lineRule="exact"/>
              <w:ind w:left="6"/>
              <w:jc w:val="center"/>
              <w:rPr>
                <w:rFonts w:ascii="Courier New"/>
                <w:sz w:val="14"/>
              </w:rPr>
            </w:pPr>
            <w:r>
              <w:rPr>
                <w:rFonts w:ascii="Courier New"/>
                <w:spacing w:val="-5"/>
                <w:sz w:val="14"/>
              </w:rPr>
              <w:t>100</w:t>
            </w:r>
          </w:p>
        </w:tc>
        <w:tc>
          <w:tcPr>
            <w:tcW w:w="1177" w:type="dxa"/>
          </w:tcPr>
          <w:p>
            <w:pPr>
              <w:pStyle w:val="TableParagraph"/>
              <w:spacing w:line="137" w:lineRule="exact"/>
              <w:ind w:right="45"/>
              <w:jc w:val="right"/>
              <w:rPr>
                <w:rFonts w:ascii="Courier New"/>
                <w:sz w:val="14"/>
              </w:rPr>
            </w:pPr>
            <w:r>
              <w:rPr>
                <w:rFonts w:ascii="Courier New"/>
                <w:spacing w:val="-5"/>
                <w:sz w:val="14"/>
              </w:rPr>
              <w:t>.#</w:t>
            </w:r>
          </w:p>
        </w:tc>
        <w:tc>
          <w:tcPr>
            <w:tcW w:w="334" w:type="dxa"/>
          </w:tcPr>
          <w:p>
            <w:pPr>
              <w:pStyle w:val="TableParagraph"/>
              <w:spacing w:line="137" w:lineRule="exact"/>
              <w:ind w:left="4" w:right="5"/>
              <w:jc w:val="center"/>
              <w:rPr>
                <w:rFonts w:ascii="Courier New"/>
                <w:sz w:val="14"/>
              </w:rPr>
            </w:pPr>
            <w:r>
              <w:rPr>
                <w:rFonts w:ascii="Courier New"/>
                <w:spacing w:val="-10"/>
                <w:sz w:val="14"/>
              </w:rPr>
              <w:t>+</w:t>
            </w:r>
          </w:p>
        </w:tc>
        <w:tc>
          <w:tcPr>
            <w:tcW w:w="465" w:type="dxa"/>
          </w:tcPr>
          <w:p>
            <w:pPr>
              <w:pStyle w:val="TableParagraph"/>
              <w:rPr>
                <w:rFonts w:ascii="Times New Roman"/>
                <w:sz w:val="10"/>
              </w:rPr>
            </w:pPr>
          </w:p>
        </w:tc>
        <w:tc>
          <w:tcPr>
            <w:tcW w:w="586" w:type="dxa"/>
          </w:tcPr>
          <w:p>
            <w:pPr>
              <w:pStyle w:val="TableParagraph"/>
              <w:rPr>
                <w:rFonts w:ascii="Times New Roman"/>
                <w:sz w:val="10"/>
              </w:rPr>
            </w:pPr>
          </w:p>
        </w:tc>
        <w:tc>
          <w:tcPr>
            <w:tcW w:w="590" w:type="dxa"/>
          </w:tcPr>
          <w:p>
            <w:pPr>
              <w:pStyle w:val="TableParagraph"/>
              <w:rPr>
                <w:rFonts w:ascii="Times New Roman"/>
                <w:sz w:val="10"/>
              </w:rPr>
            </w:pPr>
          </w:p>
        </w:tc>
        <w:tc>
          <w:tcPr>
            <w:tcW w:w="548" w:type="dxa"/>
          </w:tcPr>
          <w:p>
            <w:pPr>
              <w:pStyle w:val="TableParagraph"/>
              <w:rPr>
                <w:rFonts w:ascii="Times New Roman"/>
                <w:sz w:val="10"/>
              </w:rPr>
            </w:pPr>
          </w:p>
        </w:tc>
        <w:tc>
          <w:tcPr>
            <w:tcW w:w="425" w:type="dxa"/>
          </w:tcPr>
          <w:p>
            <w:pPr>
              <w:pStyle w:val="TableParagraph"/>
              <w:rPr>
                <w:rFonts w:ascii="Times New Roman"/>
                <w:sz w:val="10"/>
              </w:rPr>
            </w:pPr>
          </w:p>
        </w:tc>
      </w:tr>
    </w:tbl>
    <w:p>
      <w:pPr>
        <w:spacing w:before="24"/>
        <w:ind w:left="1606" w:right="0" w:firstLine="0"/>
        <w:jc w:val="left"/>
        <w:rPr>
          <w:rFonts w:ascii="Courier New"/>
          <w:sz w:val="14"/>
        </w:rPr>
      </w:pPr>
      <w:r>
        <w:rPr>
          <w:rFonts w:ascii="Courier New"/>
          <w:spacing w:val="-2"/>
          <w:sz w:val="14"/>
        </w:rPr>
        <w:t>&lt;less&gt;|&lt;freq&gt;</w:t>
      </w:r>
    </w:p>
    <w:p>
      <w:pPr>
        <w:spacing w:before="1"/>
        <w:ind w:left="425" w:right="0" w:firstLine="0"/>
        <w:jc w:val="left"/>
        <w:rPr>
          <w:rFonts w:ascii="Courier New"/>
          <w:sz w:val="14"/>
        </w:rPr>
      </w:pPr>
      <w:r>
        <w:rPr>
          <w:rFonts w:ascii="Courier New"/>
          <w:sz w:val="14"/>
        </w:rPr>
        <w:t>EACH</w:t>
      </w:r>
      <w:r>
        <w:rPr>
          <w:rFonts w:ascii="Courier New"/>
          <w:spacing w:val="-3"/>
          <w:sz w:val="14"/>
        </w:rPr>
        <w:t> </w:t>
      </w:r>
      <w:r>
        <w:rPr>
          <w:rFonts w:ascii="Courier New"/>
          <w:sz w:val="14"/>
        </w:rPr>
        <w:t>"#"</w:t>
      </w:r>
      <w:r>
        <w:rPr>
          <w:rFonts w:ascii="Courier New"/>
          <w:spacing w:val="-1"/>
          <w:sz w:val="14"/>
        </w:rPr>
        <w:t> </w:t>
      </w:r>
      <w:r>
        <w:rPr>
          <w:rFonts w:ascii="Courier New"/>
          <w:sz w:val="14"/>
        </w:rPr>
        <w:t>IS</w:t>
      </w:r>
      <w:r>
        <w:rPr>
          <w:rFonts w:ascii="Courier New"/>
          <w:spacing w:val="-5"/>
          <w:sz w:val="14"/>
        </w:rPr>
        <w:t> </w:t>
      </w:r>
      <w:r>
        <w:rPr>
          <w:rFonts w:ascii="Courier New"/>
          <w:sz w:val="14"/>
        </w:rPr>
        <w:t>67:</w:t>
      </w:r>
      <w:r>
        <w:rPr>
          <w:rFonts w:ascii="Courier New"/>
          <w:spacing w:val="-6"/>
          <w:sz w:val="14"/>
        </w:rPr>
        <w:t> </w:t>
      </w:r>
      <w:r>
        <w:rPr>
          <w:rFonts w:ascii="Courier New"/>
          <w:sz w:val="14"/>
        </w:rPr>
        <w:t>EACH</w:t>
      </w:r>
      <w:r>
        <w:rPr>
          <w:rFonts w:ascii="Courier New"/>
          <w:spacing w:val="-6"/>
          <w:sz w:val="14"/>
        </w:rPr>
        <w:t> </w:t>
      </w:r>
      <w:r>
        <w:rPr>
          <w:rFonts w:ascii="Courier New"/>
          <w:sz w:val="14"/>
        </w:rPr>
        <w:t>"." IS</w:t>
      </w:r>
      <w:r>
        <w:rPr>
          <w:rFonts w:ascii="Courier New"/>
          <w:spacing w:val="-1"/>
          <w:sz w:val="14"/>
        </w:rPr>
        <w:t> </w:t>
      </w:r>
      <w:r>
        <w:rPr>
          <w:rFonts w:ascii="Courier New"/>
          <w:sz w:val="14"/>
        </w:rPr>
        <w:t>1</w:t>
      </w:r>
      <w:r>
        <w:rPr>
          <w:rFonts w:ascii="Courier New"/>
          <w:spacing w:val="-1"/>
          <w:sz w:val="14"/>
        </w:rPr>
        <w:t> </w:t>
      </w:r>
      <w:r>
        <w:rPr>
          <w:rFonts w:ascii="Courier New"/>
          <w:sz w:val="14"/>
        </w:rPr>
        <w:t>TO </w:t>
      </w:r>
      <w:r>
        <w:rPr>
          <w:rFonts w:ascii="Courier New"/>
          <w:spacing w:val="-5"/>
          <w:sz w:val="14"/>
        </w:rPr>
        <w:t>66</w:t>
      </w:r>
    </w:p>
    <w:p>
      <w:pPr>
        <w:spacing w:after="0"/>
        <w:jc w:val="left"/>
        <w:rPr>
          <w:rFonts w:ascii="Courier New"/>
          <w:sz w:val="14"/>
        </w:rPr>
        <w:sectPr>
          <w:pgSz w:w="12240" w:h="15840"/>
          <w:pgMar w:header="290" w:footer="614" w:top="1460" w:bottom="800" w:left="1100" w:right="1100"/>
        </w:sectPr>
      </w:pPr>
    </w:p>
    <w:p>
      <w:pPr>
        <w:pStyle w:val="BodyText"/>
        <w:rPr>
          <w:rFonts w:ascii="Courier New"/>
          <w:sz w:val="14"/>
        </w:rPr>
      </w:pPr>
    </w:p>
    <w:p>
      <w:pPr>
        <w:pStyle w:val="BodyText"/>
        <w:rPr>
          <w:rFonts w:ascii="Courier New"/>
          <w:sz w:val="14"/>
        </w:rPr>
      </w:pPr>
    </w:p>
    <w:p>
      <w:pPr>
        <w:pStyle w:val="BodyText"/>
        <w:spacing w:before="100"/>
        <w:rPr>
          <w:rFonts w:ascii="Courier New"/>
          <w:sz w:val="14"/>
        </w:rPr>
      </w:pPr>
    </w:p>
    <w:p>
      <w:pPr>
        <w:spacing w:line="235" w:lineRule="auto" w:before="0"/>
        <w:ind w:left="340" w:right="2414" w:firstLine="0"/>
        <w:jc w:val="left"/>
        <w:rPr>
          <w:rFonts w:ascii="Courier New"/>
          <w:sz w:val="14"/>
        </w:rPr>
      </w:pPr>
      <w:r>
        <w:rPr>
          <w:rFonts w:ascii="Courier New"/>
          <w:sz w:val="14"/>
        </w:rPr>
        <w:t>TABLE 3.1 MA Impact on Families Scale: June 2023 ZOU042WS.TXTf Jun</w:t>
      </w:r>
      <w:r>
        <w:rPr>
          <w:rFonts w:ascii="Courier New"/>
          <w:spacing w:val="80"/>
          <w:sz w:val="14"/>
        </w:rPr>
        <w:t> </w:t>
      </w:r>
      <w:r>
        <w:rPr>
          <w:rFonts w:ascii="Courier New"/>
          <w:sz w:val="14"/>
        </w:rPr>
        <w:t>6 2023 18:10s INPUT:</w:t>
      </w:r>
      <w:r>
        <w:rPr>
          <w:rFonts w:ascii="Courier New"/>
          <w:spacing w:val="-5"/>
          <w:sz w:val="14"/>
        </w:rPr>
        <w:t> </w:t>
      </w:r>
      <w:r>
        <w:rPr>
          <w:rFonts w:ascii="Courier New"/>
          <w:sz w:val="14"/>
        </w:rPr>
        <w:t>3898</w:t>
      </w:r>
      <w:r>
        <w:rPr>
          <w:rFonts w:ascii="Courier New"/>
          <w:spacing w:val="-5"/>
          <w:sz w:val="14"/>
        </w:rPr>
        <w:t> </w:t>
      </w:r>
      <w:r>
        <w:rPr>
          <w:rFonts w:ascii="Courier New"/>
          <w:sz w:val="14"/>
        </w:rPr>
        <w:t>PERSON</w:t>
      </w:r>
      <w:r>
        <w:rPr>
          <w:rFonts w:ascii="Courier New"/>
          <w:spacing w:val="80"/>
          <w:sz w:val="14"/>
        </w:rPr>
        <w:t> </w:t>
      </w:r>
      <w:r>
        <w:rPr>
          <w:rFonts w:ascii="Courier New"/>
          <w:sz w:val="14"/>
        </w:rPr>
        <w:t>23</w:t>
      </w:r>
      <w:r>
        <w:rPr>
          <w:rFonts w:ascii="Courier New"/>
          <w:spacing w:val="-5"/>
          <w:sz w:val="14"/>
        </w:rPr>
        <w:t> </w:t>
      </w:r>
      <w:r>
        <w:rPr>
          <w:rFonts w:ascii="Courier New"/>
          <w:sz w:val="14"/>
        </w:rPr>
        <w:t>ITEM</w:t>
      </w:r>
      <w:r>
        <w:rPr>
          <w:rFonts w:ascii="Courier New"/>
          <w:spacing w:val="79"/>
          <w:sz w:val="14"/>
        </w:rPr>
        <w:t> </w:t>
      </w:r>
      <w:r>
        <w:rPr>
          <w:rFonts w:ascii="Courier New"/>
          <w:sz w:val="14"/>
        </w:rPr>
        <w:t>REPORTED:</w:t>
      </w:r>
      <w:r>
        <w:rPr>
          <w:rFonts w:ascii="Courier New"/>
          <w:spacing w:val="-5"/>
          <w:sz w:val="14"/>
        </w:rPr>
        <w:t> </w:t>
      </w:r>
      <w:r>
        <w:rPr>
          <w:rFonts w:ascii="Courier New"/>
          <w:sz w:val="14"/>
        </w:rPr>
        <w:t>3898</w:t>
      </w:r>
      <w:r>
        <w:rPr>
          <w:rFonts w:ascii="Courier New"/>
          <w:spacing w:val="-5"/>
          <w:sz w:val="14"/>
        </w:rPr>
        <w:t> </w:t>
      </w:r>
      <w:r>
        <w:rPr>
          <w:rFonts w:ascii="Courier New"/>
          <w:sz w:val="14"/>
        </w:rPr>
        <w:t>PERSON</w:t>
      </w:r>
      <w:r>
        <w:rPr>
          <w:rFonts w:ascii="Courier New"/>
          <w:spacing w:val="80"/>
          <w:sz w:val="14"/>
        </w:rPr>
        <w:t> </w:t>
      </w:r>
      <w:r>
        <w:rPr>
          <w:rFonts w:ascii="Courier New"/>
          <w:sz w:val="14"/>
        </w:rPr>
        <w:t>23 ITEM</w:t>
      </w:r>
      <w:r>
        <w:rPr>
          <w:rFonts w:ascii="Courier New"/>
          <w:spacing w:val="79"/>
          <w:sz w:val="14"/>
        </w:rPr>
        <w:t> </w:t>
      </w:r>
      <w:r>
        <w:rPr>
          <w:rFonts w:ascii="Courier New"/>
          <w:sz w:val="14"/>
        </w:rPr>
        <w:t>5 CATS</w:t>
      </w:r>
      <w:r>
        <w:rPr>
          <w:rFonts w:ascii="Courier New"/>
          <w:spacing w:val="-5"/>
          <w:sz w:val="14"/>
        </w:rPr>
        <w:t> </w:t>
      </w:r>
      <w:r>
        <w:rPr>
          <w:rFonts w:ascii="Courier New"/>
          <w:sz w:val="14"/>
        </w:rPr>
        <w:t>WINSTEPS</w:t>
      </w:r>
      <w:r>
        <w:rPr>
          <w:rFonts w:ascii="Courier New"/>
          <w:spacing w:val="-5"/>
          <w:sz w:val="14"/>
        </w:rPr>
        <w:t> </w:t>
      </w:r>
      <w:r>
        <w:rPr>
          <w:rFonts w:ascii="Courier New"/>
          <w:sz w:val="14"/>
        </w:rPr>
        <w:t>4.4.7</w:t>
      </w:r>
    </w:p>
    <w:p>
      <w:pPr>
        <w:pStyle w:val="BodyText"/>
        <w:spacing w:before="9"/>
        <w:rPr>
          <w:rFonts w:ascii="Courier New"/>
          <w:sz w:val="4"/>
        </w:rPr>
      </w:pPr>
      <w:r>
        <w:rPr/>
        <mc:AlternateContent>
          <mc:Choice Requires="wps">
            <w:drawing>
              <wp:anchor distT="0" distB="0" distL="0" distR="0" allowOverlap="1" layoutInCell="1" locked="0" behindDoc="1" simplePos="0" relativeHeight="487596544">
                <wp:simplePos x="0" y="0"/>
                <wp:positionH relativeFrom="page">
                  <wp:posOffset>914717</wp:posOffset>
                </wp:positionH>
                <wp:positionV relativeFrom="paragraph">
                  <wp:posOffset>50307</wp:posOffset>
                </wp:positionV>
                <wp:extent cx="4370705" cy="1270"/>
                <wp:effectExtent l="0" t="0" r="0" b="0"/>
                <wp:wrapTopAndBottom/>
                <wp:docPr id="197" name="Graphic 197"/>
                <wp:cNvGraphicFramePr>
                  <a:graphicFrameLocks/>
                </wp:cNvGraphicFramePr>
                <a:graphic>
                  <a:graphicData uri="http://schemas.microsoft.com/office/word/2010/wordprocessingShape">
                    <wps:wsp>
                      <wps:cNvPr id="197" name="Graphic 197"/>
                      <wps:cNvSpPr/>
                      <wps:spPr>
                        <a:xfrm>
                          <a:off x="0" y="0"/>
                          <a:ext cx="4370705" cy="1270"/>
                        </a:xfrm>
                        <a:custGeom>
                          <a:avLst/>
                          <a:gdLst/>
                          <a:ahLst/>
                          <a:cxnLst/>
                          <a:rect l="l" t="t" r="r" b="b"/>
                          <a:pathLst>
                            <a:path w="4370705" h="0">
                              <a:moveTo>
                                <a:pt x="0" y="0"/>
                              </a:moveTo>
                              <a:lnTo>
                                <a:pt x="4370421"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2.025002pt;margin-top:3.961238pt;width:344.15pt;height:.1pt;mso-position-horizontal-relative:page;mso-position-vertical-relative:paragraph;z-index:-15719936;mso-wrap-distance-left:0;mso-wrap-distance-right:0" id="docshape179" coordorigin="1441,79" coordsize="6883,0" path="m1441,79l8323,79e" filled="false" stroked="true" strokeweight=".413pt" strokecolor="#000000">
                <v:path arrowok="t"/>
                <v:stroke dashstyle="shortdash"/>
                <w10:wrap type="topAndBottom"/>
              </v:shape>
            </w:pict>
          </mc:Fallback>
        </mc:AlternateContent>
      </w:r>
    </w:p>
    <w:p>
      <w:pPr>
        <w:pStyle w:val="BodyText"/>
        <w:spacing w:before="75"/>
        <w:rPr>
          <w:rFonts w:ascii="Courier New"/>
          <w:sz w:val="14"/>
        </w:rPr>
      </w:pPr>
    </w:p>
    <w:p>
      <w:pPr>
        <w:spacing w:before="0"/>
        <w:ind w:left="766" w:right="0" w:firstLine="0"/>
        <w:jc w:val="left"/>
        <w:rPr>
          <w:rFonts w:ascii="Courier New"/>
          <w:sz w:val="14"/>
        </w:rPr>
      </w:pPr>
      <w:r>
        <w:rPr>
          <w:rFonts w:ascii="Courier New"/>
          <w:sz w:val="14"/>
        </w:rPr>
        <w:t>SUMMARY</w:t>
      </w:r>
      <w:r>
        <w:rPr>
          <w:rFonts w:ascii="Courier New"/>
          <w:spacing w:val="-9"/>
          <w:sz w:val="14"/>
        </w:rPr>
        <w:t> </w:t>
      </w:r>
      <w:r>
        <w:rPr>
          <w:rFonts w:ascii="Courier New"/>
          <w:sz w:val="14"/>
        </w:rPr>
        <w:t>OF</w:t>
      </w:r>
      <w:r>
        <w:rPr>
          <w:rFonts w:ascii="Courier New"/>
          <w:spacing w:val="-4"/>
          <w:sz w:val="14"/>
        </w:rPr>
        <w:t> </w:t>
      </w:r>
      <w:r>
        <w:rPr>
          <w:rFonts w:ascii="Courier New"/>
          <w:sz w:val="14"/>
        </w:rPr>
        <w:t>3051</w:t>
      </w:r>
      <w:r>
        <w:rPr>
          <w:rFonts w:ascii="Courier New"/>
          <w:spacing w:val="-5"/>
          <w:sz w:val="14"/>
        </w:rPr>
        <w:t> </w:t>
      </w:r>
      <w:r>
        <w:rPr>
          <w:rFonts w:ascii="Courier New"/>
          <w:sz w:val="14"/>
        </w:rPr>
        <w:t>MEASURED</w:t>
      </w:r>
      <w:r>
        <w:rPr>
          <w:rFonts w:ascii="Courier New"/>
          <w:spacing w:val="-4"/>
          <w:sz w:val="14"/>
        </w:rPr>
        <w:t> </w:t>
      </w:r>
      <w:r>
        <w:rPr>
          <w:rFonts w:ascii="Courier New"/>
          <w:sz w:val="14"/>
        </w:rPr>
        <w:t>(NON-EXTREME)</w:t>
      </w:r>
      <w:r>
        <w:rPr>
          <w:rFonts w:ascii="Courier New"/>
          <w:spacing w:val="-8"/>
          <w:sz w:val="14"/>
        </w:rPr>
        <w:t> </w:t>
      </w:r>
      <w:r>
        <w:rPr>
          <w:rFonts w:ascii="Courier New"/>
          <w:spacing w:val="-2"/>
          <w:sz w:val="14"/>
        </w:rPr>
        <w:t>PERSON</w:t>
      </w:r>
    </w:p>
    <w:p>
      <w:pPr>
        <w:pStyle w:val="BodyText"/>
        <w:spacing w:before="10"/>
        <w:rPr>
          <w:rFonts w:ascii="Courier New"/>
          <w:sz w:val="6"/>
        </w:rPr>
      </w:pPr>
    </w:p>
    <w:tbl>
      <w:tblPr>
        <w:tblW w:w="0" w:type="auto"/>
        <w:jc w:val="left"/>
        <w:tblInd w:w="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
        <w:gridCol w:w="592"/>
        <w:gridCol w:w="839"/>
        <w:gridCol w:w="839"/>
        <w:gridCol w:w="881"/>
        <w:gridCol w:w="839"/>
        <w:gridCol w:w="674"/>
        <w:gridCol w:w="629"/>
        <w:gridCol w:w="550"/>
        <w:gridCol w:w="541"/>
        <w:gridCol w:w="181"/>
      </w:tblGrid>
      <w:tr>
        <w:trPr>
          <w:trHeight w:val="236" w:hRule="atLeast"/>
        </w:trPr>
        <w:tc>
          <w:tcPr>
            <w:tcW w:w="177" w:type="dxa"/>
            <w:tcBorders>
              <w:top w:val="dashSmallGap" w:sz="4" w:space="0" w:color="000000"/>
            </w:tcBorders>
          </w:tcPr>
          <w:p>
            <w:pPr>
              <w:pStyle w:val="TableParagraph"/>
              <w:spacing w:line="139" w:lineRule="exact" w:before="78"/>
              <w:ind w:left="7"/>
              <w:jc w:val="center"/>
              <w:rPr>
                <w:rFonts w:ascii="Courier New"/>
                <w:sz w:val="14"/>
              </w:rPr>
            </w:pPr>
            <w:r>
              <w:rPr>
                <w:rFonts w:ascii="Courier New"/>
                <w:spacing w:val="-10"/>
                <w:sz w:val="14"/>
              </w:rPr>
              <w:t>|</w:t>
            </w:r>
          </w:p>
        </w:tc>
        <w:tc>
          <w:tcPr>
            <w:tcW w:w="1431" w:type="dxa"/>
            <w:gridSpan w:val="2"/>
            <w:tcBorders>
              <w:top w:val="dashSmallGap" w:sz="4" w:space="0" w:color="000000"/>
            </w:tcBorders>
          </w:tcPr>
          <w:p>
            <w:pPr>
              <w:pStyle w:val="TableParagraph"/>
              <w:spacing w:line="139" w:lineRule="exact" w:before="78"/>
              <w:ind w:left="801"/>
              <w:rPr>
                <w:rFonts w:ascii="Courier New"/>
                <w:sz w:val="14"/>
              </w:rPr>
            </w:pPr>
            <w:r>
              <w:rPr>
                <w:rFonts w:ascii="Courier New"/>
                <w:spacing w:val="-2"/>
                <w:sz w:val="14"/>
              </w:rPr>
              <w:t>TOTAL</w:t>
            </w:r>
          </w:p>
        </w:tc>
        <w:tc>
          <w:tcPr>
            <w:tcW w:w="2559" w:type="dxa"/>
            <w:gridSpan w:val="3"/>
            <w:tcBorders>
              <w:top w:val="dashSmallGap" w:sz="4" w:space="0" w:color="000000"/>
            </w:tcBorders>
          </w:tcPr>
          <w:p>
            <w:pPr>
              <w:pStyle w:val="TableParagraph"/>
              <w:spacing w:line="139" w:lineRule="exact" w:before="78"/>
              <w:ind w:right="252"/>
              <w:jc w:val="right"/>
              <w:rPr>
                <w:rFonts w:ascii="Courier New"/>
                <w:sz w:val="14"/>
              </w:rPr>
            </w:pPr>
            <w:r>
              <w:rPr>
                <w:rFonts w:ascii="Courier New"/>
                <w:spacing w:val="-4"/>
                <w:sz w:val="14"/>
              </w:rPr>
              <w:t>REAL</w:t>
            </w:r>
          </w:p>
        </w:tc>
        <w:tc>
          <w:tcPr>
            <w:tcW w:w="1303" w:type="dxa"/>
            <w:gridSpan w:val="2"/>
            <w:tcBorders>
              <w:top w:val="dashSmallGap" w:sz="4" w:space="0" w:color="000000"/>
            </w:tcBorders>
          </w:tcPr>
          <w:p>
            <w:pPr>
              <w:pStyle w:val="TableParagraph"/>
              <w:spacing w:line="139" w:lineRule="exact" w:before="78"/>
              <w:ind w:left="500"/>
              <w:rPr>
                <w:rFonts w:ascii="Courier New"/>
                <w:sz w:val="14"/>
              </w:rPr>
            </w:pPr>
            <w:r>
              <w:rPr>
                <w:rFonts w:ascii="Courier New"/>
                <w:spacing w:val="-2"/>
                <w:sz w:val="14"/>
              </w:rPr>
              <w:t>INFIT</w:t>
            </w:r>
          </w:p>
        </w:tc>
        <w:tc>
          <w:tcPr>
            <w:tcW w:w="1091" w:type="dxa"/>
            <w:gridSpan w:val="2"/>
            <w:tcBorders>
              <w:top w:val="dashSmallGap" w:sz="4" w:space="0" w:color="000000"/>
            </w:tcBorders>
          </w:tcPr>
          <w:p>
            <w:pPr>
              <w:pStyle w:val="TableParagraph"/>
              <w:spacing w:line="139" w:lineRule="exact" w:before="78"/>
              <w:ind w:left="285"/>
              <w:rPr>
                <w:rFonts w:ascii="Courier New"/>
                <w:sz w:val="14"/>
              </w:rPr>
            </w:pPr>
            <w:r>
              <w:rPr>
                <w:rFonts w:ascii="Courier New"/>
                <w:spacing w:val="-2"/>
                <w:sz w:val="14"/>
              </w:rPr>
              <w:t>OUTFIT</w:t>
            </w:r>
          </w:p>
        </w:tc>
        <w:tc>
          <w:tcPr>
            <w:tcW w:w="181" w:type="dxa"/>
            <w:tcBorders>
              <w:top w:val="dashSmallGap" w:sz="4" w:space="0" w:color="000000"/>
            </w:tcBorders>
          </w:tcPr>
          <w:p>
            <w:pPr>
              <w:pStyle w:val="TableParagraph"/>
              <w:spacing w:line="139" w:lineRule="exact" w:before="78"/>
              <w:ind w:right="28"/>
              <w:jc w:val="center"/>
              <w:rPr>
                <w:rFonts w:ascii="Courier New"/>
                <w:sz w:val="14"/>
              </w:rPr>
            </w:pPr>
            <w:r>
              <w:rPr>
                <w:rFonts w:ascii="Courier New"/>
                <w:spacing w:val="-10"/>
                <w:sz w:val="14"/>
              </w:rPr>
              <w:t>|</w:t>
            </w:r>
          </w:p>
        </w:tc>
      </w:tr>
      <w:tr>
        <w:trPr>
          <w:trHeight w:val="158" w:hRule="atLeast"/>
        </w:trPr>
        <w:tc>
          <w:tcPr>
            <w:tcW w:w="177" w:type="dxa"/>
          </w:tcPr>
          <w:p>
            <w:pPr>
              <w:pStyle w:val="TableParagraph"/>
              <w:spacing w:line="137" w:lineRule="exact"/>
              <w:ind w:left="7"/>
              <w:jc w:val="center"/>
              <w:rPr>
                <w:rFonts w:ascii="Courier New"/>
                <w:sz w:val="14"/>
              </w:rPr>
            </w:pPr>
            <w:r>
              <w:rPr>
                <w:rFonts w:ascii="Courier New"/>
                <w:spacing w:val="-10"/>
                <w:sz w:val="14"/>
              </w:rPr>
              <w:t>|</w:t>
            </w:r>
          </w:p>
        </w:tc>
        <w:tc>
          <w:tcPr>
            <w:tcW w:w="592" w:type="dxa"/>
          </w:tcPr>
          <w:p>
            <w:pPr>
              <w:pStyle w:val="TableParagraph"/>
              <w:rPr>
                <w:rFonts w:ascii="Times New Roman"/>
                <w:sz w:val="10"/>
              </w:rPr>
            </w:pPr>
          </w:p>
        </w:tc>
        <w:tc>
          <w:tcPr>
            <w:tcW w:w="839" w:type="dxa"/>
          </w:tcPr>
          <w:p>
            <w:pPr>
              <w:pStyle w:val="TableParagraph"/>
              <w:spacing w:line="137" w:lineRule="exact"/>
              <w:ind w:right="209"/>
              <w:jc w:val="right"/>
              <w:rPr>
                <w:rFonts w:ascii="Courier New"/>
                <w:sz w:val="14"/>
              </w:rPr>
            </w:pPr>
            <w:r>
              <w:rPr>
                <w:rFonts w:ascii="Courier New"/>
                <w:spacing w:val="-2"/>
                <w:sz w:val="14"/>
              </w:rPr>
              <w:t>SCORE</w:t>
            </w:r>
          </w:p>
        </w:tc>
        <w:tc>
          <w:tcPr>
            <w:tcW w:w="839" w:type="dxa"/>
          </w:tcPr>
          <w:p>
            <w:pPr>
              <w:pStyle w:val="TableParagraph"/>
              <w:spacing w:line="137" w:lineRule="exact"/>
              <w:ind w:right="209"/>
              <w:jc w:val="right"/>
              <w:rPr>
                <w:rFonts w:ascii="Courier New"/>
                <w:sz w:val="14"/>
              </w:rPr>
            </w:pPr>
            <w:r>
              <w:rPr>
                <w:rFonts w:ascii="Courier New"/>
                <w:spacing w:val="-2"/>
                <w:sz w:val="14"/>
              </w:rPr>
              <w:t>COUNT</w:t>
            </w:r>
          </w:p>
        </w:tc>
        <w:tc>
          <w:tcPr>
            <w:tcW w:w="881" w:type="dxa"/>
          </w:tcPr>
          <w:p>
            <w:pPr>
              <w:pStyle w:val="TableParagraph"/>
              <w:spacing w:line="137" w:lineRule="exact"/>
              <w:ind w:right="82"/>
              <w:jc w:val="right"/>
              <w:rPr>
                <w:rFonts w:ascii="Courier New"/>
                <w:sz w:val="14"/>
              </w:rPr>
            </w:pPr>
            <w:r>
              <w:rPr>
                <w:rFonts w:ascii="Courier New"/>
                <w:spacing w:val="-2"/>
                <w:sz w:val="14"/>
              </w:rPr>
              <w:t>MEASURE</w:t>
            </w:r>
          </w:p>
        </w:tc>
        <w:tc>
          <w:tcPr>
            <w:tcW w:w="839" w:type="dxa"/>
          </w:tcPr>
          <w:p>
            <w:pPr>
              <w:pStyle w:val="TableParagraph"/>
              <w:spacing w:line="137" w:lineRule="exact"/>
              <w:ind w:right="252"/>
              <w:jc w:val="right"/>
              <w:rPr>
                <w:rFonts w:ascii="Courier New"/>
                <w:sz w:val="14"/>
              </w:rPr>
            </w:pPr>
            <w:r>
              <w:rPr>
                <w:rFonts w:ascii="Courier New"/>
                <w:spacing w:val="-4"/>
                <w:sz w:val="14"/>
              </w:rPr>
              <w:t>S.E.</w:t>
            </w:r>
          </w:p>
        </w:tc>
        <w:tc>
          <w:tcPr>
            <w:tcW w:w="674" w:type="dxa"/>
          </w:tcPr>
          <w:p>
            <w:pPr>
              <w:pStyle w:val="TableParagraph"/>
              <w:spacing w:line="137" w:lineRule="exact"/>
              <w:ind w:right="87"/>
              <w:jc w:val="right"/>
              <w:rPr>
                <w:rFonts w:ascii="Courier New"/>
                <w:sz w:val="14"/>
              </w:rPr>
            </w:pPr>
            <w:r>
              <w:rPr>
                <w:rFonts w:ascii="Courier New"/>
                <w:spacing w:val="-4"/>
                <w:sz w:val="14"/>
              </w:rPr>
              <w:t>MNSQ</w:t>
            </w:r>
          </w:p>
        </w:tc>
        <w:tc>
          <w:tcPr>
            <w:tcW w:w="629" w:type="dxa"/>
          </w:tcPr>
          <w:p>
            <w:pPr>
              <w:pStyle w:val="TableParagraph"/>
              <w:spacing w:line="137" w:lineRule="exact"/>
              <w:ind w:left="105" w:right="80"/>
              <w:jc w:val="center"/>
              <w:rPr>
                <w:rFonts w:ascii="Courier New"/>
                <w:sz w:val="14"/>
              </w:rPr>
            </w:pPr>
            <w:r>
              <w:rPr>
                <w:rFonts w:ascii="Courier New"/>
                <w:spacing w:val="-4"/>
                <w:sz w:val="14"/>
              </w:rPr>
              <w:t>ZSTD</w:t>
            </w:r>
          </w:p>
        </w:tc>
        <w:tc>
          <w:tcPr>
            <w:tcW w:w="550" w:type="dxa"/>
          </w:tcPr>
          <w:p>
            <w:pPr>
              <w:pStyle w:val="TableParagraph"/>
              <w:spacing w:line="137" w:lineRule="exact"/>
              <w:ind w:left="24"/>
              <w:jc w:val="center"/>
              <w:rPr>
                <w:rFonts w:ascii="Courier New"/>
                <w:sz w:val="14"/>
              </w:rPr>
            </w:pPr>
            <w:r>
              <w:rPr>
                <w:rFonts w:ascii="Courier New"/>
                <w:spacing w:val="-4"/>
                <w:sz w:val="14"/>
              </w:rPr>
              <w:t>MNSQ</w:t>
            </w:r>
          </w:p>
        </w:tc>
        <w:tc>
          <w:tcPr>
            <w:tcW w:w="541" w:type="dxa"/>
          </w:tcPr>
          <w:p>
            <w:pPr>
              <w:pStyle w:val="TableParagraph"/>
              <w:spacing w:line="137" w:lineRule="exact"/>
              <w:ind w:right="45"/>
              <w:jc w:val="right"/>
              <w:rPr>
                <w:rFonts w:ascii="Courier New"/>
                <w:sz w:val="14"/>
              </w:rPr>
            </w:pPr>
            <w:r>
              <w:rPr>
                <w:rFonts w:ascii="Courier New"/>
                <w:spacing w:val="-4"/>
                <w:sz w:val="14"/>
              </w:rPr>
              <w:t>ZSTD</w:t>
            </w:r>
          </w:p>
        </w:tc>
        <w:tc>
          <w:tcPr>
            <w:tcW w:w="181" w:type="dxa"/>
          </w:tcPr>
          <w:p>
            <w:pPr>
              <w:pStyle w:val="TableParagraph"/>
              <w:spacing w:line="137" w:lineRule="exact"/>
              <w:ind w:right="28"/>
              <w:jc w:val="center"/>
              <w:rPr>
                <w:rFonts w:ascii="Courier New"/>
                <w:sz w:val="14"/>
              </w:rPr>
            </w:pPr>
            <w:r>
              <w:rPr>
                <w:rFonts w:ascii="Courier New"/>
                <w:spacing w:val="-10"/>
                <w:sz w:val="14"/>
              </w:rPr>
              <w:t>|</w:t>
            </w:r>
          </w:p>
        </w:tc>
      </w:tr>
      <w:tr>
        <w:trPr>
          <w:trHeight w:val="157" w:hRule="atLeast"/>
        </w:trPr>
        <w:tc>
          <w:tcPr>
            <w:tcW w:w="177" w:type="dxa"/>
          </w:tcPr>
          <w:p>
            <w:pPr>
              <w:pStyle w:val="TableParagraph"/>
              <w:spacing w:line="138" w:lineRule="exact"/>
              <w:ind w:left="7"/>
              <w:jc w:val="center"/>
              <w:rPr>
                <w:rFonts w:ascii="Courier New"/>
                <w:sz w:val="14"/>
              </w:rPr>
            </w:pPr>
            <w:r>
              <w:rPr/>
              <mc:AlternateContent>
                <mc:Choice Requires="wps">
                  <w:drawing>
                    <wp:anchor distT="0" distB="0" distL="0" distR="0" allowOverlap="1" layoutInCell="1" locked="0" behindDoc="1" simplePos="0" relativeHeight="481653760">
                      <wp:simplePos x="0" y="0"/>
                      <wp:positionH relativeFrom="column">
                        <wp:posOffset>85725</wp:posOffset>
                      </wp:positionH>
                      <wp:positionV relativeFrom="paragraph">
                        <wp:posOffset>45133</wp:posOffset>
                      </wp:positionV>
                      <wp:extent cx="4101465" cy="5715"/>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4101465" cy="5715"/>
                                <a:chExt cx="4101465" cy="5715"/>
                              </a:xfrm>
                            </wpg:grpSpPr>
                            <wps:wsp>
                              <wps:cNvPr id="199" name="Graphic 199"/>
                              <wps:cNvSpPr/>
                              <wps:spPr>
                                <a:xfrm>
                                  <a:off x="0" y="2622"/>
                                  <a:ext cx="4101465" cy="1270"/>
                                </a:xfrm>
                                <a:custGeom>
                                  <a:avLst/>
                                  <a:gdLst/>
                                  <a:ahLst/>
                                  <a:cxnLst/>
                                  <a:rect l="l" t="t" r="r" b="b"/>
                                  <a:pathLst>
                                    <a:path w="4101465" h="0">
                                      <a:moveTo>
                                        <a:pt x="0" y="0"/>
                                      </a:moveTo>
                                      <a:lnTo>
                                        <a:pt x="4101054" y="0"/>
                                      </a:lnTo>
                                    </a:path>
                                  </a:pathLst>
                                </a:custGeom>
                                <a:ln w="5245">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6.75pt;margin-top:3.553781pt;width:322.95pt;height:.45pt;mso-position-horizontal-relative:column;mso-position-vertical-relative:paragraph;z-index:-21662720" id="docshapegroup180" coordorigin="135,71" coordsize="6459,9">
                      <v:line style="position:absolute" from="135,75" to="6593,75" stroked="true" strokeweight=".413pt" strokecolor="#000000">
                        <v:stroke dashstyle="shortdash"/>
                      </v:line>
                      <w10:wrap type="none"/>
                    </v:group>
                  </w:pict>
                </mc:Fallback>
              </mc:AlternateContent>
            </w:r>
            <w:r>
              <w:rPr>
                <w:rFonts w:ascii="Courier New"/>
                <w:spacing w:val="-10"/>
                <w:sz w:val="14"/>
              </w:rPr>
              <w:t>|</w:t>
            </w:r>
          </w:p>
        </w:tc>
        <w:tc>
          <w:tcPr>
            <w:tcW w:w="592" w:type="dxa"/>
          </w:tcPr>
          <w:p>
            <w:pPr>
              <w:pStyle w:val="TableParagraph"/>
              <w:rPr>
                <w:rFonts w:ascii="Times New Roman"/>
                <w:sz w:val="10"/>
              </w:rPr>
            </w:pPr>
          </w:p>
        </w:tc>
        <w:tc>
          <w:tcPr>
            <w:tcW w:w="839" w:type="dxa"/>
          </w:tcPr>
          <w:p>
            <w:pPr>
              <w:pStyle w:val="TableParagraph"/>
              <w:rPr>
                <w:rFonts w:ascii="Times New Roman"/>
                <w:sz w:val="10"/>
              </w:rPr>
            </w:pPr>
          </w:p>
        </w:tc>
        <w:tc>
          <w:tcPr>
            <w:tcW w:w="839" w:type="dxa"/>
          </w:tcPr>
          <w:p>
            <w:pPr>
              <w:pStyle w:val="TableParagraph"/>
              <w:rPr>
                <w:rFonts w:ascii="Times New Roman"/>
                <w:sz w:val="10"/>
              </w:rPr>
            </w:pPr>
          </w:p>
        </w:tc>
        <w:tc>
          <w:tcPr>
            <w:tcW w:w="881" w:type="dxa"/>
          </w:tcPr>
          <w:p>
            <w:pPr>
              <w:pStyle w:val="TableParagraph"/>
              <w:rPr>
                <w:rFonts w:ascii="Times New Roman"/>
                <w:sz w:val="10"/>
              </w:rPr>
            </w:pPr>
          </w:p>
        </w:tc>
        <w:tc>
          <w:tcPr>
            <w:tcW w:w="839" w:type="dxa"/>
          </w:tcPr>
          <w:p>
            <w:pPr>
              <w:pStyle w:val="TableParagraph"/>
              <w:rPr>
                <w:rFonts w:ascii="Times New Roman"/>
                <w:sz w:val="10"/>
              </w:rPr>
            </w:pPr>
          </w:p>
        </w:tc>
        <w:tc>
          <w:tcPr>
            <w:tcW w:w="674" w:type="dxa"/>
          </w:tcPr>
          <w:p>
            <w:pPr>
              <w:pStyle w:val="TableParagraph"/>
              <w:rPr>
                <w:rFonts w:ascii="Times New Roman"/>
                <w:sz w:val="10"/>
              </w:rPr>
            </w:pPr>
          </w:p>
        </w:tc>
        <w:tc>
          <w:tcPr>
            <w:tcW w:w="629" w:type="dxa"/>
          </w:tcPr>
          <w:p>
            <w:pPr>
              <w:pStyle w:val="TableParagraph"/>
              <w:rPr>
                <w:rFonts w:ascii="Times New Roman"/>
                <w:sz w:val="10"/>
              </w:rPr>
            </w:pPr>
          </w:p>
        </w:tc>
        <w:tc>
          <w:tcPr>
            <w:tcW w:w="550" w:type="dxa"/>
          </w:tcPr>
          <w:p>
            <w:pPr>
              <w:pStyle w:val="TableParagraph"/>
              <w:rPr>
                <w:rFonts w:ascii="Times New Roman"/>
                <w:sz w:val="10"/>
              </w:rPr>
            </w:pPr>
          </w:p>
        </w:tc>
        <w:tc>
          <w:tcPr>
            <w:tcW w:w="541" w:type="dxa"/>
          </w:tcPr>
          <w:p>
            <w:pPr>
              <w:pStyle w:val="TableParagraph"/>
              <w:rPr>
                <w:rFonts w:ascii="Times New Roman"/>
                <w:sz w:val="10"/>
              </w:rPr>
            </w:pPr>
          </w:p>
        </w:tc>
        <w:tc>
          <w:tcPr>
            <w:tcW w:w="181" w:type="dxa"/>
          </w:tcPr>
          <w:p>
            <w:pPr>
              <w:pStyle w:val="TableParagraph"/>
              <w:spacing w:line="138" w:lineRule="exact"/>
              <w:ind w:right="1"/>
              <w:jc w:val="center"/>
              <w:rPr>
                <w:rFonts w:ascii="Courier New"/>
                <w:sz w:val="14"/>
              </w:rPr>
            </w:pPr>
            <w:r>
              <w:rPr>
                <w:rFonts w:ascii="Courier New"/>
                <w:spacing w:val="-10"/>
                <w:sz w:val="14"/>
              </w:rPr>
              <w:t>|</w:t>
            </w:r>
          </w:p>
        </w:tc>
      </w:tr>
      <w:tr>
        <w:trPr>
          <w:trHeight w:val="160" w:hRule="atLeast"/>
        </w:trPr>
        <w:tc>
          <w:tcPr>
            <w:tcW w:w="177" w:type="dxa"/>
          </w:tcPr>
          <w:p>
            <w:pPr>
              <w:pStyle w:val="TableParagraph"/>
              <w:spacing w:line="139" w:lineRule="exact"/>
              <w:ind w:left="7"/>
              <w:jc w:val="center"/>
              <w:rPr>
                <w:rFonts w:ascii="Courier New"/>
                <w:sz w:val="14"/>
              </w:rPr>
            </w:pPr>
            <w:r>
              <w:rPr>
                <w:rFonts w:ascii="Courier New"/>
                <w:spacing w:val="-10"/>
                <w:sz w:val="14"/>
              </w:rPr>
              <w:t>|</w:t>
            </w:r>
          </w:p>
        </w:tc>
        <w:tc>
          <w:tcPr>
            <w:tcW w:w="592" w:type="dxa"/>
          </w:tcPr>
          <w:p>
            <w:pPr>
              <w:pStyle w:val="TableParagraph"/>
              <w:spacing w:line="139" w:lineRule="exact"/>
              <w:ind w:right="208"/>
              <w:jc w:val="right"/>
              <w:rPr>
                <w:rFonts w:ascii="Courier New"/>
                <w:sz w:val="14"/>
              </w:rPr>
            </w:pPr>
            <w:r>
              <w:rPr>
                <w:rFonts w:ascii="Courier New"/>
                <w:spacing w:val="-4"/>
                <w:sz w:val="14"/>
              </w:rPr>
              <w:t>MEAN</w:t>
            </w:r>
          </w:p>
        </w:tc>
        <w:tc>
          <w:tcPr>
            <w:tcW w:w="839" w:type="dxa"/>
          </w:tcPr>
          <w:p>
            <w:pPr>
              <w:pStyle w:val="TableParagraph"/>
              <w:spacing w:line="139" w:lineRule="exact"/>
              <w:ind w:right="209"/>
              <w:jc w:val="right"/>
              <w:rPr>
                <w:rFonts w:ascii="Courier New"/>
                <w:sz w:val="14"/>
              </w:rPr>
            </w:pPr>
            <w:r>
              <w:rPr>
                <w:rFonts w:ascii="Courier New"/>
                <w:spacing w:val="-4"/>
                <w:sz w:val="14"/>
              </w:rPr>
              <w:t>87.3</w:t>
            </w:r>
          </w:p>
        </w:tc>
        <w:tc>
          <w:tcPr>
            <w:tcW w:w="839" w:type="dxa"/>
          </w:tcPr>
          <w:p>
            <w:pPr>
              <w:pStyle w:val="TableParagraph"/>
              <w:spacing w:line="139" w:lineRule="exact"/>
              <w:ind w:right="209"/>
              <w:jc w:val="right"/>
              <w:rPr>
                <w:rFonts w:ascii="Courier New"/>
                <w:sz w:val="14"/>
              </w:rPr>
            </w:pPr>
            <w:r>
              <w:rPr>
                <w:rFonts w:ascii="Courier New"/>
                <w:spacing w:val="-4"/>
                <w:sz w:val="14"/>
              </w:rPr>
              <w:t>22.4</w:t>
            </w:r>
          </w:p>
        </w:tc>
        <w:tc>
          <w:tcPr>
            <w:tcW w:w="881" w:type="dxa"/>
          </w:tcPr>
          <w:p>
            <w:pPr>
              <w:pStyle w:val="TableParagraph"/>
              <w:spacing w:line="139" w:lineRule="exact"/>
              <w:ind w:right="82"/>
              <w:jc w:val="right"/>
              <w:rPr>
                <w:rFonts w:ascii="Courier New"/>
                <w:sz w:val="14"/>
              </w:rPr>
            </w:pPr>
            <w:r>
              <w:rPr>
                <w:rFonts w:ascii="Courier New"/>
                <w:spacing w:val="-2"/>
                <w:sz w:val="14"/>
              </w:rPr>
              <w:t>653.02</w:t>
            </w:r>
          </w:p>
        </w:tc>
        <w:tc>
          <w:tcPr>
            <w:tcW w:w="839" w:type="dxa"/>
          </w:tcPr>
          <w:p>
            <w:pPr>
              <w:pStyle w:val="TableParagraph"/>
              <w:spacing w:line="139" w:lineRule="exact"/>
              <w:ind w:right="252"/>
              <w:jc w:val="right"/>
              <w:rPr>
                <w:rFonts w:ascii="Courier New"/>
                <w:sz w:val="14"/>
              </w:rPr>
            </w:pPr>
            <w:r>
              <w:rPr>
                <w:rFonts w:ascii="Courier New"/>
                <w:spacing w:val="-2"/>
                <w:sz w:val="14"/>
              </w:rPr>
              <w:t>25.66</w:t>
            </w:r>
          </w:p>
        </w:tc>
        <w:tc>
          <w:tcPr>
            <w:tcW w:w="674" w:type="dxa"/>
          </w:tcPr>
          <w:p>
            <w:pPr>
              <w:pStyle w:val="TableParagraph"/>
              <w:spacing w:line="139" w:lineRule="exact"/>
              <w:ind w:right="87"/>
              <w:jc w:val="right"/>
              <w:rPr>
                <w:rFonts w:ascii="Courier New"/>
                <w:sz w:val="14"/>
              </w:rPr>
            </w:pPr>
            <w:r>
              <w:rPr>
                <w:rFonts w:ascii="Courier New"/>
                <w:spacing w:val="-5"/>
                <w:sz w:val="14"/>
              </w:rPr>
              <w:t>.97</w:t>
            </w:r>
          </w:p>
        </w:tc>
        <w:tc>
          <w:tcPr>
            <w:tcW w:w="629" w:type="dxa"/>
          </w:tcPr>
          <w:p>
            <w:pPr>
              <w:pStyle w:val="TableParagraph"/>
              <w:spacing w:line="139" w:lineRule="exact"/>
              <w:ind w:left="105" w:right="59"/>
              <w:jc w:val="center"/>
              <w:rPr>
                <w:rFonts w:ascii="Courier New"/>
                <w:sz w:val="14"/>
              </w:rPr>
            </w:pPr>
            <w:r>
              <w:rPr>
                <w:rFonts w:ascii="Courier New"/>
                <w:spacing w:val="-5"/>
                <w:sz w:val="14"/>
              </w:rPr>
              <w:t>-.43</w:t>
            </w:r>
          </w:p>
        </w:tc>
        <w:tc>
          <w:tcPr>
            <w:tcW w:w="550" w:type="dxa"/>
          </w:tcPr>
          <w:p>
            <w:pPr>
              <w:pStyle w:val="TableParagraph"/>
              <w:spacing w:line="139" w:lineRule="exact"/>
              <w:ind w:left="127" w:right="2"/>
              <w:jc w:val="center"/>
              <w:rPr>
                <w:rFonts w:ascii="Courier New"/>
                <w:sz w:val="14"/>
              </w:rPr>
            </w:pPr>
            <w:r>
              <w:rPr>
                <w:rFonts w:ascii="Courier New"/>
                <w:spacing w:val="-5"/>
                <w:sz w:val="14"/>
              </w:rPr>
              <w:t>.98</w:t>
            </w:r>
          </w:p>
        </w:tc>
        <w:tc>
          <w:tcPr>
            <w:tcW w:w="541" w:type="dxa"/>
          </w:tcPr>
          <w:p>
            <w:pPr>
              <w:pStyle w:val="TableParagraph"/>
              <w:spacing w:line="139" w:lineRule="exact"/>
              <w:ind w:right="32"/>
              <w:jc w:val="right"/>
              <w:rPr>
                <w:rFonts w:ascii="Courier New"/>
                <w:sz w:val="14"/>
              </w:rPr>
            </w:pPr>
            <w:r>
              <w:rPr>
                <w:rFonts w:ascii="Courier New"/>
                <w:sz w:val="14"/>
              </w:rPr>
              <w:t>-</w:t>
            </w:r>
            <w:r>
              <w:rPr>
                <w:rFonts w:ascii="Courier New"/>
                <w:spacing w:val="-5"/>
                <w:sz w:val="14"/>
              </w:rPr>
              <w:t>.40</w:t>
            </w:r>
          </w:p>
        </w:tc>
        <w:tc>
          <w:tcPr>
            <w:tcW w:w="181" w:type="dxa"/>
          </w:tcPr>
          <w:p>
            <w:pPr>
              <w:pStyle w:val="TableParagraph"/>
              <w:spacing w:line="139" w:lineRule="exact"/>
              <w:ind w:right="3"/>
              <w:jc w:val="center"/>
              <w:rPr>
                <w:rFonts w:ascii="Courier New"/>
                <w:sz w:val="14"/>
              </w:rPr>
            </w:pPr>
            <w:r>
              <w:rPr>
                <w:rFonts w:ascii="Courier New"/>
                <w:spacing w:val="-10"/>
                <w:sz w:val="14"/>
              </w:rPr>
              <w:t>|</w:t>
            </w:r>
          </w:p>
        </w:tc>
      </w:tr>
      <w:tr>
        <w:trPr>
          <w:trHeight w:val="157" w:hRule="atLeast"/>
        </w:trPr>
        <w:tc>
          <w:tcPr>
            <w:tcW w:w="177" w:type="dxa"/>
          </w:tcPr>
          <w:p>
            <w:pPr>
              <w:pStyle w:val="TableParagraph"/>
              <w:spacing w:line="137" w:lineRule="exact"/>
              <w:ind w:left="7"/>
              <w:jc w:val="center"/>
              <w:rPr>
                <w:rFonts w:ascii="Courier New"/>
                <w:sz w:val="14"/>
              </w:rPr>
            </w:pPr>
            <w:r>
              <w:rPr>
                <w:rFonts w:ascii="Courier New"/>
                <w:spacing w:val="-10"/>
                <w:sz w:val="14"/>
              </w:rPr>
              <w:t>|</w:t>
            </w:r>
          </w:p>
        </w:tc>
        <w:tc>
          <w:tcPr>
            <w:tcW w:w="592" w:type="dxa"/>
          </w:tcPr>
          <w:p>
            <w:pPr>
              <w:pStyle w:val="TableParagraph"/>
              <w:spacing w:line="137" w:lineRule="exact"/>
              <w:ind w:right="208"/>
              <w:jc w:val="right"/>
              <w:rPr>
                <w:rFonts w:ascii="Courier New"/>
                <w:sz w:val="14"/>
              </w:rPr>
            </w:pPr>
            <w:r>
              <w:rPr>
                <w:rFonts w:ascii="Courier New"/>
                <w:spacing w:val="-5"/>
                <w:sz w:val="14"/>
              </w:rPr>
              <w:t>SEM</w:t>
            </w:r>
          </w:p>
        </w:tc>
        <w:tc>
          <w:tcPr>
            <w:tcW w:w="839" w:type="dxa"/>
          </w:tcPr>
          <w:p>
            <w:pPr>
              <w:pStyle w:val="TableParagraph"/>
              <w:spacing w:line="137" w:lineRule="exact"/>
              <w:ind w:right="209"/>
              <w:jc w:val="right"/>
              <w:rPr>
                <w:rFonts w:ascii="Courier New"/>
                <w:sz w:val="14"/>
              </w:rPr>
            </w:pPr>
            <w:r>
              <w:rPr>
                <w:rFonts w:ascii="Courier New"/>
                <w:spacing w:val="-5"/>
                <w:sz w:val="14"/>
              </w:rPr>
              <w:t>.3</w:t>
            </w:r>
          </w:p>
        </w:tc>
        <w:tc>
          <w:tcPr>
            <w:tcW w:w="839" w:type="dxa"/>
          </w:tcPr>
          <w:p>
            <w:pPr>
              <w:pStyle w:val="TableParagraph"/>
              <w:spacing w:line="137" w:lineRule="exact"/>
              <w:ind w:right="209"/>
              <w:jc w:val="right"/>
              <w:rPr>
                <w:rFonts w:ascii="Courier New"/>
                <w:sz w:val="14"/>
              </w:rPr>
            </w:pPr>
            <w:r>
              <w:rPr>
                <w:rFonts w:ascii="Courier New"/>
                <w:spacing w:val="-5"/>
                <w:sz w:val="14"/>
              </w:rPr>
              <w:t>.0</w:t>
            </w:r>
          </w:p>
        </w:tc>
        <w:tc>
          <w:tcPr>
            <w:tcW w:w="881" w:type="dxa"/>
          </w:tcPr>
          <w:p>
            <w:pPr>
              <w:pStyle w:val="TableParagraph"/>
              <w:spacing w:line="137" w:lineRule="exact"/>
              <w:ind w:right="82"/>
              <w:jc w:val="right"/>
              <w:rPr>
                <w:rFonts w:ascii="Courier New"/>
                <w:sz w:val="14"/>
              </w:rPr>
            </w:pPr>
            <w:r>
              <w:rPr>
                <w:rFonts w:ascii="Courier New"/>
                <w:spacing w:val="-4"/>
                <w:sz w:val="14"/>
              </w:rPr>
              <w:t>2.15</w:t>
            </w:r>
          </w:p>
        </w:tc>
        <w:tc>
          <w:tcPr>
            <w:tcW w:w="839" w:type="dxa"/>
          </w:tcPr>
          <w:p>
            <w:pPr>
              <w:pStyle w:val="TableParagraph"/>
              <w:spacing w:line="137" w:lineRule="exact"/>
              <w:ind w:right="252"/>
              <w:jc w:val="right"/>
              <w:rPr>
                <w:rFonts w:ascii="Courier New"/>
                <w:sz w:val="14"/>
              </w:rPr>
            </w:pPr>
            <w:r>
              <w:rPr>
                <w:rFonts w:ascii="Courier New"/>
                <w:spacing w:val="-5"/>
                <w:sz w:val="14"/>
              </w:rPr>
              <w:t>.20</w:t>
            </w:r>
          </w:p>
        </w:tc>
        <w:tc>
          <w:tcPr>
            <w:tcW w:w="674" w:type="dxa"/>
          </w:tcPr>
          <w:p>
            <w:pPr>
              <w:pStyle w:val="TableParagraph"/>
              <w:spacing w:line="137" w:lineRule="exact"/>
              <w:ind w:right="87"/>
              <w:jc w:val="right"/>
              <w:rPr>
                <w:rFonts w:ascii="Courier New"/>
                <w:sz w:val="14"/>
              </w:rPr>
            </w:pPr>
            <w:r>
              <w:rPr>
                <w:rFonts w:ascii="Courier New"/>
                <w:spacing w:val="-5"/>
                <w:sz w:val="14"/>
              </w:rPr>
              <w:t>.01</w:t>
            </w:r>
          </w:p>
        </w:tc>
        <w:tc>
          <w:tcPr>
            <w:tcW w:w="629" w:type="dxa"/>
          </w:tcPr>
          <w:p>
            <w:pPr>
              <w:pStyle w:val="TableParagraph"/>
              <w:spacing w:line="137" w:lineRule="exact"/>
              <w:ind w:left="141" w:right="36"/>
              <w:jc w:val="center"/>
              <w:rPr>
                <w:rFonts w:ascii="Courier New"/>
                <w:sz w:val="14"/>
              </w:rPr>
            </w:pPr>
            <w:r>
              <w:rPr>
                <w:rFonts w:ascii="Courier New"/>
                <w:spacing w:val="-5"/>
                <w:sz w:val="14"/>
              </w:rPr>
              <w:t>.04</w:t>
            </w:r>
          </w:p>
        </w:tc>
        <w:tc>
          <w:tcPr>
            <w:tcW w:w="550" w:type="dxa"/>
          </w:tcPr>
          <w:p>
            <w:pPr>
              <w:pStyle w:val="TableParagraph"/>
              <w:spacing w:line="137" w:lineRule="exact"/>
              <w:ind w:left="106" w:right="2"/>
              <w:jc w:val="center"/>
              <w:rPr>
                <w:rFonts w:ascii="Courier New"/>
                <w:sz w:val="14"/>
              </w:rPr>
            </w:pPr>
            <w:r>
              <w:rPr>
                <w:rFonts w:ascii="Courier New"/>
                <w:spacing w:val="-5"/>
                <w:sz w:val="14"/>
              </w:rPr>
              <w:t>.01</w:t>
            </w:r>
          </w:p>
        </w:tc>
        <w:tc>
          <w:tcPr>
            <w:tcW w:w="541" w:type="dxa"/>
          </w:tcPr>
          <w:p>
            <w:pPr>
              <w:pStyle w:val="TableParagraph"/>
              <w:spacing w:line="137" w:lineRule="exact"/>
              <w:ind w:right="45"/>
              <w:jc w:val="right"/>
              <w:rPr>
                <w:rFonts w:ascii="Courier New"/>
                <w:sz w:val="14"/>
              </w:rPr>
            </w:pPr>
            <w:r>
              <w:rPr>
                <w:rFonts w:ascii="Courier New"/>
                <w:spacing w:val="-5"/>
                <w:sz w:val="14"/>
              </w:rPr>
              <w:t>.04</w:t>
            </w:r>
          </w:p>
        </w:tc>
        <w:tc>
          <w:tcPr>
            <w:tcW w:w="181" w:type="dxa"/>
          </w:tcPr>
          <w:p>
            <w:pPr>
              <w:pStyle w:val="TableParagraph"/>
              <w:spacing w:line="137" w:lineRule="exact"/>
              <w:ind w:right="28"/>
              <w:jc w:val="center"/>
              <w:rPr>
                <w:rFonts w:ascii="Courier New"/>
                <w:sz w:val="14"/>
              </w:rPr>
            </w:pPr>
            <w:r>
              <w:rPr>
                <w:rFonts w:ascii="Courier New"/>
                <w:spacing w:val="-10"/>
                <w:sz w:val="14"/>
              </w:rPr>
              <w:t>|</w:t>
            </w:r>
          </w:p>
        </w:tc>
      </w:tr>
      <w:tr>
        <w:trPr>
          <w:trHeight w:val="157" w:hRule="atLeast"/>
        </w:trPr>
        <w:tc>
          <w:tcPr>
            <w:tcW w:w="177" w:type="dxa"/>
          </w:tcPr>
          <w:p>
            <w:pPr>
              <w:pStyle w:val="TableParagraph"/>
              <w:spacing w:line="138" w:lineRule="exact"/>
              <w:ind w:left="7"/>
              <w:jc w:val="center"/>
              <w:rPr>
                <w:rFonts w:ascii="Courier New"/>
                <w:sz w:val="14"/>
              </w:rPr>
            </w:pPr>
            <w:r>
              <w:rPr>
                <w:rFonts w:ascii="Courier New"/>
                <w:spacing w:val="-10"/>
                <w:sz w:val="14"/>
              </w:rPr>
              <w:t>|</w:t>
            </w:r>
          </w:p>
        </w:tc>
        <w:tc>
          <w:tcPr>
            <w:tcW w:w="592" w:type="dxa"/>
          </w:tcPr>
          <w:p>
            <w:pPr>
              <w:pStyle w:val="TableParagraph"/>
              <w:spacing w:line="138" w:lineRule="exact"/>
              <w:ind w:right="208"/>
              <w:jc w:val="right"/>
              <w:rPr>
                <w:rFonts w:ascii="Courier New"/>
                <w:sz w:val="14"/>
              </w:rPr>
            </w:pPr>
            <w:r>
              <w:rPr>
                <w:rFonts w:ascii="Courier New"/>
                <w:spacing w:val="-4"/>
                <w:sz w:val="14"/>
              </w:rPr>
              <w:t>P.SD</w:t>
            </w:r>
          </w:p>
        </w:tc>
        <w:tc>
          <w:tcPr>
            <w:tcW w:w="839" w:type="dxa"/>
          </w:tcPr>
          <w:p>
            <w:pPr>
              <w:pStyle w:val="TableParagraph"/>
              <w:spacing w:line="138" w:lineRule="exact"/>
              <w:ind w:right="209"/>
              <w:jc w:val="right"/>
              <w:rPr>
                <w:rFonts w:ascii="Courier New"/>
                <w:sz w:val="14"/>
              </w:rPr>
            </w:pPr>
            <w:r>
              <w:rPr>
                <w:rFonts w:ascii="Courier New"/>
                <w:spacing w:val="-4"/>
                <w:sz w:val="14"/>
              </w:rPr>
              <w:t>18.5</w:t>
            </w:r>
          </w:p>
        </w:tc>
        <w:tc>
          <w:tcPr>
            <w:tcW w:w="839" w:type="dxa"/>
          </w:tcPr>
          <w:p>
            <w:pPr>
              <w:pStyle w:val="TableParagraph"/>
              <w:spacing w:line="138" w:lineRule="exact"/>
              <w:ind w:right="209"/>
              <w:jc w:val="right"/>
              <w:rPr>
                <w:rFonts w:ascii="Courier New"/>
                <w:sz w:val="14"/>
              </w:rPr>
            </w:pPr>
            <w:r>
              <w:rPr>
                <w:rFonts w:ascii="Courier New"/>
                <w:spacing w:val="-5"/>
                <w:sz w:val="14"/>
              </w:rPr>
              <w:t>1.9</w:t>
            </w:r>
          </w:p>
        </w:tc>
        <w:tc>
          <w:tcPr>
            <w:tcW w:w="881" w:type="dxa"/>
          </w:tcPr>
          <w:p>
            <w:pPr>
              <w:pStyle w:val="TableParagraph"/>
              <w:spacing w:line="138" w:lineRule="exact"/>
              <w:ind w:right="82"/>
              <w:jc w:val="right"/>
              <w:rPr>
                <w:rFonts w:ascii="Courier New"/>
                <w:sz w:val="14"/>
              </w:rPr>
            </w:pPr>
            <w:r>
              <w:rPr>
                <w:rFonts w:ascii="Courier New"/>
                <w:spacing w:val="-2"/>
                <w:sz w:val="14"/>
              </w:rPr>
              <w:t>118.83</w:t>
            </w:r>
          </w:p>
        </w:tc>
        <w:tc>
          <w:tcPr>
            <w:tcW w:w="839" w:type="dxa"/>
          </w:tcPr>
          <w:p>
            <w:pPr>
              <w:pStyle w:val="TableParagraph"/>
              <w:spacing w:line="138" w:lineRule="exact"/>
              <w:ind w:right="252"/>
              <w:jc w:val="right"/>
              <w:rPr>
                <w:rFonts w:ascii="Courier New"/>
                <w:sz w:val="14"/>
              </w:rPr>
            </w:pPr>
            <w:r>
              <w:rPr>
                <w:rFonts w:ascii="Courier New"/>
                <w:spacing w:val="-2"/>
                <w:sz w:val="14"/>
              </w:rPr>
              <w:t>11.22</w:t>
            </w:r>
          </w:p>
        </w:tc>
        <w:tc>
          <w:tcPr>
            <w:tcW w:w="674" w:type="dxa"/>
          </w:tcPr>
          <w:p>
            <w:pPr>
              <w:pStyle w:val="TableParagraph"/>
              <w:spacing w:line="138" w:lineRule="exact"/>
              <w:ind w:right="87"/>
              <w:jc w:val="right"/>
              <w:rPr>
                <w:rFonts w:ascii="Courier New"/>
                <w:sz w:val="14"/>
              </w:rPr>
            </w:pPr>
            <w:r>
              <w:rPr>
                <w:rFonts w:ascii="Courier New"/>
                <w:spacing w:val="-5"/>
                <w:sz w:val="14"/>
              </w:rPr>
              <w:t>.65</w:t>
            </w:r>
          </w:p>
        </w:tc>
        <w:tc>
          <w:tcPr>
            <w:tcW w:w="629" w:type="dxa"/>
          </w:tcPr>
          <w:p>
            <w:pPr>
              <w:pStyle w:val="TableParagraph"/>
              <w:spacing w:line="138" w:lineRule="exact"/>
              <w:ind w:left="105" w:right="80"/>
              <w:jc w:val="center"/>
              <w:rPr>
                <w:rFonts w:ascii="Courier New"/>
                <w:sz w:val="14"/>
              </w:rPr>
            </w:pPr>
            <w:r>
              <w:rPr>
                <w:rFonts w:ascii="Courier New"/>
                <w:spacing w:val="-4"/>
                <w:sz w:val="14"/>
              </w:rPr>
              <w:t>2.02</w:t>
            </w:r>
          </w:p>
        </w:tc>
        <w:tc>
          <w:tcPr>
            <w:tcW w:w="550" w:type="dxa"/>
          </w:tcPr>
          <w:p>
            <w:pPr>
              <w:pStyle w:val="TableParagraph"/>
              <w:spacing w:line="138" w:lineRule="exact"/>
              <w:ind w:left="106" w:right="2"/>
              <w:jc w:val="center"/>
              <w:rPr>
                <w:rFonts w:ascii="Courier New"/>
                <w:sz w:val="14"/>
              </w:rPr>
            </w:pPr>
            <w:r>
              <w:rPr>
                <w:rFonts w:ascii="Courier New"/>
                <w:spacing w:val="-5"/>
                <w:sz w:val="14"/>
              </w:rPr>
              <w:t>.82</w:t>
            </w:r>
          </w:p>
        </w:tc>
        <w:tc>
          <w:tcPr>
            <w:tcW w:w="541" w:type="dxa"/>
          </w:tcPr>
          <w:p>
            <w:pPr>
              <w:pStyle w:val="TableParagraph"/>
              <w:spacing w:line="138" w:lineRule="exact"/>
              <w:ind w:right="45"/>
              <w:jc w:val="right"/>
              <w:rPr>
                <w:rFonts w:ascii="Courier New"/>
                <w:sz w:val="14"/>
              </w:rPr>
            </w:pPr>
            <w:r>
              <w:rPr>
                <w:rFonts w:ascii="Courier New"/>
                <w:spacing w:val="-4"/>
                <w:sz w:val="14"/>
              </w:rPr>
              <w:t>1.94</w:t>
            </w:r>
          </w:p>
        </w:tc>
        <w:tc>
          <w:tcPr>
            <w:tcW w:w="181" w:type="dxa"/>
          </w:tcPr>
          <w:p>
            <w:pPr>
              <w:pStyle w:val="TableParagraph"/>
              <w:spacing w:line="138" w:lineRule="exact"/>
              <w:ind w:right="28"/>
              <w:jc w:val="center"/>
              <w:rPr>
                <w:rFonts w:ascii="Courier New"/>
                <w:sz w:val="14"/>
              </w:rPr>
            </w:pPr>
            <w:r>
              <w:rPr>
                <w:rFonts w:ascii="Courier New"/>
                <w:spacing w:val="-10"/>
                <w:sz w:val="14"/>
              </w:rPr>
              <w:t>|</w:t>
            </w:r>
          </w:p>
        </w:tc>
      </w:tr>
      <w:tr>
        <w:trPr>
          <w:trHeight w:val="160" w:hRule="atLeast"/>
        </w:trPr>
        <w:tc>
          <w:tcPr>
            <w:tcW w:w="177" w:type="dxa"/>
          </w:tcPr>
          <w:p>
            <w:pPr>
              <w:pStyle w:val="TableParagraph"/>
              <w:spacing w:line="139" w:lineRule="exact" w:before="1"/>
              <w:ind w:left="7"/>
              <w:jc w:val="center"/>
              <w:rPr>
                <w:rFonts w:ascii="Courier New"/>
                <w:sz w:val="14"/>
              </w:rPr>
            </w:pPr>
            <w:r>
              <w:rPr>
                <w:rFonts w:ascii="Courier New"/>
                <w:spacing w:val="-10"/>
                <w:sz w:val="14"/>
              </w:rPr>
              <w:t>|</w:t>
            </w:r>
          </w:p>
        </w:tc>
        <w:tc>
          <w:tcPr>
            <w:tcW w:w="592" w:type="dxa"/>
          </w:tcPr>
          <w:p>
            <w:pPr>
              <w:pStyle w:val="TableParagraph"/>
              <w:spacing w:line="139" w:lineRule="exact" w:before="1"/>
              <w:ind w:right="208"/>
              <w:jc w:val="right"/>
              <w:rPr>
                <w:rFonts w:ascii="Courier New"/>
                <w:sz w:val="14"/>
              </w:rPr>
            </w:pPr>
            <w:r>
              <w:rPr>
                <w:rFonts w:ascii="Courier New"/>
                <w:spacing w:val="-4"/>
                <w:sz w:val="14"/>
              </w:rPr>
              <w:t>S.SD</w:t>
            </w:r>
          </w:p>
        </w:tc>
        <w:tc>
          <w:tcPr>
            <w:tcW w:w="839" w:type="dxa"/>
          </w:tcPr>
          <w:p>
            <w:pPr>
              <w:pStyle w:val="TableParagraph"/>
              <w:spacing w:line="139" w:lineRule="exact" w:before="1"/>
              <w:ind w:right="209"/>
              <w:jc w:val="right"/>
              <w:rPr>
                <w:rFonts w:ascii="Courier New"/>
                <w:sz w:val="14"/>
              </w:rPr>
            </w:pPr>
            <w:r>
              <w:rPr>
                <w:rFonts w:ascii="Courier New"/>
                <w:spacing w:val="-4"/>
                <w:sz w:val="14"/>
              </w:rPr>
              <w:t>18.5</w:t>
            </w:r>
          </w:p>
        </w:tc>
        <w:tc>
          <w:tcPr>
            <w:tcW w:w="839" w:type="dxa"/>
          </w:tcPr>
          <w:p>
            <w:pPr>
              <w:pStyle w:val="TableParagraph"/>
              <w:spacing w:line="139" w:lineRule="exact" w:before="1"/>
              <w:ind w:right="209"/>
              <w:jc w:val="right"/>
              <w:rPr>
                <w:rFonts w:ascii="Courier New"/>
                <w:sz w:val="14"/>
              </w:rPr>
            </w:pPr>
            <w:r>
              <w:rPr>
                <w:rFonts w:ascii="Courier New"/>
                <w:spacing w:val="-5"/>
                <w:sz w:val="14"/>
              </w:rPr>
              <w:t>1.9</w:t>
            </w:r>
          </w:p>
        </w:tc>
        <w:tc>
          <w:tcPr>
            <w:tcW w:w="881" w:type="dxa"/>
          </w:tcPr>
          <w:p>
            <w:pPr>
              <w:pStyle w:val="TableParagraph"/>
              <w:spacing w:line="139" w:lineRule="exact" w:before="1"/>
              <w:ind w:right="82"/>
              <w:jc w:val="right"/>
              <w:rPr>
                <w:rFonts w:ascii="Courier New"/>
                <w:sz w:val="14"/>
              </w:rPr>
            </w:pPr>
            <w:r>
              <w:rPr>
                <w:rFonts w:ascii="Courier New"/>
                <w:spacing w:val="-2"/>
                <w:sz w:val="14"/>
              </w:rPr>
              <w:t>118.85</w:t>
            </w:r>
          </w:p>
        </w:tc>
        <w:tc>
          <w:tcPr>
            <w:tcW w:w="839" w:type="dxa"/>
          </w:tcPr>
          <w:p>
            <w:pPr>
              <w:pStyle w:val="TableParagraph"/>
              <w:spacing w:line="139" w:lineRule="exact" w:before="1"/>
              <w:ind w:right="252"/>
              <w:jc w:val="right"/>
              <w:rPr>
                <w:rFonts w:ascii="Courier New"/>
                <w:sz w:val="14"/>
              </w:rPr>
            </w:pPr>
            <w:r>
              <w:rPr>
                <w:rFonts w:ascii="Courier New"/>
                <w:spacing w:val="-2"/>
                <w:sz w:val="14"/>
              </w:rPr>
              <w:t>11.22</w:t>
            </w:r>
          </w:p>
        </w:tc>
        <w:tc>
          <w:tcPr>
            <w:tcW w:w="674" w:type="dxa"/>
          </w:tcPr>
          <w:p>
            <w:pPr>
              <w:pStyle w:val="TableParagraph"/>
              <w:spacing w:line="139" w:lineRule="exact" w:before="1"/>
              <w:ind w:right="87"/>
              <w:jc w:val="right"/>
              <w:rPr>
                <w:rFonts w:ascii="Courier New"/>
                <w:sz w:val="14"/>
              </w:rPr>
            </w:pPr>
            <w:r>
              <w:rPr>
                <w:rFonts w:ascii="Courier New"/>
                <w:spacing w:val="-5"/>
                <w:sz w:val="14"/>
              </w:rPr>
              <w:t>.65</w:t>
            </w:r>
          </w:p>
        </w:tc>
        <w:tc>
          <w:tcPr>
            <w:tcW w:w="629" w:type="dxa"/>
          </w:tcPr>
          <w:p>
            <w:pPr>
              <w:pStyle w:val="TableParagraph"/>
              <w:spacing w:line="139" w:lineRule="exact" w:before="1"/>
              <w:ind w:left="105" w:right="80"/>
              <w:jc w:val="center"/>
              <w:rPr>
                <w:rFonts w:ascii="Courier New"/>
                <w:sz w:val="14"/>
              </w:rPr>
            </w:pPr>
            <w:r>
              <w:rPr>
                <w:rFonts w:ascii="Courier New"/>
                <w:spacing w:val="-4"/>
                <w:sz w:val="14"/>
              </w:rPr>
              <w:t>2.02</w:t>
            </w:r>
          </w:p>
        </w:tc>
        <w:tc>
          <w:tcPr>
            <w:tcW w:w="550" w:type="dxa"/>
          </w:tcPr>
          <w:p>
            <w:pPr>
              <w:pStyle w:val="TableParagraph"/>
              <w:spacing w:line="139" w:lineRule="exact" w:before="1"/>
              <w:ind w:left="106" w:right="2"/>
              <w:jc w:val="center"/>
              <w:rPr>
                <w:rFonts w:ascii="Courier New"/>
                <w:sz w:val="14"/>
              </w:rPr>
            </w:pPr>
            <w:r>
              <w:rPr>
                <w:rFonts w:ascii="Courier New"/>
                <w:spacing w:val="-5"/>
                <w:sz w:val="14"/>
              </w:rPr>
              <w:t>.82</w:t>
            </w:r>
          </w:p>
        </w:tc>
        <w:tc>
          <w:tcPr>
            <w:tcW w:w="541" w:type="dxa"/>
          </w:tcPr>
          <w:p>
            <w:pPr>
              <w:pStyle w:val="TableParagraph"/>
              <w:spacing w:line="139" w:lineRule="exact" w:before="1"/>
              <w:ind w:right="45"/>
              <w:jc w:val="right"/>
              <w:rPr>
                <w:rFonts w:ascii="Courier New"/>
                <w:sz w:val="14"/>
              </w:rPr>
            </w:pPr>
            <w:r>
              <w:rPr>
                <w:rFonts w:ascii="Courier New"/>
                <w:spacing w:val="-4"/>
                <w:sz w:val="14"/>
              </w:rPr>
              <w:t>1.94</w:t>
            </w:r>
          </w:p>
        </w:tc>
        <w:tc>
          <w:tcPr>
            <w:tcW w:w="181" w:type="dxa"/>
          </w:tcPr>
          <w:p>
            <w:pPr>
              <w:pStyle w:val="TableParagraph"/>
              <w:spacing w:line="139" w:lineRule="exact" w:before="1"/>
              <w:ind w:right="28"/>
              <w:jc w:val="center"/>
              <w:rPr>
                <w:rFonts w:ascii="Courier New"/>
                <w:sz w:val="14"/>
              </w:rPr>
            </w:pPr>
            <w:r>
              <w:rPr>
                <w:rFonts w:ascii="Courier New"/>
                <w:spacing w:val="-10"/>
                <w:sz w:val="14"/>
              </w:rPr>
              <w:t>|</w:t>
            </w:r>
          </w:p>
        </w:tc>
      </w:tr>
      <w:tr>
        <w:trPr>
          <w:trHeight w:val="160" w:hRule="atLeast"/>
        </w:trPr>
        <w:tc>
          <w:tcPr>
            <w:tcW w:w="177" w:type="dxa"/>
          </w:tcPr>
          <w:p>
            <w:pPr>
              <w:pStyle w:val="TableParagraph"/>
              <w:spacing w:line="139" w:lineRule="exact"/>
              <w:ind w:left="7"/>
              <w:jc w:val="center"/>
              <w:rPr>
                <w:rFonts w:ascii="Courier New"/>
                <w:sz w:val="14"/>
              </w:rPr>
            </w:pPr>
            <w:r>
              <w:rPr>
                <w:rFonts w:ascii="Courier New"/>
                <w:spacing w:val="-10"/>
                <w:sz w:val="14"/>
              </w:rPr>
              <w:t>|</w:t>
            </w:r>
          </w:p>
        </w:tc>
        <w:tc>
          <w:tcPr>
            <w:tcW w:w="592" w:type="dxa"/>
          </w:tcPr>
          <w:p>
            <w:pPr>
              <w:pStyle w:val="TableParagraph"/>
              <w:spacing w:line="139" w:lineRule="exact"/>
              <w:ind w:right="208"/>
              <w:jc w:val="right"/>
              <w:rPr>
                <w:rFonts w:ascii="Courier New"/>
                <w:sz w:val="14"/>
              </w:rPr>
            </w:pPr>
            <w:r>
              <w:rPr>
                <w:rFonts w:ascii="Courier New"/>
                <w:spacing w:val="-4"/>
                <w:sz w:val="14"/>
              </w:rPr>
              <w:t>MAX.</w:t>
            </w:r>
          </w:p>
        </w:tc>
        <w:tc>
          <w:tcPr>
            <w:tcW w:w="839" w:type="dxa"/>
          </w:tcPr>
          <w:p>
            <w:pPr>
              <w:pStyle w:val="TableParagraph"/>
              <w:spacing w:line="139" w:lineRule="exact"/>
              <w:ind w:right="209"/>
              <w:jc w:val="right"/>
              <w:rPr>
                <w:rFonts w:ascii="Courier New"/>
                <w:sz w:val="14"/>
              </w:rPr>
            </w:pPr>
            <w:r>
              <w:rPr>
                <w:rFonts w:ascii="Courier New"/>
                <w:spacing w:val="-2"/>
                <w:sz w:val="14"/>
              </w:rPr>
              <w:t>114.0</w:t>
            </w:r>
          </w:p>
        </w:tc>
        <w:tc>
          <w:tcPr>
            <w:tcW w:w="839" w:type="dxa"/>
          </w:tcPr>
          <w:p>
            <w:pPr>
              <w:pStyle w:val="TableParagraph"/>
              <w:spacing w:line="139" w:lineRule="exact"/>
              <w:ind w:right="209"/>
              <w:jc w:val="right"/>
              <w:rPr>
                <w:rFonts w:ascii="Courier New"/>
                <w:sz w:val="14"/>
              </w:rPr>
            </w:pPr>
            <w:r>
              <w:rPr>
                <w:rFonts w:ascii="Courier New"/>
                <w:spacing w:val="-4"/>
                <w:sz w:val="14"/>
              </w:rPr>
              <w:t>23.0</w:t>
            </w:r>
          </w:p>
        </w:tc>
        <w:tc>
          <w:tcPr>
            <w:tcW w:w="881" w:type="dxa"/>
          </w:tcPr>
          <w:p>
            <w:pPr>
              <w:pStyle w:val="TableParagraph"/>
              <w:spacing w:line="139" w:lineRule="exact"/>
              <w:ind w:right="82"/>
              <w:jc w:val="right"/>
              <w:rPr>
                <w:rFonts w:ascii="Courier New"/>
                <w:sz w:val="14"/>
              </w:rPr>
            </w:pPr>
            <w:r>
              <w:rPr>
                <w:rFonts w:ascii="Courier New"/>
                <w:spacing w:val="-2"/>
                <w:sz w:val="14"/>
              </w:rPr>
              <w:t>897.30</w:t>
            </w:r>
          </w:p>
        </w:tc>
        <w:tc>
          <w:tcPr>
            <w:tcW w:w="839" w:type="dxa"/>
          </w:tcPr>
          <w:p>
            <w:pPr>
              <w:pStyle w:val="TableParagraph"/>
              <w:spacing w:line="139" w:lineRule="exact"/>
              <w:ind w:right="252"/>
              <w:jc w:val="right"/>
              <w:rPr>
                <w:rFonts w:ascii="Courier New"/>
                <w:sz w:val="14"/>
              </w:rPr>
            </w:pPr>
            <w:r>
              <w:rPr>
                <w:rFonts w:ascii="Courier New"/>
                <w:spacing w:val="-2"/>
                <w:sz w:val="14"/>
              </w:rPr>
              <w:t>165.62</w:t>
            </w:r>
          </w:p>
        </w:tc>
        <w:tc>
          <w:tcPr>
            <w:tcW w:w="674" w:type="dxa"/>
          </w:tcPr>
          <w:p>
            <w:pPr>
              <w:pStyle w:val="TableParagraph"/>
              <w:spacing w:line="139" w:lineRule="exact"/>
              <w:ind w:right="87"/>
              <w:jc w:val="right"/>
              <w:rPr>
                <w:rFonts w:ascii="Courier New"/>
                <w:sz w:val="14"/>
              </w:rPr>
            </w:pPr>
            <w:r>
              <w:rPr>
                <w:rFonts w:ascii="Courier New"/>
                <w:spacing w:val="-4"/>
                <w:sz w:val="14"/>
              </w:rPr>
              <w:t>7.29</w:t>
            </w:r>
          </w:p>
        </w:tc>
        <w:tc>
          <w:tcPr>
            <w:tcW w:w="629" w:type="dxa"/>
          </w:tcPr>
          <w:p>
            <w:pPr>
              <w:pStyle w:val="TableParagraph"/>
              <w:spacing w:line="139" w:lineRule="exact"/>
              <w:ind w:left="105" w:right="80"/>
              <w:jc w:val="center"/>
              <w:rPr>
                <w:rFonts w:ascii="Courier New"/>
                <w:sz w:val="14"/>
              </w:rPr>
            </w:pPr>
            <w:r>
              <w:rPr>
                <w:rFonts w:ascii="Courier New"/>
                <w:spacing w:val="-4"/>
                <w:sz w:val="14"/>
              </w:rPr>
              <w:t>9.86</w:t>
            </w:r>
          </w:p>
        </w:tc>
        <w:tc>
          <w:tcPr>
            <w:tcW w:w="550" w:type="dxa"/>
          </w:tcPr>
          <w:p>
            <w:pPr>
              <w:pStyle w:val="TableParagraph"/>
              <w:spacing w:line="139" w:lineRule="exact"/>
              <w:ind w:left="24"/>
              <w:jc w:val="center"/>
              <w:rPr>
                <w:rFonts w:ascii="Courier New"/>
                <w:sz w:val="14"/>
              </w:rPr>
            </w:pPr>
            <w:r>
              <w:rPr>
                <w:rFonts w:ascii="Courier New"/>
                <w:spacing w:val="-4"/>
                <w:sz w:val="14"/>
              </w:rPr>
              <w:t>9.90</w:t>
            </w:r>
          </w:p>
        </w:tc>
        <w:tc>
          <w:tcPr>
            <w:tcW w:w="541" w:type="dxa"/>
          </w:tcPr>
          <w:p>
            <w:pPr>
              <w:pStyle w:val="TableParagraph"/>
              <w:spacing w:line="139" w:lineRule="exact"/>
              <w:ind w:right="45"/>
              <w:jc w:val="right"/>
              <w:rPr>
                <w:rFonts w:ascii="Courier New"/>
                <w:sz w:val="14"/>
              </w:rPr>
            </w:pPr>
            <w:r>
              <w:rPr>
                <w:rFonts w:ascii="Courier New"/>
                <w:spacing w:val="-4"/>
                <w:sz w:val="14"/>
              </w:rPr>
              <w:t>9.75</w:t>
            </w:r>
          </w:p>
        </w:tc>
        <w:tc>
          <w:tcPr>
            <w:tcW w:w="181" w:type="dxa"/>
          </w:tcPr>
          <w:p>
            <w:pPr>
              <w:pStyle w:val="TableParagraph"/>
              <w:spacing w:line="139" w:lineRule="exact"/>
              <w:ind w:right="28"/>
              <w:jc w:val="center"/>
              <w:rPr>
                <w:rFonts w:ascii="Courier New"/>
                <w:sz w:val="14"/>
              </w:rPr>
            </w:pPr>
            <w:r>
              <w:rPr>
                <w:rFonts w:ascii="Courier New"/>
                <w:spacing w:val="-10"/>
                <w:sz w:val="14"/>
              </w:rPr>
              <w:t>|</w:t>
            </w:r>
          </w:p>
        </w:tc>
      </w:tr>
      <w:tr>
        <w:trPr>
          <w:trHeight w:val="157" w:hRule="atLeast"/>
        </w:trPr>
        <w:tc>
          <w:tcPr>
            <w:tcW w:w="177" w:type="dxa"/>
          </w:tcPr>
          <w:p>
            <w:pPr>
              <w:pStyle w:val="TableParagraph"/>
              <w:spacing w:line="137" w:lineRule="exact"/>
              <w:ind w:left="7"/>
              <w:jc w:val="center"/>
              <w:rPr>
                <w:rFonts w:ascii="Courier New"/>
                <w:sz w:val="14"/>
              </w:rPr>
            </w:pPr>
            <w:r>
              <w:rPr>
                <w:rFonts w:ascii="Courier New"/>
                <w:spacing w:val="-10"/>
                <w:sz w:val="14"/>
              </w:rPr>
              <w:t>|</w:t>
            </w:r>
          </w:p>
        </w:tc>
        <w:tc>
          <w:tcPr>
            <w:tcW w:w="592" w:type="dxa"/>
          </w:tcPr>
          <w:p>
            <w:pPr>
              <w:pStyle w:val="TableParagraph"/>
              <w:spacing w:line="137" w:lineRule="exact"/>
              <w:ind w:right="208"/>
              <w:jc w:val="right"/>
              <w:rPr>
                <w:rFonts w:ascii="Courier New"/>
                <w:sz w:val="14"/>
              </w:rPr>
            </w:pPr>
            <w:r>
              <w:rPr>
                <w:rFonts w:ascii="Courier New"/>
                <w:spacing w:val="-4"/>
                <w:sz w:val="14"/>
              </w:rPr>
              <w:t>MIN.</w:t>
            </w:r>
          </w:p>
        </w:tc>
        <w:tc>
          <w:tcPr>
            <w:tcW w:w="839" w:type="dxa"/>
          </w:tcPr>
          <w:p>
            <w:pPr>
              <w:pStyle w:val="TableParagraph"/>
              <w:spacing w:line="137" w:lineRule="exact"/>
              <w:ind w:right="209"/>
              <w:jc w:val="right"/>
              <w:rPr>
                <w:rFonts w:ascii="Courier New"/>
                <w:sz w:val="14"/>
              </w:rPr>
            </w:pPr>
            <w:r>
              <w:rPr>
                <w:rFonts w:ascii="Courier New"/>
                <w:spacing w:val="-5"/>
                <w:sz w:val="14"/>
              </w:rPr>
              <w:t>3.0</w:t>
            </w:r>
          </w:p>
        </w:tc>
        <w:tc>
          <w:tcPr>
            <w:tcW w:w="839" w:type="dxa"/>
          </w:tcPr>
          <w:p>
            <w:pPr>
              <w:pStyle w:val="TableParagraph"/>
              <w:spacing w:line="137" w:lineRule="exact"/>
              <w:ind w:right="209"/>
              <w:jc w:val="right"/>
              <w:rPr>
                <w:rFonts w:ascii="Courier New"/>
                <w:sz w:val="14"/>
              </w:rPr>
            </w:pPr>
            <w:r>
              <w:rPr>
                <w:rFonts w:ascii="Courier New"/>
                <w:spacing w:val="-5"/>
                <w:sz w:val="14"/>
              </w:rPr>
              <w:t>1.0</w:t>
            </w:r>
          </w:p>
        </w:tc>
        <w:tc>
          <w:tcPr>
            <w:tcW w:w="881" w:type="dxa"/>
          </w:tcPr>
          <w:p>
            <w:pPr>
              <w:pStyle w:val="TableParagraph"/>
              <w:spacing w:line="137" w:lineRule="exact"/>
              <w:ind w:right="82"/>
              <w:jc w:val="right"/>
              <w:rPr>
                <w:rFonts w:ascii="Courier New"/>
                <w:sz w:val="14"/>
              </w:rPr>
            </w:pPr>
            <w:r>
              <w:rPr>
                <w:rFonts w:ascii="Courier New"/>
                <w:spacing w:val="-2"/>
                <w:sz w:val="14"/>
              </w:rPr>
              <w:t>160.71</w:t>
            </w:r>
          </w:p>
        </w:tc>
        <w:tc>
          <w:tcPr>
            <w:tcW w:w="839" w:type="dxa"/>
          </w:tcPr>
          <w:p>
            <w:pPr>
              <w:pStyle w:val="TableParagraph"/>
              <w:spacing w:line="137" w:lineRule="exact"/>
              <w:ind w:right="252"/>
              <w:jc w:val="right"/>
              <w:rPr>
                <w:rFonts w:ascii="Courier New"/>
                <w:sz w:val="14"/>
              </w:rPr>
            </w:pPr>
            <w:r>
              <w:rPr>
                <w:rFonts w:ascii="Courier New"/>
                <w:spacing w:val="-2"/>
                <w:sz w:val="14"/>
              </w:rPr>
              <w:t>17.70</w:t>
            </w:r>
          </w:p>
        </w:tc>
        <w:tc>
          <w:tcPr>
            <w:tcW w:w="674" w:type="dxa"/>
          </w:tcPr>
          <w:p>
            <w:pPr>
              <w:pStyle w:val="TableParagraph"/>
              <w:spacing w:line="137" w:lineRule="exact"/>
              <w:ind w:right="87"/>
              <w:jc w:val="right"/>
              <w:rPr>
                <w:rFonts w:ascii="Courier New"/>
                <w:sz w:val="14"/>
              </w:rPr>
            </w:pPr>
            <w:r>
              <w:rPr>
                <w:rFonts w:ascii="Courier New"/>
                <w:spacing w:val="-5"/>
                <w:sz w:val="14"/>
              </w:rPr>
              <w:t>.00</w:t>
            </w:r>
          </w:p>
        </w:tc>
        <w:tc>
          <w:tcPr>
            <w:tcW w:w="629" w:type="dxa"/>
          </w:tcPr>
          <w:p>
            <w:pPr>
              <w:pStyle w:val="TableParagraph"/>
              <w:spacing w:line="137" w:lineRule="exact"/>
              <w:ind w:right="36"/>
              <w:jc w:val="center"/>
              <w:rPr>
                <w:rFonts w:ascii="Courier New"/>
                <w:sz w:val="14"/>
              </w:rPr>
            </w:pPr>
            <w:r>
              <w:rPr>
                <w:rFonts w:ascii="Courier New"/>
                <w:sz w:val="14"/>
              </w:rPr>
              <w:t>-</w:t>
            </w:r>
            <w:r>
              <w:rPr>
                <w:rFonts w:ascii="Courier New"/>
                <w:spacing w:val="-4"/>
                <w:sz w:val="14"/>
              </w:rPr>
              <w:t>5.94</w:t>
            </w:r>
          </w:p>
        </w:tc>
        <w:tc>
          <w:tcPr>
            <w:tcW w:w="550" w:type="dxa"/>
          </w:tcPr>
          <w:p>
            <w:pPr>
              <w:pStyle w:val="TableParagraph"/>
              <w:spacing w:line="137" w:lineRule="exact"/>
              <w:ind w:left="127" w:right="2"/>
              <w:jc w:val="center"/>
              <w:rPr>
                <w:rFonts w:ascii="Courier New"/>
                <w:sz w:val="14"/>
              </w:rPr>
            </w:pPr>
            <w:r>
              <w:rPr>
                <w:rFonts w:ascii="Courier New"/>
                <w:spacing w:val="-5"/>
                <w:sz w:val="14"/>
              </w:rPr>
              <w:t>.00</w:t>
            </w:r>
          </w:p>
        </w:tc>
        <w:tc>
          <w:tcPr>
            <w:tcW w:w="541" w:type="dxa"/>
          </w:tcPr>
          <w:p>
            <w:pPr>
              <w:pStyle w:val="TableParagraph"/>
              <w:spacing w:line="137" w:lineRule="exact"/>
              <w:ind w:right="32"/>
              <w:jc w:val="right"/>
              <w:rPr>
                <w:rFonts w:ascii="Courier New"/>
                <w:sz w:val="14"/>
              </w:rPr>
            </w:pPr>
            <w:r>
              <w:rPr>
                <w:rFonts w:ascii="Courier New"/>
                <w:sz w:val="14"/>
              </w:rPr>
              <w:t>-</w:t>
            </w:r>
            <w:r>
              <w:rPr>
                <w:rFonts w:ascii="Courier New"/>
                <w:spacing w:val="-4"/>
                <w:sz w:val="14"/>
              </w:rPr>
              <w:t>5.49</w:t>
            </w:r>
          </w:p>
        </w:tc>
        <w:tc>
          <w:tcPr>
            <w:tcW w:w="181" w:type="dxa"/>
          </w:tcPr>
          <w:p>
            <w:pPr>
              <w:pStyle w:val="TableParagraph"/>
              <w:spacing w:line="137" w:lineRule="exact"/>
              <w:ind w:right="3"/>
              <w:jc w:val="center"/>
              <w:rPr>
                <w:rFonts w:ascii="Courier New"/>
                <w:sz w:val="14"/>
              </w:rPr>
            </w:pPr>
            <w:r>
              <w:rPr>
                <w:rFonts w:ascii="Courier New"/>
                <w:spacing w:val="-10"/>
                <w:sz w:val="14"/>
              </w:rPr>
              <w:t>|</w:t>
            </w:r>
          </w:p>
        </w:tc>
      </w:tr>
      <w:tr>
        <w:trPr>
          <w:trHeight w:val="156" w:hRule="atLeast"/>
        </w:trPr>
        <w:tc>
          <w:tcPr>
            <w:tcW w:w="177" w:type="dxa"/>
          </w:tcPr>
          <w:p>
            <w:pPr>
              <w:pStyle w:val="TableParagraph"/>
              <w:spacing w:line="137" w:lineRule="exact"/>
              <w:ind w:left="7"/>
              <w:jc w:val="center"/>
              <w:rPr>
                <w:rFonts w:ascii="Courier New"/>
                <w:sz w:val="14"/>
              </w:rPr>
            </w:pPr>
            <w:r>
              <w:rPr/>
              <mc:AlternateContent>
                <mc:Choice Requires="wps">
                  <w:drawing>
                    <wp:anchor distT="0" distB="0" distL="0" distR="0" allowOverlap="1" layoutInCell="1" locked="0" behindDoc="1" simplePos="0" relativeHeight="481654272">
                      <wp:simplePos x="0" y="0"/>
                      <wp:positionH relativeFrom="column">
                        <wp:posOffset>85725</wp:posOffset>
                      </wp:positionH>
                      <wp:positionV relativeFrom="paragraph">
                        <wp:posOffset>45133</wp:posOffset>
                      </wp:positionV>
                      <wp:extent cx="4101465" cy="5715"/>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4101465" cy="5715"/>
                                <a:chExt cx="4101465" cy="5715"/>
                              </a:xfrm>
                            </wpg:grpSpPr>
                            <wps:wsp>
                              <wps:cNvPr id="201" name="Graphic 201"/>
                              <wps:cNvSpPr/>
                              <wps:spPr>
                                <a:xfrm>
                                  <a:off x="0" y="2622"/>
                                  <a:ext cx="4101465" cy="1270"/>
                                </a:xfrm>
                                <a:custGeom>
                                  <a:avLst/>
                                  <a:gdLst/>
                                  <a:ahLst/>
                                  <a:cxnLst/>
                                  <a:rect l="l" t="t" r="r" b="b"/>
                                  <a:pathLst>
                                    <a:path w="4101465" h="0">
                                      <a:moveTo>
                                        <a:pt x="0" y="0"/>
                                      </a:moveTo>
                                      <a:lnTo>
                                        <a:pt x="4101054" y="0"/>
                                      </a:lnTo>
                                    </a:path>
                                  </a:pathLst>
                                </a:custGeom>
                                <a:ln w="5245">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6.75pt;margin-top:3.55381pt;width:322.95pt;height:.45pt;mso-position-horizontal-relative:column;mso-position-vertical-relative:paragraph;z-index:-21662208" id="docshapegroup181" coordorigin="135,71" coordsize="6459,9">
                      <v:line style="position:absolute" from="135,75" to="6593,75" stroked="true" strokeweight=".413pt" strokecolor="#000000">
                        <v:stroke dashstyle="shortdash"/>
                      </v:line>
                      <w10:wrap type="none"/>
                    </v:group>
                  </w:pict>
                </mc:Fallback>
              </mc:AlternateContent>
            </w:r>
            <w:r>
              <w:rPr>
                <w:rFonts w:ascii="Courier New"/>
                <w:spacing w:val="-10"/>
                <w:sz w:val="14"/>
              </w:rPr>
              <w:t>|</w:t>
            </w:r>
          </w:p>
        </w:tc>
        <w:tc>
          <w:tcPr>
            <w:tcW w:w="592" w:type="dxa"/>
          </w:tcPr>
          <w:p>
            <w:pPr>
              <w:pStyle w:val="TableParagraph"/>
              <w:rPr>
                <w:rFonts w:ascii="Times New Roman"/>
                <w:sz w:val="10"/>
              </w:rPr>
            </w:pPr>
          </w:p>
        </w:tc>
        <w:tc>
          <w:tcPr>
            <w:tcW w:w="839" w:type="dxa"/>
          </w:tcPr>
          <w:p>
            <w:pPr>
              <w:pStyle w:val="TableParagraph"/>
              <w:rPr>
                <w:rFonts w:ascii="Times New Roman"/>
                <w:sz w:val="10"/>
              </w:rPr>
            </w:pPr>
          </w:p>
        </w:tc>
        <w:tc>
          <w:tcPr>
            <w:tcW w:w="839" w:type="dxa"/>
          </w:tcPr>
          <w:p>
            <w:pPr>
              <w:pStyle w:val="TableParagraph"/>
              <w:rPr>
                <w:rFonts w:ascii="Times New Roman"/>
                <w:sz w:val="10"/>
              </w:rPr>
            </w:pPr>
          </w:p>
        </w:tc>
        <w:tc>
          <w:tcPr>
            <w:tcW w:w="881" w:type="dxa"/>
          </w:tcPr>
          <w:p>
            <w:pPr>
              <w:pStyle w:val="TableParagraph"/>
              <w:rPr>
                <w:rFonts w:ascii="Times New Roman"/>
                <w:sz w:val="10"/>
              </w:rPr>
            </w:pPr>
          </w:p>
        </w:tc>
        <w:tc>
          <w:tcPr>
            <w:tcW w:w="839" w:type="dxa"/>
          </w:tcPr>
          <w:p>
            <w:pPr>
              <w:pStyle w:val="TableParagraph"/>
              <w:rPr>
                <w:rFonts w:ascii="Times New Roman"/>
                <w:sz w:val="10"/>
              </w:rPr>
            </w:pPr>
          </w:p>
        </w:tc>
        <w:tc>
          <w:tcPr>
            <w:tcW w:w="674" w:type="dxa"/>
          </w:tcPr>
          <w:p>
            <w:pPr>
              <w:pStyle w:val="TableParagraph"/>
              <w:rPr>
                <w:rFonts w:ascii="Times New Roman"/>
                <w:sz w:val="10"/>
              </w:rPr>
            </w:pPr>
          </w:p>
        </w:tc>
        <w:tc>
          <w:tcPr>
            <w:tcW w:w="629" w:type="dxa"/>
          </w:tcPr>
          <w:p>
            <w:pPr>
              <w:pStyle w:val="TableParagraph"/>
              <w:rPr>
                <w:rFonts w:ascii="Times New Roman"/>
                <w:sz w:val="10"/>
              </w:rPr>
            </w:pPr>
          </w:p>
        </w:tc>
        <w:tc>
          <w:tcPr>
            <w:tcW w:w="550" w:type="dxa"/>
          </w:tcPr>
          <w:p>
            <w:pPr>
              <w:pStyle w:val="TableParagraph"/>
              <w:rPr>
                <w:rFonts w:ascii="Times New Roman"/>
                <w:sz w:val="10"/>
              </w:rPr>
            </w:pPr>
          </w:p>
        </w:tc>
        <w:tc>
          <w:tcPr>
            <w:tcW w:w="541" w:type="dxa"/>
          </w:tcPr>
          <w:p>
            <w:pPr>
              <w:pStyle w:val="TableParagraph"/>
              <w:rPr>
                <w:rFonts w:ascii="Times New Roman"/>
                <w:sz w:val="10"/>
              </w:rPr>
            </w:pPr>
          </w:p>
        </w:tc>
        <w:tc>
          <w:tcPr>
            <w:tcW w:w="181" w:type="dxa"/>
          </w:tcPr>
          <w:p>
            <w:pPr>
              <w:pStyle w:val="TableParagraph"/>
              <w:spacing w:line="137" w:lineRule="exact"/>
              <w:ind w:right="1"/>
              <w:jc w:val="center"/>
              <w:rPr>
                <w:rFonts w:ascii="Courier New"/>
                <w:sz w:val="14"/>
              </w:rPr>
            </w:pPr>
            <w:r>
              <w:rPr>
                <w:rFonts w:ascii="Courier New"/>
                <w:spacing w:val="-10"/>
                <w:sz w:val="14"/>
              </w:rPr>
              <w:t>|</w:t>
            </w:r>
          </w:p>
        </w:tc>
      </w:tr>
    </w:tbl>
    <w:p>
      <w:pPr>
        <w:spacing w:before="1"/>
        <w:ind w:left="340" w:right="0" w:firstLine="0"/>
        <w:jc w:val="left"/>
        <w:rPr>
          <w:rFonts w:ascii="Courier New"/>
          <w:sz w:val="14"/>
        </w:rPr>
      </w:pPr>
      <w:r>
        <w:rPr>
          <w:rFonts w:ascii="Courier New"/>
          <w:sz w:val="14"/>
        </w:rPr>
        <w:t>|</w:t>
      </w:r>
      <w:r>
        <w:rPr>
          <w:rFonts w:ascii="Courier New"/>
          <w:spacing w:val="-3"/>
          <w:sz w:val="14"/>
        </w:rPr>
        <w:t> </w:t>
      </w:r>
      <w:r>
        <w:rPr>
          <w:rFonts w:ascii="Courier New"/>
          <w:sz w:val="14"/>
        </w:rPr>
        <w:t>REAL</w:t>
      </w:r>
      <w:r>
        <w:rPr>
          <w:rFonts w:ascii="Courier New"/>
          <w:spacing w:val="-6"/>
          <w:sz w:val="14"/>
        </w:rPr>
        <w:t> </w:t>
      </w:r>
      <w:r>
        <w:rPr>
          <w:rFonts w:ascii="Courier New"/>
          <w:sz w:val="14"/>
        </w:rPr>
        <w:t>RMSE</w:t>
      </w:r>
      <w:r>
        <w:rPr>
          <w:rFonts w:ascii="Courier New"/>
          <w:spacing w:val="77"/>
          <w:sz w:val="14"/>
        </w:rPr>
        <w:t> </w:t>
      </w:r>
      <w:r>
        <w:rPr>
          <w:rFonts w:ascii="Courier New"/>
          <w:sz w:val="14"/>
        </w:rPr>
        <w:t>28.00</w:t>
      </w:r>
      <w:r>
        <w:rPr>
          <w:rFonts w:ascii="Courier New"/>
          <w:spacing w:val="-1"/>
          <w:sz w:val="14"/>
        </w:rPr>
        <w:t> </w:t>
      </w:r>
      <w:r>
        <w:rPr>
          <w:rFonts w:ascii="Courier New"/>
          <w:sz w:val="14"/>
        </w:rPr>
        <w:t>TRUE</w:t>
      </w:r>
      <w:r>
        <w:rPr>
          <w:rFonts w:ascii="Courier New"/>
          <w:spacing w:val="-1"/>
          <w:sz w:val="14"/>
        </w:rPr>
        <w:t> </w:t>
      </w:r>
      <w:r>
        <w:rPr>
          <w:rFonts w:ascii="Courier New"/>
          <w:sz w:val="14"/>
        </w:rPr>
        <w:t>SD</w:t>
      </w:r>
      <w:r>
        <w:rPr>
          <w:rFonts w:ascii="Courier New"/>
          <w:spacing w:val="77"/>
          <w:sz w:val="14"/>
        </w:rPr>
        <w:t> </w:t>
      </w:r>
      <w:r>
        <w:rPr>
          <w:rFonts w:ascii="Courier New"/>
          <w:sz w:val="14"/>
        </w:rPr>
        <w:t>115.48</w:t>
      </w:r>
      <w:r>
        <w:rPr>
          <w:rFonts w:ascii="Courier New"/>
          <w:spacing w:val="40"/>
          <w:w w:val="150"/>
          <w:sz w:val="14"/>
        </w:rPr>
        <w:t> </w:t>
      </w:r>
      <w:r>
        <w:rPr>
          <w:rFonts w:ascii="Courier New"/>
          <w:sz w:val="14"/>
        </w:rPr>
        <w:t>SEPARATION</w:t>
      </w:r>
      <w:r>
        <w:rPr>
          <w:rFonts w:ascii="Courier New"/>
          <w:spacing w:val="77"/>
          <w:sz w:val="14"/>
        </w:rPr>
        <w:t> </w:t>
      </w:r>
      <w:r>
        <w:rPr>
          <w:rFonts w:ascii="Courier New"/>
          <w:sz w:val="14"/>
        </w:rPr>
        <w:t>4.12</w:t>
      </w:r>
      <w:r>
        <w:rPr>
          <w:rFonts w:ascii="Courier New"/>
          <w:spacing w:val="77"/>
          <w:sz w:val="14"/>
        </w:rPr>
        <w:t> </w:t>
      </w:r>
      <w:r>
        <w:rPr>
          <w:rFonts w:ascii="Courier New"/>
          <w:sz w:val="14"/>
        </w:rPr>
        <w:t>PERSON</w:t>
      </w:r>
      <w:r>
        <w:rPr>
          <w:rFonts w:ascii="Courier New"/>
          <w:spacing w:val="-6"/>
          <w:sz w:val="14"/>
        </w:rPr>
        <w:t> </w:t>
      </w:r>
      <w:r>
        <w:rPr>
          <w:rFonts w:ascii="Courier New"/>
          <w:sz w:val="14"/>
        </w:rPr>
        <w:t>RELIABILITY</w:t>
      </w:r>
      <w:r>
        <w:rPr>
          <w:rFonts w:ascii="Courier New"/>
          <w:spacing w:val="77"/>
          <w:sz w:val="14"/>
        </w:rPr>
        <w:t> </w:t>
      </w:r>
      <w:r>
        <w:rPr>
          <w:rFonts w:ascii="Courier New"/>
          <w:sz w:val="14"/>
        </w:rPr>
        <w:t>.94</w:t>
      </w:r>
      <w:r>
        <w:rPr>
          <w:rFonts w:ascii="Courier New"/>
          <w:spacing w:val="-5"/>
          <w:sz w:val="14"/>
        </w:rPr>
        <w:t> </w:t>
      </w:r>
      <w:r>
        <w:rPr>
          <w:rFonts w:ascii="Courier New"/>
          <w:spacing w:val="-10"/>
          <w:sz w:val="14"/>
        </w:rPr>
        <w:t>|</w:t>
      </w:r>
    </w:p>
    <w:p>
      <w:pPr>
        <w:spacing w:line="157" w:lineRule="exact" w:before="1"/>
        <w:ind w:left="340" w:right="0" w:firstLine="0"/>
        <w:jc w:val="left"/>
        <w:rPr>
          <w:rFonts w:ascii="Courier New"/>
          <w:sz w:val="14"/>
        </w:rPr>
      </w:pPr>
      <w:r>
        <w:rPr>
          <w:rFonts w:ascii="Courier New"/>
          <w:sz w:val="14"/>
        </w:rPr>
        <w:t>|MODEL</w:t>
      </w:r>
      <w:r>
        <w:rPr>
          <w:rFonts w:ascii="Courier New"/>
          <w:spacing w:val="-8"/>
          <w:sz w:val="14"/>
        </w:rPr>
        <w:t> </w:t>
      </w:r>
      <w:r>
        <w:rPr>
          <w:rFonts w:ascii="Courier New"/>
          <w:sz w:val="14"/>
        </w:rPr>
        <w:t>RMSE</w:t>
      </w:r>
      <w:r>
        <w:rPr>
          <w:rFonts w:ascii="Courier New"/>
          <w:spacing w:val="76"/>
          <w:sz w:val="14"/>
        </w:rPr>
        <w:t> </w:t>
      </w:r>
      <w:r>
        <w:rPr>
          <w:rFonts w:ascii="Courier New"/>
          <w:sz w:val="14"/>
        </w:rPr>
        <w:t>25.22</w:t>
      </w:r>
      <w:r>
        <w:rPr>
          <w:rFonts w:ascii="Courier New"/>
          <w:spacing w:val="-1"/>
          <w:sz w:val="14"/>
        </w:rPr>
        <w:t> </w:t>
      </w:r>
      <w:r>
        <w:rPr>
          <w:rFonts w:ascii="Courier New"/>
          <w:sz w:val="14"/>
        </w:rPr>
        <w:t>TRUE</w:t>
      </w:r>
      <w:r>
        <w:rPr>
          <w:rFonts w:ascii="Courier New"/>
          <w:spacing w:val="-1"/>
          <w:sz w:val="14"/>
        </w:rPr>
        <w:t> </w:t>
      </w:r>
      <w:r>
        <w:rPr>
          <w:rFonts w:ascii="Courier New"/>
          <w:sz w:val="14"/>
        </w:rPr>
        <w:t>SD</w:t>
      </w:r>
      <w:r>
        <w:rPr>
          <w:rFonts w:ascii="Courier New"/>
          <w:spacing w:val="77"/>
          <w:sz w:val="14"/>
        </w:rPr>
        <w:t> </w:t>
      </w:r>
      <w:r>
        <w:rPr>
          <w:rFonts w:ascii="Courier New"/>
          <w:sz w:val="14"/>
        </w:rPr>
        <w:t>116.12</w:t>
      </w:r>
      <w:r>
        <w:rPr>
          <w:rFonts w:ascii="Courier New"/>
          <w:spacing w:val="40"/>
          <w:w w:val="150"/>
          <w:sz w:val="14"/>
        </w:rPr>
        <w:t> </w:t>
      </w:r>
      <w:r>
        <w:rPr>
          <w:rFonts w:ascii="Courier New"/>
          <w:sz w:val="14"/>
        </w:rPr>
        <w:t>SEPARATION</w:t>
      </w:r>
      <w:r>
        <w:rPr>
          <w:rFonts w:ascii="Courier New"/>
          <w:spacing w:val="77"/>
          <w:sz w:val="14"/>
        </w:rPr>
        <w:t> </w:t>
      </w:r>
      <w:r>
        <w:rPr>
          <w:rFonts w:ascii="Courier New"/>
          <w:sz w:val="14"/>
        </w:rPr>
        <w:t>4.61</w:t>
      </w:r>
      <w:r>
        <w:rPr>
          <w:rFonts w:ascii="Courier New"/>
          <w:spacing w:val="77"/>
          <w:sz w:val="14"/>
        </w:rPr>
        <w:t> </w:t>
      </w:r>
      <w:r>
        <w:rPr>
          <w:rFonts w:ascii="Courier New"/>
          <w:sz w:val="14"/>
        </w:rPr>
        <w:t>PERSON</w:t>
      </w:r>
      <w:r>
        <w:rPr>
          <w:rFonts w:ascii="Courier New"/>
          <w:spacing w:val="-6"/>
          <w:sz w:val="14"/>
        </w:rPr>
        <w:t> </w:t>
      </w:r>
      <w:r>
        <w:rPr>
          <w:rFonts w:ascii="Courier New"/>
          <w:sz w:val="14"/>
        </w:rPr>
        <w:t>RELIABILITY</w:t>
      </w:r>
      <w:r>
        <w:rPr>
          <w:rFonts w:ascii="Courier New"/>
          <w:spacing w:val="76"/>
          <w:sz w:val="14"/>
        </w:rPr>
        <w:t> </w:t>
      </w:r>
      <w:r>
        <w:rPr>
          <w:rFonts w:ascii="Courier New"/>
          <w:sz w:val="14"/>
        </w:rPr>
        <w:t>.95</w:t>
      </w:r>
      <w:r>
        <w:rPr>
          <w:rFonts w:ascii="Courier New"/>
          <w:spacing w:val="-5"/>
          <w:sz w:val="14"/>
        </w:rPr>
        <w:t> </w:t>
      </w:r>
      <w:r>
        <w:rPr>
          <w:rFonts w:ascii="Courier New"/>
          <w:spacing w:val="-10"/>
          <w:sz w:val="14"/>
        </w:rPr>
        <w:t>|</w:t>
      </w:r>
    </w:p>
    <w:p>
      <w:pPr>
        <w:tabs>
          <w:tab w:pos="6884" w:val="left" w:leader="none"/>
        </w:tabs>
        <w:spacing w:line="157" w:lineRule="exact" w:before="0"/>
        <w:ind w:left="340" w:right="0" w:firstLine="0"/>
        <w:jc w:val="left"/>
        <w:rPr>
          <w:rFonts w:ascii="Courier New"/>
          <w:sz w:val="14"/>
        </w:rPr>
      </w:pPr>
      <w:r>
        <w:rPr>
          <w:rFonts w:ascii="Courier New"/>
          <w:sz w:val="14"/>
        </w:rPr>
        <w:t>|</w:t>
      </w:r>
      <w:r>
        <w:rPr>
          <w:rFonts w:ascii="Courier New"/>
          <w:spacing w:val="-2"/>
          <w:sz w:val="14"/>
        </w:rPr>
        <w:t> </w:t>
      </w:r>
      <w:r>
        <w:rPr>
          <w:rFonts w:ascii="Courier New"/>
          <w:sz w:val="14"/>
        </w:rPr>
        <w:t>S.E.</w:t>
      </w:r>
      <w:r>
        <w:rPr>
          <w:rFonts w:ascii="Courier New"/>
          <w:spacing w:val="-5"/>
          <w:sz w:val="14"/>
        </w:rPr>
        <w:t> </w:t>
      </w:r>
      <w:r>
        <w:rPr>
          <w:rFonts w:ascii="Courier New"/>
          <w:sz w:val="14"/>
        </w:rPr>
        <w:t>OF PERSON</w:t>
      </w:r>
      <w:r>
        <w:rPr>
          <w:rFonts w:ascii="Courier New"/>
          <w:spacing w:val="-5"/>
          <w:sz w:val="14"/>
        </w:rPr>
        <w:t> </w:t>
      </w:r>
      <w:r>
        <w:rPr>
          <w:rFonts w:ascii="Courier New"/>
          <w:sz w:val="14"/>
        </w:rPr>
        <w:t>MEAN</w:t>
      </w:r>
      <w:r>
        <w:rPr>
          <w:rFonts w:ascii="Courier New"/>
          <w:spacing w:val="-5"/>
          <w:sz w:val="14"/>
        </w:rPr>
        <w:t> </w:t>
      </w:r>
      <w:r>
        <w:rPr>
          <w:rFonts w:ascii="Courier New"/>
          <w:sz w:val="14"/>
        </w:rPr>
        <w:t>=</w:t>
      </w:r>
      <w:r>
        <w:rPr>
          <w:rFonts w:ascii="Courier New"/>
          <w:spacing w:val="1"/>
          <w:sz w:val="14"/>
        </w:rPr>
        <w:t> </w:t>
      </w:r>
      <w:r>
        <w:rPr>
          <w:rFonts w:ascii="Courier New"/>
          <w:spacing w:val="-4"/>
          <w:sz w:val="14"/>
        </w:rPr>
        <w:t>2.15</w:t>
      </w:r>
      <w:r>
        <w:rPr>
          <w:rFonts w:ascii="Courier New"/>
          <w:sz w:val="14"/>
        </w:rPr>
        <w:tab/>
      </w:r>
      <w:r>
        <w:rPr>
          <w:rFonts w:ascii="Courier New"/>
          <w:spacing w:val="-10"/>
          <w:sz w:val="14"/>
        </w:rPr>
        <w:t>|</w:t>
      </w:r>
    </w:p>
    <w:p>
      <w:pPr>
        <w:pStyle w:val="BodyText"/>
        <w:spacing w:before="9"/>
        <w:rPr>
          <w:rFonts w:ascii="Courier New"/>
          <w:sz w:val="4"/>
        </w:rPr>
      </w:pPr>
      <w:r>
        <w:rPr/>
        <mc:AlternateContent>
          <mc:Choice Requires="wps">
            <w:drawing>
              <wp:anchor distT="0" distB="0" distL="0" distR="0" allowOverlap="1" layoutInCell="1" locked="0" behindDoc="1" simplePos="0" relativeHeight="487597056">
                <wp:simplePos x="0" y="0"/>
                <wp:positionH relativeFrom="page">
                  <wp:posOffset>914717</wp:posOffset>
                </wp:positionH>
                <wp:positionV relativeFrom="paragraph">
                  <wp:posOffset>50245</wp:posOffset>
                </wp:positionV>
                <wp:extent cx="4209415" cy="1270"/>
                <wp:effectExtent l="0" t="0" r="0" b="0"/>
                <wp:wrapTopAndBottom/>
                <wp:docPr id="202" name="Graphic 202"/>
                <wp:cNvGraphicFramePr>
                  <a:graphicFrameLocks/>
                </wp:cNvGraphicFramePr>
                <a:graphic>
                  <a:graphicData uri="http://schemas.microsoft.com/office/word/2010/wordprocessingShape">
                    <wps:wsp>
                      <wps:cNvPr id="202" name="Graphic 202"/>
                      <wps:cNvSpPr/>
                      <wps:spPr>
                        <a:xfrm>
                          <a:off x="0" y="0"/>
                          <a:ext cx="4209415" cy="1270"/>
                        </a:xfrm>
                        <a:custGeom>
                          <a:avLst/>
                          <a:gdLst/>
                          <a:ahLst/>
                          <a:cxnLst/>
                          <a:rect l="l" t="t" r="r" b="b"/>
                          <a:pathLst>
                            <a:path w="4209415" h="0">
                              <a:moveTo>
                                <a:pt x="0" y="0"/>
                              </a:moveTo>
                              <a:lnTo>
                                <a:pt x="4208801"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2.025002pt;margin-top:3.956342pt;width:331.45pt;height:.1pt;mso-position-horizontal-relative:page;mso-position-vertical-relative:paragraph;z-index:-15719424;mso-wrap-distance-left:0;mso-wrap-distance-right:0" id="docshape182" coordorigin="1441,79" coordsize="6629,0" path="m1441,79l8069,79e" filled="false" stroked="true" strokeweight=".413pt" strokecolor="#000000">
                <v:path arrowok="t"/>
                <v:stroke dashstyle="shortdash"/>
                <w10:wrap type="topAndBottom"/>
              </v:shape>
            </w:pict>
          </mc:Fallback>
        </mc:AlternateContent>
      </w:r>
    </w:p>
    <w:p>
      <w:pPr>
        <w:tabs>
          <w:tab w:pos="2691" w:val="left" w:leader="none"/>
        </w:tabs>
        <w:spacing w:before="79"/>
        <w:ind w:left="510" w:right="0" w:firstLine="0"/>
        <w:jc w:val="left"/>
        <w:rPr>
          <w:rFonts w:ascii="Courier New"/>
          <w:sz w:val="14"/>
        </w:rPr>
      </w:pPr>
      <w:r>
        <w:rPr>
          <w:rFonts w:ascii="Courier New"/>
          <w:sz w:val="14"/>
        </w:rPr>
        <w:t>MAXIMUM</w:t>
      </w:r>
      <w:r>
        <w:rPr>
          <w:rFonts w:ascii="Courier New"/>
          <w:spacing w:val="-5"/>
          <w:sz w:val="14"/>
        </w:rPr>
        <w:t> </w:t>
      </w:r>
      <w:r>
        <w:rPr>
          <w:rFonts w:ascii="Courier New"/>
          <w:sz w:val="14"/>
        </w:rPr>
        <w:t>EXTREME</w:t>
      </w:r>
      <w:r>
        <w:rPr>
          <w:rFonts w:ascii="Courier New"/>
          <w:spacing w:val="-8"/>
          <w:sz w:val="14"/>
        </w:rPr>
        <w:t> </w:t>
      </w:r>
      <w:r>
        <w:rPr>
          <w:rFonts w:ascii="Courier New"/>
          <w:spacing w:val="-2"/>
          <w:sz w:val="14"/>
        </w:rPr>
        <w:t>SCORE:</w:t>
      </w:r>
      <w:r>
        <w:rPr>
          <w:rFonts w:ascii="Courier New"/>
          <w:sz w:val="14"/>
        </w:rPr>
        <w:tab/>
        <w:t>776</w:t>
      </w:r>
      <w:r>
        <w:rPr>
          <w:rFonts w:ascii="Courier New"/>
          <w:spacing w:val="-4"/>
          <w:sz w:val="14"/>
        </w:rPr>
        <w:t> </w:t>
      </w:r>
      <w:r>
        <w:rPr>
          <w:rFonts w:ascii="Courier New"/>
          <w:sz w:val="14"/>
        </w:rPr>
        <w:t>PERSON</w:t>
      </w:r>
      <w:r>
        <w:rPr>
          <w:rFonts w:ascii="Courier New"/>
          <w:spacing w:val="-4"/>
          <w:sz w:val="14"/>
        </w:rPr>
        <w:t> </w:t>
      </w:r>
      <w:r>
        <w:rPr>
          <w:rFonts w:ascii="Courier New"/>
          <w:spacing w:val="-2"/>
          <w:sz w:val="14"/>
        </w:rPr>
        <w:t>19.9%</w:t>
      </w:r>
    </w:p>
    <w:p>
      <w:pPr>
        <w:tabs>
          <w:tab w:pos="2776" w:val="left" w:leader="none"/>
        </w:tabs>
        <w:spacing w:before="1"/>
        <w:ind w:left="510" w:right="0" w:firstLine="0"/>
        <w:jc w:val="left"/>
        <w:rPr>
          <w:rFonts w:ascii="Courier New"/>
          <w:sz w:val="14"/>
        </w:rPr>
      </w:pPr>
      <w:r>
        <w:rPr>
          <w:rFonts w:ascii="Courier New"/>
          <w:sz w:val="14"/>
        </w:rPr>
        <w:t>MINIMUM</w:t>
      </w:r>
      <w:r>
        <w:rPr>
          <w:rFonts w:ascii="Courier New"/>
          <w:spacing w:val="-5"/>
          <w:sz w:val="14"/>
        </w:rPr>
        <w:t> </w:t>
      </w:r>
      <w:r>
        <w:rPr>
          <w:rFonts w:ascii="Courier New"/>
          <w:sz w:val="14"/>
        </w:rPr>
        <w:t>EXTREME</w:t>
      </w:r>
      <w:r>
        <w:rPr>
          <w:rFonts w:ascii="Courier New"/>
          <w:spacing w:val="-8"/>
          <w:sz w:val="14"/>
        </w:rPr>
        <w:t> </w:t>
      </w:r>
      <w:r>
        <w:rPr>
          <w:rFonts w:ascii="Courier New"/>
          <w:spacing w:val="-2"/>
          <w:sz w:val="14"/>
        </w:rPr>
        <w:t>SCORE:</w:t>
      </w:r>
      <w:r>
        <w:rPr>
          <w:rFonts w:ascii="Courier New"/>
          <w:sz w:val="14"/>
        </w:rPr>
        <w:tab/>
        <w:t>71</w:t>
      </w:r>
      <w:r>
        <w:rPr>
          <w:rFonts w:ascii="Courier New"/>
          <w:spacing w:val="-4"/>
          <w:sz w:val="14"/>
        </w:rPr>
        <w:t> </w:t>
      </w:r>
      <w:r>
        <w:rPr>
          <w:rFonts w:ascii="Courier New"/>
          <w:sz w:val="14"/>
        </w:rPr>
        <w:t>PERSON</w:t>
      </w:r>
      <w:r>
        <w:rPr>
          <w:rFonts w:ascii="Courier New"/>
          <w:spacing w:val="-4"/>
          <w:sz w:val="14"/>
        </w:rPr>
        <w:t> 1.8%</w:t>
      </w:r>
    </w:p>
    <w:p>
      <w:pPr>
        <w:spacing w:before="157"/>
        <w:ind w:left="766" w:right="0" w:firstLine="0"/>
        <w:jc w:val="left"/>
        <w:rPr>
          <w:rFonts w:ascii="Courier New"/>
          <w:sz w:val="14"/>
        </w:rPr>
      </w:pPr>
      <w:r>
        <w:rPr>
          <w:rFonts w:ascii="Courier New"/>
          <w:sz w:val="14"/>
        </w:rPr>
        <w:t>SUMMARY</w:t>
      </w:r>
      <w:r>
        <w:rPr>
          <w:rFonts w:ascii="Courier New"/>
          <w:spacing w:val="-8"/>
          <w:sz w:val="14"/>
        </w:rPr>
        <w:t> </w:t>
      </w:r>
      <w:r>
        <w:rPr>
          <w:rFonts w:ascii="Courier New"/>
          <w:sz w:val="14"/>
        </w:rPr>
        <w:t>OF</w:t>
      </w:r>
      <w:r>
        <w:rPr>
          <w:rFonts w:ascii="Courier New"/>
          <w:spacing w:val="-3"/>
          <w:sz w:val="14"/>
        </w:rPr>
        <w:t> </w:t>
      </w:r>
      <w:r>
        <w:rPr>
          <w:rFonts w:ascii="Courier New"/>
          <w:sz w:val="14"/>
        </w:rPr>
        <w:t>3898</w:t>
      </w:r>
      <w:r>
        <w:rPr>
          <w:rFonts w:ascii="Courier New"/>
          <w:spacing w:val="-3"/>
          <w:sz w:val="14"/>
        </w:rPr>
        <w:t> </w:t>
      </w:r>
      <w:r>
        <w:rPr>
          <w:rFonts w:ascii="Courier New"/>
          <w:sz w:val="14"/>
        </w:rPr>
        <w:t>MEASURED</w:t>
      </w:r>
      <w:r>
        <w:rPr>
          <w:rFonts w:ascii="Courier New"/>
          <w:spacing w:val="-3"/>
          <w:sz w:val="14"/>
        </w:rPr>
        <w:t> </w:t>
      </w:r>
      <w:r>
        <w:rPr>
          <w:rFonts w:ascii="Courier New"/>
          <w:sz w:val="14"/>
        </w:rPr>
        <w:t>(EXTREME</w:t>
      </w:r>
      <w:r>
        <w:rPr>
          <w:rFonts w:ascii="Courier New"/>
          <w:spacing w:val="-8"/>
          <w:sz w:val="14"/>
        </w:rPr>
        <w:t> </w:t>
      </w:r>
      <w:r>
        <w:rPr>
          <w:rFonts w:ascii="Courier New"/>
          <w:sz w:val="14"/>
        </w:rPr>
        <w:t>AND</w:t>
      </w:r>
      <w:r>
        <w:rPr>
          <w:rFonts w:ascii="Courier New"/>
          <w:spacing w:val="-8"/>
          <w:sz w:val="14"/>
        </w:rPr>
        <w:t> </w:t>
      </w:r>
      <w:r>
        <w:rPr>
          <w:rFonts w:ascii="Courier New"/>
          <w:sz w:val="14"/>
        </w:rPr>
        <w:t>NON-EXTREME)</w:t>
      </w:r>
      <w:r>
        <w:rPr>
          <w:rFonts w:ascii="Courier New"/>
          <w:spacing w:val="-2"/>
          <w:sz w:val="14"/>
        </w:rPr>
        <w:t> PERSON</w:t>
      </w:r>
    </w:p>
    <w:p>
      <w:pPr>
        <w:pStyle w:val="BodyText"/>
        <w:spacing w:before="10"/>
        <w:rPr>
          <w:rFonts w:ascii="Courier New"/>
          <w:sz w:val="6"/>
        </w:rPr>
      </w:pPr>
    </w:p>
    <w:tbl>
      <w:tblPr>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8"/>
        <w:gridCol w:w="838"/>
        <w:gridCol w:w="838"/>
        <w:gridCol w:w="880"/>
        <w:gridCol w:w="838"/>
        <w:gridCol w:w="1297"/>
        <w:gridCol w:w="1090"/>
        <w:gridCol w:w="138"/>
      </w:tblGrid>
      <w:tr>
        <w:trPr>
          <w:trHeight w:val="552" w:hRule="atLeast"/>
        </w:trPr>
        <w:tc>
          <w:tcPr>
            <w:tcW w:w="718" w:type="dxa"/>
            <w:tcBorders>
              <w:top w:val="dashSmallGap" w:sz="4" w:space="0" w:color="000000"/>
            </w:tcBorders>
          </w:tcPr>
          <w:p>
            <w:pPr>
              <w:pStyle w:val="TableParagraph"/>
              <w:spacing w:line="157" w:lineRule="exact" w:before="78"/>
              <w:rPr>
                <w:rFonts w:ascii="Courier New"/>
                <w:sz w:val="14"/>
              </w:rPr>
            </w:pPr>
            <w:r>
              <w:rPr>
                <w:rFonts w:ascii="Courier New"/>
                <w:spacing w:val="-10"/>
                <w:sz w:val="14"/>
              </w:rPr>
              <w:t>|</w:t>
            </w:r>
          </w:p>
          <w:p>
            <w:pPr>
              <w:pStyle w:val="TableParagraph"/>
              <w:spacing w:line="157" w:lineRule="exact"/>
              <w:rPr>
                <w:rFonts w:ascii="Courier New"/>
                <w:sz w:val="14"/>
              </w:rPr>
            </w:pPr>
            <w:r>
              <w:rPr>
                <w:rFonts w:ascii="Courier New"/>
                <w:spacing w:val="-10"/>
                <w:sz w:val="14"/>
              </w:rPr>
              <w:t>|</w:t>
            </w:r>
          </w:p>
          <w:p>
            <w:pPr>
              <w:pStyle w:val="TableParagraph"/>
              <w:spacing w:line="139" w:lineRule="exact" w:before="1"/>
              <w:rPr>
                <w:rFonts w:ascii="Courier New"/>
                <w:sz w:val="14"/>
              </w:rPr>
            </w:pPr>
            <w:r>
              <w:rPr/>
              <mc:AlternateContent>
                <mc:Choice Requires="wps">
                  <w:drawing>
                    <wp:anchor distT="0" distB="0" distL="0" distR="0" allowOverlap="1" layoutInCell="1" locked="0" behindDoc="1" simplePos="0" relativeHeight="481654784">
                      <wp:simplePos x="0" y="0"/>
                      <wp:positionH relativeFrom="column">
                        <wp:posOffset>53975</wp:posOffset>
                      </wp:positionH>
                      <wp:positionV relativeFrom="paragraph">
                        <wp:posOffset>46909</wp:posOffset>
                      </wp:positionV>
                      <wp:extent cx="4101465" cy="5715"/>
                      <wp:effectExtent l="0" t="0" r="0" b="0"/>
                      <wp:wrapNone/>
                      <wp:docPr id="203" name="Group 203"/>
                      <wp:cNvGraphicFramePr>
                        <a:graphicFrameLocks/>
                      </wp:cNvGraphicFramePr>
                      <a:graphic>
                        <a:graphicData uri="http://schemas.microsoft.com/office/word/2010/wordprocessingGroup">
                          <wpg:wgp>
                            <wpg:cNvPr id="203" name="Group 203"/>
                            <wpg:cNvGrpSpPr/>
                            <wpg:grpSpPr>
                              <a:xfrm>
                                <a:off x="0" y="0"/>
                                <a:ext cx="4101465" cy="5715"/>
                                <a:chExt cx="4101465" cy="5715"/>
                              </a:xfrm>
                            </wpg:grpSpPr>
                            <wps:wsp>
                              <wps:cNvPr id="204" name="Graphic 204"/>
                              <wps:cNvSpPr/>
                              <wps:spPr>
                                <a:xfrm>
                                  <a:off x="0" y="2622"/>
                                  <a:ext cx="4101465" cy="1270"/>
                                </a:xfrm>
                                <a:custGeom>
                                  <a:avLst/>
                                  <a:gdLst/>
                                  <a:ahLst/>
                                  <a:cxnLst/>
                                  <a:rect l="l" t="t" r="r" b="b"/>
                                  <a:pathLst>
                                    <a:path w="4101465" h="0">
                                      <a:moveTo>
                                        <a:pt x="0" y="0"/>
                                      </a:moveTo>
                                      <a:lnTo>
                                        <a:pt x="4101054" y="0"/>
                                      </a:lnTo>
                                    </a:path>
                                  </a:pathLst>
                                </a:custGeom>
                                <a:ln w="5245">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4.25pt;margin-top:3.693637pt;width:322.95pt;height:.45pt;mso-position-horizontal-relative:column;mso-position-vertical-relative:paragraph;z-index:-21661696" id="docshapegroup183" coordorigin="85,74" coordsize="6459,9">
                      <v:line style="position:absolute" from="85,78" to="6543,78" stroked="true" strokeweight=".413pt" strokecolor="#000000">
                        <v:stroke dashstyle="shortdash"/>
                      </v:line>
                      <w10:wrap type="none"/>
                    </v:group>
                  </w:pict>
                </mc:Fallback>
              </mc:AlternateContent>
            </w:r>
            <w:r>
              <w:rPr>
                <w:rFonts w:ascii="Courier New"/>
                <w:spacing w:val="-10"/>
                <w:sz w:val="14"/>
              </w:rPr>
              <w:t>|</w:t>
            </w:r>
          </w:p>
        </w:tc>
        <w:tc>
          <w:tcPr>
            <w:tcW w:w="838" w:type="dxa"/>
            <w:tcBorders>
              <w:top w:val="dashSmallGap" w:sz="4" w:space="0" w:color="000000"/>
            </w:tcBorders>
          </w:tcPr>
          <w:p>
            <w:pPr>
              <w:pStyle w:val="TableParagraph"/>
              <w:spacing w:line="235" w:lineRule="auto" w:before="80"/>
              <w:ind w:left="210" w:right="197"/>
              <w:rPr>
                <w:rFonts w:ascii="Courier New"/>
                <w:sz w:val="14"/>
              </w:rPr>
            </w:pPr>
            <w:r>
              <w:rPr>
                <w:rFonts w:ascii="Courier New"/>
                <w:spacing w:val="-2"/>
                <w:sz w:val="14"/>
              </w:rPr>
              <w:t>TOTAL SCORE</w:t>
            </w:r>
          </w:p>
        </w:tc>
        <w:tc>
          <w:tcPr>
            <w:tcW w:w="838" w:type="dxa"/>
            <w:tcBorders>
              <w:top w:val="dashSmallGap" w:sz="4" w:space="0" w:color="000000"/>
            </w:tcBorders>
          </w:tcPr>
          <w:p>
            <w:pPr>
              <w:pStyle w:val="TableParagraph"/>
              <w:spacing w:before="74"/>
              <w:rPr>
                <w:rFonts w:ascii="Courier New"/>
                <w:sz w:val="14"/>
              </w:rPr>
            </w:pPr>
          </w:p>
          <w:p>
            <w:pPr>
              <w:pStyle w:val="TableParagraph"/>
              <w:ind w:right="206"/>
              <w:jc w:val="right"/>
              <w:rPr>
                <w:rFonts w:ascii="Courier New"/>
                <w:sz w:val="14"/>
              </w:rPr>
            </w:pPr>
            <w:r>
              <w:rPr>
                <w:rFonts w:ascii="Courier New"/>
                <w:spacing w:val="-2"/>
                <w:sz w:val="14"/>
              </w:rPr>
              <w:t>COUNT</w:t>
            </w:r>
          </w:p>
        </w:tc>
        <w:tc>
          <w:tcPr>
            <w:tcW w:w="880" w:type="dxa"/>
            <w:tcBorders>
              <w:top w:val="dashSmallGap" w:sz="4" w:space="0" w:color="000000"/>
            </w:tcBorders>
          </w:tcPr>
          <w:p>
            <w:pPr>
              <w:pStyle w:val="TableParagraph"/>
              <w:spacing w:before="74"/>
              <w:rPr>
                <w:rFonts w:ascii="Courier New"/>
                <w:sz w:val="14"/>
              </w:rPr>
            </w:pPr>
          </w:p>
          <w:p>
            <w:pPr>
              <w:pStyle w:val="TableParagraph"/>
              <w:ind w:right="78"/>
              <w:jc w:val="right"/>
              <w:rPr>
                <w:rFonts w:ascii="Courier New"/>
                <w:sz w:val="14"/>
              </w:rPr>
            </w:pPr>
            <w:r>
              <w:rPr>
                <w:rFonts w:ascii="Courier New"/>
                <w:spacing w:val="-2"/>
                <w:sz w:val="14"/>
              </w:rPr>
              <w:t>MEASURE</w:t>
            </w:r>
          </w:p>
        </w:tc>
        <w:tc>
          <w:tcPr>
            <w:tcW w:w="838" w:type="dxa"/>
            <w:tcBorders>
              <w:top w:val="dashSmallGap" w:sz="4" w:space="0" w:color="000000"/>
            </w:tcBorders>
          </w:tcPr>
          <w:p>
            <w:pPr>
              <w:pStyle w:val="TableParagraph"/>
              <w:spacing w:line="235" w:lineRule="auto" w:before="80"/>
              <w:ind w:left="254" w:right="243"/>
              <w:rPr>
                <w:rFonts w:ascii="Courier New"/>
                <w:sz w:val="14"/>
              </w:rPr>
            </w:pPr>
            <w:r>
              <w:rPr>
                <w:rFonts w:ascii="Courier New"/>
                <w:spacing w:val="-4"/>
                <w:sz w:val="14"/>
              </w:rPr>
              <w:t>REAL S.E.</w:t>
            </w:r>
          </w:p>
        </w:tc>
        <w:tc>
          <w:tcPr>
            <w:tcW w:w="1297" w:type="dxa"/>
            <w:tcBorders>
              <w:top w:val="dashSmallGap" w:sz="4" w:space="0" w:color="000000"/>
            </w:tcBorders>
          </w:tcPr>
          <w:p>
            <w:pPr>
              <w:pStyle w:val="TableParagraph"/>
              <w:spacing w:line="157" w:lineRule="exact" w:before="78"/>
              <w:ind w:left="131"/>
              <w:jc w:val="center"/>
              <w:rPr>
                <w:rFonts w:ascii="Courier New"/>
                <w:sz w:val="14"/>
              </w:rPr>
            </w:pPr>
            <w:r>
              <w:rPr>
                <w:rFonts w:ascii="Courier New"/>
                <w:spacing w:val="-2"/>
                <w:sz w:val="14"/>
              </w:rPr>
              <w:t>INFIT</w:t>
            </w:r>
          </w:p>
          <w:p>
            <w:pPr>
              <w:pStyle w:val="TableParagraph"/>
              <w:tabs>
                <w:tab w:pos="715" w:val="left" w:leader="none"/>
              </w:tabs>
              <w:spacing w:line="157" w:lineRule="exact"/>
              <w:ind w:left="131"/>
              <w:jc w:val="center"/>
              <w:rPr>
                <w:rFonts w:ascii="Courier New"/>
                <w:sz w:val="14"/>
              </w:rPr>
            </w:pPr>
            <w:r>
              <w:rPr>
                <w:rFonts w:ascii="Courier New"/>
                <w:spacing w:val="-4"/>
                <w:sz w:val="14"/>
              </w:rPr>
              <w:t>MNSQ</w:t>
            </w:r>
            <w:r>
              <w:rPr>
                <w:rFonts w:ascii="Courier New"/>
                <w:sz w:val="14"/>
              </w:rPr>
              <w:tab/>
            </w:r>
            <w:r>
              <w:rPr>
                <w:rFonts w:ascii="Courier New"/>
                <w:spacing w:val="-4"/>
                <w:sz w:val="14"/>
              </w:rPr>
              <w:t>ZSTD</w:t>
            </w:r>
          </w:p>
        </w:tc>
        <w:tc>
          <w:tcPr>
            <w:tcW w:w="1090" w:type="dxa"/>
            <w:tcBorders>
              <w:top w:val="dashSmallGap" w:sz="4" w:space="0" w:color="000000"/>
            </w:tcBorders>
          </w:tcPr>
          <w:p>
            <w:pPr>
              <w:pStyle w:val="TableParagraph"/>
              <w:spacing w:line="157" w:lineRule="exact" w:before="78"/>
              <w:ind w:left="6"/>
              <w:jc w:val="center"/>
              <w:rPr>
                <w:rFonts w:ascii="Courier New"/>
                <w:sz w:val="14"/>
              </w:rPr>
            </w:pPr>
            <w:r>
              <w:rPr>
                <w:rFonts w:ascii="Courier New"/>
                <w:spacing w:val="-2"/>
                <w:sz w:val="14"/>
              </w:rPr>
              <w:t>OUTFIT</w:t>
            </w:r>
          </w:p>
          <w:p>
            <w:pPr>
              <w:pStyle w:val="TableParagraph"/>
              <w:tabs>
                <w:tab w:pos="679" w:val="left" w:leader="none"/>
              </w:tabs>
              <w:spacing w:line="157" w:lineRule="exact"/>
              <w:ind w:left="95"/>
              <w:jc w:val="center"/>
              <w:rPr>
                <w:rFonts w:ascii="Courier New"/>
                <w:sz w:val="14"/>
              </w:rPr>
            </w:pPr>
            <w:r>
              <w:rPr>
                <w:rFonts w:ascii="Courier New"/>
                <w:spacing w:val="-4"/>
                <w:sz w:val="14"/>
              </w:rPr>
              <w:t>MNSQ</w:t>
            </w:r>
            <w:r>
              <w:rPr>
                <w:rFonts w:ascii="Courier New"/>
                <w:sz w:val="14"/>
              </w:rPr>
              <w:tab/>
            </w:r>
            <w:r>
              <w:rPr>
                <w:rFonts w:ascii="Courier New"/>
                <w:spacing w:val="-4"/>
                <w:sz w:val="14"/>
              </w:rPr>
              <w:t>ZSTD</w:t>
            </w:r>
          </w:p>
        </w:tc>
        <w:tc>
          <w:tcPr>
            <w:tcW w:w="138" w:type="dxa"/>
            <w:tcBorders>
              <w:top w:val="dashSmallGap" w:sz="4" w:space="0" w:color="000000"/>
            </w:tcBorders>
          </w:tcPr>
          <w:p>
            <w:pPr>
              <w:pStyle w:val="TableParagraph"/>
              <w:spacing w:line="157" w:lineRule="exact" w:before="78"/>
              <w:ind w:left="45"/>
              <w:rPr>
                <w:rFonts w:ascii="Courier New"/>
                <w:sz w:val="14"/>
              </w:rPr>
            </w:pPr>
            <w:r>
              <w:rPr>
                <w:rFonts w:ascii="Courier New"/>
                <w:spacing w:val="-10"/>
                <w:sz w:val="14"/>
              </w:rPr>
              <w:t>|</w:t>
            </w:r>
          </w:p>
          <w:p>
            <w:pPr>
              <w:pStyle w:val="TableParagraph"/>
              <w:spacing w:line="157" w:lineRule="exact"/>
              <w:ind w:left="45"/>
              <w:rPr>
                <w:rFonts w:ascii="Courier New"/>
                <w:sz w:val="14"/>
              </w:rPr>
            </w:pPr>
            <w:r>
              <w:rPr>
                <w:rFonts w:ascii="Courier New"/>
                <w:spacing w:val="-10"/>
                <w:sz w:val="14"/>
              </w:rPr>
              <w:t>|</w:t>
            </w:r>
          </w:p>
          <w:p>
            <w:pPr>
              <w:pStyle w:val="TableParagraph"/>
              <w:spacing w:line="139" w:lineRule="exact" w:before="1"/>
              <w:ind w:left="58" w:right="-15"/>
              <w:rPr>
                <w:rFonts w:ascii="Courier New"/>
                <w:sz w:val="14"/>
              </w:rPr>
            </w:pPr>
            <w:r>
              <w:rPr>
                <w:rFonts w:ascii="Courier New"/>
                <w:spacing w:val="-10"/>
                <w:sz w:val="14"/>
              </w:rPr>
              <w:t>|</w:t>
            </w:r>
          </w:p>
        </w:tc>
      </w:tr>
      <w:tr>
        <w:trPr>
          <w:trHeight w:val="157" w:hRule="atLeast"/>
        </w:trPr>
        <w:tc>
          <w:tcPr>
            <w:tcW w:w="718" w:type="dxa"/>
          </w:tcPr>
          <w:p>
            <w:pPr>
              <w:pStyle w:val="TableParagraph"/>
              <w:spacing w:line="137" w:lineRule="exact"/>
              <w:rPr>
                <w:rFonts w:ascii="Courier New"/>
                <w:sz w:val="14"/>
              </w:rPr>
            </w:pPr>
            <w:r>
              <w:rPr>
                <w:rFonts w:ascii="Courier New"/>
                <w:sz w:val="14"/>
              </w:rPr>
              <w:t>|</w:t>
            </w:r>
            <w:r>
              <w:rPr>
                <w:rFonts w:ascii="Courier New"/>
                <w:spacing w:val="1"/>
                <w:sz w:val="14"/>
              </w:rPr>
              <w:t> </w:t>
            </w:r>
            <w:r>
              <w:rPr>
                <w:rFonts w:ascii="Courier New"/>
                <w:spacing w:val="-4"/>
                <w:sz w:val="14"/>
              </w:rPr>
              <w:t>MEAN</w:t>
            </w:r>
          </w:p>
        </w:tc>
        <w:tc>
          <w:tcPr>
            <w:tcW w:w="838" w:type="dxa"/>
          </w:tcPr>
          <w:p>
            <w:pPr>
              <w:pStyle w:val="TableParagraph"/>
              <w:spacing w:line="137" w:lineRule="exact"/>
              <w:ind w:right="207"/>
              <w:jc w:val="right"/>
              <w:rPr>
                <w:rFonts w:ascii="Courier New"/>
                <w:sz w:val="14"/>
              </w:rPr>
            </w:pPr>
            <w:r>
              <w:rPr>
                <w:rFonts w:ascii="Courier New"/>
                <w:spacing w:val="-4"/>
                <w:sz w:val="14"/>
              </w:rPr>
              <w:t>91.4</w:t>
            </w:r>
          </w:p>
        </w:tc>
        <w:tc>
          <w:tcPr>
            <w:tcW w:w="838" w:type="dxa"/>
          </w:tcPr>
          <w:p>
            <w:pPr>
              <w:pStyle w:val="TableParagraph"/>
              <w:spacing w:line="137" w:lineRule="exact"/>
              <w:ind w:right="206"/>
              <w:jc w:val="right"/>
              <w:rPr>
                <w:rFonts w:ascii="Courier New"/>
                <w:sz w:val="14"/>
              </w:rPr>
            </w:pPr>
            <w:r>
              <w:rPr>
                <w:rFonts w:ascii="Courier New"/>
                <w:spacing w:val="-4"/>
                <w:sz w:val="14"/>
              </w:rPr>
              <w:t>22.5</w:t>
            </w:r>
          </w:p>
        </w:tc>
        <w:tc>
          <w:tcPr>
            <w:tcW w:w="880" w:type="dxa"/>
          </w:tcPr>
          <w:p>
            <w:pPr>
              <w:pStyle w:val="TableParagraph"/>
              <w:spacing w:line="137" w:lineRule="exact"/>
              <w:ind w:right="78"/>
              <w:jc w:val="right"/>
              <w:rPr>
                <w:rFonts w:ascii="Courier New"/>
                <w:sz w:val="14"/>
              </w:rPr>
            </w:pPr>
            <w:r>
              <w:rPr>
                <w:rFonts w:ascii="Courier New"/>
                <w:spacing w:val="-2"/>
                <w:sz w:val="14"/>
              </w:rPr>
              <w:t>705.39</w:t>
            </w:r>
          </w:p>
        </w:tc>
        <w:tc>
          <w:tcPr>
            <w:tcW w:w="838" w:type="dxa"/>
          </w:tcPr>
          <w:p>
            <w:pPr>
              <w:pStyle w:val="TableParagraph"/>
              <w:spacing w:line="137" w:lineRule="exact"/>
              <w:ind w:right="247"/>
              <w:jc w:val="right"/>
              <w:rPr>
                <w:rFonts w:ascii="Courier New"/>
                <w:sz w:val="14"/>
              </w:rPr>
            </w:pPr>
            <w:r>
              <w:rPr>
                <w:rFonts w:ascii="Courier New"/>
                <w:spacing w:val="-2"/>
                <w:sz w:val="14"/>
              </w:rPr>
              <w:t>43.59</w:t>
            </w:r>
          </w:p>
        </w:tc>
        <w:tc>
          <w:tcPr>
            <w:tcW w:w="1297" w:type="dxa"/>
          </w:tcPr>
          <w:p>
            <w:pPr>
              <w:pStyle w:val="TableParagraph"/>
              <w:rPr>
                <w:rFonts w:ascii="Times New Roman"/>
                <w:sz w:val="10"/>
              </w:rPr>
            </w:pPr>
          </w:p>
        </w:tc>
        <w:tc>
          <w:tcPr>
            <w:tcW w:w="1090" w:type="dxa"/>
          </w:tcPr>
          <w:p>
            <w:pPr>
              <w:pStyle w:val="TableParagraph"/>
              <w:rPr>
                <w:rFonts w:ascii="Times New Roman"/>
                <w:sz w:val="10"/>
              </w:rPr>
            </w:pPr>
          </w:p>
        </w:tc>
        <w:tc>
          <w:tcPr>
            <w:tcW w:w="138" w:type="dxa"/>
          </w:tcPr>
          <w:p>
            <w:pPr>
              <w:pStyle w:val="TableParagraph"/>
              <w:spacing w:line="137" w:lineRule="exact"/>
              <w:ind w:left="36"/>
              <w:jc w:val="center"/>
              <w:rPr>
                <w:rFonts w:ascii="Courier New"/>
                <w:sz w:val="14"/>
              </w:rPr>
            </w:pPr>
            <w:r>
              <w:rPr>
                <w:rFonts w:ascii="Courier New"/>
                <w:spacing w:val="-10"/>
                <w:sz w:val="14"/>
              </w:rPr>
              <w:t>|</w:t>
            </w:r>
          </w:p>
        </w:tc>
      </w:tr>
      <w:tr>
        <w:trPr>
          <w:trHeight w:val="157" w:hRule="atLeast"/>
        </w:trPr>
        <w:tc>
          <w:tcPr>
            <w:tcW w:w="718" w:type="dxa"/>
          </w:tcPr>
          <w:p>
            <w:pPr>
              <w:pStyle w:val="TableParagraph"/>
              <w:spacing w:line="138" w:lineRule="exact"/>
              <w:rPr>
                <w:rFonts w:ascii="Courier New"/>
                <w:sz w:val="14"/>
              </w:rPr>
            </w:pPr>
            <w:r>
              <w:rPr>
                <w:rFonts w:ascii="Courier New"/>
                <w:sz w:val="14"/>
              </w:rPr>
              <w:t>|</w:t>
            </w:r>
            <w:r>
              <w:rPr>
                <w:rFonts w:ascii="Courier New"/>
                <w:spacing w:val="42"/>
                <w:w w:val="150"/>
                <w:sz w:val="14"/>
              </w:rPr>
              <w:t> </w:t>
            </w:r>
            <w:r>
              <w:rPr>
                <w:rFonts w:ascii="Courier New"/>
                <w:spacing w:val="-5"/>
                <w:sz w:val="14"/>
              </w:rPr>
              <w:t>SEM</w:t>
            </w:r>
          </w:p>
        </w:tc>
        <w:tc>
          <w:tcPr>
            <w:tcW w:w="838" w:type="dxa"/>
          </w:tcPr>
          <w:p>
            <w:pPr>
              <w:pStyle w:val="TableParagraph"/>
              <w:spacing w:line="138" w:lineRule="exact"/>
              <w:ind w:right="207"/>
              <w:jc w:val="right"/>
              <w:rPr>
                <w:rFonts w:ascii="Courier New"/>
                <w:sz w:val="14"/>
              </w:rPr>
            </w:pPr>
            <w:r>
              <w:rPr>
                <w:rFonts w:ascii="Courier New"/>
                <w:spacing w:val="-5"/>
                <w:sz w:val="14"/>
              </w:rPr>
              <w:t>.3</w:t>
            </w:r>
          </w:p>
        </w:tc>
        <w:tc>
          <w:tcPr>
            <w:tcW w:w="838" w:type="dxa"/>
          </w:tcPr>
          <w:p>
            <w:pPr>
              <w:pStyle w:val="TableParagraph"/>
              <w:spacing w:line="138" w:lineRule="exact"/>
              <w:ind w:right="206"/>
              <w:jc w:val="right"/>
              <w:rPr>
                <w:rFonts w:ascii="Courier New"/>
                <w:sz w:val="14"/>
              </w:rPr>
            </w:pPr>
            <w:r>
              <w:rPr>
                <w:rFonts w:ascii="Courier New"/>
                <w:spacing w:val="-5"/>
                <w:sz w:val="14"/>
              </w:rPr>
              <w:t>.0</w:t>
            </w:r>
          </w:p>
        </w:tc>
        <w:tc>
          <w:tcPr>
            <w:tcW w:w="880" w:type="dxa"/>
          </w:tcPr>
          <w:p>
            <w:pPr>
              <w:pStyle w:val="TableParagraph"/>
              <w:spacing w:line="138" w:lineRule="exact"/>
              <w:ind w:right="78"/>
              <w:jc w:val="right"/>
              <w:rPr>
                <w:rFonts w:ascii="Courier New"/>
                <w:sz w:val="14"/>
              </w:rPr>
            </w:pPr>
            <w:r>
              <w:rPr>
                <w:rFonts w:ascii="Courier New"/>
                <w:spacing w:val="-4"/>
                <w:sz w:val="14"/>
              </w:rPr>
              <w:t>2.97</w:t>
            </w:r>
          </w:p>
        </w:tc>
        <w:tc>
          <w:tcPr>
            <w:tcW w:w="838" w:type="dxa"/>
          </w:tcPr>
          <w:p>
            <w:pPr>
              <w:pStyle w:val="TableParagraph"/>
              <w:spacing w:line="138" w:lineRule="exact"/>
              <w:ind w:right="247"/>
              <w:jc w:val="right"/>
              <w:rPr>
                <w:rFonts w:ascii="Courier New"/>
                <w:sz w:val="14"/>
              </w:rPr>
            </w:pPr>
            <w:r>
              <w:rPr>
                <w:rFonts w:ascii="Courier New"/>
                <w:spacing w:val="-5"/>
                <w:sz w:val="14"/>
              </w:rPr>
              <w:t>.57</w:t>
            </w:r>
          </w:p>
        </w:tc>
        <w:tc>
          <w:tcPr>
            <w:tcW w:w="1297" w:type="dxa"/>
          </w:tcPr>
          <w:p>
            <w:pPr>
              <w:pStyle w:val="TableParagraph"/>
              <w:rPr>
                <w:rFonts w:ascii="Times New Roman"/>
                <w:sz w:val="10"/>
              </w:rPr>
            </w:pPr>
          </w:p>
        </w:tc>
        <w:tc>
          <w:tcPr>
            <w:tcW w:w="1090" w:type="dxa"/>
          </w:tcPr>
          <w:p>
            <w:pPr>
              <w:pStyle w:val="TableParagraph"/>
              <w:rPr>
                <w:rFonts w:ascii="Times New Roman"/>
                <w:sz w:val="10"/>
              </w:rPr>
            </w:pPr>
          </w:p>
        </w:tc>
        <w:tc>
          <w:tcPr>
            <w:tcW w:w="138" w:type="dxa"/>
          </w:tcPr>
          <w:p>
            <w:pPr>
              <w:pStyle w:val="TableParagraph"/>
              <w:spacing w:line="138" w:lineRule="exact"/>
              <w:ind w:left="36"/>
              <w:jc w:val="center"/>
              <w:rPr>
                <w:rFonts w:ascii="Courier New"/>
                <w:sz w:val="14"/>
              </w:rPr>
            </w:pPr>
            <w:r>
              <w:rPr>
                <w:rFonts w:ascii="Courier New"/>
                <w:spacing w:val="-10"/>
                <w:sz w:val="14"/>
              </w:rPr>
              <w:t>|</w:t>
            </w:r>
          </w:p>
        </w:tc>
      </w:tr>
      <w:tr>
        <w:trPr>
          <w:trHeight w:val="160" w:hRule="atLeast"/>
        </w:trPr>
        <w:tc>
          <w:tcPr>
            <w:tcW w:w="718" w:type="dxa"/>
          </w:tcPr>
          <w:p>
            <w:pPr>
              <w:pStyle w:val="TableParagraph"/>
              <w:spacing w:line="139" w:lineRule="exact"/>
              <w:rPr>
                <w:rFonts w:ascii="Courier New"/>
                <w:sz w:val="14"/>
              </w:rPr>
            </w:pPr>
            <w:r>
              <w:rPr>
                <w:rFonts w:ascii="Courier New"/>
                <w:sz w:val="14"/>
              </w:rPr>
              <w:t>|</w:t>
            </w:r>
            <w:r>
              <w:rPr>
                <w:rFonts w:ascii="Courier New"/>
                <w:spacing w:val="1"/>
                <w:sz w:val="14"/>
              </w:rPr>
              <w:t> </w:t>
            </w:r>
            <w:r>
              <w:rPr>
                <w:rFonts w:ascii="Courier New"/>
                <w:spacing w:val="-4"/>
                <w:sz w:val="14"/>
              </w:rPr>
              <w:t>P.SD</w:t>
            </w:r>
          </w:p>
        </w:tc>
        <w:tc>
          <w:tcPr>
            <w:tcW w:w="838" w:type="dxa"/>
          </w:tcPr>
          <w:p>
            <w:pPr>
              <w:pStyle w:val="TableParagraph"/>
              <w:spacing w:line="139" w:lineRule="exact"/>
              <w:ind w:right="207"/>
              <w:jc w:val="right"/>
              <w:rPr>
                <w:rFonts w:ascii="Courier New"/>
                <w:sz w:val="14"/>
              </w:rPr>
            </w:pPr>
            <w:r>
              <w:rPr>
                <w:rFonts w:ascii="Courier New"/>
                <w:spacing w:val="-4"/>
                <w:sz w:val="14"/>
              </w:rPr>
              <w:t>21.8</w:t>
            </w:r>
          </w:p>
        </w:tc>
        <w:tc>
          <w:tcPr>
            <w:tcW w:w="838" w:type="dxa"/>
          </w:tcPr>
          <w:p>
            <w:pPr>
              <w:pStyle w:val="TableParagraph"/>
              <w:spacing w:line="139" w:lineRule="exact"/>
              <w:ind w:right="206"/>
              <w:jc w:val="right"/>
              <w:rPr>
                <w:rFonts w:ascii="Courier New"/>
                <w:sz w:val="14"/>
              </w:rPr>
            </w:pPr>
            <w:r>
              <w:rPr>
                <w:rFonts w:ascii="Courier New"/>
                <w:spacing w:val="-5"/>
                <w:sz w:val="14"/>
              </w:rPr>
              <w:t>1.7</w:t>
            </w:r>
          </w:p>
        </w:tc>
        <w:tc>
          <w:tcPr>
            <w:tcW w:w="880" w:type="dxa"/>
          </w:tcPr>
          <w:p>
            <w:pPr>
              <w:pStyle w:val="TableParagraph"/>
              <w:spacing w:line="139" w:lineRule="exact"/>
              <w:ind w:right="78"/>
              <w:jc w:val="right"/>
              <w:rPr>
                <w:rFonts w:ascii="Courier New"/>
                <w:sz w:val="14"/>
              </w:rPr>
            </w:pPr>
            <w:r>
              <w:rPr>
                <w:rFonts w:ascii="Courier New"/>
                <w:spacing w:val="-2"/>
                <w:sz w:val="14"/>
              </w:rPr>
              <w:t>185.18</w:t>
            </w:r>
          </w:p>
        </w:tc>
        <w:tc>
          <w:tcPr>
            <w:tcW w:w="838" w:type="dxa"/>
          </w:tcPr>
          <w:p>
            <w:pPr>
              <w:pStyle w:val="TableParagraph"/>
              <w:spacing w:line="139" w:lineRule="exact"/>
              <w:ind w:right="247"/>
              <w:jc w:val="right"/>
              <w:rPr>
                <w:rFonts w:ascii="Courier New"/>
                <w:sz w:val="14"/>
              </w:rPr>
            </w:pPr>
            <w:r>
              <w:rPr>
                <w:rFonts w:ascii="Courier New"/>
                <w:spacing w:val="-2"/>
                <w:sz w:val="14"/>
              </w:rPr>
              <w:t>35.45</w:t>
            </w:r>
          </w:p>
        </w:tc>
        <w:tc>
          <w:tcPr>
            <w:tcW w:w="1297" w:type="dxa"/>
          </w:tcPr>
          <w:p>
            <w:pPr>
              <w:pStyle w:val="TableParagraph"/>
              <w:rPr>
                <w:rFonts w:ascii="Times New Roman"/>
                <w:sz w:val="10"/>
              </w:rPr>
            </w:pPr>
          </w:p>
        </w:tc>
        <w:tc>
          <w:tcPr>
            <w:tcW w:w="1090" w:type="dxa"/>
          </w:tcPr>
          <w:p>
            <w:pPr>
              <w:pStyle w:val="TableParagraph"/>
              <w:rPr>
                <w:rFonts w:ascii="Times New Roman"/>
                <w:sz w:val="10"/>
              </w:rPr>
            </w:pPr>
          </w:p>
        </w:tc>
        <w:tc>
          <w:tcPr>
            <w:tcW w:w="138" w:type="dxa"/>
          </w:tcPr>
          <w:p>
            <w:pPr>
              <w:pStyle w:val="TableParagraph"/>
              <w:spacing w:line="139" w:lineRule="exact"/>
              <w:ind w:left="36"/>
              <w:jc w:val="center"/>
              <w:rPr>
                <w:rFonts w:ascii="Courier New"/>
                <w:sz w:val="14"/>
              </w:rPr>
            </w:pPr>
            <w:r>
              <w:rPr>
                <w:rFonts w:ascii="Courier New"/>
                <w:spacing w:val="-10"/>
                <w:sz w:val="14"/>
              </w:rPr>
              <w:t>|</w:t>
            </w:r>
          </w:p>
        </w:tc>
      </w:tr>
      <w:tr>
        <w:trPr>
          <w:trHeight w:val="160" w:hRule="atLeast"/>
        </w:trPr>
        <w:tc>
          <w:tcPr>
            <w:tcW w:w="718" w:type="dxa"/>
          </w:tcPr>
          <w:p>
            <w:pPr>
              <w:pStyle w:val="TableParagraph"/>
              <w:spacing w:line="139" w:lineRule="exact" w:before="1"/>
              <w:rPr>
                <w:rFonts w:ascii="Courier New"/>
                <w:sz w:val="14"/>
              </w:rPr>
            </w:pPr>
            <w:r>
              <w:rPr>
                <w:rFonts w:ascii="Courier New"/>
                <w:sz w:val="14"/>
              </w:rPr>
              <w:t>|</w:t>
            </w:r>
            <w:r>
              <w:rPr>
                <w:rFonts w:ascii="Courier New"/>
                <w:spacing w:val="1"/>
                <w:sz w:val="14"/>
              </w:rPr>
              <w:t> </w:t>
            </w:r>
            <w:r>
              <w:rPr>
                <w:rFonts w:ascii="Courier New"/>
                <w:spacing w:val="-4"/>
                <w:sz w:val="14"/>
              </w:rPr>
              <w:t>S.SD</w:t>
            </w:r>
          </w:p>
        </w:tc>
        <w:tc>
          <w:tcPr>
            <w:tcW w:w="838" w:type="dxa"/>
          </w:tcPr>
          <w:p>
            <w:pPr>
              <w:pStyle w:val="TableParagraph"/>
              <w:spacing w:line="139" w:lineRule="exact" w:before="1"/>
              <w:ind w:right="207"/>
              <w:jc w:val="right"/>
              <w:rPr>
                <w:rFonts w:ascii="Courier New"/>
                <w:sz w:val="14"/>
              </w:rPr>
            </w:pPr>
            <w:r>
              <w:rPr>
                <w:rFonts w:ascii="Courier New"/>
                <w:spacing w:val="-4"/>
                <w:sz w:val="14"/>
              </w:rPr>
              <w:t>21.8</w:t>
            </w:r>
          </w:p>
        </w:tc>
        <w:tc>
          <w:tcPr>
            <w:tcW w:w="838" w:type="dxa"/>
          </w:tcPr>
          <w:p>
            <w:pPr>
              <w:pStyle w:val="TableParagraph"/>
              <w:spacing w:line="139" w:lineRule="exact" w:before="1"/>
              <w:ind w:right="206"/>
              <w:jc w:val="right"/>
              <w:rPr>
                <w:rFonts w:ascii="Courier New"/>
                <w:sz w:val="14"/>
              </w:rPr>
            </w:pPr>
            <w:r>
              <w:rPr>
                <w:rFonts w:ascii="Courier New"/>
                <w:spacing w:val="-5"/>
                <w:sz w:val="14"/>
              </w:rPr>
              <w:t>1.7</w:t>
            </w:r>
          </w:p>
        </w:tc>
        <w:tc>
          <w:tcPr>
            <w:tcW w:w="880" w:type="dxa"/>
          </w:tcPr>
          <w:p>
            <w:pPr>
              <w:pStyle w:val="TableParagraph"/>
              <w:spacing w:line="139" w:lineRule="exact" w:before="1"/>
              <w:ind w:right="78"/>
              <w:jc w:val="right"/>
              <w:rPr>
                <w:rFonts w:ascii="Courier New"/>
                <w:sz w:val="14"/>
              </w:rPr>
            </w:pPr>
            <w:r>
              <w:rPr>
                <w:rFonts w:ascii="Courier New"/>
                <w:spacing w:val="-2"/>
                <w:sz w:val="14"/>
              </w:rPr>
              <w:t>185.20</w:t>
            </w:r>
          </w:p>
        </w:tc>
        <w:tc>
          <w:tcPr>
            <w:tcW w:w="838" w:type="dxa"/>
          </w:tcPr>
          <w:p>
            <w:pPr>
              <w:pStyle w:val="TableParagraph"/>
              <w:spacing w:line="139" w:lineRule="exact" w:before="1"/>
              <w:ind w:right="247"/>
              <w:jc w:val="right"/>
              <w:rPr>
                <w:rFonts w:ascii="Courier New"/>
                <w:sz w:val="14"/>
              </w:rPr>
            </w:pPr>
            <w:r>
              <w:rPr>
                <w:rFonts w:ascii="Courier New"/>
                <w:spacing w:val="-2"/>
                <w:sz w:val="14"/>
              </w:rPr>
              <w:t>35.45</w:t>
            </w:r>
          </w:p>
        </w:tc>
        <w:tc>
          <w:tcPr>
            <w:tcW w:w="1297" w:type="dxa"/>
          </w:tcPr>
          <w:p>
            <w:pPr>
              <w:pStyle w:val="TableParagraph"/>
              <w:rPr>
                <w:rFonts w:ascii="Times New Roman"/>
                <w:sz w:val="10"/>
              </w:rPr>
            </w:pPr>
          </w:p>
        </w:tc>
        <w:tc>
          <w:tcPr>
            <w:tcW w:w="1090" w:type="dxa"/>
          </w:tcPr>
          <w:p>
            <w:pPr>
              <w:pStyle w:val="TableParagraph"/>
              <w:rPr>
                <w:rFonts w:ascii="Times New Roman"/>
                <w:sz w:val="10"/>
              </w:rPr>
            </w:pPr>
          </w:p>
        </w:tc>
        <w:tc>
          <w:tcPr>
            <w:tcW w:w="138" w:type="dxa"/>
          </w:tcPr>
          <w:p>
            <w:pPr>
              <w:pStyle w:val="TableParagraph"/>
              <w:spacing w:line="139" w:lineRule="exact" w:before="1"/>
              <w:ind w:left="36"/>
              <w:jc w:val="center"/>
              <w:rPr>
                <w:rFonts w:ascii="Courier New"/>
                <w:sz w:val="14"/>
              </w:rPr>
            </w:pPr>
            <w:r>
              <w:rPr>
                <w:rFonts w:ascii="Courier New"/>
                <w:spacing w:val="-10"/>
                <w:sz w:val="14"/>
              </w:rPr>
              <w:t>|</w:t>
            </w:r>
          </w:p>
        </w:tc>
      </w:tr>
      <w:tr>
        <w:trPr>
          <w:trHeight w:val="157" w:hRule="atLeast"/>
        </w:trPr>
        <w:tc>
          <w:tcPr>
            <w:tcW w:w="718" w:type="dxa"/>
          </w:tcPr>
          <w:p>
            <w:pPr>
              <w:pStyle w:val="TableParagraph"/>
              <w:spacing w:line="137" w:lineRule="exact"/>
              <w:rPr>
                <w:rFonts w:ascii="Courier New"/>
                <w:sz w:val="14"/>
              </w:rPr>
            </w:pPr>
            <w:r>
              <w:rPr>
                <w:rFonts w:ascii="Courier New"/>
                <w:sz w:val="14"/>
              </w:rPr>
              <w:t>|</w:t>
            </w:r>
            <w:r>
              <w:rPr>
                <w:rFonts w:ascii="Courier New"/>
                <w:spacing w:val="1"/>
                <w:sz w:val="14"/>
              </w:rPr>
              <w:t> </w:t>
            </w:r>
            <w:r>
              <w:rPr>
                <w:rFonts w:ascii="Courier New"/>
                <w:spacing w:val="-4"/>
                <w:sz w:val="14"/>
              </w:rPr>
              <w:t>MAX.</w:t>
            </w:r>
          </w:p>
        </w:tc>
        <w:tc>
          <w:tcPr>
            <w:tcW w:w="838" w:type="dxa"/>
          </w:tcPr>
          <w:p>
            <w:pPr>
              <w:pStyle w:val="TableParagraph"/>
              <w:spacing w:line="137" w:lineRule="exact"/>
              <w:ind w:right="207"/>
              <w:jc w:val="right"/>
              <w:rPr>
                <w:rFonts w:ascii="Courier New"/>
                <w:sz w:val="14"/>
              </w:rPr>
            </w:pPr>
            <w:r>
              <w:rPr>
                <w:rFonts w:ascii="Courier New"/>
                <w:spacing w:val="-2"/>
                <w:sz w:val="14"/>
              </w:rPr>
              <w:t>115.0</w:t>
            </w:r>
          </w:p>
        </w:tc>
        <w:tc>
          <w:tcPr>
            <w:tcW w:w="838" w:type="dxa"/>
          </w:tcPr>
          <w:p>
            <w:pPr>
              <w:pStyle w:val="TableParagraph"/>
              <w:spacing w:line="137" w:lineRule="exact"/>
              <w:ind w:right="206"/>
              <w:jc w:val="right"/>
              <w:rPr>
                <w:rFonts w:ascii="Courier New"/>
                <w:sz w:val="14"/>
              </w:rPr>
            </w:pPr>
            <w:r>
              <w:rPr>
                <w:rFonts w:ascii="Courier New"/>
                <w:spacing w:val="-4"/>
                <w:sz w:val="14"/>
              </w:rPr>
              <w:t>23.0</w:t>
            </w:r>
          </w:p>
        </w:tc>
        <w:tc>
          <w:tcPr>
            <w:tcW w:w="880" w:type="dxa"/>
          </w:tcPr>
          <w:p>
            <w:pPr>
              <w:pStyle w:val="TableParagraph"/>
              <w:spacing w:line="137" w:lineRule="exact"/>
              <w:ind w:right="78"/>
              <w:jc w:val="right"/>
              <w:rPr>
                <w:rFonts w:ascii="Courier New"/>
                <w:sz w:val="14"/>
              </w:rPr>
            </w:pPr>
            <w:r>
              <w:rPr>
                <w:rFonts w:ascii="Courier New"/>
                <w:spacing w:val="-2"/>
                <w:sz w:val="14"/>
              </w:rPr>
              <w:t>969.87</w:t>
            </w:r>
          </w:p>
        </w:tc>
        <w:tc>
          <w:tcPr>
            <w:tcW w:w="838" w:type="dxa"/>
          </w:tcPr>
          <w:p>
            <w:pPr>
              <w:pStyle w:val="TableParagraph"/>
              <w:spacing w:line="137" w:lineRule="exact"/>
              <w:ind w:right="247"/>
              <w:jc w:val="right"/>
              <w:rPr>
                <w:rFonts w:ascii="Courier New"/>
                <w:sz w:val="14"/>
              </w:rPr>
            </w:pPr>
            <w:r>
              <w:rPr>
                <w:rFonts w:ascii="Courier New"/>
                <w:spacing w:val="-2"/>
                <w:sz w:val="14"/>
              </w:rPr>
              <w:t>165.62</w:t>
            </w:r>
          </w:p>
        </w:tc>
        <w:tc>
          <w:tcPr>
            <w:tcW w:w="1297" w:type="dxa"/>
          </w:tcPr>
          <w:p>
            <w:pPr>
              <w:pStyle w:val="TableParagraph"/>
              <w:rPr>
                <w:rFonts w:ascii="Times New Roman"/>
                <w:sz w:val="10"/>
              </w:rPr>
            </w:pPr>
          </w:p>
        </w:tc>
        <w:tc>
          <w:tcPr>
            <w:tcW w:w="1090" w:type="dxa"/>
          </w:tcPr>
          <w:p>
            <w:pPr>
              <w:pStyle w:val="TableParagraph"/>
              <w:rPr>
                <w:rFonts w:ascii="Times New Roman"/>
                <w:sz w:val="10"/>
              </w:rPr>
            </w:pPr>
          </w:p>
        </w:tc>
        <w:tc>
          <w:tcPr>
            <w:tcW w:w="138" w:type="dxa"/>
          </w:tcPr>
          <w:p>
            <w:pPr>
              <w:pStyle w:val="TableParagraph"/>
              <w:spacing w:line="137" w:lineRule="exact"/>
              <w:ind w:left="36"/>
              <w:jc w:val="center"/>
              <w:rPr>
                <w:rFonts w:ascii="Courier New"/>
                <w:sz w:val="14"/>
              </w:rPr>
            </w:pPr>
            <w:r>
              <w:rPr>
                <w:rFonts w:ascii="Courier New"/>
                <w:spacing w:val="-10"/>
                <w:sz w:val="14"/>
              </w:rPr>
              <w:t>|</w:t>
            </w:r>
          </w:p>
        </w:tc>
      </w:tr>
      <w:tr>
        <w:trPr>
          <w:trHeight w:val="157" w:hRule="atLeast"/>
        </w:trPr>
        <w:tc>
          <w:tcPr>
            <w:tcW w:w="718" w:type="dxa"/>
          </w:tcPr>
          <w:p>
            <w:pPr>
              <w:pStyle w:val="TableParagraph"/>
              <w:spacing w:line="138" w:lineRule="exact"/>
              <w:rPr>
                <w:rFonts w:ascii="Courier New"/>
                <w:sz w:val="14"/>
              </w:rPr>
            </w:pPr>
            <w:r>
              <w:rPr>
                <w:rFonts w:ascii="Courier New"/>
                <w:sz w:val="14"/>
              </w:rPr>
              <w:t>|</w:t>
            </w:r>
            <w:r>
              <w:rPr>
                <w:rFonts w:ascii="Courier New"/>
                <w:spacing w:val="1"/>
                <w:sz w:val="14"/>
              </w:rPr>
              <w:t> </w:t>
            </w:r>
            <w:r>
              <w:rPr>
                <w:rFonts w:ascii="Courier New"/>
                <w:spacing w:val="-4"/>
                <w:sz w:val="14"/>
              </w:rPr>
              <w:t>MIN.</w:t>
            </w:r>
          </w:p>
        </w:tc>
        <w:tc>
          <w:tcPr>
            <w:tcW w:w="838" w:type="dxa"/>
          </w:tcPr>
          <w:p>
            <w:pPr>
              <w:pStyle w:val="TableParagraph"/>
              <w:spacing w:line="138" w:lineRule="exact"/>
              <w:ind w:right="207"/>
              <w:jc w:val="right"/>
              <w:rPr>
                <w:rFonts w:ascii="Courier New"/>
                <w:sz w:val="14"/>
              </w:rPr>
            </w:pPr>
            <w:r>
              <w:rPr>
                <w:rFonts w:ascii="Courier New"/>
                <w:spacing w:val="-5"/>
                <w:sz w:val="14"/>
              </w:rPr>
              <w:t>3.0</w:t>
            </w:r>
          </w:p>
        </w:tc>
        <w:tc>
          <w:tcPr>
            <w:tcW w:w="838" w:type="dxa"/>
          </w:tcPr>
          <w:p>
            <w:pPr>
              <w:pStyle w:val="TableParagraph"/>
              <w:spacing w:line="138" w:lineRule="exact"/>
              <w:ind w:right="206"/>
              <w:jc w:val="right"/>
              <w:rPr>
                <w:rFonts w:ascii="Courier New"/>
                <w:sz w:val="14"/>
              </w:rPr>
            </w:pPr>
            <w:r>
              <w:rPr>
                <w:rFonts w:ascii="Courier New"/>
                <w:spacing w:val="-5"/>
                <w:sz w:val="14"/>
              </w:rPr>
              <w:t>1.0</w:t>
            </w:r>
          </w:p>
        </w:tc>
        <w:tc>
          <w:tcPr>
            <w:tcW w:w="880" w:type="dxa"/>
          </w:tcPr>
          <w:p>
            <w:pPr>
              <w:pStyle w:val="TableParagraph"/>
              <w:spacing w:line="138" w:lineRule="exact"/>
              <w:ind w:right="78"/>
              <w:jc w:val="right"/>
              <w:rPr>
                <w:rFonts w:ascii="Courier New"/>
                <w:sz w:val="14"/>
              </w:rPr>
            </w:pPr>
            <w:r>
              <w:rPr>
                <w:rFonts w:ascii="Courier New"/>
                <w:spacing w:val="-2"/>
                <w:sz w:val="14"/>
              </w:rPr>
              <w:t>73.62</w:t>
            </w:r>
          </w:p>
        </w:tc>
        <w:tc>
          <w:tcPr>
            <w:tcW w:w="838" w:type="dxa"/>
          </w:tcPr>
          <w:p>
            <w:pPr>
              <w:pStyle w:val="TableParagraph"/>
              <w:spacing w:line="138" w:lineRule="exact"/>
              <w:ind w:right="247"/>
              <w:jc w:val="right"/>
              <w:rPr>
                <w:rFonts w:ascii="Courier New"/>
                <w:sz w:val="14"/>
              </w:rPr>
            </w:pPr>
            <w:r>
              <w:rPr>
                <w:rFonts w:ascii="Courier New"/>
                <w:spacing w:val="-2"/>
                <w:sz w:val="14"/>
              </w:rPr>
              <w:t>17.70</w:t>
            </w:r>
          </w:p>
        </w:tc>
        <w:tc>
          <w:tcPr>
            <w:tcW w:w="1297" w:type="dxa"/>
          </w:tcPr>
          <w:p>
            <w:pPr>
              <w:pStyle w:val="TableParagraph"/>
              <w:rPr>
                <w:rFonts w:ascii="Times New Roman"/>
                <w:sz w:val="10"/>
              </w:rPr>
            </w:pPr>
          </w:p>
        </w:tc>
        <w:tc>
          <w:tcPr>
            <w:tcW w:w="1090" w:type="dxa"/>
          </w:tcPr>
          <w:p>
            <w:pPr>
              <w:pStyle w:val="TableParagraph"/>
              <w:rPr>
                <w:rFonts w:ascii="Times New Roman"/>
                <w:sz w:val="10"/>
              </w:rPr>
            </w:pPr>
          </w:p>
        </w:tc>
        <w:tc>
          <w:tcPr>
            <w:tcW w:w="138" w:type="dxa"/>
          </w:tcPr>
          <w:p>
            <w:pPr>
              <w:pStyle w:val="TableParagraph"/>
              <w:spacing w:line="138" w:lineRule="exact"/>
              <w:ind w:left="36"/>
              <w:jc w:val="center"/>
              <w:rPr>
                <w:rFonts w:ascii="Courier New"/>
                <w:sz w:val="14"/>
              </w:rPr>
            </w:pPr>
            <w:r>
              <w:rPr>
                <w:rFonts w:ascii="Courier New"/>
                <w:spacing w:val="-10"/>
                <w:sz w:val="14"/>
              </w:rPr>
              <w:t>|</w:t>
            </w:r>
          </w:p>
        </w:tc>
      </w:tr>
      <w:tr>
        <w:trPr>
          <w:trHeight w:val="159" w:hRule="atLeast"/>
        </w:trPr>
        <w:tc>
          <w:tcPr>
            <w:tcW w:w="718" w:type="dxa"/>
          </w:tcPr>
          <w:p>
            <w:pPr>
              <w:pStyle w:val="TableParagraph"/>
              <w:spacing w:line="139" w:lineRule="exact"/>
              <w:rPr>
                <w:rFonts w:ascii="Courier New"/>
                <w:sz w:val="14"/>
              </w:rPr>
            </w:pPr>
            <w:r>
              <w:rPr/>
              <mc:AlternateContent>
                <mc:Choice Requires="wps">
                  <w:drawing>
                    <wp:anchor distT="0" distB="0" distL="0" distR="0" allowOverlap="1" layoutInCell="1" locked="0" behindDoc="1" simplePos="0" relativeHeight="481655296">
                      <wp:simplePos x="0" y="0"/>
                      <wp:positionH relativeFrom="column">
                        <wp:posOffset>53975</wp:posOffset>
                      </wp:positionH>
                      <wp:positionV relativeFrom="paragraph">
                        <wp:posOffset>46274</wp:posOffset>
                      </wp:positionV>
                      <wp:extent cx="4101465" cy="5715"/>
                      <wp:effectExtent l="0" t="0" r="0" b="0"/>
                      <wp:wrapNone/>
                      <wp:docPr id="205" name="Group 205"/>
                      <wp:cNvGraphicFramePr>
                        <a:graphicFrameLocks/>
                      </wp:cNvGraphicFramePr>
                      <a:graphic>
                        <a:graphicData uri="http://schemas.microsoft.com/office/word/2010/wordprocessingGroup">
                          <wpg:wgp>
                            <wpg:cNvPr id="205" name="Group 205"/>
                            <wpg:cNvGrpSpPr/>
                            <wpg:grpSpPr>
                              <a:xfrm>
                                <a:off x="0" y="0"/>
                                <a:ext cx="4101465" cy="5715"/>
                                <a:chExt cx="4101465" cy="5715"/>
                              </a:xfrm>
                            </wpg:grpSpPr>
                            <wps:wsp>
                              <wps:cNvPr id="206" name="Graphic 206"/>
                              <wps:cNvSpPr/>
                              <wps:spPr>
                                <a:xfrm>
                                  <a:off x="0" y="2622"/>
                                  <a:ext cx="4101465" cy="1270"/>
                                </a:xfrm>
                                <a:custGeom>
                                  <a:avLst/>
                                  <a:gdLst/>
                                  <a:ahLst/>
                                  <a:cxnLst/>
                                  <a:rect l="l" t="t" r="r" b="b"/>
                                  <a:pathLst>
                                    <a:path w="4101465" h="0">
                                      <a:moveTo>
                                        <a:pt x="0" y="0"/>
                                      </a:moveTo>
                                      <a:lnTo>
                                        <a:pt x="4101054" y="0"/>
                                      </a:lnTo>
                                    </a:path>
                                  </a:pathLst>
                                </a:custGeom>
                                <a:ln w="5245">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4.25pt;margin-top:3.643637pt;width:322.95pt;height:.45pt;mso-position-horizontal-relative:column;mso-position-vertical-relative:paragraph;z-index:-21661184" id="docshapegroup184" coordorigin="85,73" coordsize="6459,9">
                      <v:line style="position:absolute" from="85,77" to="6543,77" stroked="true" strokeweight=".413pt" strokecolor="#000000">
                        <v:stroke dashstyle="shortdash"/>
                      </v:line>
                      <w10:wrap type="none"/>
                    </v:group>
                  </w:pict>
                </mc:Fallback>
              </mc:AlternateContent>
            </w:r>
            <w:r>
              <w:rPr>
                <w:rFonts w:ascii="Courier New"/>
                <w:spacing w:val="-10"/>
                <w:sz w:val="14"/>
              </w:rPr>
              <w:t>|</w:t>
            </w:r>
          </w:p>
        </w:tc>
        <w:tc>
          <w:tcPr>
            <w:tcW w:w="838" w:type="dxa"/>
          </w:tcPr>
          <w:p>
            <w:pPr>
              <w:pStyle w:val="TableParagraph"/>
              <w:rPr>
                <w:rFonts w:ascii="Times New Roman"/>
                <w:sz w:val="10"/>
              </w:rPr>
            </w:pPr>
          </w:p>
        </w:tc>
        <w:tc>
          <w:tcPr>
            <w:tcW w:w="838" w:type="dxa"/>
          </w:tcPr>
          <w:p>
            <w:pPr>
              <w:pStyle w:val="TableParagraph"/>
              <w:rPr>
                <w:rFonts w:ascii="Times New Roman"/>
                <w:sz w:val="10"/>
              </w:rPr>
            </w:pPr>
          </w:p>
        </w:tc>
        <w:tc>
          <w:tcPr>
            <w:tcW w:w="880" w:type="dxa"/>
          </w:tcPr>
          <w:p>
            <w:pPr>
              <w:pStyle w:val="TableParagraph"/>
              <w:rPr>
                <w:rFonts w:ascii="Times New Roman"/>
                <w:sz w:val="10"/>
              </w:rPr>
            </w:pPr>
          </w:p>
        </w:tc>
        <w:tc>
          <w:tcPr>
            <w:tcW w:w="838" w:type="dxa"/>
          </w:tcPr>
          <w:p>
            <w:pPr>
              <w:pStyle w:val="TableParagraph"/>
              <w:rPr>
                <w:rFonts w:ascii="Times New Roman"/>
                <w:sz w:val="10"/>
              </w:rPr>
            </w:pPr>
          </w:p>
        </w:tc>
        <w:tc>
          <w:tcPr>
            <w:tcW w:w="1297" w:type="dxa"/>
          </w:tcPr>
          <w:p>
            <w:pPr>
              <w:pStyle w:val="TableParagraph"/>
              <w:rPr>
                <w:rFonts w:ascii="Times New Roman"/>
                <w:sz w:val="10"/>
              </w:rPr>
            </w:pPr>
          </w:p>
        </w:tc>
        <w:tc>
          <w:tcPr>
            <w:tcW w:w="1090" w:type="dxa"/>
          </w:tcPr>
          <w:p>
            <w:pPr>
              <w:pStyle w:val="TableParagraph"/>
              <w:rPr>
                <w:rFonts w:ascii="Times New Roman"/>
                <w:sz w:val="10"/>
              </w:rPr>
            </w:pPr>
          </w:p>
        </w:tc>
        <w:tc>
          <w:tcPr>
            <w:tcW w:w="138" w:type="dxa"/>
          </w:tcPr>
          <w:p>
            <w:pPr>
              <w:pStyle w:val="TableParagraph"/>
              <w:spacing w:line="139" w:lineRule="exact"/>
              <w:ind w:left="58" w:right="-15"/>
              <w:jc w:val="center"/>
              <w:rPr>
                <w:rFonts w:ascii="Courier New"/>
                <w:sz w:val="14"/>
              </w:rPr>
            </w:pPr>
            <w:r>
              <w:rPr>
                <w:rFonts w:ascii="Courier New"/>
                <w:spacing w:val="-10"/>
                <w:sz w:val="14"/>
              </w:rPr>
              <w:t>|</w:t>
            </w:r>
          </w:p>
        </w:tc>
      </w:tr>
    </w:tbl>
    <w:p>
      <w:pPr>
        <w:spacing w:line="157" w:lineRule="exact" w:before="0"/>
        <w:ind w:left="340" w:right="0" w:firstLine="0"/>
        <w:jc w:val="left"/>
        <w:rPr>
          <w:rFonts w:ascii="Courier New"/>
          <w:sz w:val="14"/>
        </w:rPr>
      </w:pPr>
      <w:r>
        <w:rPr>
          <w:rFonts w:ascii="Courier New"/>
          <w:sz w:val="14"/>
        </w:rPr>
        <w:t>|</w:t>
      </w:r>
      <w:r>
        <w:rPr>
          <w:rFonts w:ascii="Courier New"/>
          <w:spacing w:val="-3"/>
          <w:sz w:val="14"/>
        </w:rPr>
        <w:t> </w:t>
      </w:r>
      <w:r>
        <w:rPr>
          <w:rFonts w:ascii="Courier New"/>
          <w:sz w:val="14"/>
        </w:rPr>
        <w:t>REAL</w:t>
      </w:r>
      <w:r>
        <w:rPr>
          <w:rFonts w:ascii="Courier New"/>
          <w:spacing w:val="-6"/>
          <w:sz w:val="14"/>
        </w:rPr>
        <w:t> </w:t>
      </w:r>
      <w:r>
        <w:rPr>
          <w:rFonts w:ascii="Courier New"/>
          <w:sz w:val="14"/>
        </w:rPr>
        <w:t>RMSE</w:t>
      </w:r>
      <w:r>
        <w:rPr>
          <w:rFonts w:ascii="Courier New"/>
          <w:spacing w:val="77"/>
          <w:sz w:val="14"/>
        </w:rPr>
        <w:t> </w:t>
      </w:r>
      <w:r>
        <w:rPr>
          <w:rFonts w:ascii="Courier New"/>
          <w:sz w:val="14"/>
        </w:rPr>
        <w:t>56.18</w:t>
      </w:r>
      <w:r>
        <w:rPr>
          <w:rFonts w:ascii="Courier New"/>
          <w:spacing w:val="-1"/>
          <w:sz w:val="14"/>
        </w:rPr>
        <w:t> </w:t>
      </w:r>
      <w:r>
        <w:rPr>
          <w:rFonts w:ascii="Courier New"/>
          <w:sz w:val="14"/>
        </w:rPr>
        <w:t>TRUE</w:t>
      </w:r>
      <w:r>
        <w:rPr>
          <w:rFonts w:ascii="Courier New"/>
          <w:spacing w:val="-1"/>
          <w:sz w:val="14"/>
        </w:rPr>
        <w:t> </w:t>
      </w:r>
      <w:r>
        <w:rPr>
          <w:rFonts w:ascii="Courier New"/>
          <w:sz w:val="14"/>
        </w:rPr>
        <w:t>SD</w:t>
      </w:r>
      <w:r>
        <w:rPr>
          <w:rFonts w:ascii="Courier New"/>
          <w:spacing w:val="77"/>
          <w:sz w:val="14"/>
        </w:rPr>
        <w:t> </w:t>
      </w:r>
      <w:r>
        <w:rPr>
          <w:rFonts w:ascii="Courier New"/>
          <w:sz w:val="14"/>
        </w:rPr>
        <w:t>176.45</w:t>
      </w:r>
      <w:r>
        <w:rPr>
          <w:rFonts w:ascii="Courier New"/>
          <w:spacing w:val="40"/>
          <w:w w:val="150"/>
          <w:sz w:val="14"/>
        </w:rPr>
        <w:t> </w:t>
      </w:r>
      <w:r>
        <w:rPr>
          <w:rFonts w:ascii="Courier New"/>
          <w:sz w:val="14"/>
        </w:rPr>
        <w:t>SEPARATION</w:t>
      </w:r>
      <w:r>
        <w:rPr>
          <w:rFonts w:ascii="Courier New"/>
          <w:spacing w:val="77"/>
          <w:sz w:val="14"/>
        </w:rPr>
        <w:t> </w:t>
      </w:r>
      <w:r>
        <w:rPr>
          <w:rFonts w:ascii="Courier New"/>
          <w:sz w:val="14"/>
        </w:rPr>
        <w:t>3.14</w:t>
      </w:r>
      <w:r>
        <w:rPr>
          <w:rFonts w:ascii="Courier New"/>
          <w:spacing w:val="77"/>
          <w:sz w:val="14"/>
        </w:rPr>
        <w:t> </w:t>
      </w:r>
      <w:r>
        <w:rPr>
          <w:rFonts w:ascii="Courier New"/>
          <w:sz w:val="14"/>
        </w:rPr>
        <w:t>PERSON</w:t>
      </w:r>
      <w:r>
        <w:rPr>
          <w:rFonts w:ascii="Courier New"/>
          <w:spacing w:val="-6"/>
          <w:sz w:val="14"/>
        </w:rPr>
        <w:t> </w:t>
      </w:r>
      <w:r>
        <w:rPr>
          <w:rFonts w:ascii="Courier New"/>
          <w:sz w:val="14"/>
        </w:rPr>
        <w:t>RELIABILITY</w:t>
      </w:r>
      <w:r>
        <w:rPr>
          <w:rFonts w:ascii="Courier New"/>
          <w:spacing w:val="77"/>
          <w:sz w:val="14"/>
        </w:rPr>
        <w:t> </w:t>
      </w:r>
      <w:r>
        <w:rPr>
          <w:rFonts w:ascii="Courier New"/>
          <w:sz w:val="14"/>
        </w:rPr>
        <w:t>.91</w:t>
      </w:r>
      <w:r>
        <w:rPr>
          <w:rFonts w:ascii="Courier New"/>
          <w:spacing w:val="-5"/>
          <w:sz w:val="14"/>
        </w:rPr>
        <w:t> </w:t>
      </w:r>
      <w:r>
        <w:rPr>
          <w:rFonts w:ascii="Courier New"/>
          <w:spacing w:val="-10"/>
          <w:sz w:val="14"/>
        </w:rPr>
        <w:t>|</w:t>
      </w:r>
    </w:p>
    <w:p>
      <w:pPr>
        <w:spacing w:line="157" w:lineRule="exact" w:before="0"/>
        <w:ind w:left="340" w:right="0" w:firstLine="0"/>
        <w:jc w:val="left"/>
        <w:rPr>
          <w:rFonts w:ascii="Courier New"/>
          <w:sz w:val="14"/>
        </w:rPr>
      </w:pPr>
      <w:r>
        <w:rPr>
          <w:rFonts w:ascii="Courier New"/>
          <w:sz w:val="14"/>
        </w:rPr>
        <w:t>|MODEL</w:t>
      </w:r>
      <w:r>
        <w:rPr>
          <w:rFonts w:ascii="Courier New"/>
          <w:spacing w:val="-8"/>
          <w:sz w:val="14"/>
        </w:rPr>
        <w:t> </w:t>
      </w:r>
      <w:r>
        <w:rPr>
          <w:rFonts w:ascii="Courier New"/>
          <w:sz w:val="14"/>
        </w:rPr>
        <w:t>RMSE</w:t>
      </w:r>
      <w:r>
        <w:rPr>
          <w:rFonts w:ascii="Courier New"/>
          <w:spacing w:val="76"/>
          <w:sz w:val="14"/>
        </w:rPr>
        <w:t> </w:t>
      </w:r>
      <w:r>
        <w:rPr>
          <w:rFonts w:ascii="Courier New"/>
          <w:sz w:val="14"/>
        </w:rPr>
        <w:t>55.14</w:t>
      </w:r>
      <w:r>
        <w:rPr>
          <w:rFonts w:ascii="Courier New"/>
          <w:spacing w:val="-1"/>
          <w:sz w:val="14"/>
        </w:rPr>
        <w:t> </w:t>
      </w:r>
      <w:r>
        <w:rPr>
          <w:rFonts w:ascii="Courier New"/>
          <w:sz w:val="14"/>
        </w:rPr>
        <w:t>TRUE</w:t>
      </w:r>
      <w:r>
        <w:rPr>
          <w:rFonts w:ascii="Courier New"/>
          <w:spacing w:val="-1"/>
          <w:sz w:val="14"/>
        </w:rPr>
        <w:t> </w:t>
      </w:r>
      <w:r>
        <w:rPr>
          <w:rFonts w:ascii="Courier New"/>
          <w:sz w:val="14"/>
        </w:rPr>
        <w:t>SD</w:t>
      </w:r>
      <w:r>
        <w:rPr>
          <w:rFonts w:ascii="Courier New"/>
          <w:spacing w:val="77"/>
          <w:sz w:val="14"/>
        </w:rPr>
        <w:t> </w:t>
      </w:r>
      <w:r>
        <w:rPr>
          <w:rFonts w:ascii="Courier New"/>
          <w:sz w:val="14"/>
        </w:rPr>
        <w:t>176.78</w:t>
      </w:r>
      <w:r>
        <w:rPr>
          <w:rFonts w:ascii="Courier New"/>
          <w:spacing w:val="40"/>
          <w:w w:val="150"/>
          <w:sz w:val="14"/>
        </w:rPr>
        <w:t> </w:t>
      </w:r>
      <w:r>
        <w:rPr>
          <w:rFonts w:ascii="Courier New"/>
          <w:sz w:val="14"/>
        </w:rPr>
        <w:t>SEPARATION</w:t>
      </w:r>
      <w:r>
        <w:rPr>
          <w:rFonts w:ascii="Courier New"/>
          <w:spacing w:val="77"/>
          <w:sz w:val="14"/>
        </w:rPr>
        <w:t> </w:t>
      </w:r>
      <w:r>
        <w:rPr>
          <w:rFonts w:ascii="Courier New"/>
          <w:sz w:val="14"/>
        </w:rPr>
        <w:t>3.21</w:t>
      </w:r>
      <w:r>
        <w:rPr>
          <w:rFonts w:ascii="Courier New"/>
          <w:spacing w:val="77"/>
          <w:sz w:val="14"/>
        </w:rPr>
        <w:t> </w:t>
      </w:r>
      <w:r>
        <w:rPr>
          <w:rFonts w:ascii="Courier New"/>
          <w:sz w:val="14"/>
        </w:rPr>
        <w:t>PERSON</w:t>
      </w:r>
      <w:r>
        <w:rPr>
          <w:rFonts w:ascii="Courier New"/>
          <w:spacing w:val="-6"/>
          <w:sz w:val="14"/>
        </w:rPr>
        <w:t> </w:t>
      </w:r>
      <w:r>
        <w:rPr>
          <w:rFonts w:ascii="Courier New"/>
          <w:sz w:val="14"/>
        </w:rPr>
        <w:t>RELIABILITY</w:t>
      </w:r>
      <w:r>
        <w:rPr>
          <w:rFonts w:ascii="Courier New"/>
          <w:spacing w:val="76"/>
          <w:sz w:val="14"/>
        </w:rPr>
        <w:t> </w:t>
      </w:r>
      <w:r>
        <w:rPr>
          <w:rFonts w:ascii="Courier New"/>
          <w:sz w:val="14"/>
        </w:rPr>
        <w:t>.91</w:t>
      </w:r>
      <w:r>
        <w:rPr>
          <w:rFonts w:ascii="Courier New"/>
          <w:spacing w:val="-5"/>
          <w:sz w:val="14"/>
        </w:rPr>
        <w:t> </w:t>
      </w:r>
      <w:r>
        <w:rPr>
          <w:rFonts w:ascii="Courier New"/>
          <w:spacing w:val="-10"/>
          <w:sz w:val="14"/>
        </w:rPr>
        <w:t>|</w:t>
      </w:r>
    </w:p>
    <w:p>
      <w:pPr>
        <w:tabs>
          <w:tab w:pos="6884" w:val="left" w:leader="none"/>
        </w:tabs>
        <w:spacing w:before="1"/>
        <w:ind w:left="340" w:right="0" w:firstLine="0"/>
        <w:jc w:val="left"/>
        <w:rPr>
          <w:rFonts w:ascii="Courier New"/>
          <w:sz w:val="14"/>
        </w:rPr>
      </w:pPr>
      <w:r>
        <w:rPr>
          <w:rFonts w:ascii="Courier New"/>
          <w:sz w:val="14"/>
        </w:rPr>
        <w:t>|</w:t>
      </w:r>
      <w:r>
        <w:rPr>
          <w:rFonts w:ascii="Courier New"/>
          <w:spacing w:val="-2"/>
          <w:sz w:val="14"/>
        </w:rPr>
        <w:t> </w:t>
      </w:r>
      <w:r>
        <w:rPr>
          <w:rFonts w:ascii="Courier New"/>
          <w:sz w:val="14"/>
        </w:rPr>
        <w:t>S.E.</w:t>
      </w:r>
      <w:r>
        <w:rPr>
          <w:rFonts w:ascii="Courier New"/>
          <w:spacing w:val="-5"/>
          <w:sz w:val="14"/>
        </w:rPr>
        <w:t> </w:t>
      </w:r>
      <w:r>
        <w:rPr>
          <w:rFonts w:ascii="Courier New"/>
          <w:sz w:val="14"/>
        </w:rPr>
        <w:t>OF PERSON</w:t>
      </w:r>
      <w:r>
        <w:rPr>
          <w:rFonts w:ascii="Courier New"/>
          <w:spacing w:val="-5"/>
          <w:sz w:val="14"/>
        </w:rPr>
        <w:t> </w:t>
      </w:r>
      <w:r>
        <w:rPr>
          <w:rFonts w:ascii="Courier New"/>
          <w:sz w:val="14"/>
        </w:rPr>
        <w:t>MEAN</w:t>
      </w:r>
      <w:r>
        <w:rPr>
          <w:rFonts w:ascii="Courier New"/>
          <w:spacing w:val="-5"/>
          <w:sz w:val="14"/>
        </w:rPr>
        <w:t> </w:t>
      </w:r>
      <w:r>
        <w:rPr>
          <w:rFonts w:ascii="Courier New"/>
          <w:sz w:val="14"/>
        </w:rPr>
        <w:t>=</w:t>
      </w:r>
      <w:r>
        <w:rPr>
          <w:rFonts w:ascii="Courier New"/>
          <w:spacing w:val="1"/>
          <w:sz w:val="14"/>
        </w:rPr>
        <w:t> </w:t>
      </w:r>
      <w:r>
        <w:rPr>
          <w:rFonts w:ascii="Courier New"/>
          <w:spacing w:val="-4"/>
          <w:sz w:val="14"/>
        </w:rPr>
        <w:t>2.97</w:t>
      </w:r>
      <w:r>
        <w:rPr>
          <w:rFonts w:ascii="Courier New"/>
          <w:sz w:val="14"/>
        </w:rPr>
        <w:tab/>
      </w:r>
      <w:r>
        <w:rPr>
          <w:rFonts w:ascii="Courier New"/>
          <w:spacing w:val="-10"/>
          <w:sz w:val="14"/>
        </w:rPr>
        <w:t>|</w:t>
      </w:r>
    </w:p>
    <w:p>
      <w:pPr>
        <w:pStyle w:val="BodyText"/>
        <w:spacing w:before="9"/>
        <w:rPr>
          <w:rFonts w:ascii="Courier New"/>
          <w:sz w:val="4"/>
        </w:rPr>
      </w:pPr>
      <w:r>
        <w:rPr/>
        <mc:AlternateContent>
          <mc:Choice Requires="wps">
            <w:drawing>
              <wp:anchor distT="0" distB="0" distL="0" distR="0" allowOverlap="1" layoutInCell="1" locked="0" behindDoc="1" simplePos="0" relativeHeight="487597568">
                <wp:simplePos x="0" y="0"/>
                <wp:positionH relativeFrom="page">
                  <wp:posOffset>914717</wp:posOffset>
                </wp:positionH>
                <wp:positionV relativeFrom="paragraph">
                  <wp:posOffset>49994</wp:posOffset>
                </wp:positionV>
                <wp:extent cx="4209415" cy="1270"/>
                <wp:effectExtent l="0" t="0" r="0" b="0"/>
                <wp:wrapTopAndBottom/>
                <wp:docPr id="207" name="Graphic 207"/>
                <wp:cNvGraphicFramePr>
                  <a:graphicFrameLocks/>
                </wp:cNvGraphicFramePr>
                <a:graphic>
                  <a:graphicData uri="http://schemas.microsoft.com/office/word/2010/wordprocessingShape">
                    <wps:wsp>
                      <wps:cNvPr id="207" name="Graphic 207"/>
                      <wps:cNvSpPr/>
                      <wps:spPr>
                        <a:xfrm>
                          <a:off x="0" y="0"/>
                          <a:ext cx="4209415" cy="1270"/>
                        </a:xfrm>
                        <a:custGeom>
                          <a:avLst/>
                          <a:gdLst/>
                          <a:ahLst/>
                          <a:cxnLst/>
                          <a:rect l="l" t="t" r="r" b="b"/>
                          <a:pathLst>
                            <a:path w="4209415" h="0">
                              <a:moveTo>
                                <a:pt x="0" y="0"/>
                              </a:moveTo>
                              <a:lnTo>
                                <a:pt x="4208801"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2.025002pt;margin-top:3.936603pt;width:331.45pt;height:.1pt;mso-position-horizontal-relative:page;mso-position-vertical-relative:paragraph;z-index:-15718912;mso-wrap-distance-left:0;mso-wrap-distance-right:0" id="docshape185" coordorigin="1441,79" coordsize="6629,0" path="m1441,79l8069,79e" filled="false" stroked="true" strokeweight=".413pt" strokecolor="#000000">
                <v:path arrowok="t"/>
                <v:stroke dashstyle="shortdash"/>
                <w10:wrap type="topAndBottom"/>
              </v:shape>
            </w:pict>
          </mc:Fallback>
        </mc:AlternateContent>
      </w:r>
    </w:p>
    <w:p>
      <w:pPr>
        <w:spacing w:line="157" w:lineRule="exact" w:before="79"/>
        <w:ind w:left="340" w:right="0" w:firstLine="0"/>
        <w:jc w:val="left"/>
        <w:rPr>
          <w:rFonts w:ascii="Courier New"/>
          <w:sz w:val="14"/>
        </w:rPr>
      </w:pPr>
      <w:r>
        <w:rPr>
          <w:rFonts w:ascii="Courier New"/>
          <w:sz w:val="14"/>
        </w:rPr>
        <w:t>PERSON</w:t>
      </w:r>
      <w:r>
        <w:rPr>
          <w:rFonts w:ascii="Courier New"/>
          <w:spacing w:val="-9"/>
          <w:sz w:val="14"/>
        </w:rPr>
        <w:t> </w:t>
      </w:r>
      <w:r>
        <w:rPr>
          <w:rFonts w:ascii="Courier New"/>
          <w:sz w:val="14"/>
        </w:rPr>
        <w:t>RAW</w:t>
      </w:r>
      <w:r>
        <w:rPr>
          <w:rFonts w:ascii="Courier New"/>
          <w:spacing w:val="-3"/>
          <w:sz w:val="14"/>
        </w:rPr>
        <w:t> </w:t>
      </w:r>
      <w:r>
        <w:rPr>
          <w:rFonts w:ascii="Courier New"/>
          <w:sz w:val="14"/>
        </w:rPr>
        <w:t>SCORE-TO-MEASURE</w:t>
      </w:r>
      <w:r>
        <w:rPr>
          <w:rFonts w:ascii="Courier New"/>
          <w:spacing w:val="-8"/>
          <w:sz w:val="14"/>
        </w:rPr>
        <w:t> </w:t>
      </w:r>
      <w:r>
        <w:rPr>
          <w:rFonts w:ascii="Courier New"/>
          <w:sz w:val="14"/>
        </w:rPr>
        <w:t>CORRELATION</w:t>
      </w:r>
      <w:r>
        <w:rPr>
          <w:rFonts w:ascii="Courier New"/>
          <w:spacing w:val="-3"/>
          <w:sz w:val="14"/>
        </w:rPr>
        <w:t> </w:t>
      </w:r>
      <w:r>
        <w:rPr>
          <w:rFonts w:ascii="Courier New"/>
          <w:sz w:val="14"/>
        </w:rPr>
        <w:t>=</w:t>
      </w:r>
      <w:r>
        <w:rPr>
          <w:rFonts w:ascii="Courier New"/>
          <w:spacing w:val="-3"/>
          <w:sz w:val="14"/>
        </w:rPr>
        <w:t> </w:t>
      </w:r>
      <w:r>
        <w:rPr>
          <w:rFonts w:ascii="Courier New"/>
          <w:spacing w:val="-5"/>
          <w:sz w:val="14"/>
        </w:rPr>
        <w:t>.93</w:t>
      </w:r>
    </w:p>
    <w:p>
      <w:pPr>
        <w:spacing w:line="484" w:lineRule="auto" w:before="0"/>
        <w:ind w:left="766" w:right="2792" w:hanging="426"/>
        <w:jc w:val="left"/>
        <w:rPr>
          <w:rFonts w:ascii="Courier New"/>
          <w:sz w:val="14"/>
        </w:rPr>
      </w:pPr>
      <w:r>
        <w:rPr/>
        <mc:AlternateContent>
          <mc:Choice Requires="wps">
            <w:drawing>
              <wp:anchor distT="0" distB="0" distL="0" distR="0" allowOverlap="1" layoutInCell="1" locked="0" behindDoc="0" simplePos="0" relativeHeight="15742464">
                <wp:simplePos x="0" y="0"/>
                <wp:positionH relativeFrom="page">
                  <wp:posOffset>844867</wp:posOffset>
                </wp:positionH>
                <wp:positionV relativeFrom="paragraph">
                  <wp:posOffset>349677</wp:posOffset>
                </wp:positionV>
                <wp:extent cx="4357370" cy="1062355"/>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4357370" cy="106235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
                              <w:gridCol w:w="507"/>
                              <w:gridCol w:w="881"/>
                              <w:gridCol w:w="881"/>
                              <w:gridCol w:w="966"/>
                              <w:gridCol w:w="754"/>
                              <w:gridCol w:w="674"/>
                              <w:gridCol w:w="629"/>
                              <w:gridCol w:w="550"/>
                              <w:gridCol w:w="541"/>
                              <w:gridCol w:w="181"/>
                            </w:tblGrid>
                            <w:tr>
                              <w:trPr>
                                <w:trHeight w:val="236" w:hRule="atLeast"/>
                              </w:trPr>
                              <w:tc>
                                <w:tcPr>
                                  <w:tcW w:w="177" w:type="dxa"/>
                                  <w:tcBorders>
                                    <w:top w:val="dashSmallGap" w:sz="4" w:space="0" w:color="000000"/>
                                  </w:tcBorders>
                                </w:tcPr>
                                <w:p>
                                  <w:pPr>
                                    <w:pStyle w:val="TableParagraph"/>
                                    <w:spacing w:line="139" w:lineRule="exact" w:before="78"/>
                                    <w:ind w:left="7"/>
                                    <w:jc w:val="center"/>
                                    <w:rPr>
                                      <w:rFonts w:ascii="Courier New"/>
                                      <w:sz w:val="14"/>
                                    </w:rPr>
                                  </w:pPr>
                                  <w:r>
                                    <w:rPr>
                                      <w:rFonts w:ascii="Courier New"/>
                                      <w:spacing w:val="-10"/>
                                      <w:sz w:val="14"/>
                                    </w:rPr>
                                    <w:t>|</w:t>
                                  </w:r>
                                </w:p>
                              </w:tc>
                              <w:tc>
                                <w:tcPr>
                                  <w:tcW w:w="1388" w:type="dxa"/>
                                  <w:gridSpan w:val="2"/>
                                  <w:tcBorders>
                                    <w:top w:val="dashSmallGap" w:sz="4" w:space="0" w:color="000000"/>
                                  </w:tcBorders>
                                </w:tcPr>
                                <w:p>
                                  <w:pPr>
                                    <w:pStyle w:val="TableParagraph"/>
                                    <w:spacing w:line="139" w:lineRule="exact" w:before="78"/>
                                    <w:ind w:left="801"/>
                                    <w:rPr>
                                      <w:rFonts w:ascii="Courier New"/>
                                      <w:sz w:val="14"/>
                                    </w:rPr>
                                  </w:pPr>
                                  <w:r>
                                    <w:rPr>
                                      <w:rFonts w:ascii="Courier New"/>
                                      <w:spacing w:val="-2"/>
                                      <w:sz w:val="14"/>
                                    </w:rPr>
                                    <w:t>TOTAL</w:t>
                                  </w:r>
                                </w:p>
                              </w:tc>
                              <w:tc>
                                <w:tcPr>
                                  <w:tcW w:w="2601" w:type="dxa"/>
                                  <w:gridSpan w:val="3"/>
                                  <w:tcBorders>
                                    <w:top w:val="dashSmallGap" w:sz="4" w:space="0" w:color="000000"/>
                                  </w:tcBorders>
                                </w:tcPr>
                                <w:p>
                                  <w:pPr>
                                    <w:pStyle w:val="TableParagraph"/>
                                    <w:spacing w:line="139" w:lineRule="exact" w:before="78"/>
                                    <w:ind w:right="251"/>
                                    <w:jc w:val="right"/>
                                    <w:rPr>
                                      <w:rFonts w:ascii="Courier New"/>
                                      <w:sz w:val="14"/>
                                    </w:rPr>
                                  </w:pPr>
                                  <w:r>
                                    <w:rPr>
                                      <w:rFonts w:ascii="Courier New"/>
                                      <w:spacing w:val="-4"/>
                                      <w:sz w:val="14"/>
                                    </w:rPr>
                                    <w:t>REAL</w:t>
                                  </w:r>
                                </w:p>
                              </w:tc>
                              <w:tc>
                                <w:tcPr>
                                  <w:tcW w:w="1303" w:type="dxa"/>
                                  <w:gridSpan w:val="2"/>
                                  <w:tcBorders>
                                    <w:top w:val="dashSmallGap" w:sz="4" w:space="0" w:color="000000"/>
                                  </w:tcBorders>
                                </w:tcPr>
                                <w:p>
                                  <w:pPr>
                                    <w:pStyle w:val="TableParagraph"/>
                                    <w:spacing w:line="139" w:lineRule="exact" w:before="78"/>
                                    <w:ind w:left="501"/>
                                    <w:rPr>
                                      <w:rFonts w:ascii="Courier New"/>
                                      <w:sz w:val="14"/>
                                    </w:rPr>
                                  </w:pPr>
                                  <w:r>
                                    <w:rPr>
                                      <w:rFonts w:ascii="Courier New"/>
                                      <w:spacing w:val="-2"/>
                                      <w:sz w:val="14"/>
                                    </w:rPr>
                                    <w:t>INFIT</w:t>
                                  </w:r>
                                </w:p>
                              </w:tc>
                              <w:tc>
                                <w:tcPr>
                                  <w:tcW w:w="1091" w:type="dxa"/>
                                  <w:gridSpan w:val="2"/>
                                  <w:tcBorders>
                                    <w:top w:val="dashSmallGap" w:sz="4" w:space="0" w:color="000000"/>
                                  </w:tcBorders>
                                </w:tcPr>
                                <w:p>
                                  <w:pPr>
                                    <w:pStyle w:val="TableParagraph"/>
                                    <w:spacing w:line="139" w:lineRule="exact" w:before="78"/>
                                    <w:ind w:left="286"/>
                                    <w:rPr>
                                      <w:rFonts w:ascii="Courier New"/>
                                      <w:sz w:val="14"/>
                                    </w:rPr>
                                  </w:pPr>
                                  <w:r>
                                    <w:rPr>
                                      <w:rFonts w:ascii="Courier New"/>
                                      <w:spacing w:val="-2"/>
                                      <w:sz w:val="14"/>
                                    </w:rPr>
                                    <w:t>OUTFIT</w:t>
                                  </w:r>
                                </w:p>
                              </w:tc>
                              <w:tc>
                                <w:tcPr>
                                  <w:tcW w:w="181" w:type="dxa"/>
                                  <w:tcBorders>
                                    <w:top w:val="dashSmallGap" w:sz="4" w:space="0" w:color="000000"/>
                                  </w:tcBorders>
                                </w:tcPr>
                                <w:p>
                                  <w:pPr>
                                    <w:pStyle w:val="TableParagraph"/>
                                    <w:spacing w:line="139" w:lineRule="exact" w:before="78"/>
                                    <w:ind w:left="2" w:right="28"/>
                                    <w:jc w:val="center"/>
                                    <w:rPr>
                                      <w:rFonts w:ascii="Courier New"/>
                                      <w:sz w:val="14"/>
                                    </w:rPr>
                                  </w:pPr>
                                  <w:r>
                                    <w:rPr>
                                      <w:rFonts w:ascii="Courier New"/>
                                      <w:spacing w:val="-10"/>
                                      <w:sz w:val="14"/>
                                    </w:rPr>
                                    <w:t>|</w:t>
                                  </w:r>
                                </w:p>
                              </w:tc>
                            </w:tr>
                            <w:tr>
                              <w:trPr>
                                <w:trHeight w:val="160" w:hRule="atLeast"/>
                              </w:trPr>
                              <w:tc>
                                <w:tcPr>
                                  <w:tcW w:w="177" w:type="dxa"/>
                                </w:tcPr>
                                <w:p>
                                  <w:pPr>
                                    <w:pStyle w:val="TableParagraph"/>
                                    <w:spacing w:line="139" w:lineRule="exact"/>
                                    <w:ind w:left="7"/>
                                    <w:jc w:val="center"/>
                                    <w:rPr>
                                      <w:rFonts w:ascii="Courier New"/>
                                      <w:sz w:val="14"/>
                                    </w:rPr>
                                  </w:pPr>
                                  <w:r>
                                    <w:rPr>
                                      <w:rFonts w:ascii="Courier New"/>
                                      <w:spacing w:val="-10"/>
                                      <w:sz w:val="14"/>
                                    </w:rPr>
                                    <w:t>|</w:t>
                                  </w:r>
                                </w:p>
                              </w:tc>
                              <w:tc>
                                <w:tcPr>
                                  <w:tcW w:w="507" w:type="dxa"/>
                                </w:tcPr>
                                <w:p>
                                  <w:pPr>
                                    <w:pStyle w:val="TableParagraph"/>
                                    <w:rPr>
                                      <w:rFonts w:ascii="Times New Roman"/>
                                      <w:sz w:val="10"/>
                                    </w:rPr>
                                  </w:pPr>
                                </w:p>
                              </w:tc>
                              <w:tc>
                                <w:tcPr>
                                  <w:tcW w:w="881" w:type="dxa"/>
                                </w:tcPr>
                                <w:p>
                                  <w:pPr>
                                    <w:pStyle w:val="TableParagraph"/>
                                    <w:spacing w:line="139" w:lineRule="exact"/>
                                    <w:ind w:right="166"/>
                                    <w:jc w:val="right"/>
                                    <w:rPr>
                                      <w:rFonts w:ascii="Courier New"/>
                                      <w:sz w:val="14"/>
                                    </w:rPr>
                                  </w:pPr>
                                  <w:r>
                                    <w:rPr>
                                      <w:rFonts w:ascii="Courier New"/>
                                      <w:spacing w:val="-2"/>
                                      <w:sz w:val="14"/>
                                    </w:rPr>
                                    <w:t>SCORE</w:t>
                                  </w:r>
                                </w:p>
                              </w:tc>
                              <w:tc>
                                <w:tcPr>
                                  <w:tcW w:w="881" w:type="dxa"/>
                                </w:tcPr>
                                <w:p>
                                  <w:pPr>
                                    <w:pStyle w:val="TableParagraph"/>
                                    <w:spacing w:line="139" w:lineRule="exact"/>
                                    <w:ind w:right="208"/>
                                    <w:jc w:val="right"/>
                                    <w:rPr>
                                      <w:rFonts w:ascii="Courier New"/>
                                      <w:sz w:val="14"/>
                                    </w:rPr>
                                  </w:pPr>
                                  <w:r>
                                    <w:rPr>
                                      <w:rFonts w:ascii="Courier New"/>
                                      <w:spacing w:val="-2"/>
                                      <w:sz w:val="14"/>
                                    </w:rPr>
                                    <w:t>COUNT</w:t>
                                  </w:r>
                                </w:p>
                              </w:tc>
                              <w:tc>
                                <w:tcPr>
                                  <w:tcW w:w="966" w:type="dxa"/>
                                </w:tcPr>
                                <w:p>
                                  <w:pPr>
                                    <w:pStyle w:val="TableParagraph"/>
                                    <w:spacing w:line="139" w:lineRule="exact"/>
                                    <w:ind w:right="166"/>
                                    <w:jc w:val="right"/>
                                    <w:rPr>
                                      <w:rFonts w:ascii="Courier New"/>
                                      <w:sz w:val="14"/>
                                    </w:rPr>
                                  </w:pPr>
                                  <w:r>
                                    <w:rPr>
                                      <w:rFonts w:ascii="Courier New"/>
                                      <w:spacing w:val="-2"/>
                                      <w:sz w:val="14"/>
                                    </w:rPr>
                                    <w:t>MEASURE</w:t>
                                  </w:r>
                                </w:p>
                              </w:tc>
                              <w:tc>
                                <w:tcPr>
                                  <w:tcW w:w="754" w:type="dxa"/>
                                </w:tcPr>
                                <w:p>
                                  <w:pPr>
                                    <w:pStyle w:val="TableParagraph"/>
                                    <w:spacing w:line="139" w:lineRule="exact"/>
                                    <w:ind w:right="84"/>
                                    <w:jc w:val="center"/>
                                    <w:rPr>
                                      <w:rFonts w:ascii="Courier New"/>
                                      <w:sz w:val="14"/>
                                    </w:rPr>
                                  </w:pPr>
                                  <w:r>
                                    <w:rPr>
                                      <w:rFonts w:ascii="Courier New"/>
                                      <w:spacing w:val="-4"/>
                                      <w:sz w:val="14"/>
                                    </w:rPr>
                                    <w:t>S.E.</w:t>
                                  </w:r>
                                </w:p>
                              </w:tc>
                              <w:tc>
                                <w:tcPr>
                                  <w:tcW w:w="674" w:type="dxa"/>
                                </w:tcPr>
                                <w:p>
                                  <w:pPr>
                                    <w:pStyle w:val="TableParagraph"/>
                                    <w:spacing w:line="139" w:lineRule="exact"/>
                                    <w:ind w:right="86"/>
                                    <w:jc w:val="right"/>
                                    <w:rPr>
                                      <w:rFonts w:ascii="Courier New"/>
                                      <w:sz w:val="14"/>
                                    </w:rPr>
                                  </w:pPr>
                                  <w:r>
                                    <w:rPr>
                                      <w:rFonts w:ascii="Courier New"/>
                                      <w:spacing w:val="-4"/>
                                      <w:sz w:val="14"/>
                                    </w:rPr>
                                    <w:t>MNSQ</w:t>
                                  </w:r>
                                </w:p>
                              </w:tc>
                              <w:tc>
                                <w:tcPr>
                                  <w:tcW w:w="629" w:type="dxa"/>
                                </w:tcPr>
                                <w:p>
                                  <w:pPr>
                                    <w:pStyle w:val="TableParagraph"/>
                                    <w:spacing w:line="139" w:lineRule="exact"/>
                                    <w:ind w:left="105" w:right="78"/>
                                    <w:jc w:val="center"/>
                                    <w:rPr>
                                      <w:rFonts w:ascii="Courier New"/>
                                      <w:sz w:val="14"/>
                                    </w:rPr>
                                  </w:pPr>
                                  <w:r>
                                    <w:rPr>
                                      <w:rFonts w:ascii="Courier New"/>
                                      <w:spacing w:val="-4"/>
                                      <w:sz w:val="14"/>
                                    </w:rPr>
                                    <w:t>ZSTD</w:t>
                                  </w:r>
                                </w:p>
                              </w:tc>
                              <w:tc>
                                <w:tcPr>
                                  <w:tcW w:w="550" w:type="dxa"/>
                                </w:tcPr>
                                <w:p>
                                  <w:pPr>
                                    <w:pStyle w:val="TableParagraph"/>
                                    <w:spacing w:line="139" w:lineRule="exact"/>
                                    <w:ind w:left="26"/>
                                    <w:jc w:val="center"/>
                                    <w:rPr>
                                      <w:rFonts w:ascii="Courier New"/>
                                      <w:sz w:val="14"/>
                                    </w:rPr>
                                  </w:pPr>
                                  <w:r>
                                    <w:rPr>
                                      <w:rFonts w:ascii="Courier New"/>
                                      <w:spacing w:val="-4"/>
                                      <w:sz w:val="14"/>
                                    </w:rPr>
                                    <w:t>MNSQ</w:t>
                                  </w:r>
                                </w:p>
                              </w:tc>
                              <w:tc>
                                <w:tcPr>
                                  <w:tcW w:w="541" w:type="dxa"/>
                                </w:tcPr>
                                <w:p>
                                  <w:pPr>
                                    <w:pStyle w:val="TableParagraph"/>
                                    <w:spacing w:line="139" w:lineRule="exact"/>
                                    <w:ind w:left="108"/>
                                    <w:jc w:val="center"/>
                                    <w:rPr>
                                      <w:rFonts w:ascii="Courier New"/>
                                      <w:sz w:val="14"/>
                                    </w:rPr>
                                  </w:pPr>
                                  <w:r>
                                    <w:rPr>
                                      <w:rFonts w:ascii="Courier New"/>
                                      <w:spacing w:val="-4"/>
                                      <w:sz w:val="14"/>
                                    </w:rPr>
                                    <w:t>ZSTD</w:t>
                                  </w:r>
                                </w:p>
                              </w:tc>
                              <w:tc>
                                <w:tcPr>
                                  <w:tcW w:w="181" w:type="dxa"/>
                                </w:tcPr>
                                <w:p>
                                  <w:pPr>
                                    <w:pStyle w:val="TableParagraph"/>
                                    <w:spacing w:line="139" w:lineRule="exact"/>
                                    <w:ind w:left="2" w:right="28"/>
                                    <w:jc w:val="center"/>
                                    <w:rPr>
                                      <w:rFonts w:ascii="Courier New"/>
                                      <w:sz w:val="14"/>
                                    </w:rPr>
                                  </w:pPr>
                                  <w:r>
                                    <w:rPr>
                                      <w:rFonts w:ascii="Courier New"/>
                                      <w:spacing w:val="-10"/>
                                      <w:sz w:val="14"/>
                                    </w:rPr>
                                    <w:t>|</w:t>
                                  </w:r>
                                </w:p>
                              </w:tc>
                            </w:tr>
                            <w:tr>
                              <w:trPr>
                                <w:trHeight w:val="157" w:hRule="atLeast"/>
                              </w:trPr>
                              <w:tc>
                                <w:tcPr>
                                  <w:tcW w:w="177" w:type="dxa"/>
                                </w:tcPr>
                                <w:p>
                                  <w:pPr>
                                    <w:pStyle w:val="TableParagraph"/>
                                    <w:spacing w:line="137" w:lineRule="exact"/>
                                    <w:ind w:left="7"/>
                                    <w:jc w:val="center"/>
                                    <w:rPr>
                                      <w:rFonts w:ascii="Courier New"/>
                                      <w:sz w:val="14"/>
                                    </w:rPr>
                                  </w:pPr>
                                  <w:r>
                                    <w:rPr>
                                      <w:rFonts w:ascii="Courier New"/>
                                      <w:spacing w:val="-10"/>
                                      <w:sz w:val="14"/>
                                    </w:rPr>
                                    <w:t>|</w:t>
                                  </w:r>
                                </w:p>
                              </w:tc>
                              <w:tc>
                                <w:tcPr>
                                  <w:tcW w:w="507" w:type="dxa"/>
                                </w:tcPr>
                                <w:p>
                                  <w:pPr>
                                    <w:pStyle w:val="TableParagraph"/>
                                    <w:rPr>
                                      <w:rFonts w:ascii="Times New Roman"/>
                                      <w:sz w:val="10"/>
                                    </w:rPr>
                                  </w:pPr>
                                </w:p>
                              </w:tc>
                              <w:tc>
                                <w:tcPr>
                                  <w:tcW w:w="881" w:type="dxa"/>
                                </w:tcPr>
                                <w:p>
                                  <w:pPr>
                                    <w:pStyle w:val="TableParagraph"/>
                                    <w:rPr>
                                      <w:rFonts w:ascii="Times New Roman"/>
                                      <w:sz w:val="10"/>
                                    </w:rPr>
                                  </w:pPr>
                                </w:p>
                              </w:tc>
                              <w:tc>
                                <w:tcPr>
                                  <w:tcW w:w="881" w:type="dxa"/>
                                </w:tcPr>
                                <w:p>
                                  <w:pPr>
                                    <w:pStyle w:val="TableParagraph"/>
                                    <w:rPr>
                                      <w:rFonts w:ascii="Times New Roman"/>
                                      <w:sz w:val="10"/>
                                    </w:rPr>
                                  </w:pPr>
                                </w:p>
                              </w:tc>
                              <w:tc>
                                <w:tcPr>
                                  <w:tcW w:w="966" w:type="dxa"/>
                                </w:tcPr>
                                <w:p>
                                  <w:pPr>
                                    <w:pStyle w:val="TableParagraph"/>
                                    <w:rPr>
                                      <w:rFonts w:ascii="Times New Roman"/>
                                      <w:sz w:val="10"/>
                                    </w:rPr>
                                  </w:pPr>
                                </w:p>
                              </w:tc>
                              <w:tc>
                                <w:tcPr>
                                  <w:tcW w:w="754" w:type="dxa"/>
                                </w:tcPr>
                                <w:p>
                                  <w:pPr>
                                    <w:pStyle w:val="TableParagraph"/>
                                    <w:rPr>
                                      <w:rFonts w:ascii="Times New Roman"/>
                                      <w:sz w:val="10"/>
                                    </w:rPr>
                                  </w:pPr>
                                </w:p>
                              </w:tc>
                              <w:tc>
                                <w:tcPr>
                                  <w:tcW w:w="674" w:type="dxa"/>
                                </w:tcPr>
                                <w:p>
                                  <w:pPr>
                                    <w:pStyle w:val="TableParagraph"/>
                                    <w:rPr>
                                      <w:rFonts w:ascii="Times New Roman"/>
                                      <w:sz w:val="10"/>
                                    </w:rPr>
                                  </w:pPr>
                                </w:p>
                              </w:tc>
                              <w:tc>
                                <w:tcPr>
                                  <w:tcW w:w="629" w:type="dxa"/>
                                </w:tcPr>
                                <w:p>
                                  <w:pPr>
                                    <w:pStyle w:val="TableParagraph"/>
                                    <w:rPr>
                                      <w:rFonts w:ascii="Times New Roman"/>
                                      <w:sz w:val="10"/>
                                    </w:rPr>
                                  </w:pPr>
                                </w:p>
                              </w:tc>
                              <w:tc>
                                <w:tcPr>
                                  <w:tcW w:w="550" w:type="dxa"/>
                                </w:tcPr>
                                <w:p>
                                  <w:pPr>
                                    <w:pStyle w:val="TableParagraph"/>
                                    <w:rPr>
                                      <w:rFonts w:ascii="Times New Roman"/>
                                      <w:sz w:val="10"/>
                                    </w:rPr>
                                  </w:pPr>
                                </w:p>
                              </w:tc>
                              <w:tc>
                                <w:tcPr>
                                  <w:tcW w:w="541" w:type="dxa"/>
                                </w:tcPr>
                                <w:p>
                                  <w:pPr>
                                    <w:pStyle w:val="TableParagraph"/>
                                    <w:rPr>
                                      <w:rFonts w:ascii="Times New Roman"/>
                                      <w:sz w:val="10"/>
                                    </w:rPr>
                                  </w:pPr>
                                </w:p>
                              </w:tc>
                              <w:tc>
                                <w:tcPr>
                                  <w:tcW w:w="181" w:type="dxa"/>
                                </w:tcPr>
                                <w:p>
                                  <w:pPr>
                                    <w:pStyle w:val="TableParagraph"/>
                                    <w:spacing w:line="137" w:lineRule="exact"/>
                                    <w:ind w:right="1"/>
                                    <w:jc w:val="center"/>
                                    <w:rPr>
                                      <w:rFonts w:ascii="Courier New"/>
                                      <w:sz w:val="14"/>
                                    </w:rPr>
                                  </w:pPr>
                                  <w:r>
                                    <w:rPr>
                                      <w:rFonts w:ascii="Courier New"/>
                                      <w:spacing w:val="-10"/>
                                      <w:sz w:val="14"/>
                                    </w:rPr>
                                    <w:t>|</w:t>
                                  </w:r>
                                </w:p>
                              </w:tc>
                            </w:tr>
                            <w:tr>
                              <w:trPr>
                                <w:trHeight w:val="157" w:hRule="atLeast"/>
                              </w:trPr>
                              <w:tc>
                                <w:tcPr>
                                  <w:tcW w:w="177" w:type="dxa"/>
                                </w:tcPr>
                                <w:p>
                                  <w:pPr>
                                    <w:pStyle w:val="TableParagraph"/>
                                    <w:spacing w:line="138" w:lineRule="exact"/>
                                    <w:ind w:left="7"/>
                                    <w:jc w:val="center"/>
                                    <w:rPr>
                                      <w:rFonts w:ascii="Courier New"/>
                                      <w:sz w:val="14"/>
                                    </w:rPr>
                                  </w:pPr>
                                  <w:r>
                                    <w:rPr>
                                      <w:rFonts w:ascii="Courier New"/>
                                      <w:spacing w:val="-10"/>
                                      <w:sz w:val="14"/>
                                    </w:rPr>
                                    <w:t>|</w:t>
                                  </w:r>
                                </w:p>
                              </w:tc>
                              <w:tc>
                                <w:tcPr>
                                  <w:tcW w:w="507" w:type="dxa"/>
                                </w:tcPr>
                                <w:p>
                                  <w:pPr>
                                    <w:pStyle w:val="TableParagraph"/>
                                    <w:spacing w:line="138" w:lineRule="exact"/>
                                    <w:ind w:right="123"/>
                                    <w:jc w:val="right"/>
                                    <w:rPr>
                                      <w:rFonts w:ascii="Courier New"/>
                                      <w:sz w:val="14"/>
                                    </w:rPr>
                                  </w:pPr>
                                  <w:r>
                                    <w:rPr>
                                      <w:rFonts w:ascii="Courier New"/>
                                      <w:spacing w:val="-4"/>
                                      <w:sz w:val="14"/>
                                    </w:rPr>
                                    <w:t>MEAN</w:t>
                                  </w:r>
                                </w:p>
                              </w:tc>
                              <w:tc>
                                <w:tcPr>
                                  <w:tcW w:w="881" w:type="dxa"/>
                                </w:tcPr>
                                <w:p>
                                  <w:pPr>
                                    <w:pStyle w:val="TableParagraph"/>
                                    <w:spacing w:line="138" w:lineRule="exact"/>
                                    <w:ind w:right="166"/>
                                    <w:jc w:val="right"/>
                                    <w:rPr>
                                      <w:rFonts w:ascii="Courier New"/>
                                      <w:sz w:val="14"/>
                                    </w:rPr>
                                  </w:pPr>
                                  <w:r>
                                    <w:rPr>
                                      <w:rFonts w:ascii="Courier New"/>
                                      <w:spacing w:val="-2"/>
                                      <w:sz w:val="14"/>
                                    </w:rPr>
                                    <w:t>15497.3</w:t>
                                  </w:r>
                                </w:p>
                              </w:tc>
                              <w:tc>
                                <w:tcPr>
                                  <w:tcW w:w="881" w:type="dxa"/>
                                </w:tcPr>
                                <w:p>
                                  <w:pPr>
                                    <w:pStyle w:val="TableParagraph"/>
                                    <w:spacing w:line="138" w:lineRule="exact"/>
                                    <w:ind w:right="208"/>
                                    <w:jc w:val="right"/>
                                    <w:rPr>
                                      <w:rFonts w:ascii="Courier New"/>
                                      <w:sz w:val="14"/>
                                    </w:rPr>
                                  </w:pPr>
                                  <w:r>
                                    <w:rPr>
                                      <w:rFonts w:ascii="Courier New"/>
                                      <w:spacing w:val="-2"/>
                                      <w:sz w:val="14"/>
                                    </w:rPr>
                                    <w:t>3811.7</w:t>
                                  </w:r>
                                </w:p>
                              </w:tc>
                              <w:tc>
                                <w:tcPr>
                                  <w:tcW w:w="966" w:type="dxa"/>
                                </w:tcPr>
                                <w:p>
                                  <w:pPr>
                                    <w:pStyle w:val="TableParagraph"/>
                                    <w:spacing w:line="138" w:lineRule="exact"/>
                                    <w:ind w:right="166"/>
                                    <w:jc w:val="right"/>
                                    <w:rPr>
                                      <w:rFonts w:ascii="Courier New"/>
                                      <w:sz w:val="14"/>
                                    </w:rPr>
                                  </w:pPr>
                                  <w:r>
                                    <w:rPr>
                                      <w:rFonts w:ascii="Courier New"/>
                                      <w:spacing w:val="-2"/>
                                      <w:sz w:val="14"/>
                                    </w:rPr>
                                    <w:t>564.41</w:t>
                                  </w:r>
                                </w:p>
                              </w:tc>
                              <w:tc>
                                <w:tcPr>
                                  <w:tcW w:w="754" w:type="dxa"/>
                                </w:tcPr>
                                <w:p>
                                  <w:pPr>
                                    <w:pStyle w:val="TableParagraph"/>
                                    <w:spacing w:line="138" w:lineRule="exact"/>
                                    <w:ind w:right="84"/>
                                    <w:jc w:val="center"/>
                                    <w:rPr>
                                      <w:rFonts w:ascii="Courier New"/>
                                      <w:sz w:val="14"/>
                                    </w:rPr>
                                  </w:pPr>
                                  <w:r>
                                    <w:rPr>
                                      <w:rFonts w:ascii="Courier New"/>
                                      <w:spacing w:val="-4"/>
                                      <w:sz w:val="14"/>
                                    </w:rPr>
                                    <w:t>1.88</w:t>
                                  </w:r>
                                </w:p>
                              </w:tc>
                              <w:tc>
                                <w:tcPr>
                                  <w:tcW w:w="674" w:type="dxa"/>
                                </w:tcPr>
                                <w:p>
                                  <w:pPr>
                                    <w:pStyle w:val="TableParagraph"/>
                                    <w:spacing w:line="138" w:lineRule="exact"/>
                                    <w:ind w:right="86"/>
                                    <w:jc w:val="right"/>
                                    <w:rPr>
                                      <w:rFonts w:ascii="Courier New"/>
                                      <w:sz w:val="14"/>
                                    </w:rPr>
                                  </w:pPr>
                                  <w:r>
                                    <w:rPr>
                                      <w:rFonts w:ascii="Courier New"/>
                                      <w:spacing w:val="-5"/>
                                      <w:sz w:val="14"/>
                                    </w:rPr>
                                    <w:t>.92</w:t>
                                  </w:r>
                                </w:p>
                              </w:tc>
                              <w:tc>
                                <w:tcPr>
                                  <w:tcW w:w="629" w:type="dxa"/>
                                </w:tcPr>
                                <w:p>
                                  <w:pPr>
                                    <w:pStyle w:val="TableParagraph"/>
                                    <w:spacing w:line="138" w:lineRule="exact"/>
                                    <w:ind w:left="2" w:right="36"/>
                                    <w:jc w:val="center"/>
                                    <w:rPr>
                                      <w:rFonts w:ascii="Courier New"/>
                                      <w:sz w:val="14"/>
                                    </w:rPr>
                                  </w:pPr>
                                  <w:r>
                                    <w:rPr>
                                      <w:rFonts w:ascii="Courier New"/>
                                      <w:sz w:val="14"/>
                                    </w:rPr>
                                    <w:t>-</w:t>
                                  </w:r>
                                  <w:r>
                                    <w:rPr>
                                      <w:rFonts w:ascii="Courier New"/>
                                      <w:spacing w:val="-4"/>
                                      <w:sz w:val="14"/>
                                    </w:rPr>
                                    <w:t>4.15</w:t>
                                  </w:r>
                                </w:p>
                              </w:tc>
                              <w:tc>
                                <w:tcPr>
                                  <w:tcW w:w="550" w:type="dxa"/>
                                </w:tcPr>
                                <w:p>
                                  <w:pPr>
                                    <w:pStyle w:val="TableParagraph"/>
                                    <w:spacing w:line="138" w:lineRule="exact"/>
                                    <w:ind w:left="127"/>
                                    <w:jc w:val="center"/>
                                    <w:rPr>
                                      <w:rFonts w:ascii="Courier New"/>
                                      <w:sz w:val="14"/>
                                    </w:rPr>
                                  </w:pPr>
                                  <w:r>
                                    <w:rPr>
                                      <w:rFonts w:ascii="Courier New"/>
                                      <w:spacing w:val="-5"/>
                                      <w:sz w:val="14"/>
                                    </w:rPr>
                                    <w:t>.99</w:t>
                                  </w:r>
                                </w:p>
                              </w:tc>
                              <w:tc>
                                <w:tcPr>
                                  <w:tcW w:w="541" w:type="dxa"/>
                                </w:tcPr>
                                <w:p>
                                  <w:pPr>
                                    <w:pStyle w:val="TableParagraph"/>
                                    <w:spacing w:line="138" w:lineRule="exact"/>
                                    <w:ind w:left="49"/>
                                    <w:jc w:val="center"/>
                                    <w:rPr>
                                      <w:rFonts w:ascii="Courier New"/>
                                      <w:sz w:val="14"/>
                                    </w:rPr>
                                  </w:pPr>
                                  <w:r>
                                    <w:rPr>
                                      <w:rFonts w:ascii="Courier New"/>
                                      <w:sz w:val="14"/>
                                    </w:rPr>
                                    <w:t>-</w:t>
                                  </w:r>
                                  <w:r>
                                    <w:rPr>
                                      <w:rFonts w:ascii="Courier New"/>
                                      <w:spacing w:val="-4"/>
                                      <w:sz w:val="14"/>
                                    </w:rPr>
                                    <w:t>1.66</w:t>
                                  </w:r>
                                </w:p>
                              </w:tc>
                              <w:tc>
                                <w:tcPr>
                                  <w:tcW w:w="181" w:type="dxa"/>
                                </w:tcPr>
                                <w:p>
                                  <w:pPr>
                                    <w:pStyle w:val="TableParagraph"/>
                                    <w:spacing w:line="138" w:lineRule="exact"/>
                                    <w:ind w:right="1"/>
                                    <w:jc w:val="center"/>
                                    <w:rPr>
                                      <w:rFonts w:ascii="Courier New"/>
                                      <w:sz w:val="14"/>
                                    </w:rPr>
                                  </w:pPr>
                                  <w:r>
                                    <w:rPr>
                                      <w:rFonts w:ascii="Courier New"/>
                                      <w:spacing w:val="-10"/>
                                      <w:sz w:val="14"/>
                                    </w:rPr>
                                    <w:t>|</w:t>
                                  </w:r>
                                </w:p>
                              </w:tc>
                            </w:tr>
                            <w:tr>
                              <w:trPr>
                                <w:trHeight w:val="160" w:hRule="atLeast"/>
                              </w:trPr>
                              <w:tc>
                                <w:tcPr>
                                  <w:tcW w:w="177" w:type="dxa"/>
                                </w:tcPr>
                                <w:p>
                                  <w:pPr>
                                    <w:pStyle w:val="TableParagraph"/>
                                    <w:spacing w:line="139" w:lineRule="exact"/>
                                    <w:ind w:left="7"/>
                                    <w:jc w:val="center"/>
                                    <w:rPr>
                                      <w:rFonts w:ascii="Courier New"/>
                                      <w:sz w:val="14"/>
                                    </w:rPr>
                                  </w:pPr>
                                  <w:r>
                                    <w:rPr>
                                      <w:rFonts w:ascii="Courier New"/>
                                      <w:spacing w:val="-10"/>
                                      <w:sz w:val="14"/>
                                    </w:rPr>
                                    <w:t>|</w:t>
                                  </w:r>
                                </w:p>
                              </w:tc>
                              <w:tc>
                                <w:tcPr>
                                  <w:tcW w:w="507" w:type="dxa"/>
                                </w:tcPr>
                                <w:p>
                                  <w:pPr>
                                    <w:pStyle w:val="TableParagraph"/>
                                    <w:spacing w:line="139" w:lineRule="exact"/>
                                    <w:ind w:right="123"/>
                                    <w:jc w:val="right"/>
                                    <w:rPr>
                                      <w:rFonts w:ascii="Courier New"/>
                                      <w:sz w:val="14"/>
                                    </w:rPr>
                                  </w:pPr>
                                  <w:r>
                                    <w:rPr>
                                      <w:rFonts w:ascii="Courier New"/>
                                      <w:spacing w:val="-5"/>
                                      <w:sz w:val="14"/>
                                    </w:rPr>
                                    <w:t>SEM</w:t>
                                  </w:r>
                                </w:p>
                              </w:tc>
                              <w:tc>
                                <w:tcPr>
                                  <w:tcW w:w="881" w:type="dxa"/>
                                </w:tcPr>
                                <w:p>
                                  <w:pPr>
                                    <w:pStyle w:val="TableParagraph"/>
                                    <w:spacing w:line="139" w:lineRule="exact"/>
                                    <w:ind w:right="166"/>
                                    <w:jc w:val="right"/>
                                    <w:rPr>
                                      <w:rFonts w:ascii="Courier New"/>
                                      <w:sz w:val="14"/>
                                    </w:rPr>
                                  </w:pPr>
                                  <w:r>
                                    <w:rPr>
                                      <w:rFonts w:ascii="Courier New"/>
                                      <w:spacing w:val="-2"/>
                                      <w:sz w:val="14"/>
                                    </w:rPr>
                                    <w:t>160.6</w:t>
                                  </w:r>
                                </w:p>
                              </w:tc>
                              <w:tc>
                                <w:tcPr>
                                  <w:tcW w:w="881" w:type="dxa"/>
                                </w:tcPr>
                                <w:p>
                                  <w:pPr>
                                    <w:pStyle w:val="TableParagraph"/>
                                    <w:spacing w:line="139" w:lineRule="exact"/>
                                    <w:ind w:right="208"/>
                                    <w:jc w:val="right"/>
                                    <w:rPr>
                                      <w:rFonts w:ascii="Courier New"/>
                                      <w:sz w:val="14"/>
                                    </w:rPr>
                                  </w:pPr>
                                  <w:r>
                                    <w:rPr>
                                      <w:rFonts w:ascii="Courier New"/>
                                      <w:spacing w:val="-4"/>
                                      <w:sz w:val="14"/>
                                    </w:rPr>
                                    <w:t>21.7</w:t>
                                  </w:r>
                                </w:p>
                              </w:tc>
                              <w:tc>
                                <w:tcPr>
                                  <w:tcW w:w="966" w:type="dxa"/>
                                </w:tcPr>
                                <w:p>
                                  <w:pPr>
                                    <w:pStyle w:val="TableParagraph"/>
                                    <w:spacing w:line="139" w:lineRule="exact"/>
                                    <w:ind w:right="166"/>
                                    <w:jc w:val="right"/>
                                    <w:rPr>
                                      <w:rFonts w:ascii="Courier New"/>
                                      <w:sz w:val="14"/>
                                    </w:rPr>
                                  </w:pPr>
                                  <w:r>
                                    <w:rPr>
                                      <w:rFonts w:ascii="Courier New"/>
                                      <w:spacing w:val="-4"/>
                                      <w:sz w:val="14"/>
                                    </w:rPr>
                                    <w:t>9.85</w:t>
                                  </w:r>
                                </w:p>
                              </w:tc>
                              <w:tc>
                                <w:tcPr>
                                  <w:tcW w:w="754" w:type="dxa"/>
                                </w:tcPr>
                                <w:p>
                                  <w:pPr>
                                    <w:pStyle w:val="TableParagraph"/>
                                    <w:spacing w:line="139" w:lineRule="exact"/>
                                    <w:ind w:left="80" w:right="84"/>
                                    <w:jc w:val="center"/>
                                    <w:rPr>
                                      <w:rFonts w:ascii="Courier New"/>
                                      <w:sz w:val="14"/>
                                    </w:rPr>
                                  </w:pPr>
                                  <w:r>
                                    <w:rPr>
                                      <w:rFonts w:ascii="Courier New"/>
                                      <w:spacing w:val="-5"/>
                                      <w:sz w:val="14"/>
                                    </w:rPr>
                                    <w:t>.03</w:t>
                                  </w:r>
                                </w:p>
                              </w:tc>
                              <w:tc>
                                <w:tcPr>
                                  <w:tcW w:w="674" w:type="dxa"/>
                                </w:tcPr>
                                <w:p>
                                  <w:pPr>
                                    <w:pStyle w:val="TableParagraph"/>
                                    <w:spacing w:line="139" w:lineRule="exact"/>
                                    <w:ind w:right="86"/>
                                    <w:jc w:val="right"/>
                                    <w:rPr>
                                      <w:rFonts w:ascii="Courier New"/>
                                      <w:sz w:val="14"/>
                                    </w:rPr>
                                  </w:pPr>
                                  <w:r>
                                    <w:rPr>
                                      <w:rFonts w:ascii="Courier New"/>
                                      <w:spacing w:val="-5"/>
                                      <w:sz w:val="14"/>
                                    </w:rPr>
                                    <w:t>.06</w:t>
                                  </w:r>
                                </w:p>
                              </w:tc>
                              <w:tc>
                                <w:tcPr>
                                  <w:tcW w:w="629" w:type="dxa"/>
                                </w:tcPr>
                                <w:p>
                                  <w:pPr>
                                    <w:pStyle w:val="TableParagraph"/>
                                    <w:spacing w:line="139" w:lineRule="exact"/>
                                    <w:ind w:left="105" w:right="78"/>
                                    <w:jc w:val="center"/>
                                    <w:rPr>
                                      <w:rFonts w:ascii="Courier New"/>
                                      <w:sz w:val="14"/>
                                    </w:rPr>
                                  </w:pPr>
                                  <w:r>
                                    <w:rPr>
                                      <w:rFonts w:ascii="Courier New"/>
                                      <w:spacing w:val="-4"/>
                                      <w:sz w:val="14"/>
                                    </w:rPr>
                                    <w:t>1.35</w:t>
                                  </w:r>
                                </w:p>
                              </w:tc>
                              <w:tc>
                                <w:tcPr>
                                  <w:tcW w:w="550" w:type="dxa"/>
                                </w:tcPr>
                                <w:p>
                                  <w:pPr>
                                    <w:pStyle w:val="TableParagraph"/>
                                    <w:spacing w:line="139" w:lineRule="exact"/>
                                    <w:ind w:left="106"/>
                                    <w:jc w:val="center"/>
                                    <w:rPr>
                                      <w:rFonts w:ascii="Courier New"/>
                                      <w:sz w:val="14"/>
                                    </w:rPr>
                                  </w:pPr>
                                  <w:r>
                                    <w:rPr>
                                      <w:rFonts w:ascii="Courier New"/>
                                      <w:spacing w:val="-5"/>
                                      <w:sz w:val="14"/>
                                    </w:rPr>
                                    <w:t>.08</w:t>
                                  </w:r>
                                </w:p>
                              </w:tc>
                              <w:tc>
                                <w:tcPr>
                                  <w:tcW w:w="541" w:type="dxa"/>
                                </w:tcPr>
                                <w:p>
                                  <w:pPr>
                                    <w:pStyle w:val="TableParagraph"/>
                                    <w:spacing w:line="139" w:lineRule="exact"/>
                                    <w:ind w:left="108"/>
                                    <w:jc w:val="center"/>
                                    <w:rPr>
                                      <w:rFonts w:ascii="Courier New"/>
                                      <w:sz w:val="14"/>
                                    </w:rPr>
                                  </w:pPr>
                                  <w:r>
                                    <w:rPr>
                                      <w:rFonts w:ascii="Courier New"/>
                                      <w:spacing w:val="-4"/>
                                      <w:sz w:val="14"/>
                                    </w:rPr>
                                    <w:t>1.24</w:t>
                                  </w:r>
                                </w:p>
                              </w:tc>
                              <w:tc>
                                <w:tcPr>
                                  <w:tcW w:w="181" w:type="dxa"/>
                                </w:tcPr>
                                <w:p>
                                  <w:pPr>
                                    <w:pStyle w:val="TableParagraph"/>
                                    <w:spacing w:line="139" w:lineRule="exact"/>
                                    <w:ind w:left="2" w:right="28"/>
                                    <w:jc w:val="center"/>
                                    <w:rPr>
                                      <w:rFonts w:ascii="Courier New"/>
                                      <w:sz w:val="14"/>
                                    </w:rPr>
                                  </w:pPr>
                                  <w:r>
                                    <w:rPr>
                                      <w:rFonts w:ascii="Courier New"/>
                                      <w:spacing w:val="-10"/>
                                      <w:sz w:val="14"/>
                                    </w:rPr>
                                    <w:t>|</w:t>
                                  </w:r>
                                </w:p>
                              </w:tc>
                            </w:tr>
                            <w:tr>
                              <w:trPr>
                                <w:trHeight w:val="157" w:hRule="atLeast"/>
                              </w:trPr>
                              <w:tc>
                                <w:tcPr>
                                  <w:tcW w:w="177" w:type="dxa"/>
                                </w:tcPr>
                                <w:p>
                                  <w:pPr>
                                    <w:pStyle w:val="TableParagraph"/>
                                    <w:spacing w:line="137" w:lineRule="exact"/>
                                    <w:ind w:left="7"/>
                                    <w:jc w:val="center"/>
                                    <w:rPr>
                                      <w:rFonts w:ascii="Courier New"/>
                                      <w:sz w:val="14"/>
                                    </w:rPr>
                                  </w:pPr>
                                  <w:r>
                                    <w:rPr>
                                      <w:rFonts w:ascii="Courier New"/>
                                      <w:spacing w:val="-10"/>
                                      <w:sz w:val="14"/>
                                    </w:rPr>
                                    <w:t>|</w:t>
                                  </w:r>
                                </w:p>
                              </w:tc>
                              <w:tc>
                                <w:tcPr>
                                  <w:tcW w:w="507" w:type="dxa"/>
                                </w:tcPr>
                                <w:p>
                                  <w:pPr>
                                    <w:pStyle w:val="TableParagraph"/>
                                    <w:spacing w:line="137" w:lineRule="exact"/>
                                    <w:ind w:right="123"/>
                                    <w:jc w:val="right"/>
                                    <w:rPr>
                                      <w:rFonts w:ascii="Courier New"/>
                                      <w:sz w:val="14"/>
                                    </w:rPr>
                                  </w:pPr>
                                  <w:r>
                                    <w:rPr>
                                      <w:rFonts w:ascii="Courier New"/>
                                      <w:spacing w:val="-4"/>
                                      <w:sz w:val="14"/>
                                    </w:rPr>
                                    <w:t>P.SD</w:t>
                                  </w:r>
                                </w:p>
                              </w:tc>
                              <w:tc>
                                <w:tcPr>
                                  <w:tcW w:w="881" w:type="dxa"/>
                                </w:tcPr>
                                <w:p>
                                  <w:pPr>
                                    <w:pStyle w:val="TableParagraph"/>
                                    <w:spacing w:line="137" w:lineRule="exact"/>
                                    <w:ind w:right="166"/>
                                    <w:jc w:val="right"/>
                                    <w:rPr>
                                      <w:rFonts w:ascii="Courier New"/>
                                      <w:sz w:val="14"/>
                                    </w:rPr>
                                  </w:pPr>
                                  <w:r>
                                    <w:rPr>
                                      <w:rFonts w:ascii="Courier New"/>
                                      <w:spacing w:val="-2"/>
                                      <w:sz w:val="14"/>
                                    </w:rPr>
                                    <w:t>753.5</w:t>
                                  </w:r>
                                </w:p>
                              </w:tc>
                              <w:tc>
                                <w:tcPr>
                                  <w:tcW w:w="881" w:type="dxa"/>
                                </w:tcPr>
                                <w:p>
                                  <w:pPr>
                                    <w:pStyle w:val="TableParagraph"/>
                                    <w:spacing w:line="137" w:lineRule="exact"/>
                                    <w:ind w:right="208"/>
                                    <w:jc w:val="right"/>
                                    <w:rPr>
                                      <w:rFonts w:ascii="Courier New"/>
                                      <w:sz w:val="14"/>
                                    </w:rPr>
                                  </w:pPr>
                                  <w:r>
                                    <w:rPr>
                                      <w:rFonts w:ascii="Courier New"/>
                                      <w:spacing w:val="-2"/>
                                      <w:sz w:val="14"/>
                                    </w:rPr>
                                    <w:t>101.7</w:t>
                                  </w:r>
                                </w:p>
                              </w:tc>
                              <w:tc>
                                <w:tcPr>
                                  <w:tcW w:w="966" w:type="dxa"/>
                                </w:tcPr>
                                <w:p>
                                  <w:pPr>
                                    <w:pStyle w:val="TableParagraph"/>
                                    <w:spacing w:line="137" w:lineRule="exact"/>
                                    <w:ind w:right="166"/>
                                    <w:jc w:val="right"/>
                                    <w:rPr>
                                      <w:rFonts w:ascii="Courier New"/>
                                      <w:sz w:val="14"/>
                                    </w:rPr>
                                  </w:pPr>
                                  <w:r>
                                    <w:rPr>
                                      <w:rFonts w:ascii="Courier New"/>
                                      <w:spacing w:val="-2"/>
                                      <w:sz w:val="14"/>
                                    </w:rPr>
                                    <w:t>46.20</w:t>
                                  </w:r>
                                </w:p>
                              </w:tc>
                              <w:tc>
                                <w:tcPr>
                                  <w:tcW w:w="754" w:type="dxa"/>
                                </w:tcPr>
                                <w:p>
                                  <w:pPr>
                                    <w:pStyle w:val="TableParagraph"/>
                                    <w:spacing w:line="137" w:lineRule="exact"/>
                                    <w:ind w:left="80" w:right="84"/>
                                    <w:jc w:val="center"/>
                                    <w:rPr>
                                      <w:rFonts w:ascii="Courier New"/>
                                      <w:sz w:val="14"/>
                                    </w:rPr>
                                  </w:pPr>
                                  <w:r>
                                    <w:rPr>
                                      <w:rFonts w:ascii="Courier New"/>
                                      <w:spacing w:val="-5"/>
                                      <w:sz w:val="14"/>
                                    </w:rPr>
                                    <w:t>.14</w:t>
                                  </w:r>
                                </w:p>
                              </w:tc>
                              <w:tc>
                                <w:tcPr>
                                  <w:tcW w:w="674" w:type="dxa"/>
                                </w:tcPr>
                                <w:p>
                                  <w:pPr>
                                    <w:pStyle w:val="TableParagraph"/>
                                    <w:spacing w:line="137" w:lineRule="exact"/>
                                    <w:ind w:right="86"/>
                                    <w:jc w:val="right"/>
                                    <w:rPr>
                                      <w:rFonts w:ascii="Courier New"/>
                                      <w:sz w:val="14"/>
                                    </w:rPr>
                                  </w:pPr>
                                  <w:r>
                                    <w:rPr>
                                      <w:rFonts w:ascii="Courier New"/>
                                      <w:spacing w:val="-5"/>
                                      <w:sz w:val="14"/>
                                    </w:rPr>
                                    <w:t>.30</w:t>
                                  </w:r>
                                </w:p>
                              </w:tc>
                              <w:tc>
                                <w:tcPr>
                                  <w:tcW w:w="629" w:type="dxa"/>
                                </w:tcPr>
                                <w:p>
                                  <w:pPr>
                                    <w:pStyle w:val="TableParagraph"/>
                                    <w:spacing w:line="137" w:lineRule="exact"/>
                                    <w:ind w:left="105" w:right="78"/>
                                    <w:jc w:val="center"/>
                                    <w:rPr>
                                      <w:rFonts w:ascii="Courier New"/>
                                      <w:sz w:val="14"/>
                                    </w:rPr>
                                  </w:pPr>
                                  <w:r>
                                    <w:rPr>
                                      <w:rFonts w:ascii="Courier New"/>
                                      <w:spacing w:val="-4"/>
                                      <w:sz w:val="14"/>
                                    </w:rPr>
                                    <w:t>6.34</w:t>
                                  </w:r>
                                </w:p>
                              </w:tc>
                              <w:tc>
                                <w:tcPr>
                                  <w:tcW w:w="550" w:type="dxa"/>
                                </w:tcPr>
                                <w:p>
                                  <w:pPr>
                                    <w:pStyle w:val="TableParagraph"/>
                                    <w:spacing w:line="137" w:lineRule="exact"/>
                                    <w:ind w:left="106"/>
                                    <w:jc w:val="center"/>
                                    <w:rPr>
                                      <w:rFonts w:ascii="Courier New"/>
                                      <w:sz w:val="14"/>
                                    </w:rPr>
                                  </w:pPr>
                                  <w:r>
                                    <w:rPr>
                                      <w:rFonts w:ascii="Courier New"/>
                                      <w:spacing w:val="-5"/>
                                      <w:sz w:val="14"/>
                                    </w:rPr>
                                    <w:t>.36</w:t>
                                  </w:r>
                                </w:p>
                              </w:tc>
                              <w:tc>
                                <w:tcPr>
                                  <w:tcW w:w="541" w:type="dxa"/>
                                </w:tcPr>
                                <w:p>
                                  <w:pPr>
                                    <w:pStyle w:val="TableParagraph"/>
                                    <w:spacing w:line="137" w:lineRule="exact"/>
                                    <w:ind w:left="108"/>
                                    <w:jc w:val="center"/>
                                    <w:rPr>
                                      <w:rFonts w:ascii="Courier New"/>
                                      <w:sz w:val="14"/>
                                    </w:rPr>
                                  </w:pPr>
                                  <w:r>
                                    <w:rPr>
                                      <w:rFonts w:ascii="Courier New"/>
                                      <w:spacing w:val="-4"/>
                                      <w:sz w:val="14"/>
                                    </w:rPr>
                                    <w:t>5.83</w:t>
                                  </w:r>
                                </w:p>
                              </w:tc>
                              <w:tc>
                                <w:tcPr>
                                  <w:tcW w:w="181" w:type="dxa"/>
                                </w:tcPr>
                                <w:p>
                                  <w:pPr>
                                    <w:pStyle w:val="TableParagraph"/>
                                    <w:spacing w:line="137" w:lineRule="exact"/>
                                    <w:ind w:left="2" w:right="28"/>
                                    <w:jc w:val="center"/>
                                    <w:rPr>
                                      <w:rFonts w:ascii="Courier New"/>
                                      <w:sz w:val="14"/>
                                    </w:rPr>
                                  </w:pPr>
                                  <w:r>
                                    <w:rPr>
                                      <w:rFonts w:ascii="Courier New"/>
                                      <w:spacing w:val="-10"/>
                                      <w:sz w:val="14"/>
                                    </w:rPr>
                                    <w:t>|</w:t>
                                  </w:r>
                                </w:p>
                              </w:tc>
                            </w:tr>
                            <w:tr>
                              <w:trPr>
                                <w:trHeight w:val="157" w:hRule="atLeast"/>
                              </w:trPr>
                              <w:tc>
                                <w:tcPr>
                                  <w:tcW w:w="177" w:type="dxa"/>
                                </w:tcPr>
                                <w:p>
                                  <w:pPr>
                                    <w:pStyle w:val="TableParagraph"/>
                                    <w:spacing w:line="138" w:lineRule="exact"/>
                                    <w:ind w:left="7"/>
                                    <w:jc w:val="center"/>
                                    <w:rPr>
                                      <w:rFonts w:ascii="Courier New"/>
                                      <w:sz w:val="14"/>
                                    </w:rPr>
                                  </w:pPr>
                                  <w:r>
                                    <w:rPr>
                                      <w:rFonts w:ascii="Courier New"/>
                                      <w:spacing w:val="-10"/>
                                      <w:sz w:val="14"/>
                                    </w:rPr>
                                    <w:t>|</w:t>
                                  </w:r>
                                </w:p>
                              </w:tc>
                              <w:tc>
                                <w:tcPr>
                                  <w:tcW w:w="507" w:type="dxa"/>
                                </w:tcPr>
                                <w:p>
                                  <w:pPr>
                                    <w:pStyle w:val="TableParagraph"/>
                                    <w:spacing w:line="138" w:lineRule="exact"/>
                                    <w:ind w:right="123"/>
                                    <w:jc w:val="right"/>
                                    <w:rPr>
                                      <w:rFonts w:ascii="Courier New"/>
                                      <w:sz w:val="14"/>
                                    </w:rPr>
                                  </w:pPr>
                                  <w:r>
                                    <w:rPr>
                                      <w:rFonts w:ascii="Courier New"/>
                                      <w:spacing w:val="-4"/>
                                      <w:sz w:val="14"/>
                                    </w:rPr>
                                    <w:t>S.SD</w:t>
                                  </w:r>
                                </w:p>
                              </w:tc>
                              <w:tc>
                                <w:tcPr>
                                  <w:tcW w:w="881" w:type="dxa"/>
                                </w:tcPr>
                                <w:p>
                                  <w:pPr>
                                    <w:pStyle w:val="TableParagraph"/>
                                    <w:spacing w:line="138" w:lineRule="exact"/>
                                    <w:ind w:right="166"/>
                                    <w:jc w:val="right"/>
                                    <w:rPr>
                                      <w:rFonts w:ascii="Courier New"/>
                                      <w:sz w:val="14"/>
                                    </w:rPr>
                                  </w:pPr>
                                  <w:r>
                                    <w:rPr>
                                      <w:rFonts w:ascii="Courier New"/>
                                      <w:spacing w:val="-2"/>
                                      <w:sz w:val="14"/>
                                    </w:rPr>
                                    <w:t>770.4</w:t>
                                  </w:r>
                                </w:p>
                              </w:tc>
                              <w:tc>
                                <w:tcPr>
                                  <w:tcW w:w="881" w:type="dxa"/>
                                </w:tcPr>
                                <w:p>
                                  <w:pPr>
                                    <w:pStyle w:val="TableParagraph"/>
                                    <w:spacing w:line="138" w:lineRule="exact"/>
                                    <w:ind w:right="208"/>
                                    <w:jc w:val="right"/>
                                    <w:rPr>
                                      <w:rFonts w:ascii="Courier New"/>
                                      <w:sz w:val="14"/>
                                    </w:rPr>
                                  </w:pPr>
                                  <w:r>
                                    <w:rPr>
                                      <w:rFonts w:ascii="Courier New"/>
                                      <w:spacing w:val="-2"/>
                                      <w:sz w:val="14"/>
                                    </w:rPr>
                                    <w:t>103.9</w:t>
                                  </w:r>
                                </w:p>
                              </w:tc>
                              <w:tc>
                                <w:tcPr>
                                  <w:tcW w:w="966" w:type="dxa"/>
                                </w:tcPr>
                                <w:p>
                                  <w:pPr>
                                    <w:pStyle w:val="TableParagraph"/>
                                    <w:spacing w:line="138" w:lineRule="exact"/>
                                    <w:ind w:right="166"/>
                                    <w:jc w:val="right"/>
                                    <w:rPr>
                                      <w:rFonts w:ascii="Courier New"/>
                                      <w:sz w:val="14"/>
                                    </w:rPr>
                                  </w:pPr>
                                  <w:r>
                                    <w:rPr>
                                      <w:rFonts w:ascii="Courier New"/>
                                      <w:spacing w:val="-2"/>
                                      <w:sz w:val="14"/>
                                    </w:rPr>
                                    <w:t>47.24</w:t>
                                  </w:r>
                                </w:p>
                              </w:tc>
                              <w:tc>
                                <w:tcPr>
                                  <w:tcW w:w="754" w:type="dxa"/>
                                </w:tcPr>
                                <w:p>
                                  <w:pPr>
                                    <w:pStyle w:val="TableParagraph"/>
                                    <w:spacing w:line="138" w:lineRule="exact"/>
                                    <w:ind w:left="80" w:right="84"/>
                                    <w:jc w:val="center"/>
                                    <w:rPr>
                                      <w:rFonts w:ascii="Courier New"/>
                                      <w:sz w:val="14"/>
                                    </w:rPr>
                                  </w:pPr>
                                  <w:r>
                                    <w:rPr>
                                      <w:rFonts w:ascii="Courier New"/>
                                      <w:spacing w:val="-5"/>
                                      <w:sz w:val="14"/>
                                    </w:rPr>
                                    <w:t>.14</w:t>
                                  </w:r>
                                </w:p>
                              </w:tc>
                              <w:tc>
                                <w:tcPr>
                                  <w:tcW w:w="674" w:type="dxa"/>
                                </w:tcPr>
                                <w:p>
                                  <w:pPr>
                                    <w:pStyle w:val="TableParagraph"/>
                                    <w:spacing w:line="138" w:lineRule="exact"/>
                                    <w:ind w:right="86"/>
                                    <w:jc w:val="right"/>
                                    <w:rPr>
                                      <w:rFonts w:ascii="Courier New"/>
                                      <w:sz w:val="14"/>
                                    </w:rPr>
                                  </w:pPr>
                                  <w:r>
                                    <w:rPr>
                                      <w:rFonts w:ascii="Courier New"/>
                                      <w:spacing w:val="-5"/>
                                      <w:sz w:val="14"/>
                                    </w:rPr>
                                    <w:t>.31</w:t>
                                  </w:r>
                                </w:p>
                              </w:tc>
                              <w:tc>
                                <w:tcPr>
                                  <w:tcW w:w="629" w:type="dxa"/>
                                </w:tcPr>
                                <w:p>
                                  <w:pPr>
                                    <w:pStyle w:val="TableParagraph"/>
                                    <w:spacing w:line="138" w:lineRule="exact"/>
                                    <w:ind w:left="105" w:right="78"/>
                                    <w:jc w:val="center"/>
                                    <w:rPr>
                                      <w:rFonts w:ascii="Courier New"/>
                                      <w:sz w:val="14"/>
                                    </w:rPr>
                                  </w:pPr>
                                  <w:r>
                                    <w:rPr>
                                      <w:rFonts w:ascii="Courier New"/>
                                      <w:spacing w:val="-4"/>
                                      <w:sz w:val="14"/>
                                    </w:rPr>
                                    <w:t>6.48</w:t>
                                  </w:r>
                                </w:p>
                              </w:tc>
                              <w:tc>
                                <w:tcPr>
                                  <w:tcW w:w="550" w:type="dxa"/>
                                </w:tcPr>
                                <w:p>
                                  <w:pPr>
                                    <w:pStyle w:val="TableParagraph"/>
                                    <w:spacing w:line="138" w:lineRule="exact"/>
                                    <w:ind w:left="106"/>
                                    <w:jc w:val="center"/>
                                    <w:rPr>
                                      <w:rFonts w:ascii="Courier New"/>
                                      <w:sz w:val="14"/>
                                    </w:rPr>
                                  </w:pPr>
                                  <w:r>
                                    <w:rPr>
                                      <w:rFonts w:ascii="Courier New"/>
                                      <w:spacing w:val="-5"/>
                                      <w:sz w:val="14"/>
                                    </w:rPr>
                                    <w:t>.37</w:t>
                                  </w:r>
                                </w:p>
                              </w:tc>
                              <w:tc>
                                <w:tcPr>
                                  <w:tcW w:w="541" w:type="dxa"/>
                                </w:tcPr>
                                <w:p>
                                  <w:pPr>
                                    <w:pStyle w:val="TableParagraph"/>
                                    <w:spacing w:line="138" w:lineRule="exact"/>
                                    <w:ind w:left="108"/>
                                    <w:jc w:val="center"/>
                                    <w:rPr>
                                      <w:rFonts w:ascii="Courier New"/>
                                      <w:sz w:val="14"/>
                                    </w:rPr>
                                  </w:pPr>
                                  <w:r>
                                    <w:rPr>
                                      <w:rFonts w:ascii="Courier New"/>
                                      <w:spacing w:val="-4"/>
                                      <w:sz w:val="14"/>
                                    </w:rPr>
                                    <w:t>5.96</w:t>
                                  </w:r>
                                </w:p>
                              </w:tc>
                              <w:tc>
                                <w:tcPr>
                                  <w:tcW w:w="181" w:type="dxa"/>
                                </w:tcPr>
                                <w:p>
                                  <w:pPr>
                                    <w:pStyle w:val="TableParagraph"/>
                                    <w:spacing w:line="138" w:lineRule="exact"/>
                                    <w:ind w:left="2" w:right="28"/>
                                    <w:jc w:val="center"/>
                                    <w:rPr>
                                      <w:rFonts w:ascii="Courier New"/>
                                      <w:sz w:val="14"/>
                                    </w:rPr>
                                  </w:pPr>
                                  <w:r>
                                    <w:rPr>
                                      <w:rFonts w:ascii="Courier New"/>
                                      <w:spacing w:val="-10"/>
                                      <w:sz w:val="14"/>
                                    </w:rPr>
                                    <w:t>|</w:t>
                                  </w:r>
                                </w:p>
                              </w:tc>
                            </w:tr>
                            <w:tr>
                              <w:trPr>
                                <w:trHeight w:val="160" w:hRule="atLeast"/>
                              </w:trPr>
                              <w:tc>
                                <w:tcPr>
                                  <w:tcW w:w="177" w:type="dxa"/>
                                </w:tcPr>
                                <w:p>
                                  <w:pPr>
                                    <w:pStyle w:val="TableParagraph"/>
                                    <w:spacing w:line="139" w:lineRule="exact" w:before="1"/>
                                    <w:ind w:left="7"/>
                                    <w:jc w:val="center"/>
                                    <w:rPr>
                                      <w:rFonts w:ascii="Courier New"/>
                                      <w:sz w:val="14"/>
                                    </w:rPr>
                                  </w:pPr>
                                  <w:r>
                                    <w:rPr>
                                      <w:rFonts w:ascii="Courier New"/>
                                      <w:spacing w:val="-10"/>
                                      <w:sz w:val="14"/>
                                    </w:rPr>
                                    <w:t>|</w:t>
                                  </w:r>
                                </w:p>
                              </w:tc>
                              <w:tc>
                                <w:tcPr>
                                  <w:tcW w:w="507" w:type="dxa"/>
                                </w:tcPr>
                                <w:p>
                                  <w:pPr>
                                    <w:pStyle w:val="TableParagraph"/>
                                    <w:spacing w:line="139" w:lineRule="exact" w:before="1"/>
                                    <w:ind w:right="123"/>
                                    <w:jc w:val="right"/>
                                    <w:rPr>
                                      <w:rFonts w:ascii="Courier New"/>
                                      <w:sz w:val="14"/>
                                    </w:rPr>
                                  </w:pPr>
                                  <w:r>
                                    <w:rPr>
                                      <w:rFonts w:ascii="Courier New"/>
                                      <w:spacing w:val="-4"/>
                                      <w:sz w:val="14"/>
                                    </w:rPr>
                                    <w:t>MAX.</w:t>
                                  </w:r>
                                </w:p>
                              </w:tc>
                              <w:tc>
                                <w:tcPr>
                                  <w:tcW w:w="881" w:type="dxa"/>
                                </w:tcPr>
                                <w:p>
                                  <w:pPr>
                                    <w:pStyle w:val="TableParagraph"/>
                                    <w:spacing w:line="139" w:lineRule="exact" w:before="1"/>
                                    <w:ind w:right="166"/>
                                    <w:jc w:val="right"/>
                                    <w:rPr>
                                      <w:rFonts w:ascii="Courier New"/>
                                      <w:sz w:val="14"/>
                                    </w:rPr>
                                  </w:pPr>
                                  <w:r>
                                    <w:rPr>
                                      <w:rFonts w:ascii="Courier New"/>
                                      <w:spacing w:val="-2"/>
                                      <w:sz w:val="14"/>
                                    </w:rPr>
                                    <w:t>16487.0</w:t>
                                  </w:r>
                                </w:p>
                              </w:tc>
                              <w:tc>
                                <w:tcPr>
                                  <w:tcW w:w="881" w:type="dxa"/>
                                </w:tcPr>
                                <w:p>
                                  <w:pPr>
                                    <w:pStyle w:val="TableParagraph"/>
                                    <w:spacing w:line="139" w:lineRule="exact" w:before="1"/>
                                    <w:ind w:right="208"/>
                                    <w:jc w:val="right"/>
                                    <w:rPr>
                                      <w:rFonts w:ascii="Courier New"/>
                                      <w:sz w:val="14"/>
                                    </w:rPr>
                                  </w:pPr>
                                  <w:r>
                                    <w:rPr>
                                      <w:rFonts w:ascii="Courier New"/>
                                      <w:spacing w:val="-2"/>
                                      <w:sz w:val="14"/>
                                    </w:rPr>
                                    <w:t>3882.0</w:t>
                                  </w:r>
                                </w:p>
                              </w:tc>
                              <w:tc>
                                <w:tcPr>
                                  <w:tcW w:w="966" w:type="dxa"/>
                                </w:tcPr>
                                <w:p>
                                  <w:pPr>
                                    <w:pStyle w:val="TableParagraph"/>
                                    <w:spacing w:line="139" w:lineRule="exact" w:before="1"/>
                                    <w:ind w:right="166"/>
                                    <w:jc w:val="right"/>
                                    <w:rPr>
                                      <w:rFonts w:ascii="Courier New"/>
                                      <w:sz w:val="14"/>
                                    </w:rPr>
                                  </w:pPr>
                                  <w:r>
                                    <w:rPr>
                                      <w:rFonts w:ascii="Courier New"/>
                                      <w:spacing w:val="-2"/>
                                      <w:sz w:val="14"/>
                                    </w:rPr>
                                    <w:t>677.50</w:t>
                                  </w:r>
                                </w:p>
                              </w:tc>
                              <w:tc>
                                <w:tcPr>
                                  <w:tcW w:w="754" w:type="dxa"/>
                                </w:tcPr>
                                <w:p>
                                  <w:pPr>
                                    <w:pStyle w:val="TableParagraph"/>
                                    <w:spacing w:line="139" w:lineRule="exact" w:before="1"/>
                                    <w:ind w:right="84"/>
                                    <w:jc w:val="center"/>
                                    <w:rPr>
                                      <w:rFonts w:ascii="Courier New"/>
                                      <w:sz w:val="14"/>
                                    </w:rPr>
                                  </w:pPr>
                                  <w:r>
                                    <w:rPr>
                                      <w:rFonts w:ascii="Courier New"/>
                                      <w:spacing w:val="-4"/>
                                      <w:sz w:val="14"/>
                                    </w:rPr>
                                    <w:t>2.36</w:t>
                                  </w:r>
                                </w:p>
                              </w:tc>
                              <w:tc>
                                <w:tcPr>
                                  <w:tcW w:w="674" w:type="dxa"/>
                                </w:tcPr>
                                <w:p>
                                  <w:pPr>
                                    <w:pStyle w:val="TableParagraph"/>
                                    <w:spacing w:line="139" w:lineRule="exact" w:before="1"/>
                                    <w:ind w:right="86"/>
                                    <w:jc w:val="right"/>
                                    <w:rPr>
                                      <w:rFonts w:ascii="Courier New"/>
                                      <w:sz w:val="14"/>
                                    </w:rPr>
                                  </w:pPr>
                                  <w:r>
                                    <w:rPr>
                                      <w:rFonts w:ascii="Courier New"/>
                                      <w:spacing w:val="-4"/>
                                      <w:sz w:val="14"/>
                                    </w:rPr>
                                    <w:t>1.94</w:t>
                                  </w:r>
                                </w:p>
                              </w:tc>
                              <w:tc>
                                <w:tcPr>
                                  <w:tcW w:w="629" w:type="dxa"/>
                                </w:tcPr>
                                <w:p>
                                  <w:pPr>
                                    <w:pStyle w:val="TableParagraph"/>
                                    <w:spacing w:line="139" w:lineRule="exact" w:before="1"/>
                                    <w:ind w:left="105" w:right="78"/>
                                    <w:jc w:val="center"/>
                                    <w:rPr>
                                      <w:rFonts w:ascii="Courier New"/>
                                      <w:sz w:val="14"/>
                                    </w:rPr>
                                  </w:pPr>
                                  <w:r>
                                    <w:rPr>
                                      <w:rFonts w:ascii="Courier New"/>
                                      <w:spacing w:val="-4"/>
                                      <w:sz w:val="14"/>
                                    </w:rPr>
                                    <w:t>9.90</w:t>
                                  </w:r>
                                </w:p>
                              </w:tc>
                              <w:tc>
                                <w:tcPr>
                                  <w:tcW w:w="550" w:type="dxa"/>
                                </w:tcPr>
                                <w:p>
                                  <w:pPr>
                                    <w:pStyle w:val="TableParagraph"/>
                                    <w:spacing w:line="139" w:lineRule="exact" w:before="1"/>
                                    <w:ind w:left="26"/>
                                    <w:jc w:val="center"/>
                                    <w:rPr>
                                      <w:rFonts w:ascii="Courier New"/>
                                      <w:sz w:val="14"/>
                                    </w:rPr>
                                  </w:pPr>
                                  <w:r>
                                    <w:rPr>
                                      <w:rFonts w:ascii="Courier New"/>
                                      <w:spacing w:val="-4"/>
                                      <w:sz w:val="14"/>
                                    </w:rPr>
                                    <w:t>2.22</w:t>
                                  </w:r>
                                </w:p>
                              </w:tc>
                              <w:tc>
                                <w:tcPr>
                                  <w:tcW w:w="541" w:type="dxa"/>
                                </w:tcPr>
                                <w:p>
                                  <w:pPr>
                                    <w:pStyle w:val="TableParagraph"/>
                                    <w:spacing w:line="139" w:lineRule="exact" w:before="1"/>
                                    <w:ind w:left="108"/>
                                    <w:jc w:val="center"/>
                                    <w:rPr>
                                      <w:rFonts w:ascii="Courier New"/>
                                      <w:sz w:val="14"/>
                                    </w:rPr>
                                  </w:pPr>
                                  <w:r>
                                    <w:rPr>
                                      <w:rFonts w:ascii="Courier New"/>
                                      <w:spacing w:val="-4"/>
                                      <w:sz w:val="14"/>
                                    </w:rPr>
                                    <w:t>9.90</w:t>
                                  </w:r>
                                </w:p>
                              </w:tc>
                              <w:tc>
                                <w:tcPr>
                                  <w:tcW w:w="181" w:type="dxa"/>
                                </w:tcPr>
                                <w:p>
                                  <w:pPr>
                                    <w:pStyle w:val="TableParagraph"/>
                                    <w:spacing w:line="139" w:lineRule="exact" w:before="1"/>
                                    <w:ind w:left="2" w:right="28"/>
                                    <w:jc w:val="center"/>
                                    <w:rPr>
                                      <w:rFonts w:ascii="Courier New"/>
                                      <w:sz w:val="14"/>
                                    </w:rPr>
                                  </w:pPr>
                                  <w:r>
                                    <w:rPr>
                                      <w:rFonts w:ascii="Courier New"/>
                                      <w:spacing w:val="-10"/>
                                      <w:sz w:val="14"/>
                                    </w:rPr>
                                    <w:t>|</w:t>
                                  </w:r>
                                </w:p>
                              </w:tc>
                            </w:tr>
                            <w:tr>
                              <w:trPr>
                                <w:trHeight w:val="160" w:hRule="atLeast"/>
                              </w:trPr>
                              <w:tc>
                                <w:tcPr>
                                  <w:tcW w:w="177" w:type="dxa"/>
                                </w:tcPr>
                                <w:p>
                                  <w:pPr>
                                    <w:pStyle w:val="TableParagraph"/>
                                    <w:spacing w:line="139" w:lineRule="exact"/>
                                    <w:ind w:left="7"/>
                                    <w:jc w:val="center"/>
                                    <w:rPr>
                                      <w:rFonts w:ascii="Courier New"/>
                                      <w:sz w:val="14"/>
                                    </w:rPr>
                                  </w:pPr>
                                  <w:r>
                                    <w:rPr>
                                      <w:rFonts w:ascii="Courier New"/>
                                      <w:spacing w:val="-10"/>
                                      <w:sz w:val="14"/>
                                    </w:rPr>
                                    <w:t>|</w:t>
                                  </w:r>
                                </w:p>
                              </w:tc>
                              <w:tc>
                                <w:tcPr>
                                  <w:tcW w:w="507" w:type="dxa"/>
                                </w:tcPr>
                                <w:p>
                                  <w:pPr>
                                    <w:pStyle w:val="TableParagraph"/>
                                    <w:spacing w:line="139" w:lineRule="exact"/>
                                    <w:ind w:right="123"/>
                                    <w:jc w:val="right"/>
                                    <w:rPr>
                                      <w:rFonts w:ascii="Courier New"/>
                                      <w:sz w:val="14"/>
                                    </w:rPr>
                                  </w:pPr>
                                  <w:r>
                                    <w:rPr>
                                      <w:rFonts w:ascii="Courier New"/>
                                      <w:spacing w:val="-4"/>
                                      <w:sz w:val="14"/>
                                    </w:rPr>
                                    <w:t>MIN.</w:t>
                                  </w:r>
                                </w:p>
                              </w:tc>
                              <w:tc>
                                <w:tcPr>
                                  <w:tcW w:w="881" w:type="dxa"/>
                                </w:tcPr>
                                <w:p>
                                  <w:pPr>
                                    <w:pStyle w:val="TableParagraph"/>
                                    <w:spacing w:line="139" w:lineRule="exact"/>
                                    <w:ind w:right="166"/>
                                    <w:jc w:val="right"/>
                                    <w:rPr>
                                      <w:rFonts w:ascii="Courier New"/>
                                      <w:sz w:val="14"/>
                                    </w:rPr>
                                  </w:pPr>
                                  <w:r>
                                    <w:rPr>
                                      <w:rFonts w:ascii="Courier New"/>
                                      <w:spacing w:val="-2"/>
                                      <w:sz w:val="14"/>
                                    </w:rPr>
                                    <w:t>12978.0</w:t>
                                  </w:r>
                                </w:p>
                              </w:tc>
                              <w:tc>
                                <w:tcPr>
                                  <w:tcW w:w="881" w:type="dxa"/>
                                </w:tcPr>
                                <w:p>
                                  <w:pPr>
                                    <w:pStyle w:val="TableParagraph"/>
                                    <w:spacing w:line="139" w:lineRule="exact"/>
                                    <w:ind w:right="208"/>
                                    <w:jc w:val="right"/>
                                    <w:rPr>
                                      <w:rFonts w:ascii="Courier New"/>
                                      <w:sz w:val="14"/>
                                    </w:rPr>
                                  </w:pPr>
                                  <w:r>
                                    <w:rPr>
                                      <w:rFonts w:ascii="Courier New"/>
                                      <w:spacing w:val="-2"/>
                                      <w:sz w:val="14"/>
                                    </w:rPr>
                                    <w:t>3383.0</w:t>
                                  </w:r>
                                </w:p>
                              </w:tc>
                              <w:tc>
                                <w:tcPr>
                                  <w:tcW w:w="966" w:type="dxa"/>
                                </w:tcPr>
                                <w:p>
                                  <w:pPr>
                                    <w:pStyle w:val="TableParagraph"/>
                                    <w:spacing w:line="139" w:lineRule="exact"/>
                                    <w:ind w:right="166"/>
                                    <w:jc w:val="right"/>
                                    <w:rPr>
                                      <w:rFonts w:ascii="Courier New"/>
                                      <w:sz w:val="14"/>
                                    </w:rPr>
                                  </w:pPr>
                                  <w:r>
                                    <w:rPr>
                                      <w:rFonts w:ascii="Courier New"/>
                                      <w:spacing w:val="-2"/>
                                      <w:sz w:val="14"/>
                                    </w:rPr>
                                    <w:t>497.80</w:t>
                                  </w:r>
                                </w:p>
                              </w:tc>
                              <w:tc>
                                <w:tcPr>
                                  <w:tcW w:w="754" w:type="dxa"/>
                                </w:tcPr>
                                <w:p>
                                  <w:pPr>
                                    <w:pStyle w:val="TableParagraph"/>
                                    <w:spacing w:line="139" w:lineRule="exact"/>
                                    <w:ind w:right="84"/>
                                    <w:jc w:val="center"/>
                                    <w:rPr>
                                      <w:rFonts w:ascii="Courier New"/>
                                      <w:sz w:val="14"/>
                                    </w:rPr>
                                  </w:pPr>
                                  <w:r>
                                    <w:rPr>
                                      <w:rFonts w:ascii="Courier New"/>
                                      <w:spacing w:val="-4"/>
                                      <w:sz w:val="14"/>
                                    </w:rPr>
                                    <w:t>1.74</w:t>
                                  </w:r>
                                </w:p>
                              </w:tc>
                              <w:tc>
                                <w:tcPr>
                                  <w:tcW w:w="674" w:type="dxa"/>
                                </w:tcPr>
                                <w:p>
                                  <w:pPr>
                                    <w:pStyle w:val="TableParagraph"/>
                                    <w:spacing w:line="139" w:lineRule="exact"/>
                                    <w:ind w:right="86"/>
                                    <w:jc w:val="right"/>
                                    <w:rPr>
                                      <w:rFonts w:ascii="Courier New"/>
                                      <w:sz w:val="14"/>
                                    </w:rPr>
                                  </w:pPr>
                                  <w:r>
                                    <w:rPr>
                                      <w:rFonts w:ascii="Courier New"/>
                                      <w:spacing w:val="-5"/>
                                      <w:sz w:val="14"/>
                                    </w:rPr>
                                    <w:t>.62</w:t>
                                  </w:r>
                                </w:p>
                              </w:tc>
                              <w:tc>
                                <w:tcPr>
                                  <w:tcW w:w="629" w:type="dxa"/>
                                </w:tcPr>
                                <w:p>
                                  <w:pPr>
                                    <w:pStyle w:val="TableParagraph"/>
                                    <w:spacing w:line="139" w:lineRule="exact"/>
                                    <w:ind w:left="2" w:right="36"/>
                                    <w:jc w:val="center"/>
                                    <w:rPr>
                                      <w:rFonts w:ascii="Courier New"/>
                                      <w:sz w:val="14"/>
                                    </w:rPr>
                                  </w:pPr>
                                  <w:r>
                                    <w:rPr>
                                      <w:rFonts w:ascii="Courier New"/>
                                      <w:sz w:val="14"/>
                                    </w:rPr>
                                    <w:t>-</w:t>
                                  </w:r>
                                  <w:r>
                                    <w:rPr>
                                      <w:rFonts w:ascii="Courier New"/>
                                      <w:spacing w:val="-4"/>
                                      <w:sz w:val="14"/>
                                    </w:rPr>
                                    <w:t>9.90</w:t>
                                  </w:r>
                                </w:p>
                              </w:tc>
                              <w:tc>
                                <w:tcPr>
                                  <w:tcW w:w="550" w:type="dxa"/>
                                </w:tcPr>
                                <w:p>
                                  <w:pPr>
                                    <w:pStyle w:val="TableParagraph"/>
                                    <w:spacing w:line="139" w:lineRule="exact"/>
                                    <w:ind w:left="127"/>
                                    <w:jc w:val="center"/>
                                    <w:rPr>
                                      <w:rFonts w:ascii="Courier New"/>
                                      <w:sz w:val="14"/>
                                    </w:rPr>
                                  </w:pPr>
                                  <w:r>
                                    <w:rPr>
                                      <w:rFonts w:ascii="Courier New"/>
                                      <w:spacing w:val="-5"/>
                                      <w:sz w:val="14"/>
                                    </w:rPr>
                                    <w:t>.60</w:t>
                                  </w:r>
                                </w:p>
                              </w:tc>
                              <w:tc>
                                <w:tcPr>
                                  <w:tcW w:w="541" w:type="dxa"/>
                                </w:tcPr>
                                <w:p>
                                  <w:pPr>
                                    <w:pStyle w:val="TableParagraph"/>
                                    <w:spacing w:line="139" w:lineRule="exact"/>
                                    <w:ind w:left="49"/>
                                    <w:jc w:val="center"/>
                                    <w:rPr>
                                      <w:rFonts w:ascii="Courier New"/>
                                      <w:sz w:val="14"/>
                                    </w:rPr>
                                  </w:pPr>
                                  <w:r>
                                    <w:rPr>
                                      <w:rFonts w:ascii="Courier New"/>
                                      <w:sz w:val="14"/>
                                    </w:rPr>
                                    <w:t>-</w:t>
                                  </w:r>
                                  <w:r>
                                    <w:rPr>
                                      <w:rFonts w:ascii="Courier New"/>
                                      <w:spacing w:val="-4"/>
                                      <w:sz w:val="14"/>
                                    </w:rPr>
                                    <w:t>9.90</w:t>
                                  </w:r>
                                </w:p>
                              </w:tc>
                              <w:tc>
                                <w:tcPr>
                                  <w:tcW w:w="181" w:type="dxa"/>
                                </w:tcPr>
                                <w:p>
                                  <w:pPr>
                                    <w:pStyle w:val="TableParagraph"/>
                                    <w:spacing w:line="139" w:lineRule="exact"/>
                                    <w:ind w:right="1"/>
                                    <w:jc w:val="center"/>
                                    <w:rPr>
                                      <w:rFonts w:ascii="Courier New"/>
                                      <w:sz w:val="14"/>
                                    </w:rPr>
                                  </w:pPr>
                                  <w:r>
                                    <w:rPr>
                                      <w:rFonts w:ascii="Courier New"/>
                                      <w:spacing w:val="-10"/>
                                      <w:sz w:val="14"/>
                                    </w:rPr>
                                    <w:t>|</w:t>
                                  </w:r>
                                </w:p>
                              </w:tc>
                            </w:tr>
                            <w:tr>
                              <w:trPr>
                                <w:trHeight w:val="159" w:hRule="atLeast"/>
                              </w:trPr>
                              <w:tc>
                                <w:tcPr>
                                  <w:tcW w:w="177" w:type="dxa"/>
                                </w:tcPr>
                                <w:p>
                                  <w:pPr>
                                    <w:pStyle w:val="TableParagraph"/>
                                    <w:spacing w:line="139" w:lineRule="exact"/>
                                    <w:ind w:left="7"/>
                                    <w:jc w:val="center"/>
                                    <w:rPr>
                                      <w:rFonts w:ascii="Courier New"/>
                                      <w:sz w:val="14"/>
                                    </w:rPr>
                                  </w:pPr>
                                  <w:r>
                                    <w:rPr>
                                      <w:rFonts w:ascii="Courier New"/>
                                      <w:spacing w:val="-10"/>
                                      <w:sz w:val="14"/>
                                    </w:rPr>
                                    <w:t>|</w:t>
                                  </w:r>
                                </w:p>
                              </w:tc>
                              <w:tc>
                                <w:tcPr>
                                  <w:tcW w:w="507" w:type="dxa"/>
                                </w:tcPr>
                                <w:p>
                                  <w:pPr>
                                    <w:pStyle w:val="TableParagraph"/>
                                    <w:rPr>
                                      <w:rFonts w:ascii="Times New Roman"/>
                                      <w:sz w:val="10"/>
                                    </w:rPr>
                                  </w:pPr>
                                </w:p>
                              </w:tc>
                              <w:tc>
                                <w:tcPr>
                                  <w:tcW w:w="881" w:type="dxa"/>
                                </w:tcPr>
                                <w:p>
                                  <w:pPr>
                                    <w:pStyle w:val="TableParagraph"/>
                                    <w:rPr>
                                      <w:rFonts w:ascii="Times New Roman"/>
                                      <w:sz w:val="10"/>
                                    </w:rPr>
                                  </w:pPr>
                                </w:p>
                              </w:tc>
                              <w:tc>
                                <w:tcPr>
                                  <w:tcW w:w="881" w:type="dxa"/>
                                </w:tcPr>
                                <w:p>
                                  <w:pPr>
                                    <w:pStyle w:val="TableParagraph"/>
                                    <w:rPr>
                                      <w:rFonts w:ascii="Times New Roman"/>
                                      <w:sz w:val="10"/>
                                    </w:rPr>
                                  </w:pPr>
                                </w:p>
                              </w:tc>
                              <w:tc>
                                <w:tcPr>
                                  <w:tcW w:w="966" w:type="dxa"/>
                                </w:tcPr>
                                <w:p>
                                  <w:pPr>
                                    <w:pStyle w:val="TableParagraph"/>
                                    <w:rPr>
                                      <w:rFonts w:ascii="Times New Roman"/>
                                      <w:sz w:val="10"/>
                                    </w:rPr>
                                  </w:pPr>
                                </w:p>
                              </w:tc>
                              <w:tc>
                                <w:tcPr>
                                  <w:tcW w:w="754" w:type="dxa"/>
                                </w:tcPr>
                                <w:p>
                                  <w:pPr>
                                    <w:pStyle w:val="TableParagraph"/>
                                    <w:rPr>
                                      <w:rFonts w:ascii="Times New Roman"/>
                                      <w:sz w:val="10"/>
                                    </w:rPr>
                                  </w:pPr>
                                </w:p>
                              </w:tc>
                              <w:tc>
                                <w:tcPr>
                                  <w:tcW w:w="674" w:type="dxa"/>
                                </w:tcPr>
                                <w:p>
                                  <w:pPr>
                                    <w:pStyle w:val="TableParagraph"/>
                                    <w:rPr>
                                      <w:rFonts w:ascii="Times New Roman"/>
                                      <w:sz w:val="10"/>
                                    </w:rPr>
                                  </w:pPr>
                                </w:p>
                              </w:tc>
                              <w:tc>
                                <w:tcPr>
                                  <w:tcW w:w="629" w:type="dxa"/>
                                </w:tcPr>
                                <w:p>
                                  <w:pPr>
                                    <w:pStyle w:val="TableParagraph"/>
                                    <w:rPr>
                                      <w:rFonts w:ascii="Times New Roman"/>
                                      <w:sz w:val="10"/>
                                    </w:rPr>
                                  </w:pPr>
                                </w:p>
                              </w:tc>
                              <w:tc>
                                <w:tcPr>
                                  <w:tcW w:w="550" w:type="dxa"/>
                                </w:tcPr>
                                <w:p>
                                  <w:pPr>
                                    <w:pStyle w:val="TableParagraph"/>
                                    <w:rPr>
                                      <w:rFonts w:ascii="Times New Roman"/>
                                      <w:sz w:val="10"/>
                                    </w:rPr>
                                  </w:pPr>
                                </w:p>
                              </w:tc>
                              <w:tc>
                                <w:tcPr>
                                  <w:tcW w:w="541" w:type="dxa"/>
                                </w:tcPr>
                                <w:p>
                                  <w:pPr>
                                    <w:pStyle w:val="TableParagraph"/>
                                    <w:rPr>
                                      <w:rFonts w:ascii="Times New Roman"/>
                                      <w:sz w:val="10"/>
                                    </w:rPr>
                                  </w:pPr>
                                </w:p>
                              </w:tc>
                              <w:tc>
                                <w:tcPr>
                                  <w:tcW w:w="181" w:type="dxa"/>
                                </w:tcPr>
                                <w:p>
                                  <w:pPr>
                                    <w:pStyle w:val="TableParagraph"/>
                                    <w:spacing w:line="139" w:lineRule="exact"/>
                                    <w:ind w:right="1"/>
                                    <w:jc w:val="center"/>
                                    <w:rPr>
                                      <w:rFonts w:ascii="Courier New"/>
                                      <w:sz w:val="14"/>
                                    </w:rPr>
                                  </w:pPr>
                                  <w:r>
                                    <w:rPr>
                                      <w:rFonts w:ascii="Courier New"/>
                                      <w:spacing w:val="-10"/>
                                      <w:sz w:val="14"/>
                                    </w:rPr>
                                    <w:t>|</w:t>
                                  </w:r>
                                </w:p>
                              </w:tc>
                            </w:tr>
                          </w:tbl>
                          <w:p>
                            <w:pPr>
                              <w:pStyle w:val="BodyText"/>
                            </w:pPr>
                          </w:p>
                        </w:txbxContent>
                      </wps:txbx>
                      <wps:bodyPr wrap="square" lIns="0" tIns="0" rIns="0" bIns="0" rtlCol="0">
                        <a:noAutofit/>
                      </wps:bodyPr>
                    </wps:wsp>
                  </a:graphicData>
                </a:graphic>
              </wp:anchor>
            </w:drawing>
          </mc:Choice>
          <mc:Fallback>
            <w:pict>
              <v:shape style="position:absolute;margin-left:66.525002pt;margin-top:27.533655pt;width:343.1pt;height:83.65pt;mso-position-horizontal-relative:page;mso-position-vertical-relative:paragraph;z-index:15742464" type="#_x0000_t202" id="docshape18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
                        <w:gridCol w:w="507"/>
                        <w:gridCol w:w="881"/>
                        <w:gridCol w:w="881"/>
                        <w:gridCol w:w="966"/>
                        <w:gridCol w:w="754"/>
                        <w:gridCol w:w="674"/>
                        <w:gridCol w:w="629"/>
                        <w:gridCol w:w="550"/>
                        <w:gridCol w:w="541"/>
                        <w:gridCol w:w="181"/>
                      </w:tblGrid>
                      <w:tr>
                        <w:trPr>
                          <w:trHeight w:val="236" w:hRule="atLeast"/>
                        </w:trPr>
                        <w:tc>
                          <w:tcPr>
                            <w:tcW w:w="177" w:type="dxa"/>
                            <w:tcBorders>
                              <w:top w:val="dashSmallGap" w:sz="4" w:space="0" w:color="000000"/>
                            </w:tcBorders>
                          </w:tcPr>
                          <w:p>
                            <w:pPr>
                              <w:pStyle w:val="TableParagraph"/>
                              <w:spacing w:line="139" w:lineRule="exact" w:before="78"/>
                              <w:ind w:left="7"/>
                              <w:jc w:val="center"/>
                              <w:rPr>
                                <w:rFonts w:ascii="Courier New"/>
                                <w:sz w:val="14"/>
                              </w:rPr>
                            </w:pPr>
                            <w:r>
                              <w:rPr>
                                <w:rFonts w:ascii="Courier New"/>
                                <w:spacing w:val="-10"/>
                                <w:sz w:val="14"/>
                              </w:rPr>
                              <w:t>|</w:t>
                            </w:r>
                          </w:p>
                        </w:tc>
                        <w:tc>
                          <w:tcPr>
                            <w:tcW w:w="1388" w:type="dxa"/>
                            <w:gridSpan w:val="2"/>
                            <w:tcBorders>
                              <w:top w:val="dashSmallGap" w:sz="4" w:space="0" w:color="000000"/>
                            </w:tcBorders>
                          </w:tcPr>
                          <w:p>
                            <w:pPr>
                              <w:pStyle w:val="TableParagraph"/>
                              <w:spacing w:line="139" w:lineRule="exact" w:before="78"/>
                              <w:ind w:left="801"/>
                              <w:rPr>
                                <w:rFonts w:ascii="Courier New"/>
                                <w:sz w:val="14"/>
                              </w:rPr>
                            </w:pPr>
                            <w:r>
                              <w:rPr>
                                <w:rFonts w:ascii="Courier New"/>
                                <w:spacing w:val="-2"/>
                                <w:sz w:val="14"/>
                              </w:rPr>
                              <w:t>TOTAL</w:t>
                            </w:r>
                          </w:p>
                        </w:tc>
                        <w:tc>
                          <w:tcPr>
                            <w:tcW w:w="2601" w:type="dxa"/>
                            <w:gridSpan w:val="3"/>
                            <w:tcBorders>
                              <w:top w:val="dashSmallGap" w:sz="4" w:space="0" w:color="000000"/>
                            </w:tcBorders>
                          </w:tcPr>
                          <w:p>
                            <w:pPr>
                              <w:pStyle w:val="TableParagraph"/>
                              <w:spacing w:line="139" w:lineRule="exact" w:before="78"/>
                              <w:ind w:right="251"/>
                              <w:jc w:val="right"/>
                              <w:rPr>
                                <w:rFonts w:ascii="Courier New"/>
                                <w:sz w:val="14"/>
                              </w:rPr>
                            </w:pPr>
                            <w:r>
                              <w:rPr>
                                <w:rFonts w:ascii="Courier New"/>
                                <w:spacing w:val="-4"/>
                                <w:sz w:val="14"/>
                              </w:rPr>
                              <w:t>REAL</w:t>
                            </w:r>
                          </w:p>
                        </w:tc>
                        <w:tc>
                          <w:tcPr>
                            <w:tcW w:w="1303" w:type="dxa"/>
                            <w:gridSpan w:val="2"/>
                            <w:tcBorders>
                              <w:top w:val="dashSmallGap" w:sz="4" w:space="0" w:color="000000"/>
                            </w:tcBorders>
                          </w:tcPr>
                          <w:p>
                            <w:pPr>
                              <w:pStyle w:val="TableParagraph"/>
                              <w:spacing w:line="139" w:lineRule="exact" w:before="78"/>
                              <w:ind w:left="501"/>
                              <w:rPr>
                                <w:rFonts w:ascii="Courier New"/>
                                <w:sz w:val="14"/>
                              </w:rPr>
                            </w:pPr>
                            <w:r>
                              <w:rPr>
                                <w:rFonts w:ascii="Courier New"/>
                                <w:spacing w:val="-2"/>
                                <w:sz w:val="14"/>
                              </w:rPr>
                              <w:t>INFIT</w:t>
                            </w:r>
                          </w:p>
                        </w:tc>
                        <w:tc>
                          <w:tcPr>
                            <w:tcW w:w="1091" w:type="dxa"/>
                            <w:gridSpan w:val="2"/>
                            <w:tcBorders>
                              <w:top w:val="dashSmallGap" w:sz="4" w:space="0" w:color="000000"/>
                            </w:tcBorders>
                          </w:tcPr>
                          <w:p>
                            <w:pPr>
                              <w:pStyle w:val="TableParagraph"/>
                              <w:spacing w:line="139" w:lineRule="exact" w:before="78"/>
                              <w:ind w:left="286"/>
                              <w:rPr>
                                <w:rFonts w:ascii="Courier New"/>
                                <w:sz w:val="14"/>
                              </w:rPr>
                            </w:pPr>
                            <w:r>
                              <w:rPr>
                                <w:rFonts w:ascii="Courier New"/>
                                <w:spacing w:val="-2"/>
                                <w:sz w:val="14"/>
                              </w:rPr>
                              <w:t>OUTFIT</w:t>
                            </w:r>
                          </w:p>
                        </w:tc>
                        <w:tc>
                          <w:tcPr>
                            <w:tcW w:w="181" w:type="dxa"/>
                            <w:tcBorders>
                              <w:top w:val="dashSmallGap" w:sz="4" w:space="0" w:color="000000"/>
                            </w:tcBorders>
                          </w:tcPr>
                          <w:p>
                            <w:pPr>
                              <w:pStyle w:val="TableParagraph"/>
                              <w:spacing w:line="139" w:lineRule="exact" w:before="78"/>
                              <w:ind w:left="2" w:right="28"/>
                              <w:jc w:val="center"/>
                              <w:rPr>
                                <w:rFonts w:ascii="Courier New"/>
                                <w:sz w:val="14"/>
                              </w:rPr>
                            </w:pPr>
                            <w:r>
                              <w:rPr>
                                <w:rFonts w:ascii="Courier New"/>
                                <w:spacing w:val="-10"/>
                                <w:sz w:val="14"/>
                              </w:rPr>
                              <w:t>|</w:t>
                            </w:r>
                          </w:p>
                        </w:tc>
                      </w:tr>
                      <w:tr>
                        <w:trPr>
                          <w:trHeight w:val="160" w:hRule="atLeast"/>
                        </w:trPr>
                        <w:tc>
                          <w:tcPr>
                            <w:tcW w:w="177" w:type="dxa"/>
                          </w:tcPr>
                          <w:p>
                            <w:pPr>
                              <w:pStyle w:val="TableParagraph"/>
                              <w:spacing w:line="139" w:lineRule="exact"/>
                              <w:ind w:left="7"/>
                              <w:jc w:val="center"/>
                              <w:rPr>
                                <w:rFonts w:ascii="Courier New"/>
                                <w:sz w:val="14"/>
                              </w:rPr>
                            </w:pPr>
                            <w:r>
                              <w:rPr>
                                <w:rFonts w:ascii="Courier New"/>
                                <w:spacing w:val="-10"/>
                                <w:sz w:val="14"/>
                              </w:rPr>
                              <w:t>|</w:t>
                            </w:r>
                          </w:p>
                        </w:tc>
                        <w:tc>
                          <w:tcPr>
                            <w:tcW w:w="507" w:type="dxa"/>
                          </w:tcPr>
                          <w:p>
                            <w:pPr>
                              <w:pStyle w:val="TableParagraph"/>
                              <w:rPr>
                                <w:rFonts w:ascii="Times New Roman"/>
                                <w:sz w:val="10"/>
                              </w:rPr>
                            </w:pPr>
                          </w:p>
                        </w:tc>
                        <w:tc>
                          <w:tcPr>
                            <w:tcW w:w="881" w:type="dxa"/>
                          </w:tcPr>
                          <w:p>
                            <w:pPr>
                              <w:pStyle w:val="TableParagraph"/>
                              <w:spacing w:line="139" w:lineRule="exact"/>
                              <w:ind w:right="166"/>
                              <w:jc w:val="right"/>
                              <w:rPr>
                                <w:rFonts w:ascii="Courier New"/>
                                <w:sz w:val="14"/>
                              </w:rPr>
                            </w:pPr>
                            <w:r>
                              <w:rPr>
                                <w:rFonts w:ascii="Courier New"/>
                                <w:spacing w:val="-2"/>
                                <w:sz w:val="14"/>
                              </w:rPr>
                              <w:t>SCORE</w:t>
                            </w:r>
                          </w:p>
                        </w:tc>
                        <w:tc>
                          <w:tcPr>
                            <w:tcW w:w="881" w:type="dxa"/>
                          </w:tcPr>
                          <w:p>
                            <w:pPr>
                              <w:pStyle w:val="TableParagraph"/>
                              <w:spacing w:line="139" w:lineRule="exact"/>
                              <w:ind w:right="208"/>
                              <w:jc w:val="right"/>
                              <w:rPr>
                                <w:rFonts w:ascii="Courier New"/>
                                <w:sz w:val="14"/>
                              </w:rPr>
                            </w:pPr>
                            <w:r>
                              <w:rPr>
                                <w:rFonts w:ascii="Courier New"/>
                                <w:spacing w:val="-2"/>
                                <w:sz w:val="14"/>
                              </w:rPr>
                              <w:t>COUNT</w:t>
                            </w:r>
                          </w:p>
                        </w:tc>
                        <w:tc>
                          <w:tcPr>
                            <w:tcW w:w="966" w:type="dxa"/>
                          </w:tcPr>
                          <w:p>
                            <w:pPr>
                              <w:pStyle w:val="TableParagraph"/>
                              <w:spacing w:line="139" w:lineRule="exact"/>
                              <w:ind w:right="166"/>
                              <w:jc w:val="right"/>
                              <w:rPr>
                                <w:rFonts w:ascii="Courier New"/>
                                <w:sz w:val="14"/>
                              </w:rPr>
                            </w:pPr>
                            <w:r>
                              <w:rPr>
                                <w:rFonts w:ascii="Courier New"/>
                                <w:spacing w:val="-2"/>
                                <w:sz w:val="14"/>
                              </w:rPr>
                              <w:t>MEASURE</w:t>
                            </w:r>
                          </w:p>
                        </w:tc>
                        <w:tc>
                          <w:tcPr>
                            <w:tcW w:w="754" w:type="dxa"/>
                          </w:tcPr>
                          <w:p>
                            <w:pPr>
                              <w:pStyle w:val="TableParagraph"/>
                              <w:spacing w:line="139" w:lineRule="exact"/>
                              <w:ind w:right="84"/>
                              <w:jc w:val="center"/>
                              <w:rPr>
                                <w:rFonts w:ascii="Courier New"/>
                                <w:sz w:val="14"/>
                              </w:rPr>
                            </w:pPr>
                            <w:r>
                              <w:rPr>
                                <w:rFonts w:ascii="Courier New"/>
                                <w:spacing w:val="-4"/>
                                <w:sz w:val="14"/>
                              </w:rPr>
                              <w:t>S.E.</w:t>
                            </w:r>
                          </w:p>
                        </w:tc>
                        <w:tc>
                          <w:tcPr>
                            <w:tcW w:w="674" w:type="dxa"/>
                          </w:tcPr>
                          <w:p>
                            <w:pPr>
                              <w:pStyle w:val="TableParagraph"/>
                              <w:spacing w:line="139" w:lineRule="exact"/>
                              <w:ind w:right="86"/>
                              <w:jc w:val="right"/>
                              <w:rPr>
                                <w:rFonts w:ascii="Courier New"/>
                                <w:sz w:val="14"/>
                              </w:rPr>
                            </w:pPr>
                            <w:r>
                              <w:rPr>
                                <w:rFonts w:ascii="Courier New"/>
                                <w:spacing w:val="-4"/>
                                <w:sz w:val="14"/>
                              </w:rPr>
                              <w:t>MNSQ</w:t>
                            </w:r>
                          </w:p>
                        </w:tc>
                        <w:tc>
                          <w:tcPr>
                            <w:tcW w:w="629" w:type="dxa"/>
                          </w:tcPr>
                          <w:p>
                            <w:pPr>
                              <w:pStyle w:val="TableParagraph"/>
                              <w:spacing w:line="139" w:lineRule="exact"/>
                              <w:ind w:left="105" w:right="78"/>
                              <w:jc w:val="center"/>
                              <w:rPr>
                                <w:rFonts w:ascii="Courier New"/>
                                <w:sz w:val="14"/>
                              </w:rPr>
                            </w:pPr>
                            <w:r>
                              <w:rPr>
                                <w:rFonts w:ascii="Courier New"/>
                                <w:spacing w:val="-4"/>
                                <w:sz w:val="14"/>
                              </w:rPr>
                              <w:t>ZSTD</w:t>
                            </w:r>
                          </w:p>
                        </w:tc>
                        <w:tc>
                          <w:tcPr>
                            <w:tcW w:w="550" w:type="dxa"/>
                          </w:tcPr>
                          <w:p>
                            <w:pPr>
                              <w:pStyle w:val="TableParagraph"/>
                              <w:spacing w:line="139" w:lineRule="exact"/>
                              <w:ind w:left="26"/>
                              <w:jc w:val="center"/>
                              <w:rPr>
                                <w:rFonts w:ascii="Courier New"/>
                                <w:sz w:val="14"/>
                              </w:rPr>
                            </w:pPr>
                            <w:r>
                              <w:rPr>
                                <w:rFonts w:ascii="Courier New"/>
                                <w:spacing w:val="-4"/>
                                <w:sz w:val="14"/>
                              </w:rPr>
                              <w:t>MNSQ</w:t>
                            </w:r>
                          </w:p>
                        </w:tc>
                        <w:tc>
                          <w:tcPr>
                            <w:tcW w:w="541" w:type="dxa"/>
                          </w:tcPr>
                          <w:p>
                            <w:pPr>
                              <w:pStyle w:val="TableParagraph"/>
                              <w:spacing w:line="139" w:lineRule="exact"/>
                              <w:ind w:left="108"/>
                              <w:jc w:val="center"/>
                              <w:rPr>
                                <w:rFonts w:ascii="Courier New"/>
                                <w:sz w:val="14"/>
                              </w:rPr>
                            </w:pPr>
                            <w:r>
                              <w:rPr>
                                <w:rFonts w:ascii="Courier New"/>
                                <w:spacing w:val="-4"/>
                                <w:sz w:val="14"/>
                              </w:rPr>
                              <w:t>ZSTD</w:t>
                            </w:r>
                          </w:p>
                        </w:tc>
                        <w:tc>
                          <w:tcPr>
                            <w:tcW w:w="181" w:type="dxa"/>
                          </w:tcPr>
                          <w:p>
                            <w:pPr>
                              <w:pStyle w:val="TableParagraph"/>
                              <w:spacing w:line="139" w:lineRule="exact"/>
                              <w:ind w:left="2" w:right="28"/>
                              <w:jc w:val="center"/>
                              <w:rPr>
                                <w:rFonts w:ascii="Courier New"/>
                                <w:sz w:val="14"/>
                              </w:rPr>
                            </w:pPr>
                            <w:r>
                              <w:rPr>
                                <w:rFonts w:ascii="Courier New"/>
                                <w:spacing w:val="-10"/>
                                <w:sz w:val="14"/>
                              </w:rPr>
                              <w:t>|</w:t>
                            </w:r>
                          </w:p>
                        </w:tc>
                      </w:tr>
                      <w:tr>
                        <w:trPr>
                          <w:trHeight w:val="157" w:hRule="atLeast"/>
                        </w:trPr>
                        <w:tc>
                          <w:tcPr>
                            <w:tcW w:w="177" w:type="dxa"/>
                          </w:tcPr>
                          <w:p>
                            <w:pPr>
                              <w:pStyle w:val="TableParagraph"/>
                              <w:spacing w:line="137" w:lineRule="exact"/>
                              <w:ind w:left="7"/>
                              <w:jc w:val="center"/>
                              <w:rPr>
                                <w:rFonts w:ascii="Courier New"/>
                                <w:sz w:val="14"/>
                              </w:rPr>
                            </w:pPr>
                            <w:r>
                              <w:rPr>
                                <w:rFonts w:ascii="Courier New"/>
                                <w:spacing w:val="-10"/>
                                <w:sz w:val="14"/>
                              </w:rPr>
                              <w:t>|</w:t>
                            </w:r>
                          </w:p>
                        </w:tc>
                        <w:tc>
                          <w:tcPr>
                            <w:tcW w:w="507" w:type="dxa"/>
                          </w:tcPr>
                          <w:p>
                            <w:pPr>
                              <w:pStyle w:val="TableParagraph"/>
                              <w:rPr>
                                <w:rFonts w:ascii="Times New Roman"/>
                                <w:sz w:val="10"/>
                              </w:rPr>
                            </w:pPr>
                          </w:p>
                        </w:tc>
                        <w:tc>
                          <w:tcPr>
                            <w:tcW w:w="881" w:type="dxa"/>
                          </w:tcPr>
                          <w:p>
                            <w:pPr>
                              <w:pStyle w:val="TableParagraph"/>
                              <w:rPr>
                                <w:rFonts w:ascii="Times New Roman"/>
                                <w:sz w:val="10"/>
                              </w:rPr>
                            </w:pPr>
                          </w:p>
                        </w:tc>
                        <w:tc>
                          <w:tcPr>
                            <w:tcW w:w="881" w:type="dxa"/>
                          </w:tcPr>
                          <w:p>
                            <w:pPr>
                              <w:pStyle w:val="TableParagraph"/>
                              <w:rPr>
                                <w:rFonts w:ascii="Times New Roman"/>
                                <w:sz w:val="10"/>
                              </w:rPr>
                            </w:pPr>
                          </w:p>
                        </w:tc>
                        <w:tc>
                          <w:tcPr>
                            <w:tcW w:w="966" w:type="dxa"/>
                          </w:tcPr>
                          <w:p>
                            <w:pPr>
                              <w:pStyle w:val="TableParagraph"/>
                              <w:rPr>
                                <w:rFonts w:ascii="Times New Roman"/>
                                <w:sz w:val="10"/>
                              </w:rPr>
                            </w:pPr>
                          </w:p>
                        </w:tc>
                        <w:tc>
                          <w:tcPr>
                            <w:tcW w:w="754" w:type="dxa"/>
                          </w:tcPr>
                          <w:p>
                            <w:pPr>
                              <w:pStyle w:val="TableParagraph"/>
                              <w:rPr>
                                <w:rFonts w:ascii="Times New Roman"/>
                                <w:sz w:val="10"/>
                              </w:rPr>
                            </w:pPr>
                          </w:p>
                        </w:tc>
                        <w:tc>
                          <w:tcPr>
                            <w:tcW w:w="674" w:type="dxa"/>
                          </w:tcPr>
                          <w:p>
                            <w:pPr>
                              <w:pStyle w:val="TableParagraph"/>
                              <w:rPr>
                                <w:rFonts w:ascii="Times New Roman"/>
                                <w:sz w:val="10"/>
                              </w:rPr>
                            </w:pPr>
                          </w:p>
                        </w:tc>
                        <w:tc>
                          <w:tcPr>
                            <w:tcW w:w="629" w:type="dxa"/>
                          </w:tcPr>
                          <w:p>
                            <w:pPr>
                              <w:pStyle w:val="TableParagraph"/>
                              <w:rPr>
                                <w:rFonts w:ascii="Times New Roman"/>
                                <w:sz w:val="10"/>
                              </w:rPr>
                            </w:pPr>
                          </w:p>
                        </w:tc>
                        <w:tc>
                          <w:tcPr>
                            <w:tcW w:w="550" w:type="dxa"/>
                          </w:tcPr>
                          <w:p>
                            <w:pPr>
                              <w:pStyle w:val="TableParagraph"/>
                              <w:rPr>
                                <w:rFonts w:ascii="Times New Roman"/>
                                <w:sz w:val="10"/>
                              </w:rPr>
                            </w:pPr>
                          </w:p>
                        </w:tc>
                        <w:tc>
                          <w:tcPr>
                            <w:tcW w:w="541" w:type="dxa"/>
                          </w:tcPr>
                          <w:p>
                            <w:pPr>
                              <w:pStyle w:val="TableParagraph"/>
                              <w:rPr>
                                <w:rFonts w:ascii="Times New Roman"/>
                                <w:sz w:val="10"/>
                              </w:rPr>
                            </w:pPr>
                          </w:p>
                        </w:tc>
                        <w:tc>
                          <w:tcPr>
                            <w:tcW w:w="181" w:type="dxa"/>
                          </w:tcPr>
                          <w:p>
                            <w:pPr>
                              <w:pStyle w:val="TableParagraph"/>
                              <w:spacing w:line="137" w:lineRule="exact"/>
                              <w:ind w:right="1"/>
                              <w:jc w:val="center"/>
                              <w:rPr>
                                <w:rFonts w:ascii="Courier New"/>
                                <w:sz w:val="14"/>
                              </w:rPr>
                            </w:pPr>
                            <w:r>
                              <w:rPr>
                                <w:rFonts w:ascii="Courier New"/>
                                <w:spacing w:val="-10"/>
                                <w:sz w:val="14"/>
                              </w:rPr>
                              <w:t>|</w:t>
                            </w:r>
                          </w:p>
                        </w:tc>
                      </w:tr>
                      <w:tr>
                        <w:trPr>
                          <w:trHeight w:val="157" w:hRule="atLeast"/>
                        </w:trPr>
                        <w:tc>
                          <w:tcPr>
                            <w:tcW w:w="177" w:type="dxa"/>
                          </w:tcPr>
                          <w:p>
                            <w:pPr>
                              <w:pStyle w:val="TableParagraph"/>
                              <w:spacing w:line="138" w:lineRule="exact"/>
                              <w:ind w:left="7"/>
                              <w:jc w:val="center"/>
                              <w:rPr>
                                <w:rFonts w:ascii="Courier New"/>
                                <w:sz w:val="14"/>
                              </w:rPr>
                            </w:pPr>
                            <w:r>
                              <w:rPr>
                                <w:rFonts w:ascii="Courier New"/>
                                <w:spacing w:val="-10"/>
                                <w:sz w:val="14"/>
                              </w:rPr>
                              <w:t>|</w:t>
                            </w:r>
                          </w:p>
                        </w:tc>
                        <w:tc>
                          <w:tcPr>
                            <w:tcW w:w="507" w:type="dxa"/>
                          </w:tcPr>
                          <w:p>
                            <w:pPr>
                              <w:pStyle w:val="TableParagraph"/>
                              <w:spacing w:line="138" w:lineRule="exact"/>
                              <w:ind w:right="123"/>
                              <w:jc w:val="right"/>
                              <w:rPr>
                                <w:rFonts w:ascii="Courier New"/>
                                <w:sz w:val="14"/>
                              </w:rPr>
                            </w:pPr>
                            <w:r>
                              <w:rPr>
                                <w:rFonts w:ascii="Courier New"/>
                                <w:spacing w:val="-4"/>
                                <w:sz w:val="14"/>
                              </w:rPr>
                              <w:t>MEAN</w:t>
                            </w:r>
                          </w:p>
                        </w:tc>
                        <w:tc>
                          <w:tcPr>
                            <w:tcW w:w="881" w:type="dxa"/>
                          </w:tcPr>
                          <w:p>
                            <w:pPr>
                              <w:pStyle w:val="TableParagraph"/>
                              <w:spacing w:line="138" w:lineRule="exact"/>
                              <w:ind w:right="166"/>
                              <w:jc w:val="right"/>
                              <w:rPr>
                                <w:rFonts w:ascii="Courier New"/>
                                <w:sz w:val="14"/>
                              </w:rPr>
                            </w:pPr>
                            <w:r>
                              <w:rPr>
                                <w:rFonts w:ascii="Courier New"/>
                                <w:spacing w:val="-2"/>
                                <w:sz w:val="14"/>
                              </w:rPr>
                              <w:t>15497.3</w:t>
                            </w:r>
                          </w:p>
                        </w:tc>
                        <w:tc>
                          <w:tcPr>
                            <w:tcW w:w="881" w:type="dxa"/>
                          </w:tcPr>
                          <w:p>
                            <w:pPr>
                              <w:pStyle w:val="TableParagraph"/>
                              <w:spacing w:line="138" w:lineRule="exact"/>
                              <w:ind w:right="208"/>
                              <w:jc w:val="right"/>
                              <w:rPr>
                                <w:rFonts w:ascii="Courier New"/>
                                <w:sz w:val="14"/>
                              </w:rPr>
                            </w:pPr>
                            <w:r>
                              <w:rPr>
                                <w:rFonts w:ascii="Courier New"/>
                                <w:spacing w:val="-2"/>
                                <w:sz w:val="14"/>
                              </w:rPr>
                              <w:t>3811.7</w:t>
                            </w:r>
                          </w:p>
                        </w:tc>
                        <w:tc>
                          <w:tcPr>
                            <w:tcW w:w="966" w:type="dxa"/>
                          </w:tcPr>
                          <w:p>
                            <w:pPr>
                              <w:pStyle w:val="TableParagraph"/>
                              <w:spacing w:line="138" w:lineRule="exact"/>
                              <w:ind w:right="166"/>
                              <w:jc w:val="right"/>
                              <w:rPr>
                                <w:rFonts w:ascii="Courier New"/>
                                <w:sz w:val="14"/>
                              </w:rPr>
                            </w:pPr>
                            <w:r>
                              <w:rPr>
                                <w:rFonts w:ascii="Courier New"/>
                                <w:spacing w:val="-2"/>
                                <w:sz w:val="14"/>
                              </w:rPr>
                              <w:t>564.41</w:t>
                            </w:r>
                          </w:p>
                        </w:tc>
                        <w:tc>
                          <w:tcPr>
                            <w:tcW w:w="754" w:type="dxa"/>
                          </w:tcPr>
                          <w:p>
                            <w:pPr>
                              <w:pStyle w:val="TableParagraph"/>
                              <w:spacing w:line="138" w:lineRule="exact"/>
                              <w:ind w:right="84"/>
                              <w:jc w:val="center"/>
                              <w:rPr>
                                <w:rFonts w:ascii="Courier New"/>
                                <w:sz w:val="14"/>
                              </w:rPr>
                            </w:pPr>
                            <w:r>
                              <w:rPr>
                                <w:rFonts w:ascii="Courier New"/>
                                <w:spacing w:val="-4"/>
                                <w:sz w:val="14"/>
                              </w:rPr>
                              <w:t>1.88</w:t>
                            </w:r>
                          </w:p>
                        </w:tc>
                        <w:tc>
                          <w:tcPr>
                            <w:tcW w:w="674" w:type="dxa"/>
                          </w:tcPr>
                          <w:p>
                            <w:pPr>
                              <w:pStyle w:val="TableParagraph"/>
                              <w:spacing w:line="138" w:lineRule="exact"/>
                              <w:ind w:right="86"/>
                              <w:jc w:val="right"/>
                              <w:rPr>
                                <w:rFonts w:ascii="Courier New"/>
                                <w:sz w:val="14"/>
                              </w:rPr>
                            </w:pPr>
                            <w:r>
                              <w:rPr>
                                <w:rFonts w:ascii="Courier New"/>
                                <w:spacing w:val="-5"/>
                                <w:sz w:val="14"/>
                              </w:rPr>
                              <w:t>.92</w:t>
                            </w:r>
                          </w:p>
                        </w:tc>
                        <w:tc>
                          <w:tcPr>
                            <w:tcW w:w="629" w:type="dxa"/>
                          </w:tcPr>
                          <w:p>
                            <w:pPr>
                              <w:pStyle w:val="TableParagraph"/>
                              <w:spacing w:line="138" w:lineRule="exact"/>
                              <w:ind w:left="2" w:right="36"/>
                              <w:jc w:val="center"/>
                              <w:rPr>
                                <w:rFonts w:ascii="Courier New"/>
                                <w:sz w:val="14"/>
                              </w:rPr>
                            </w:pPr>
                            <w:r>
                              <w:rPr>
                                <w:rFonts w:ascii="Courier New"/>
                                <w:sz w:val="14"/>
                              </w:rPr>
                              <w:t>-</w:t>
                            </w:r>
                            <w:r>
                              <w:rPr>
                                <w:rFonts w:ascii="Courier New"/>
                                <w:spacing w:val="-4"/>
                                <w:sz w:val="14"/>
                              </w:rPr>
                              <w:t>4.15</w:t>
                            </w:r>
                          </w:p>
                        </w:tc>
                        <w:tc>
                          <w:tcPr>
                            <w:tcW w:w="550" w:type="dxa"/>
                          </w:tcPr>
                          <w:p>
                            <w:pPr>
                              <w:pStyle w:val="TableParagraph"/>
                              <w:spacing w:line="138" w:lineRule="exact"/>
                              <w:ind w:left="127"/>
                              <w:jc w:val="center"/>
                              <w:rPr>
                                <w:rFonts w:ascii="Courier New"/>
                                <w:sz w:val="14"/>
                              </w:rPr>
                            </w:pPr>
                            <w:r>
                              <w:rPr>
                                <w:rFonts w:ascii="Courier New"/>
                                <w:spacing w:val="-5"/>
                                <w:sz w:val="14"/>
                              </w:rPr>
                              <w:t>.99</w:t>
                            </w:r>
                          </w:p>
                        </w:tc>
                        <w:tc>
                          <w:tcPr>
                            <w:tcW w:w="541" w:type="dxa"/>
                          </w:tcPr>
                          <w:p>
                            <w:pPr>
                              <w:pStyle w:val="TableParagraph"/>
                              <w:spacing w:line="138" w:lineRule="exact"/>
                              <w:ind w:left="49"/>
                              <w:jc w:val="center"/>
                              <w:rPr>
                                <w:rFonts w:ascii="Courier New"/>
                                <w:sz w:val="14"/>
                              </w:rPr>
                            </w:pPr>
                            <w:r>
                              <w:rPr>
                                <w:rFonts w:ascii="Courier New"/>
                                <w:sz w:val="14"/>
                              </w:rPr>
                              <w:t>-</w:t>
                            </w:r>
                            <w:r>
                              <w:rPr>
                                <w:rFonts w:ascii="Courier New"/>
                                <w:spacing w:val="-4"/>
                                <w:sz w:val="14"/>
                              </w:rPr>
                              <w:t>1.66</w:t>
                            </w:r>
                          </w:p>
                        </w:tc>
                        <w:tc>
                          <w:tcPr>
                            <w:tcW w:w="181" w:type="dxa"/>
                          </w:tcPr>
                          <w:p>
                            <w:pPr>
                              <w:pStyle w:val="TableParagraph"/>
                              <w:spacing w:line="138" w:lineRule="exact"/>
                              <w:ind w:right="1"/>
                              <w:jc w:val="center"/>
                              <w:rPr>
                                <w:rFonts w:ascii="Courier New"/>
                                <w:sz w:val="14"/>
                              </w:rPr>
                            </w:pPr>
                            <w:r>
                              <w:rPr>
                                <w:rFonts w:ascii="Courier New"/>
                                <w:spacing w:val="-10"/>
                                <w:sz w:val="14"/>
                              </w:rPr>
                              <w:t>|</w:t>
                            </w:r>
                          </w:p>
                        </w:tc>
                      </w:tr>
                      <w:tr>
                        <w:trPr>
                          <w:trHeight w:val="160" w:hRule="atLeast"/>
                        </w:trPr>
                        <w:tc>
                          <w:tcPr>
                            <w:tcW w:w="177" w:type="dxa"/>
                          </w:tcPr>
                          <w:p>
                            <w:pPr>
                              <w:pStyle w:val="TableParagraph"/>
                              <w:spacing w:line="139" w:lineRule="exact"/>
                              <w:ind w:left="7"/>
                              <w:jc w:val="center"/>
                              <w:rPr>
                                <w:rFonts w:ascii="Courier New"/>
                                <w:sz w:val="14"/>
                              </w:rPr>
                            </w:pPr>
                            <w:r>
                              <w:rPr>
                                <w:rFonts w:ascii="Courier New"/>
                                <w:spacing w:val="-10"/>
                                <w:sz w:val="14"/>
                              </w:rPr>
                              <w:t>|</w:t>
                            </w:r>
                          </w:p>
                        </w:tc>
                        <w:tc>
                          <w:tcPr>
                            <w:tcW w:w="507" w:type="dxa"/>
                          </w:tcPr>
                          <w:p>
                            <w:pPr>
                              <w:pStyle w:val="TableParagraph"/>
                              <w:spacing w:line="139" w:lineRule="exact"/>
                              <w:ind w:right="123"/>
                              <w:jc w:val="right"/>
                              <w:rPr>
                                <w:rFonts w:ascii="Courier New"/>
                                <w:sz w:val="14"/>
                              </w:rPr>
                            </w:pPr>
                            <w:r>
                              <w:rPr>
                                <w:rFonts w:ascii="Courier New"/>
                                <w:spacing w:val="-5"/>
                                <w:sz w:val="14"/>
                              </w:rPr>
                              <w:t>SEM</w:t>
                            </w:r>
                          </w:p>
                        </w:tc>
                        <w:tc>
                          <w:tcPr>
                            <w:tcW w:w="881" w:type="dxa"/>
                          </w:tcPr>
                          <w:p>
                            <w:pPr>
                              <w:pStyle w:val="TableParagraph"/>
                              <w:spacing w:line="139" w:lineRule="exact"/>
                              <w:ind w:right="166"/>
                              <w:jc w:val="right"/>
                              <w:rPr>
                                <w:rFonts w:ascii="Courier New"/>
                                <w:sz w:val="14"/>
                              </w:rPr>
                            </w:pPr>
                            <w:r>
                              <w:rPr>
                                <w:rFonts w:ascii="Courier New"/>
                                <w:spacing w:val="-2"/>
                                <w:sz w:val="14"/>
                              </w:rPr>
                              <w:t>160.6</w:t>
                            </w:r>
                          </w:p>
                        </w:tc>
                        <w:tc>
                          <w:tcPr>
                            <w:tcW w:w="881" w:type="dxa"/>
                          </w:tcPr>
                          <w:p>
                            <w:pPr>
                              <w:pStyle w:val="TableParagraph"/>
                              <w:spacing w:line="139" w:lineRule="exact"/>
                              <w:ind w:right="208"/>
                              <w:jc w:val="right"/>
                              <w:rPr>
                                <w:rFonts w:ascii="Courier New"/>
                                <w:sz w:val="14"/>
                              </w:rPr>
                            </w:pPr>
                            <w:r>
                              <w:rPr>
                                <w:rFonts w:ascii="Courier New"/>
                                <w:spacing w:val="-4"/>
                                <w:sz w:val="14"/>
                              </w:rPr>
                              <w:t>21.7</w:t>
                            </w:r>
                          </w:p>
                        </w:tc>
                        <w:tc>
                          <w:tcPr>
                            <w:tcW w:w="966" w:type="dxa"/>
                          </w:tcPr>
                          <w:p>
                            <w:pPr>
                              <w:pStyle w:val="TableParagraph"/>
                              <w:spacing w:line="139" w:lineRule="exact"/>
                              <w:ind w:right="166"/>
                              <w:jc w:val="right"/>
                              <w:rPr>
                                <w:rFonts w:ascii="Courier New"/>
                                <w:sz w:val="14"/>
                              </w:rPr>
                            </w:pPr>
                            <w:r>
                              <w:rPr>
                                <w:rFonts w:ascii="Courier New"/>
                                <w:spacing w:val="-4"/>
                                <w:sz w:val="14"/>
                              </w:rPr>
                              <w:t>9.85</w:t>
                            </w:r>
                          </w:p>
                        </w:tc>
                        <w:tc>
                          <w:tcPr>
                            <w:tcW w:w="754" w:type="dxa"/>
                          </w:tcPr>
                          <w:p>
                            <w:pPr>
                              <w:pStyle w:val="TableParagraph"/>
                              <w:spacing w:line="139" w:lineRule="exact"/>
                              <w:ind w:left="80" w:right="84"/>
                              <w:jc w:val="center"/>
                              <w:rPr>
                                <w:rFonts w:ascii="Courier New"/>
                                <w:sz w:val="14"/>
                              </w:rPr>
                            </w:pPr>
                            <w:r>
                              <w:rPr>
                                <w:rFonts w:ascii="Courier New"/>
                                <w:spacing w:val="-5"/>
                                <w:sz w:val="14"/>
                              </w:rPr>
                              <w:t>.03</w:t>
                            </w:r>
                          </w:p>
                        </w:tc>
                        <w:tc>
                          <w:tcPr>
                            <w:tcW w:w="674" w:type="dxa"/>
                          </w:tcPr>
                          <w:p>
                            <w:pPr>
                              <w:pStyle w:val="TableParagraph"/>
                              <w:spacing w:line="139" w:lineRule="exact"/>
                              <w:ind w:right="86"/>
                              <w:jc w:val="right"/>
                              <w:rPr>
                                <w:rFonts w:ascii="Courier New"/>
                                <w:sz w:val="14"/>
                              </w:rPr>
                            </w:pPr>
                            <w:r>
                              <w:rPr>
                                <w:rFonts w:ascii="Courier New"/>
                                <w:spacing w:val="-5"/>
                                <w:sz w:val="14"/>
                              </w:rPr>
                              <w:t>.06</w:t>
                            </w:r>
                          </w:p>
                        </w:tc>
                        <w:tc>
                          <w:tcPr>
                            <w:tcW w:w="629" w:type="dxa"/>
                          </w:tcPr>
                          <w:p>
                            <w:pPr>
                              <w:pStyle w:val="TableParagraph"/>
                              <w:spacing w:line="139" w:lineRule="exact"/>
                              <w:ind w:left="105" w:right="78"/>
                              <w:jc w:val="center"/>
                              <w:rPr>
                                <w:rFonts w:ascii="Courier New"/>
                                <w:sz w:val="14"/>
                              </w:rPr>
                            </w:pPr>
                            <w:r>
                              <w:rPr>
                                <w:rFonts w:ascii="Courier New"/>
                                <w:spacing w:val="-4"/>
                                <w:sz w:val="14"/>
                              </w:rPr>
                              <w:t>1.35</w:t>
                            </w:r>
                          </w:p>
                        </w:tc>
                        <w:tc>
                          <w:tcPr>
                            <w:tcW w:w="550" w:type="dxa"/>
                          </w:tcPr>
                          <w:p>
                            <w:pPr>
                              <w:pStyle w:val="TableParagraph"/>
                              <w:spacing w:line="139" w:lineRule="exact"/>
                              <w:ind w:left="106"/>
                              <w:jc w:val="center"/>
                              <w:rPr>
                                <w:rFonts w:ascii="Courier New"/>
                                <w:sz w:val="14"/>
                              </w:rPr>
                            </w:pPr>
                            <w:r>
                              <w:rPr>
                                <w:rFonts w:ascii="Courier New"/>
                                <w:spacing w:val="-5"/>
                                <w:sz w:val="14"/>
                              </w:rPr>
                              <w:t>.08</w:t>
                            </w:r>
                          </w:p>
                        </w:tc>
                        <w:tc>
                          <w:tcPr>
                            <w:tcW w:w="541" w:type="dxa"/>
                          </w:tcPr>
                          <w:p>
                            <w:pPr>
                              <w:pStyle w:val="TableParagraph"/>
                              <w:spacing w:line="139" w:lineRule="exact"/>
                              <w:ind w:left="108"/>
                              <w:jc w:val="center"/>
                              <w:rPr>
                                <w:rFonts w:ascii="Courier New"/>
                                <w:sz w:val="14"/>
                              </w:rPr>
                            </w:pPr>
                            <w:r>
                              <w:rPr>
                                <w:rFonts w:ascii="Courier New"/>
                                <w:spacing w:val="-4"/>
                                <w:sz w:val="14"/>
                              </w:rPr>
                              <w:t>1.24</w:t>
                            </w:r>
                          </w:p>
                        </w:tc>
                        <w:tc>
                          <w:tcPr>
                            <w:tcW w:w="181" w:type="dxa"/>
                          </w:tcPr>
                          <w:p>
                            <w:pPr>
                              <w:pStyle w:val="TableParagraph"/>
                              <w:spacing w:line="139" w:lineRule="exact"/>
                              <w:ind w:left="2" w:right="28"/>
                              <w:jc w:val="center"/>
                              <w:rPr>
                                <w:rFonts w:ascii="Courier New"/>
                                <w:sz w:val="14"/>
                              </w:rPr>
                            </w:pPr>
                            <w:r>
                              <w:rPr>
                                <w:rFonts w:ascii="Courier New"/>
                                <w:spacing w:val="-10"/>
                                <w:sz w:val="14"/>
                              </w:rPr>
                              <w:t>|</w:t>
                            </w:r>
                          </w:p>
                        </w:tc>
                      </w:tr>
                      <w:tr>
                        <w:trPr>
                          <w:trHeight w:val="157" w:hRule="atLeast"/>
                        </w:trPr>
                        <w:tc>
                          <w:tcPr>
                            <w:tcW w:w="177" w:type="dxa"/>
                          </w:tcPr>
                          <w:p>
                            <w:pPr>
                              <w:pStyle w:val="TableParagraph"/>
                              <w:spacing w:line="137" w:lineRule="exact"/>
                              <w:ind w:left="7"/>
                              <w:jc w:val="center"/>
                              <w:rPr>
                                <w:rFonts w:ascii="Courier New"/>
                                <w:sz w:val="14"/>
                              </w:rPr>
                            </w:pPr>
                            <w:r>
                              <w:rPr>
                                <w:rFonts w:ascii="Courier New"/>
                                <w:spacing w:val="-10"/>
                                <w:sz w:val="14"/>
                              </w:rPr>
                              <w:t>|</w:t>
                            </w:r>
                          </w:p>
                        </w:tc>
                        <w:tc>
                          <w:tcPr>
                            <w:tcW w:w="507" w:type="dxa"/>
                          </w:tcPr>
                          <w:p>
                            <w:pPr>
                              <w:pStyle w:val="TableParagraph"/>
                              <w:spacing w:line="137" w:lineRule="exact"/>
                              <w:ind w:right="123"/>
                              <w:jc w:val="right"/>
                              <w:rPr>
                                <w:rFonts w:ascii="Courier New"/>
                                <w:sz w:val="14"/>
                              </w:rPr>
                            </w:pPr>
                            <w:r>
                              <w:rPr>
                                <w:rFonts w:ascii="Courier New"/>
                                <w:spacing w:val="-4"/>
                                <w:sz w:val="14"/>
                              </w:rPr>
                              <w:t>P.SD</w:t>
                            </w:r>
                          </w:p>
                        </w:tc>
                        <w:tc>
                          <w:tcPr>
                            <w:tcW w:w="881" w:type="dxa"/>
                          </w:tcPr>
                          <w:p>
                            <w:pPr>
                              <w:pStyle w:val="TableParagraph"/>
                              <w:spacing w:line="137" w:lineRule="exact"/>
                              <w:ind w:right="166"/>
                              <w:jc w:val="right"/>
                              <w:rPr>
                                <w:rFonts w:ascii="Courier New"/>
                                <w:sz w:val="14"/>
                              </w:rPr>
                            </w:pPr>
                            <w:r>
                              <w:rPr>
                                <w:rFonts w:ascii="Courier New"/>
                                <w:spacing w:val="-2"/>
                                <w:sz w:val="14"/>
                              </w:rPr>
                              <w:t>753.5</w:t>
                            </w:r>
                          </w:p>
                        </w:tc>
                        <w:tc>
                          <w:tcPr>
                            <w:tcW w:w="881" w:type="dxa"/>
                          </w:tcPr>
                          <w:p>
                            <w:pPr>
                              <w:pStyle w:val="TableParagraph"/>
                              <w:spacing w:line="137" w:lineRule="exact"/>
                              <w:ind w:right="208"/>
                              <w:jc w:val="right"/>
                              <w:rPr>
                                <w:rFonts w:ascii="Courier New"/>
                                <w:sz w:val="14"/>
                              </w:rPr>
                            </w:pPr>
                            <w:r>
                              <w:rPr>
                                <w:rFonts w:ascii="Courier New"/>
                                <w:spacing w:val="-2"/>
                                <w:sz w:val="14"/>
                              </w:rPr>
                              <w:t>101.7</w:t>
                            </w:r>
                          </w:p>
                        </w:tc>
                        <w:tc>
                          <w:tcPr>
                            <w:tcW w:w="966" w:type="dxa"/>
                          </w:tcPr>
                          <w:p>
                            <w:pPr>
                              <w:pStyle w:val="TableParagraph"/>
                              <w:spacing w:line="137" w:lineRule="exact"/>
                              <w:ind w:right="166"/>
                              <w:jc w:val="right"/>
                              <w:rPr>
                                <w:rFonts w:ascii="Courier New"/>
                                <w:sz w:val="14"/>
                              </w:rPr>
                            </w:pPr>
                            <w:r>
                              <w:rPr>
                                <w:rFonts w:ascii="Courier New"/>
                                <w:spacing w:val="-2"/>
                                <w:sz w:val="14"/>
                              </w:rPr>
                              <w:t>46.20</w:t>
                            </w:r>
                          </w:p>
                        </w:tc>
                        <w:tc>
                          <w:tcPr>
                            <w:tcW w:w="754" w:type="dxa"/>
                          </w:tcPr>
                          <w:p>
                            <w:pPr>
                              <w:pStyle w:val="TableParagraph"/>
                              <w:spacing w:line="137" w:lineRule="exact"/>
                              <w:ind w:left="80" w:right="84"/>
                              <w:jc w:val="center"/>
                              <w:rPr>
                                <w:rFonts w:ascii="Courier New"/>
                                <w:sz w:val="14"/>
                              </w:rPr>
                            </w:pPr>
                            <w:r>
                              <w:rPr>
                                <w:rFonts w:ascii="Courier New"/>
                                <w:spacing w:val="-5"/>
                                <w:sz w:val="14"/>
                              </w:rPr>
                              <w:t>.14</w:t>
                            </w:r>
                          </w:p>
                        </w:tc>
                        <w:tc>
                          <w:tcPr>
                            <w:tcW w:w="674" w:type="dxa"/>
                          </w:tcPr>
                          <w:p>
                            <w:pPr>
                              <w:pStyle w:val="TableParagraph"/>
                              <w:spacing w:line="137" w:lineRule="exact"/>
                              <w:ind w:right="86"/>
                              <w:jc w:val="right"/>
                              <w:rPr>
                                <w:rFonts w:ascii="Courier New"/>
                                <w:sz w:val="14"/>
                              </w:rPr>
                            </w:pPr>
                            <w:r>
                              <w:rPr>
                                <w:rFonts w:ascii="Courier New"/>
                                <w:spacing w:val="-5"/>
                                <w:sz w:val="14"/>
                              </w:rPr>
                              <w:t>.30</w:t>
                            </w:r>
                          </w:p>
                        </w:tc>
                        <w:tc>
                          <w:tcPr>
                            <w:tcW w:w="629" w:type="dxa"/>
                          </w:tcPr>
                          <w:p>
                            <w:pPr>
                              <w:pStyle w:val="TableParagraph"/>
                              <w:spacing w:line="137" w:lineRule="exact"/>
                              <w:ind w:left="105" w:right="78"/>
                              <w:jc w:val="center"/>
                              <w:rPr>
                                <w:rFonts w:ascii="Courier New"/>
                                <w:sz w:val="14"/>
                              </w:rPr>
                            </w:pPr>
                            <w:r>
                              <w:rPr>
                                <w:rFonts w:ascii="Courier New"/>
                                <w:spacing w:val="-4"/>
                                <w:sz w:val="14"/>
                              </w:rPr>
                              <w:t>6.34</w:t>
                            </w:r>
                          </w:p>
                        </w:tc>
                        <w:tc>
                          <w:tcPr>
                            <w:tcW w:w="550" w:type="dxa"/>
                          </w:tcPr>
                          <w:p>
                            <w:pPr>
                              <w:pStyle w:val="TableParagraph"/>
                              <w:spacing w:line="137" w:lineRule="exact"/>
                              <w:ind w:left="106"/>
                              <w:jc w:val="center"/>
                              <w:rPr>
                                <w:rFonts w:ascii="Courier New"/>
                                <w:sz w:val="14"/>
                              </w:rPr>
                            </w:pPr>
                            <w:r>
                              <w:rPr>
                                <w:rFonts w:ascii="Courier New"/>
                                <w:spacing w:val="-5"/>
                                <w:sz w:val="14"/>
                              </w:rPr>
                              <w:t>.36</w:t>
                            </w:r>
                          </w:p>
                        </w:tc>
                        <w:tc>
                          <w:tcPr>
                            <w:tcW w:w="541" w:type="dxa"/>
                          </w:tcPr>
                          <w:p>
                            <w:pPr>
                              <w:pStyle w:val="TableParagraph"/>
                              <w:spacing w:line="137" w:lineRule="exact"/>
                              <w:ind w:left="108"/>
                              <w:jc w:val="center"/>
                              <w:rPr>
                                <w:rFonts w:ascii="Courier New"/>
                                <w:sz w:val="14"/>
                              </w:rPr>
                            </w:pPr>
                            <w:r>
                              <w:rPr>
                                <w:rFonts w:ascii="Courier New"/>
                                <w:spacing w:val="-4"/>
                                <w:sz w:val="14"/>
                              </w:rPr>
                              <w:t>5.83</w:t>
                            </w:r>
                          </w:p>
                        </w:tc>
                        <w:tc>
                          <w:tcPr>
                            <w:tcW w:w="181" w:type="dxa"/>
                          </w:tcPr>
                          <w:p>
                            <w:pPr>
                              <w:pStyle w:val="TableParagraph"/>
                              <w:spacing w:line="137" w:lineRule="exact"/>
                              <w:ind w:left="2" w:right="28"/>
                              <w:jc w:val="center"/>
                              <w:rPr>
                                <w:rFonts w:ascii="Courier New"/>
                                <w:sz w:val="14"/>
                              </w:rPr>
                            </w:pPr>
                            <w:r>
                              <w:rPr>
                                <w:rFonts w:ascii="Courier New"/>
                                <w:spacing w:val="-10"/>
                                <w:sz w:val="14"/>
                              </w:rPr>
                              <w:t>|</w:t>
                            </w:r>
                          </w:p>
                        </w:tc>
                      </w:tr>
                      <w:tr>
                        <w:trPr>
                          <w:trHeight w:val="157" w:hRule="atLeast"/>
                        </w:trPr>
                        <w:tc>
                          <w:tcPr>
                            <w:tcW w:w="177" w:type="dxa"/>
                          </w:tcPr>
                          <w:p>
                            <w:pPr>
                              <w:pStyle w:val="TableParagraph"/>
                              <w:spacing w:line="138" w:lineRule="exact"/>
                              <w:ind w:left="7"/>
                              <w:jc w:val="center"/>
                              <w:rPr>
                                <w:rFonts w:ascii="Courier New"/>
                                <w:sz w:val="14"/>
                              </w:rPr>
                            </w:pPr>
                            <w:r>
                              <w:rPr>
                                <w:rFonts w:ascii="Courier New"/>
                                <w:spacing w:val="-10"/>
                                <w:sz w:val="14"/>
                              </w:rPr>
                              <w:t>|</w:t>
                            </w:r>
                          </w:p>
                        </w:tc>
                        <w:tc>
                          <w:tcPr>
                            <w:tcW w:w="507" w:type="dxa"/>
                          </w:tcPr>
                          <w:p>
                            <w:pPr>
                              <w:pStyle w:val="TableParagraph"/>
                              <w:spacing w:line="138" w:lineRule="exact"/>
                              <w:ind w:right="123"/>
                              <w:jc w:val="right"/>
                              <w:rPr>
                                <w:rFonts w:ascii="Courier New"/>
                                <w:sz w:val="14"/>
                              </w:rPr>
                            </w:pPr>
                            <w:r>
                              <w:rPr>
                                <w:rFonts w:ascii="Courier New"/>
                                <w:spacing w:val="-4"/>
                                <w:sz w:val="14"/>
                              </w:rPr>
                              <w:t>S.SD</w:t>
                            </w:r>
                          </w:p>
                        </w:tc>
                        <w:tc>
                          <w:tcPr>
                            <w:tcW w:w="881" w:type="dxa"/>
                          </w:tcPr>
                          <w:p>
                            <w:pPr>
                              <w:pStyle w:val="TableParagraph"/>
                              <w:spacing w:line="138" w:lineRule="exact"/>
                              <w:ind w:right="166"/>
                              <w:jc w:val="right"/>
                              <w:rPr>
                                <w:rFonts w:ascii="Courier New"/>
                                <w:sz w:val="14"/>
                              </w:rPr>
                            </w:pPr>
                            <w:r>
                              <w:rPr>
                                <w:rFonts w:ascii="Courier New"/>
                                <w:spacing w:val="-2"/>
                                <w:sz w:val="14"/>
                              </w:rPr>
                              <w:t>770.4</w:t>
                            </w:r>
                          </w:p>
                        </w:tc>
                        <w:tc>
                          <w:tcPr>
                            <w:tcW w:w="881" w:type="dxa"/>
                          </w:tcPr>
                          <w:p>
                            <w:pPr>
                              <w:pStyle w:val="TableParagraph"/>
                              <w:spacing w:line="138" w:lineRule="exact"/>
                              <w:ind w:right="208"/>
                              <w:jc w:val="right"/>
                              <w:rPr>
                                <w:rFonts w:ascii="Courier New"/>
                                <w:sz w:val="14"/>
                              </w:rPr>
                            </w:pPr>
                            <w:r>
                              <w:rPr>
                                <w:rFonts w:ascii="Courier New"/>
                                <w:spacing w:val="-2"/>
                                <w:sz w:val="14"/>
                              </w:rPr>
                              <w:t>103.9</w:t>
                            </w:r>
                          </w:p>
                        </w:tc>
                        <w:tc>
                          <w:tcPr>
                            <w:tcW w:w="966" w:type="dxa"/>
                          </w:tcPr>
                          <w:p>
                            <w:pPr>
                              <w:pStyle w:val="TableParagraph"/>
                              <w:spacing w:line="138" w:lineRule="exact"/>
                              <w:ind w:right="166"/>
                              <w:jc w:val="right"/>
                              <w:rPr>
                                <w:rFonts w:ascii="Courier New"/>
                                <w:sz w:val="14"/>
                              </w:rPr>
                            </w:pPr>
                            <w:r>
                              <w:rPr>
                                <w:rFonts w:ascii="Courier New"/>
                                <w:spacing w:val="-2"/>
                                <w:sz w:val="14"/>
                              </w:rPr>
                              <w:t>47.24</w:t>
                            </w:r>
                          </w:p>
                        </w:tc>
                        <w:tc>
                          <w:tcPr>
                            <w:tcW w:w="754" w:type="dxa"/>
                          </w:tcPr>
                          <w:p>
                            <w:pPr>
                              <w:pStyle w:val="TableParagraph"/>
                              <w:spacing w:line="138" w:lineRule="exact"/>
                              <w:ind w:left="80" w:right="84"/>
                              <w:jc w:val="center"/>
                              <w:rPr>
                                <w:rFonts w:ascii="Courier New"/>
                                <w:sz w:val="14"/>
                              </w:rPr>
                            </w:pPr>
                            <w:r>
                              <w:rPr>
                                <w:rFonts w:ascii="Courier New"/>
                                <w:spacing w:val="-5"/>
                                <w:sz w:val="14"/>
                              </w:rPr>
                              <w:t>.14</w:t>
                            </w:r>
                          </w:p>
                        </w:tc>
                        <w:tc>
                          <w:tcPr>
                            <w:tcW w:w="674" w:type="dxa"/>
                          </w:tcPr>
                          <w:p>
                            <w:pPr>
                              <w:pStyle w:val="TableParagraph"/>
                              <w:spacing w:line="138" w:lineRule="exact"/>
                              <w:ind w:right="86"/>
                              <w:jc w:val="right"/>
                              <w:rPr>
                                <w:rFonts w:ascii="Courier New"/>
                                <w:sz w:val="14"/>
                              </w:rPr>
                            </w:pPr>
                            <w:r>
                              <w:rPr>
                                <w:rFonts w:ascii="Courier New"/>
                                <w:spacing w:val="-5"/>
                                <w:sz w:val="14"/>
                              </w:rPr>
                              <w:t>.31</w:t>
                            </w:r>
                          </w:p>
                        </w:tc>
                        <w:tc>
                          <w:tcPr>
                            <w:tcW w:w="629" w:type="dxa"/>
                          </w:tcPr>
                          <w:p>
                            <w:pPr>
                              <w:pStyle w:val="TableParagraph"/>
                              <w:spacing w:line="138" w:lineRule="exact"/>
                              <w:ind w:left="105" w:right="78"/>
                              <w:jc w:val="center"/>
                              <w:rPr>
                                <w:rFonts w:ascii="Courier New"/>
                                <w:sz w:val="14"/>
                              </w:rPr>
                            </w:pPr>
                            <w:r>
                              <w:rPr>
                                <w:rFonts w:ascii="Courier New"/>
                                <w:spacing w:val="-4"/>
                                <w:sz w:val="14"/>
                              </w:rPr>
                              <w:t>6.48</w:t>
                            </w:r>
                          </w:p>
                        </w:tc>
                        <w:tc>
                          <w:tcPr>
                            <w:tcW w:w="550" w:type="dxa"/>
                          </w:tcPr>
                          <w:p>
                            <w:pPr>
                              <w:pStyle w:val="TableParagraph"/>
                              <w:spacing w:line="138" w:lineRule="exact"/>
                              <w:ind w:left="106"/>
                              <w:jc w:val="center"/>
                              <w:rPr>
                                <w:rFonts w:ascii="Courier New"/>
                                <w:sz w:val="14"/>
                              </w:rPr>
                            </w:pPr>
                            <w:r>
                              <w:rPr>
                                <w:rFonts w:ascii="Courier New"/>
                                <w:spacing w:val="-5"/>
                                <w:sz w:val="14"/>
                              </w:rPr>
                              <w:t>.37</w:t>
                            </w:r>
                          </w:p>
                        </w:tc>
                        <w:tc>
                          <w:tcPr>
                            <w:tcW w:w="541" w:type="dxa"/>
                          </w:tcPr>
                          <w:p>
                            <w:pPr>
                              <w:pStyle w:val="TableParagraph"/>
                              <w:spacing w:line="138" w:lineRule="exact"/>
                              <w:ind w:left="108"/>
                              <w:jc w:val="center"/>
                              <w:rPr>
                                <w:rFonts w:ascii="Courier New"/>
                                <w:sz w:val="14"/>
                              </w:rPr>
                            </w:pPr>
                            <w:r>
                              <w:rPr>
                                <w:rFonts w:ascii="Courier New"/>
                                <w:spacing w:val="-4"/>
                                <w:sz w:val="14"/>
                              </w:rPr>
                              <w:t>5.96</w:t>
                            </w:r>
                          </w:p>
                        </w:tc>
                        <w:tc>
                          <w:tcPr>
                            <w:tcW w:w="181" w:type="dxa"/>
                          </w:tcPr>
                          <w:p>
                            <w:pPr>
                              <w:pStyle w:val="TableParagraph"/>
                              <w:spacing w:line="138" w:lineRule="exact"/>
                              <w:ind w:left="2" w:right="28"/>
                              <w:jc w:val="center"/>
                              <w:rPr>
                                <w:rFonts w:ascii="Courier New"/>
                                <w:sz w:val="14"/>
                              </w:rPr>
                            </w:pPr>
                            <w:r>
                              <w:rPr>
                                <w:rFonts w:ascii="Courier New"/>
                                <w:spacing w:val="-10"/>
                                <w:sz w:val="14"/>
                              </w:rPr>
                              <w:t>|</w:t>
                            </w:r>
                          </w:p>
                        </w:tc>
                      </w:tr>
                      <w:tr>
                        <w:trPr>
                          <w:trHeight w:val="160" w:hRule="atLeast"/>
                        </w:trPr>
                        <w:tc>
                          <w:tcPr>
                            <w:tcW w:w="177" w:type="dxa"/>
                          </w:tcPr>
                          <w:p>
                            <w:pPr>
                              <w:pStyle w:val="TableParagraph"/>
                              <w:spacing w:line="139" w:lineRule="exact" w:before="1"/>
                              <w:ind w:left="7"/>
                              <w:jc w:val="center"/>
                              <w:rPr>
                                <w:rFonts w:ascii="Courier New"/>
                                <w:sz w:val="14"/>
                              </w:rPr>
                            </w:pPr>
                            <w:r>
                              <w:rPr>
                                <w:rFonts w:ascii="Courier New"/>
                                <w:spacing w:val="-10"/>
                                <w:sz w:val="14"/>
                              </w:rPr>
                              <w:t>|</w:t>
                            </w:r>
                          </w:p>
                        </w:tc>
                        <w:tc>
                          <w:tcPr>
                            <w:tcW w:w="507" w:type="dxa"/>
                          </w:tcPr>
                          <w:p>
                            <w:pPr>
                              <w:pStyle w:val="TableParagraph"/>
                              <w:spacing w:line="139" w:lineRule="exact" w:before="1"/>
                              <w:ind w:right="123"/>
                              <w:jc w:val="right"/>
                              <w:rPr>
                                <w:rFonts w:ascii="Courier New"/>
                                <w:sz w:val="14"/>
                              </w:rPr>
                            </w:pPr>
                            <w:r>
                              <w:rPr>
                                <w:rFonts w:ascii="Courier New"/>
                                <w:spacing w:val="-4"/>
                                <w:sz w:val="14"/>
                              </w:rPr>
                              <w:t>MAX.</w:t>
                            </w:r>
                          </w:p>
                        </w:tc>
                        <w:tc>
                          <w:tcPr>
                            <w:tcW w:w="881" w:type="dxa"/>
                          </w:tcPr>
                          <w:p>
                            <w:pPr>
                              <w:pStyle w:val="TableParagraph"/>
                              <w:spacing w:line="139" w:lineRule="exact" w:before="1"/>
                              <w:ind w:right="166"/>
                              <w:jc w:val="right"/>
                              <w:rPr>
                                <w:rFonts w:ascii="Courier New"/>
                                <w:sz w:val="14"/>
                              </w:rPr>
                            </w:pPr>
                            <w:r>
                              <w:rPr>
                                <w:rFonts w:ascii="Courier New"/>
                                <w:spacing w:val="-2"/>
                                <w:sz w:val="14"/>
                              </w:rPr>
                              <w:t>16487.0</w:t>
                            </w:r>
                          </w:p>
                        </w:tc>
                        <w:tc>
                          <w:tcPr>
                            <w:tcW w:w="881" w:type="dxa"/>
                          </w:tcPr>
                          <w:p>
                            <w:pPr>
                              <w:pStyle w:val="TableParagraph"/>
                              <w:spacing w:line="139" w:lineRule="exact" w:before="1"/>
                              <w:ind w:right="208"/>
                              <w:jc w:val="right"/>
                              <w:rPr>
                                <w:rFonts w:ascii="Courier New"/>
                                <w:sz w:val="14"/>
                              </w:rPr>
                            </w:pPr>
                            <w:r>
                              <w:rPr>
                                <w:rFonts w:ascii="Courier New"/>
                                <w:spacing w:val="-2"/>
                                <w:sz w:val="14"/>
                              </w:rPr>
                              <w:t>3882.0</w:t>
                            </w:r>
                          </w:p>
                        </w:tc>
                        <w:tc>
                          <w:tcPr>
                            <w:tcW w:w="966" w:type="dxa"/>
                          </w:tcPr>
                          <w:p>
                            <w:pPr>
                              <w:pStyle w:val="TableParagraph"/>
                              <w:spacing w:line="139" w:lineRule="exact" w:before="1"/>
                              <w:ind w:right="166"/>
                              <w:jc w:val="right"/>
                              <w:rPr>
                                <w:rFonts w:ascii="Courier New"/>
                                <w:sz w:val="14"/>
                              </w:rPr>
                            </w:pPr>
                            <w:r>
                              <w:rPr>
                                <w:rFonts w:ascii="Courier New"/>
                                <w:spacing w:val="-2"/>
                                <w:sz w:val="14"/>
                              </w:rPr>
                              <w:t>677.50</w:t>
                            </w:r>
                          </w:p>
                        </w:tc>
                        <w:tc>
                          <w:tcPr>
                            <w:tcW w:w="754" w:type="dxa"/>
                          </w:tcPr>
                          <w:p>
                            <w:pPr>
                              <w:pStyle w:val="TableParagraph"/>
                              <w:spacing w:line="139" w:lineRule="exact" w:before="1"/>
                              <w:ind w:right="84"/>
                              <w:jc w:val="center"/>
                              <w:rPr>
                                <w:rFonts w:ascii="Courier New"/>
                                <w:sz w:val="14"/>
                              </w:rPr>
                            </w:pPr>
                            <w:r>
                              <w:rPr>
                                <w:rFonts w:ascii="Courier New"/>
                                <w:spacing w:val="-4"/>
                                <w:sz w:val="14"/>
                              </w:rPr>
                              <w:t>2.36</w:t>
                            </w:r>
                          </w:p>
                        </w:tc>
                        <w:tc>
                          <w:tcPr>
                            <w:tcW w:w="674" w:type="dxa"/>
                          </w:tcPr>
                          <w:p>
                            <w:pPr>
                              <w:pStyle w:val="TableParagraph"/>
                              <w:spacing w:line="139" w:lineRule="exact" w:before="1"/>
                              <w:ind w:right="86"/>
                              <w:jc w:val="right"/>
                              <w:rPr>
                                <w:rFonts w:ascii="Courier New"/>
                                <w:sz w:val="14"/>
                              </w:rPr>
                            </w:pPr>
                            <w:r>
                              <w:rPr>
                                <w:rFonts w:ascii="Courier New"/>
                                <w:spacing w:val="-4"/>
                                <w:sz w:val="14"/>
                              </w:rPr>
                              <w:t>1.94</w:t>
                            </w:r>
                          </w:p>
                        </w:tc>
                        <w:tc>
                          <w:tcPr>
                            <w:tcW w:w="629" w:type="dxa"/>
                          </w:tcPr>
                          <w:p>
                            <w:pPr>
                              <w:pStyle w:val="TableParagraph"/>
                              <w:spacing w:line="139" w:lineRule="exact" w:before="1"/>
                              <w:ind w:left="105" w:right="78"/>
                              <w:jc w:val="center"/>
                              <w:rPr>
                                <w:rFonts w:ascii="Courier New"/>
                                <w:sz w:val="14"/>
                              </w:rPr>
                            </w:pPr>
                            <w:r>
                              <w:rPr>
                                <w:rFonts w:ascii="Courier New"/>
                                <w:spacing w:val="-4"/>
                                <w:sz w:val="14"/>
                              </w:rPr>
                              <w:t>9.90</w:t>
                            </w:r>
                          </w:p>
                        </w:tc>
                        <w:tc>
                          <w:tcPr>
                            <w:tcW w:w="550" w:type="dxa"/>
                          </w:tcPr>
                          <w:p>
                            <w:pPr>
                              <w:pStyle w:val="TableParagraph"/>
                              <w:spacing w:line="139" w:lineRule="exact" w:before="1"/>
                              <w:ind w:left="26"/>
                              <w:jc w:val="center"/>
                              <w:rPr>
                                <w:rFonts w:ascii="Courier New"/>
                                <w:sz w:val="14"/>
                              </w:rPr>
                            </w:pPr>
                            <w:r>
                              <w:rPr>
                                <w:rFonts w:ascii="Courier New"/>
                                <w:spacing w:val="-4"/>
                                <w:sz w:val="14"/>
                              </w:rPr>
                              <w:t>2.22</w:t>
                            </w:r>
                          </w:p>
                        </w:tc>
                        <w:tc>
                          <w:tcPr>
                            <w:tcW w:w="541" w:type="dxa"/>
                          </w:tcPr>
                          <w:p>
                            <w:pPr>
                              <w:pStyle w:val="TableParagraph"/>
                              <w:spacing w:line="139" w:lineRule="exact" w:before="1"/>
                              <w:ind w:left="108"/>
                              <w:jc w:val="center"/>
                              <w:rPr>
                                <w:rFonts w:ascii="Courier New"/>
                                <w:sz w:val="14"/>
                              </w:rPr>
                            </w:pPr>
                            <w:r>
                              <w:rPr>
                                <w:rFonts w:ascii="Courier New"/>
                                <w:spacing w:val="-4"/>
                                <w:sz w:val="14"/>
                              </w:rPr>
                              <w:t>9.90</w:t>
                            </w:r>
                          </w:p>
                        </w:tc>
                        <w:tc>
                          <w:tcPr>
                            <w:tcW w:w="181" w:type="dxa"/>
                          </w:tcPr>
                          <w:p>
                            <w:pPr>
                              <w:pStyle w:val="TableParagraph"/>
                              <w:spacing w:line="139" w:lineRule="exact" w:before="1"/>
                              <w:ind w:left="2" w:right="28"/>
                              <w:jc w:val="center"/>
                              <w:rPr>
                                <w:rFonts w:ascii="Courier New"/>
                                <w:sz w:val="14"/>
                              </w:rPr>
                            </w:pPr>
                            <w:r>
                              <w:rPr>
                                <w:rFonts w:ascii="Courier New"/>
                                <w:spacing w:val="-10"/>
                                <w:sz w:val="14"/>
                              </w:rPr>
                              <w:t>|</w:t>
                            </w:r>
                          </w:p>
                        </w:tc>
                      </w:tr>
                      <w:tr>
                        <w:trPr>
                          <w:trHeight w:val="160" w:hRule="atLeast"/>
                        </w:trPr>
                        <w:tc>
                          <w:tcPr>
                            <w:tcW w:w="177" w:type="dxa"/>
                          </w:tcPr>
                          <w:p>
                            <w:pPr>
                              <w:pStyle w:val="TableParagraph"/>
                              <w:spacing w:line="139" w:lineRule="exact"/>
                              <w:ind w:left="7"/>
                              <w:jc w:val="center"/>
                              <w:rPr>
                                <w:rFonts w:ascii="Courier New"/>
                                <w:sz w:val="14"/>
                              </w:rPr>
                            </w:pPr>
                            <w:r>
                              <w:rPr>
                                <w:rFonts w:ascii="Courier New"/>
                                <w:spacing w:val="-10"/>
                                <w:sz w:val="14"/>
                              </w:rPr>
                              <w:t>|</w:t>
                            </w:r>
                          </w:p>
                        </w:tc>
                        <w:tc>
                          <w:tcPr>
                            <w:tcW w:w="507" w:type="dxa"/>
                          </w:tcPr>
                          <w:p>
                            <w:pPr>
                              <w:pStyle w:val="TableParagraph"/>
                              <w:spacing w:line="139" w:lineRule="exact"/>
                              <w:ind w:right="123"/>
                              <w:jc w:val="right"/>
                              <w:rPr>
                                <w:rFonts w:ascii="Courier New"/>
                                <w:sz w:val="14"/>
                              </w:rPr>
                            </w:pPr>
                            <w:r>
                              <w:rPr>
                                <w:rFonts w:ascii="Courier New"/>
                                <w:spacing w:val="-4"/>
                                <w:sz w:val="14"/>
                              </w:rPr>
                              <w:t>MIN.</w:t>
                            </w:r>
                          </w:p>
                        </w:tc>
                        <w:tc>
                          <w:tcPr>
                            <w:tcW w:w="881" w:type="dxa"/>
                          </w:tcPr>
                          <w:p>
                            <w:pPr>
                              <w:pStyle w:val="TableParagraph"/>
                              <w:spacing w:line="139" w:lineRule="exact"/>
                              <w:ind w:right="166"/>
                              <w:jc w:val="right"/>
                              <w:rPr>
                                <w:rFonts w:ascii="Courier New"/>
                                <w:sz w:val="14"/>
                              </w:rPr>
                            </w:pPr>
                            <w:r>
                              <w:rPr>
                                <w:rFonts w:ascii="Courier New"/>
                                <w:spacing w:val="-2"/>
                                <w:sz w:val="14"/>
                              </w:rPr>
                              <w:t>12978.0</w:t>
                            </w:r>
                          </w:p>
                        </w:tc>
                        <w:tc>
                          <w:tcPr>
                            <w:tcW w:w="881" w:type="dxa"/>
                          </w:tcPr>
                          <w:p>
                            <w:pPr>
                              <w:pStyle w:val="TableParagraph"/>
                              <w:spacing w:line="139" w:lineRule="exact"/>
                              <w:ind w:right="208"/>
                              <w:jc w:val="right"/>
                              <w:rPr>
                                <w:rFonts w:ascii="Courier New"/>
                                <w:sz w:val="14"/>
                              </w:rPr>
                            </w:pPr>
                            <w:r>
                              <w:rPr>
                                <w:rFonts w:ascii="Courier New"/>
                                <w:spacing w:val="-2"/>
                                <w:sz w:val="14"/>
                              </w:rPr>
                              <w:t>3383.0</w:t>
                            </w:r>
                          </w:p>
                        </w:tc>
                        <w:tc>
                          <w:tcPr>
                            <w:tcW w:w="966" w:type="dxa"/>
                          </w:tcPr>
                          <w:p>
                            <w:pPr>
                              <w:pStyle w:val="TableParagraph"/>
                              <w:spacing w:line="139" w:lineRule="exact"/>
                              <w:ind w:right="166"/>
                              <w:jc w:val="right"/>
                              <w:rPr>
                                <w:rFonts w:ascii="Courier New"/>
                                <w:sz w:val="14"/>
                              </w:rPr>
                            </w:pPr>
                            <w:r>
                              <w:rPr>
                                <w:rFonts w:ascii="Courier New"/>
                                <w:spacing w:val="-2"/>
                                <w:sz w:val="14"/>
                              </w:rPr>
                              <w:t>497.80</w:t>
                            </w:r>
                          </w:p>
                        </w:tc>
                        <w:tc>
                          <w:tcPr>
                            <w:tcW w:w="754" w:type="dxa"/>
                          </w:tcPr>
                          <w:p>
                            <w:pPr>
                              <w:pStyle w:val="TableParagraph"/>
                              <w:spacing w:line="139" w:lineRule="exact"/>
                              <w:ind w:right="84"/>
                              <w:jc w:val="center"/>
                              <w:rPr>
                                <w:rFonts w:ascii="Courier New"/>
                                <w:sz w:val="14"/>
                              </w:rPr>
                            </w:pPr>
                            <w:r>
                              <w:rPr>
                                <w:rFonts w:ascii="Courier New"/>
                                <w:spacing w:val="-4"/>
                                <w:sz w:val="14"/>
                              </w:rPr>
                              <w:t>1.74</w:t>
                            </w:r>
                          </w:p>
                        </w:tc>
                        <w:tc>
                          <w:tcPr>
                            <w:tcW w:w="674" w:type="dxa"/>
                          </w:tcPr>
                          <w:p>
                            <w:pPr>
                              <w:pStyle w:val="TableParagraph"/>
                              <w:spacing w:line="139" w:lineRule="exact"/>
                              <w:ind w:right="86"/>
                              <w:jc w:val="right"/>
                              <w:rPr>
                                <w:rFonts w:ascii="Courier New"/>
                                <w:sz w:val="14"/>
                              </w:rPr>
                            </w:pPr>
                            <w:r>
                              <w:rPr>
                                <w:rFonts w:ascii="Courier New"/>
                                <w:spacing w:val="-5"/>
                                <w:sz w:val="14"/>
                              </w:rPr>
                              <w:t>.62</w:t>
                            </w:r>
                          </w:p>
                        </w:tc>
                        <w:tc>
                          <w:tcPr>
                            <w:tcW w:w="629" w:type="dxa"/>
                          </w:tcPr>
                          <w:p>
                            <w:pPr>
                              <w:pStyle w:val="TableParagraph"/>
                              <w:spacing w:line="139" w:lineRule="exact"/>
                              <w:ind w:left="2" w:right="36"/>
                              <w:jc w:val="center"/>
                              <w:rPr>
                                <w:rFonts w:ascii="Courier New"/>
                                <w:sz w:val="14"/>
                              </w:rPr>
                            </w:pPr>
                            <w:r>
                              <w:rPr>
                                <w:rFonts w:ascii="Courier New"/>
                                <w:sz w:val="14"/>
                              </w:rPr>
                              <w:t>-</w:t>
                            </w:r>
                            <w:r>
                              <w:rPr>
                                <w:rFonts w:ascii="Courier New"/>
                                <w:spacing w:val="-4"/>
                                <w:sz w:val="14"/>
                              </w:rPr>
                              <w:t>9.90</w:t>
                            </w:r>
                          </w:p>
                        </w:tc>
                        <w:tc>
                          <w:tcPr>
                            <w:tcW w:w="550" w:type="dxa"/>
                          </w:tcPr>
                          <w:p>
                            <w:pPr>
                              <w:pStyle w:val="TableParagraph"/>
                              <w:spacing w:line="139" w:lineRule="exact"/>
                              <w:ind w:left="127"/>
                              <w:jc w:val="center"/>
                              <w:rPr>
                                <w:rFonts w:ascii="Courier New"/>
                                <w:sz w:val="14"/>
                              </w:rPr>
                            </w:pPr>
                            <w:r>
                              <w:rPr>
                                <w:rFonts w:ascii="Courier New"/>
                                <w:spacing w:val="-5"/>
                                <w:sz w:val="14"/>
                              </w:rPr>
                              <w:t>.60</w:t>
                            </w:r>
                          </w:p>
                        </w:tc>
                        <w:tc>
                          <w:tcPr>
                            <w:tcW w:w="541" w:type="dxa"/>
                          </w:tcPr>
                          <w:p>
                            <w:pPr>
                              <w:pStyle w:val="TableParagraph"/>
                              <w:spacing w:line="139" w:lineRule="exact"/>
                              <w:ind w:left="49"/>
                              <w:jc w:val="center"/>
                              <w:rPr>
                                <w:rFonts w:ascii="Courier New"/>
                                <w:sz w:val="14"/>
                              </w:rPr>
                            </w:pPr>
                            <w:r>
                              <w:rPr>
                                <w:rFonts w:ascii="Courier New"/>
                                <w:sz w:val="14"/>
                              </w:rPr>
                              <w:t>-</w:t>
                            </w:r>
                            <w:r>
                              <w:rPr>
                                <w:rFonts w:ascii="Courier New"/>
                                <w:spacing w:val="-4"/>
                                <w:sz w:val="14"/>
                              </w:rPr>
                              <w:t>9.90</w:t>
                            </w:r>
                          </w:p>
                        </w:tc>
                        <w:tc>
                          <w:tcPr>
                            <w:tcW w:w="181" w:type="dxa"/>
                          </w:tcPr>
                          <w:p>
                            <w:pPr>
                              <w:pStyle w:val="TableParagraph"/>
                              <w:spacing w:line="139" w:lineRule="exact"/>
                              <w:ind w:right="1"/>
                              <w:jc w:val="center"/>
                              <w:rPr>
                                <w:rFonts w:ascii="Courier New"/>
                                <w:sz w:val="14"/>
                              </w:rPr>
                            </w:pPr>
                            <w:r>
                              <w:rPr>
                                <w:rFonts w:ascii="Courier New"/>
                                <w:spacing w:val="-10"/>
                                <w:sz w:val="14"/>
                              </w:rPr>
                              <w:t>|</w:t>
                            </w:r>
                          </w:p>
                        </w:tc>
                      </w:tr>
                      <w:tr>
                        <w:trPr>
                          <w:trHeight w:val="159" w:hRule="atLeast"/>
                        </w:trPr>
                        <w:tc>
                          <w:tcPr>
                            <w:tcW w:w="177" w:type="dxa"/>
                          </w:tcPr>
                          <w:p>
                            <w:pPr>
                              <w:pStyle w:val="TableParagraph"/>
                              <w:spacing w:line="139" w:lineRule="exact"/>
                              <w:ind w:left="7"/>
                              <w:jc w:val="center"/>
                              <w:rPr>
                                <w:rFonts w:ascii="Courier New"/>
                                <w:sz w:val="14"/>
                              </w:rPr>
                            </w:pPr>
                            <w:r>
                              <w:rPr>
                                <w:rFonts w:ascii="Courier New"/>
                                <w:spacing w:val="-10"/>
                                <w:sz w:val="14"/>
                              </w:rPr>
                              <w:t>|</w:t>
                            </w:r>
                          </w:p>
                        </w:tc>
                        <w:tc>
                          <w:tcPr>
                            <w:tcW w:w="507" w:type="dxa"/>
                          </w:tcPr>
                          <w:p>
                            <w:pPr>
                              <w:pStyle w:val="TableParagraph"/>
                              <w:rPr>
                                <w:rFonts w:ascii="Times New Roman"/>
                                <w:sz w:val="10"/>
                              </w:rPr>
                            </w:pPr>
                          </w:p>
                        </w:tc>
                        <w:tc>
                          <w:tcPr>
                            <w:tcW w:w="881" w:type="dxa"/>
                          </w:tcPr>
                          <w:p>
                            <w:pPr>
                              <w:pStyle w:val="TableParagraph"/>
                              <w:rPr>
                                <w:rFonts w:ascii="Times New Roman"/>
                                <w:sz w:val="10"/>
                              </w:rPr>
                            </w:pPr>
                          </w:p>
                        </w:tc>
                        <w:tc>
                          <w:tcPr>
                            <w:tcW w:w="881" w:type="dxa"/>
                          </w:tcPr>
                          <w:p>
                            <w:pPr>
                              <w:pStyle w:val="TableParagraph"/>
                              <w:rPr>
                                <w:rFonts w:ascii="Times New Roman"/>
                                <w:sz w:val="10"/>
                              </w:rPr>
                            </w:pPr>
                          </w:p>
                        </w:tc>
                        <w:tc>
                          <w:tcPr>
                            <w:tcW w:w="966" w:type="dxa"/>
                          </w:tcPr>
                          <w:p>
                            <w:pPr>
                              <w:pStyle w:val="TableParagraph"/>
                              <w:rPr>
                                <w:rFonts w:ascii="Times New Roman"/>
                                <w:sz w:val="10"/>
                              </w:rPr>
                            </w:pPr>
                          </w:p>
                        </w:tc>
                        <w:tc>
                          <w:tcPr>
                            <w:tcW w:w="754" w:type="dxa"/>
                          </w:tcPr>
                          <w:p>
                            <w:pPr>
                              <w:pStyle w:val="TableParagraph"/>
                              <w:rPr>
                                <w:rFonts w:ascii="Times New Roman"/>
                                <w:sz w:val="10"/>
                              </w:rPr>
                            </w:pPr>
                          </w:p>
                        </w:tc>
                        <w:tc>
                          <w:tcPr>
                            <w:tcW w:w="674" w:type="dxa"/>
                          </w:tcPr>
                          <w:p>
                            <w:pPr>
                              <w:pStyle w:val="TableParagraph"/>
                              <w:rPr>
                                <w:rFonts w:ascii="Times New Roman"/>
                                <w:sz w:val="10"/>
                              </w:rPr>
                            </w:pPr>
                          </w:p>
                        </w:tc>
                        <w:tc>
                          <w:tcPr>
                            <w:tcW w:w="629" w:type="dxa"/>
                          </w:tcPr>
                          <w:p>
                            <w:pPr>
                              <w:pStyle w:val="TableParagraph"/>
                              <w:rPr>
                                <w:rFonts w:ascii="Times New Roman"/>
                                <w:sz w:val="10"/>
                              </w:rPr>
                            </w:pPr>
                          </w:p>
                        </w:tc>
                        <w:tc>
                          <w:tcPr>
                            <w:tcW w:w="550" w:type="dxa"/>
                          </w:tcPr>
                          <w:p>
                            <w:pPr>
                              <w:pStyle w:val="TableParagraph"/>
                              <w:rPr>
                                <w:rFonts w:ascii="Times New Roman"/>
                                <w:sz w:val="10"/>
                              </w:rPr>
                            </w:pPr>
                          </w:p>
                        </w:tc>
                        <w:tc>
                          <w:tcPr>
                            <w:tcW w:w="541" w:type="dxa"/>
                          </w:tcPr>
                          <w:p>
                            <w:pPr>
                              <w:pStyle w:val="TableParagraph"/>
                              <w:rPr>
                                <w:rFonts w:ascii="Times New Roman"/>
                                <w:sz w:val="10"/>
                              </w:rPr>
                            </w:pPr>
                          </w:p>
                        </w:tc>
                        <w:tc>
                          <w:tcPr>
                            <w:tcW w:w="181" w:type="dxa"/>
                          </w:tcPr>
                          <w:p>
                            <w:pPr>
                              <w:pStyle w:val="TableParagraph"/>
                              <w:spacing w:line="139" w:lineRule="exact"/>
                              <w:ind w:right="1"/>
                              <w:jc w:val="center"/>
                              <w:rPr>
                                <w:rFonts w:ascii="Courier New"/>
                                <w:sz w:val="14"/>
                              </w:rPr>
                            </w:pPr>
                            <w:r>
                              <w:rPr>
                                <w:rFonts w:ascii="Courier New"/>
                                <w:spacing w:val="-10"/>
                                <w:sz w:val="14"/>
                              </w:rPr>
                              <w:t>|</w:t>
                            </w:r>
                          </w:p>
                        </w:tc>
                      </w:tr>
                    </w:tbl>
                    <w:p>
                      <w:pPr>
                        <w:pStyle w:val="BodyText"/>
                      </w:pPr>
                    </w:p>
                  </w:txbxContent>
                </v:textbox>
                <w10:wrap type="none"/>
              </v:shape>
            </w:pict>
          </mc:Fallback>
        </mc:AlternateContent>
      </w:r>
      <w:r>
        <w:rPr>
          <w:rFonts w:ascii="Courier New"/>
          <w:sz w:val="14"/>
        </w:rPr>
        <w:t>CRONBACH</w:t>
      </w:r>
      <w:r>
        <w:rPr>
          <w:rFonts w:ascii="Courier New"/>
          <w:spacing w:val="-2"/>
          <w:sz w:val="14"/>
        </w:rPr>
        <w:t> </w:t>
      </w:r>
      <w:r>
        <w:rPr>
          <w:rFonts w:ascii="Courier New"/>
          <w:sz w:val="14"/>
        </w:rPr>
        <w:t>ALPHA</w:t>
      </w:r>
      <w:r>
        <w:rPr>
          <w:rFonts w:ascii="Courier New"/>
          <w:spacing w:val="-2"/>
          <w:sz w:val="14"/>
        </w:rPr>
        <w:t> </w:t>
      </w:r>
      <w:r>
        <w:rPr>
          <w:rFonts w:ascii="Courier New"/>
          <w:sz w:val="14"/>
        </w:rPr>
        <w:t>(KR-20)</w:t>
      </w:r>
      <w:r>
        <w:rPr>
          <w:rFonts w:ascii="Courier New"/>
          <w:spacing w:val="-7"/>
          <w:sz w:val="14"/>
        </w:rPr>
        <w:t> </w:t>
      </w:r>
      <w:r>
        <w:rPr>
          <w:rFonts w:ascii="Courier New"/>
          <w:sz w:val="14"/>
        </w:rPr>
        <w:t>PERSON</w:t>
      </w:r>
      <w:r>
        <w:rPr>
          <w:rFonts w:ascii="Courier New"/>
          <w:spacing w:val="-2"/>
          <w:sz w:val="14"/>
        </w:rPr>
        <w:t> </w:t>
      </w:r>
      <w:r>
        <w:rPr>
          <w:rFonts w:ascii="Courier New"/>
          <w:sz w:val="14"/>
        </w:rPr>
        <w:t>RAW</w:t>
      </w:r>
      <w:r>
        <w:rPr>
          <w:rFonts w:ascii="Courier New"/>
          <w:spacing w:val="-2"/>
          <w:sz w:val="14"/>
        </w:rPr>
        <w:t> </w:t>
      </w:r>
      <w:r>
        <w:rPr>
          <w:rFonts w:ascii="Courier New"/>
          <w:sz w:val="14"/>
        </w:rPr>
        <w:t>SCORE</w:t>
      </w:r>
      <w:r>
        <w:rPr>
          <w:rFonts w:ascii="Courier New"/>
          <w:spacing w:val="-2"/>
          <w:sz w:val="14"/>
        </w:rPr>
        <w:t> </w:t>
      </w:r>
      <w:r>
        <w:rPr>
          <w:rFonts w:ascii="Courier New"/>
          <w:sz w:val="14"/>
        </w:rPr>
        <w:t>"TEST"</w:t>
      </w:r>
      <w:r>
        <w:rPr>
          <w:rFonts w:ascii="Courier New"/>
          <w:spacing w:val="-2"/>
          <w:sz w:val="14"/>
        </w:rPr>
        <w:t> </w:t>
      </w:r>
      <w:r>
        <w:rPr>
          <w:rFonts w:ascii="Courier New"/>
          <w:sz w:val="14"/>
        </w:rPr>
        <w:t>RELIABILITY</w:t>
      </w:r>
      <w:r>
        <w:rPr>
          <w:rFonts w:ascii="Courier New"/>
          <w:spacing w:val="-7"/>
          <w:sz w:val="14"/>
        </w:rPr>
        <w:t> </w:t>
      </w:r>
      <w:r>
        <w:rPr>
          <w:rFonts w:ascii="Courier New"/>
          <w:sz w:val="14"/>
        </w:rPr>
        <w:t>=</w:t>
      </w:r>
      <w:r>
        <w:rPr>
          <w:rFonts w:ascii="Courier New"/>
          <w:spacing w:val="-7"/>
          <w:sz w:val="14"/>
        </w:rPr>
        <w:t> </w:t>
      </w:r>
      <w:r>
        <w:rPr>
          <w:rFonts w:ascii="Courier New"/>
          <w:sz w:val="14"/>
        </w:rPr>
        <w:t>.99</w:t>
      </w:r>
      <w:r>
        <w:rPr>
          <w:rFonts w:ascii="Courier New"/>
          <w:spacing w:val="80"/>
          <w:sz w:val="14"/>
        </w:rPr>
        <w:t> </w:t>
      </w:r>
      <w:r>
        <w:rPr>
          <w:rFonts w:ascii="Courier New"/>
          <w:sz w:val="14"/>
        </w:rPr>
        <w:t>SEM</w:t>
      </w:r>
      <w:r>
        <w:rPr>
          <w:rFonts w:ascii="Courier New"/>
          <w:spacing w:val="-2"/>
          <w:sz w:val="14"/>
        </w:rPr>
        <w:t> </w:t>
      </w:r>
      <w:r>
        <w:rPr>
          <w:rFonts w:ascii="Courier New"/>
          <w:sz w:val="14"/>
        </w:rPr>
        <w:t>=</w:t>
      </w:r>
      <w:r>
        <w:rPr>
          <w:rFonts w:ascii="Courier New"/>
          <w:spacing w:val="-7"/>
          <w:sz w:val="14"/>
        </w:rPr>
        <w:t> </w:t>
      </w:r>
      <w:r>
        <w:rPr>
          <w:rFonts w:ascii="Courier New"/>
          <w:sz w:val="14"/>
        </w:rPr>
        <w:t>1.86 SUMMARY OF 23 MEASURED (NON-EXTREME) ITEM</w:t>
      </w:r>
    </w:p>
    <w:p>
      <w:pPr>
        <w:pStyle w:val="BodyText"/>
        <w:spacing w:before="139"/>
        <w:rPr>
          <w:rFonts w:ascii="Courier New"/>
          <w:sz w:val="20"/>
        </w:rPr>
      </w:pPr>
      <w:r>
        <w:rPr/>
        <mc:AlternateContent>
          <mc:Choice Requires="wps">
            <w:drawing>
              <wp:anchor distT="0" distB="0" distL="0" distR="0" allowOverlap="1" layoutInCell="1" locked="0" behindDoc="1" simplePos="0" relativeHeight="487598080">
                <wp:simplePos x="0" y="0"/>
                <wp:positionH relativeFrom="page">
                  <wp:posOffset>968692</wp:posOffset>
                </wp:positionH>
                <wp:positionV relativeFrom="paragraph">
                  <wp:posOffset>247621</wp:posOffset>
                </wp:positionV>
                <wp:extent cx="4101465" cy="1270"/>
                <wp:effectExtent l="0" t="0" r="0" b="0"/>
                <wp:wrapTopAndBottom/>
                <wp:docPr id="209" name="Graphic 209"/>
                <wp:cNvGraphicFramePr>
                  <a:graphicFrameLocks/>
                </wp:cNvGraphicFramePr>
                <a:graphic>
                  <a:graphicData uri="http://schemas.microsoft.com/office/word/2010/wordprocessingShape">
                    <wps:wsp>
                      <wps:cNvPr id="209" name="Graphic 209"/>
                      <wps:cNvSpPr/>
                      <wps:spPr>
                        <a:xfrm>
                          <a:off x="0" y="0"/>
                          <a:ext cx="4101465" cy="1270"/>
                        </a:xfrm>
                        <a:custGeom>
                          <a:avLst/>
                          <a:gdLst/>
                          <a:ahLst/>
                          <a:cxnLst/>
                          <a:rect l="l" t="t" r="r" b="b"/>
                          <a:pathLst>
                            <a:path w="4101465" h="0">
                              <a:moveTo>
                                <a:pt x="0" y="0"/>
                              </a:moveTo>
                              <a:lnTo>
                                <a:pt x="4101054"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6.275002pt;margin-top:19.497717pt;width:322.95pt;height:.1pt;mso-position-horizontal-relative:page;mso-position-vertical-relative:paragraph;z-index:-15718400;mso-wrap-distance-left:0;mso-wrap-distance-right:0" id="docshape187" coordorigin="1526,390" coordsize="6459,0" path="m1526,390l7984,390e" filled="false" stroked="true" strokeweight=".413pt" strokecolor="#000000">
                <v:path arrowok="t"/>
                <v:stroke dashstyle="shortdash"/>
                <w10:wrap type="topAndBottom"/>
              </v:shape>
            </w:pict>
          </mc:Fallback>
        </mc:AlternateContent>
      </w: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spacing w:before="176"/>
        <w:rPr>
          <w:rFonts w:ascii="Courier New"/>
          <w:sz w:val="20"/>
        </w:rPr>
      </w:pPr>
      <w:r>
        <w:rPr/>
        <mc:AlternateContent>
          <mc:Choice Requires="wps">
            <w:drawing>
              <wp:anchor distT="0" distB="0" distL="0" distR="0" allowOverlap="1" layoutInCell="1" locked="0" behindDoc="1" simplePos="0" relativeHeight="487598592">
                <wp:simplePos x="0" y="0"/>
                <wp:positionH relativeFrom="page">
                  <wp:posOffset>968692</wp:posOffset>
                </wp:positionH>
                <wp:positionV relativeFrom="paragraph">
                  <wp:posOffset>270880</wp:posOffset>
                </wp:positionV>
                <wp:extent cx="4101465" cy="1270"/>
                <wp:effectExtent l="0" t="0" r="0" b="0"/>
                <wp:wrapTopAndBottom/>
                <wp:docPr id="210" name="Graphic 210"/>
                <wp:cNvGraphicFramePr>
                  <a:graphicFrameLocks/>
                </wp:cNvGraphicFramePr>
                <a:graphic>
                  <a:graphicData uri="http://schemas.microsoft.com/office/word/2010/wordprocessingShape">
                    <wps:wsp>
                      <wps:cNvPr id="210" name="Graphic 210"/>
                      <wps:cNvSpPr/>
                      <wps:spPr>
                        <a:xfrm>
                          <a:off x="0" y="0"/>
                          <a:ext cx="4101465" cy="1270"/>
                        </a:xfrm>
                        <a:custGeom>
                          <a:avLst/>
                          <a:gdLst/>
                          <a:ahLst/>
                          <a:cxnLst/>
                          <a:rect l="l" t="t" r="r" b="b"/>
                          <a:pathLst>
                            <a:path w="4101465" h="0">
                              <a:moveTo>
                                <a:pt x="0" y="0"/>
                              </a:moveTo>
                              <a:lnTo>
                                <a:pt x="4101054"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6.275002pt;margin-top:21.329145pt;width:322.95pt;height:.1pt;mso-position-horizontal-relative:page;mso-position-vertical-relative:paragraph;z-index:-15717888;mso-wrap-distance-left:0;mso-wrap-distance-right:0" id="docshape188" coordorigin="1526,427" coordsize="6459,0" path="m1526,427l7984,427e" filled="false" stroked="true" strokeweight=".413pt" strokecolor="#000000">
                <v:path arrowok="t"/>
                <v:stroke dashstyle="shortdash"/>
                <w10:wrap type="topAndBottom"/>
              </v:shape>
            </w:pict>
          </mc:Fallback>
        </mc:AlternateContent>
      </w:r>
    </w:p>
    <w:p>
      <w:pPr>
        <w:tabs>
          <w:tab w:pos="1518" w:val="left" w:leader="none"/>
          <w:tab w:pos="2776" w:val="left" w:leader="none"/>
          <w:tab w:pos="5456" w:val="left" w:leader="none"/>
        </w:tabs>
        <w:spacing w:before="74"/>
        <w:ind w:left="340" w:right="0" w:firstLine="0"/>
        <w:jc w:val="left"/>
        <w:rPr>
          <w:rFonts w:ascii="Courier New"/>
          <w:sz w:val="14"/>
        </w:rPr>
      </w:pPr>
      <w:r>
        <w:rPr>
          <w:rFonts w:ascii="Courier New"/>
          <w:sz w:val="14"/>
        </w:rPr>
        <w:t>|</w:t>
      </w:r>
      <w:r>
        <w:rPr>
          <w:rFonts w:ascii="Courier New"/>
          <w:spacing w:val="1"/>
          <w:sz w:val="14"/>
        </w:rPr>
        <w:t> </w:t>
      </w:r>
      <w:r>
        <w:rPr>
          <w:rFonts w:ascii="Courier New"/>
          <w:sz w:val="14"/>
        </w:rPr>
        <w:t>REAL</w:t>
      </w:r>
      <w:r>
        <w:rPr>
          <w:rFonts w:ascii="Courier New"/>
          <w:spacing w:val="-4"/>
          <w:sz w:val="14"/>
        </w:rPr>
        <w:t> RMSE</w:t>
      </w:r>
      <w:r>
        <w:rPr>
          <w:rFonts w:ascii="Courier New"/>
          <w:sz w:val="14"/>
        </w:rPr>
        <w:tab/>
        <w:t>1.89</w:t>
      </w:r>
      <w:r>
        <w:rPr>
          <w:rFonts w:ascii="Courier New"/>
          <w:spacing w:val="-4"/>
          <w:sz w:val="14"/>
        </w:rPr>
        <w:t> </w:t>
      </w:r>
      <w:r>
        <w:rPr>
          <w:rFonts w:ascii="Courier New"/>
          <w:sz w:val="14"/>
        </w:rPr>
        <w:t>TRUE</w:t>
      </w:r>
      <w:r>
        <w:rPr>
          <w:rFonts w:ascii="Courier New"/>
          <w:spacing w:val="-4"/>
          <w:sz w:val="14"/>
        </w:rPr>
        <w:t> </w:t>
      </w:r>
      <w:r>
        <w:rPr>
          <w:rFonts w:ascii="Courier New"/>
          <w:spacing w:val="-5"/>
          <w:sz w:val="14"/>
        </w:rPr>
        <w:t>SD</w:t>
      </w:r>
      <w:r>
        <w:rPr>
          <w:rFonts w:ascii="Courier New"/>
          <w:sz w:val="14"/>
        </w:rPr>
        <w:tab/>
        <w:t>46.16</w:t>
      </w:r>
      <w:r>
        <w:rPr>
          <w:rFonts w:ascii="Courier New"/>
          <w:spacing w:val="77"/>
          <w:sz w:val="14"/>
        </w:rPr>
        <w:t> </w:t>
      </w:r>
      <w:r>
        <w:rPr>
          <w:rFonts w:ascii="Courier New"/>
          <w:sz w:val="14"/>
        </w:rPr>
        <w:t>SEPARATION</w:t>
      </w:r>
      <w:r>
        <w:rPr>
          <w:rFonts w:ascii="Courier New"/>
          <w:spacing w:val="-3"/>
          <w:sz w:val="14"/>
        </w:rPr>
        <w:t> </w:t>
      </w:r>
      <w:r>
        <w:rPr>
          <w:rFonts w:ascii="Courier New"/>
          <w:sz w:val="14"/>
        </w:rPr>
        <w:t>24.48</w:t>
      </w:r>
      <w:r>
        <w:rPr>
          <w:rFonts w:ascii="Courier New"/>
          <w:spacing w:val="74"/>
          <w:sz w:val="14"/>
        </w:rPr>
        <w:t> </w:t>
      </w:r>
      <w:r>
        <w:rPr>
          <w:rFonts w:ascii="Courier New"/>
          <w:spacing w:val="-4"/>
          <w:sz w:val="14"/>
        </w:rPr>
        <w:t>ITEM</w:t>
      </w:r>
      <w:r>
        <w:rPr>
          <w:rFonts w:ascii="Courier New"/>
          <w:sz w:val="14"/>
        </w:rPr>
        <w:tab/>
        <w:t>RELIABILITY</w:t>
      </w:r>
      <w:r>
        <w:rPr>
          <w:rFonts w:ascii="Courier New"/>
          <w:spacing w:val="-7"/>
          <w:sz w:val="14"/>
        </w:rPr>
        <w:t> </w:t>
      </w:r>
      <w:r>
        <w:rPr>
          <w:rFonts w:ascii="Courier New"/>
          <w:sz w:val="14"/>
        </w:rPr>
        <w:t>1.00</w:t>
      </w:r>
      <w:r>
        <w:rPr>
          <w:rFonts w:ascii="Courier New"/>
          <w:spacing w:val="-6"/>
          <w:sz w:val="14"/>
        </w:rPr>
        <w:t> </w:t>
      </w:r>
      <w:r>
        <w:rPr>
          <w:rFonts w:ascii="Courier New"/>
          <w:spacing w:val="-10"/>
          <w:sz w:val="14"/>
        </w:rPr>
        <w:t>|</w:t>
      </w:r>
    </w:p>
    <w:p>
      <w:pPr>
        <w:tabs>
          <w:tab w:pos="1518" w:val="left" w:leader="none"/>
          <w:tab w:pos="2776" w:val="left" w:leader="none"/>
          <w:tab w:pos="5456" w:val="left" w:leader="none"/>
        </w:tabs>
        <w:spacing w:before="1"/>
        <w:ind w:left="340" w:right="0" w:firstLine="0"/>
        <w:jc w:val="left"/>
        <w:rPr>
          <w:rFonts w:ascii="Courier New"/>
          <w:sz w:val="14"/>
        </w:rPr>
      </w:pPr>
      <w:r>
        <w:rPr>
          <w:rFonts w:ascii="Courier New"/>
          <w:sz w:val="14"/>
        </w:rPr>
        <w:t>|MODEL</w:t>
      </w:r>
      <w:r>
        <w:rPr>
          <w:rFonts w:ascii="Courier New"/>
          <w:spacing w:val="-4"/>
          <w:sz w:val="14"/>
        </w:rPr>
        <w:t> RMSE</w:t>
      </w:r>
      <w:r>
        <w:rPr>
          <w:rFonts w:ascii="Courier New"/>
          <w:sz w:val="14"/>
        </w:rPr>
        <w:tab/>
        <w:t>1.82</w:t>
      </w:r>
      <w:r>
        <w:rPr>
          <w:rFonts w:ascii="Courier New"/>
          <w:spacing w:val="-4"/>
          <w:sz w:val="14"/>
        </w:rPr>
        <w:t> </w:t>
      </w:r>
      <w:r>
        <w:rPr>
          <w:rFonts w:ascii="Courier New"/>
          <w:sz w:val="14"/>
        </w:rPr>
        <w:t>TRUE</w:t>
      </w:r>
      <w:r>
        <w:rPr>
          <w:rFonts w:ascii="Courier New"/>
          <w:spacing w:val="-4"/>
          <w:sz w:val="14"/>
        </w:rPr>
        <w:t> </w:t>
      </w:r>
      <w:r>
        <w:rPr>
          <w:rFonts w:ascii="Courier New"/>
          <w:spacing w:val="-5"/>
          <w:sz w:val="14"/>
        </w:rPr>
        <w:t>SD</w:t>
      </w:r>
      <w:r>
        <w:rPr>
          <w:rFonts w:ascii="Courier New"/>
          <w:sz w:val="14"/>
        </w:rPr>
        <w:tab/>
        <w:t>46.17</w:t>
      </w:r>
      <w:r>
        <w:rPr>
          <w:rFonts w:ascii="Courier New"/>
          <w:spacing w:val="77"/>
          <w:sz w:val="14"/>
        </w:rPr>
        <w:t> </w:t>
      </w:r>
      <w:r>
        <w:rPr>
          <w:rFonts w:ascii="Courier New"/>
          <w:sz w:val="14"/>
        </w:rPr>
        <w:t>SEPARATION</w:t>
      </w:r>
      <w:r>
        <w:rPr>
          <w:rFonts w:ascii="Courier New"/>
          <w:spacing w:val="-3"/>
          <w:sz w:val="14"/>
        </w:rPr>
        <w:t> </w:t>
      </w:r>
      <w:r>
        <w:rPr>
          <w:rFonts w:ascii="Courier New"/>
          <w:sz w:val="14"/>
        </w:rPr>
        <w:t>25.36</w:t>
      </w:r>
      <w:r>
        <w:rPr>
          <w:rFonts w:ascii="Courier New"/>
          <w:spacing w:val="74"/>
          <w:sz w:val="14"/>
        </w:rPr>
        <w:t> </w:t>
      </w:r>
      <w:r>
        <w:rPr>
          <w:rFonts w:ascii="Courier New"/>
          <w:spacing w:val="-4"/>
          <w:sz w:val="14"/>
        </w:rPr>
        <w:t>ITEM</w:t>
      </w:r>
      <w:r>
        <w:rPr>
          <w:rFonts w:ascii="Courier New"/>
          <w:sz w:val="14"/>
        </w:rPr>
        <w:tab/>
        <w:t>RELIABILITY</w:t>
      </w:r>
      <w:r>
        <w:rPr>
          <w:rFonts w:ascii="Courier New"/>
          <w:spacing w:val="-7"/>
          <w:sz w:val="14"/>
        </w:rPr>
        <w:t> </w:t>
      </w:r>
      <w:r>
        <w:rPr>
          <w:rFonts w:ascii="Courier New"/>
          <w:sz w:val="14"/>
        </w:rPr>
        <w:t>1.00</w:t>
      </w:r>
      <w:r>
        <w:rPr>
          <w:rFonts w:ascii="Courier New"/>
          <w:spacing w:val="-6"/>
          <w:sz w:val="14"/>
        </w:rPr>
        <w:t> </w:t>
      </w:r>
      <w:r>
        <w:rPr>
          <w:rFonts w:ascii="Courier New"/>
          <w:spacing w:val="-10"/>
          <w:sz w:val="14"/>
        </w:rPr>
        <w:t>|</w:t>
      </w:r>
    </w:p>
    <w:p>
      <w:pPr>
        <w:tabs>
          <w:tab w:pos="6884" w:val="left" w:leader="none"/>
        </w:tabs>
        <w:spacing w:before="1"/>
        <w:ind w:left="340" w:right="0" w:firstLine="0"/>
        <w:jc w:val="left"/>
        <w:rPr>
          <w:rFonts w:ascii="Courier New"/>
          <w:sz w:val="14"/>
        </w:rPr>
      </w:pPr>
      <w:r>
        <w:rPr>
          <w:rFonts w:ascii="Courier New"/>
          <w:sz w:val="14"/>
        </w:rPr>
        <w:t>|</w:t>
      </w:r>
      <w:r>
        <w:rPr>
          <w:rFonts w:ascii="Courier New"/>
          <w:spacing w:val="-3"/>
          <w:sz w:val="14"/>
        </w:rPr>
        <w:t> </w:t>
      </w:r>
      <w:r>
        <w:rPr>
          <w:rFonts w:ascii="Courier New"/>
          <w:sz w:val="14"/>
        </w:rPr>
        <w:t>S.E.</w:t>
      </w:r>
      <w:r>
        <w:rPr>
          <w:rFonts w:ascii="Courier New"/>
          <w:spacing w:val="-6"/>
          <w:sz w:val="14"/>
        </w:rPr>
        <w:t> </w:t>
      </w:r>
      <w:r>
        <w:rPr>
          <w:rFonts w:ascii="Courier New"/>
          <w:sz w:val="14"/>
        </w:rPr>
        <w:t>OF ITEM</w:t>
      </w:r>
      <w:r>
        <w:rPr>
          <w:rFonts w:ascii="Courier New"/>
          <w:spacing w:val="-1"/>
          <w:sz w:val="14"/>
        </w:rPr>
        <w:t> </w:t>
      </w:r>
      <w:r>
        <w:rPr>
          <w:rFonts w:ascii="Courier New"/>
          <w:sz w:val="14"/>
        </w:rPr>
        <w:t>MEAN</w:t>
      </w:r>
      <w:r>
        <w:rPr>
          <w:rFonts w:ascii="Courier New"/>
          <w:spacing w:val="-1"/>
          <w:sz w:val="14"/>
        </w:rPr>
        <w:t> </w:t>
      </w:r>
      <w:r>
        <w:rPr>
          <w:rFonts w:ascii="Courier New"/>
          <w:sz w:val="14"/>
        </w:rPr>
        <w:t>=</w:t>
      </w:r>
      <w:r>
        <w:rPr>
          <w:rFonts w:ascii="Courier New"/>
          <w:spacing w:val="-5"/>
          <w:sz w:val="14"/>
        </w:rPr>
        <w:t> </w:t>
      </w:r>
      <w:r>
        <w:rPr>
          <w:rFonts w:ascii="Courier New"/>
          <w:spacing w:val="-4"/>
          <w:sz w:val="14"/>
        </w:rPr>
        <w:t>9.85</w:t>
      </w:r>
      <w:r>
        <w:rPr>
          <w:rFonts w:ascii="Courier New"/>
          <w:sz w:val="14"/>
        </w:rPr>
        <w:tab/>
      </w:r>
      <w:r>
        <w:rPr>
          <w:rFonts w:ascii="Courier New"/>
          <w:spacing w:val="-10"/>
          <w:sz w:val="14"/>
        </w:rPr>
        <w:t>|</w:t>
      </w:r>
    </w:p>
    <w:p>
      <w:pPr>
        <w:pStyle w:val="BodyText"/>
        <w:spacing w:before="9"/>
        <w:rPr>
          <w:rFonts w:ascii="Courier New"/>
          <w:sz w:val="4"/>
        </w:rPr>
      </w:pPr>
      <w:r>
        <w:rPr/>
        <mc:AlternateContent>
          <mc:Choice Requires="wps">
            <w:drawing>
              <wp:anchor distT="0" distB="0" distL="0" distR="0" allowOverlap="1" layoutInCell="1" locked="0" behindDoc="1" simplePos="0" relativeHeight="487599104">
                <wp:simplePos x="0" y="0"/>
                <wp:positionH relativeFrom="page">
                  <wp:posOffset>914717</wp:posOffset>
                </wp:positionH>
                <wp:positionV relativeFrom="paragraph">
                  <wp:posOffset>50221</wp:posOffset>
                </wp:positionV>
                <wp:extent cx="4209415" cy="1270"/>
                <wp:effectExtent l="0" t="0" r="0" b="0"/>
                <wp:wrapTopAndBottom/>
                <wp:docPr id="211" name="Graphic 211"/>
                <wp:cNvGraphicFramePr>
                  <a:graphicFrameLocks/>
                </wp:cNvGraphicFramePr>
                <a:graphic>
                  <a:graphicData uri="http://schemas.microsoft.com/office/word/2010/wordprocessingShape">
                    <wps:wsp>
                      <wps:cNvPr id="211" name="Graphic 211"/>
                      <wps:cNvSpPr/>
                      <wps:spPr>
                        <a:xfrm>
                          <a:off x="0" y="0"/>
                          <a:ext cx="4209415" cy="1270"/>
                        </a:xfrm>
                        <a:custGeom>
                          <a:avLst/>
                          <a:gdLst/>
                          <a:ahLst/>
                          <a:cxnLst/>
                          <a:rect l="l" t="t" r="r" b="b"/>
                          <a:pathLst>
                            <a:path w="4209415" h="0">
                              <a:moveTo>
                                <a:pt x="0" y="0"/>
                              </a:moveTo>
                              <a:lnTo>
                                <a:pt x="4208801"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2.025002pt;margin-top:3.954422pt;width:331.45pt;height:.1pt;mso-position-horizontal-relative:page;mso-position-vertical-relative:paragraph;z-index:-15717376;mso-wrap-distance-left:0;mso-wrap-distance-right:0" id="docshape189" coordorigin="1441,79" coordsize="6629,0" path="m1441,79l8069,79e" filled="false" stroked="true" strokeweight=".413pt" strokecolor="#000000">
                <v:path arrowok="t"/>
                <v:stroke dashstyle="shortdash"/>
                <w10:wrap type="topAndBottom"/>
              </v:shape>
            </w:pict>
          </mc:Fallback>
        </mc:AlternateContent>
      </w:r>
    </w:p>
    <w:p>
      <w:pPr>
        <w:spacing w:before="74"/>
        <w:ind w:left="340" w:right="0" w:firstLine="0"/>
        <w:jc w:val="left"/>
        <w:rPr>
          <w:rFonts w:ascii="Courier New"/>
          <w:sz w:val="14"/>
        </w:rPr>
      </w:pPr>
      <w:r>
        <w:rPr>
          <w:rFonts w:ascii="Courier New"/>
          <w:sz w:val="14"/>
        </w:rPr>
        <w:t>ITEM</w:t>
      </w:r>
      <w:r>
        <w:rPr>
          <w:rFonts w:ascii="Courier New"/>
          <w:spacing w:val="-5"/>
          <w:sz w:val="14"/>
        </w:rPr>
        <w:t> </w:t>
      </w:r>
      <w:r>
        <w:rPr>
          <w:rFonts w:ascii="Courier New"/>
          <w:sz w:val="14"/>
        </w:rPr>
        <w:t>RAW</w:t>
      </w:r>
      <w:r>
        <w:rPr>
          <w:rFonts w:ascii="Courier New"/>
          <w:spacing w:val="-4"/>
          <w:sz w:val="14"/>
        </w:rPr>
        <w:t> </w:t>
      </w:r>
      <w:r>
        <w:rPr>
          <w:rFonts w:ascii="Courier New"/>
          <w:sz w:val="14"/>
        </w:rPr>
        <w:t>SCORE-TO-MEASURE</w:t>
      </w:r>
      <w:r>
        <w:rPr>
          <w:rFonts w:ascii="Courier New"/>
          <w:spacing w:val="-5"/>
          <w:sz w:val="14"/>
        </w:rPr>
        <w:t> </w:t>
      </w:r>
      <w:r>
        <w:rPr>
          <w:rFonts w:ascii="Courier New"/>
          <w:sz w:val="14"/>
        </w:rPr>
        <w:t>CORRELATION</w:t>
      </w:r>
      <w:r>
        <w:rPr>
          <w:rFonts w:ascii="Courier New"/>
          <w:spacing w:val="-9"/>
          <w:sz w:val="14"/>
        </w:rPr>
        <w:t> </w:t>
      </w:r>
      <w:r>
        <w:rPr>
          <w:rFonts w:ascii="Courier New"/>
          <w:sz w:val="14"/>
        </w:rPr>
        <w:t>= -</w:t>
      </w:r>
      <w:r>
        <w:rPr>
          <w:rFonts w:ascii="Courier New"/>
          <w:spacing w:val="-5"/>
          <w:sz w:val="14"/>
        </w:rPr>
        <w:t>.70</w:t>
      </w:r>
    </w:p>
    <w:p>
      <w:pPr>
        <w:spacing w:before="1"/>
        <w:ind w:left="340" w:right="5311" w:firstLine="0"/>
        <w:jc w:val="left"/>
        <w:rPr>
          <w:rFonts w:ascii="Courier New"/>
          <w:sz w:val="14"/>
        </w:rPr>
      </w:pPr>
      <w:r>
        <w:rPr>
          <w:rFonts w:ascii="Courier New"/>
          <w:sz w:val="14"/>
        </w:rPr>
        <w:t>Global</w:t>
      </w:r>
      <w:r>
        <w:rPr>
          <w:rFonts w:ascii="Courier New"/>
          <w:spacing w:val="-12"/>
          <w:sz w:val="14"/>
        </w:rPr>
        <w:t> </w:t>
      </w:r>
      <w:r>
        <w:rPr>
          <w:rFonts w:ascii="Courier New"/>
          <w:sz w:val="14"/>
        </w:rPr>
        <w:t>statistics:</w:t>
      </w:r>
      <w:r>
        <w:rPr>
          <w:rFonts w:ascii="Courier New"/>
          <w:spacing w:val="-8"/>
          <w:sz w:val="14"/>
        </w:rPr>
        <w:t> </w:t>
      </w:r>
      <w:r>
        <w:rPr>
          <w:rFonts w:ascii="Courier New"/>
          <w:sz w:val="14"/>
        </w:rPr>
        <w:t>please</w:t>
      </w:r>
      <w:r>
        <w:rPr>
          <w:rFonts w:ascii="Courier New"/>
          <w:spacing w:val="-8"/>
          <w:sz w:val="14"/>
        </w:rPr>
        <w:t> </w:t>
      </w:r>
      <w:r>
        <w:rPr>
          <w:rFonts w:ascii="Courier New"/>
          <w:sz w:val="14"/>
        </w:rPr>
        <w:t>see</w:t>
      </w:r>
      <w:r>
        <w:rPr>
          <w:rFonts w:ascii="Courier New"/>
          <w:spacing w:val="-8"/>
          <w:sz w:val="14"/>
        </w:rPr>
        <w:t> </w:t>
      </w:r>
      <w:r>
        <w:rPr>
          <w:rFonts w:ascii="Courier New"/>
          <w:sz w:val="14"/>
        </w:rPr>
        <w:t>Table</w:t>
      </w:r>
      <w:r>
        <w:rPr>
          <w:rFonts w:ascii="Courier New"/>
          <w:spacing w:val="-8"/>
          <w:sz w:val="14"/>
        </w:rPr>
        <w:t> </w:t>
      </w:r>
      <w:r>
        <w:rPr>
          <w:rFonts w:ascii="Courier New"/>
          <w:sz w:val="14"/>
        </w:rPr>
        <w:t>44. UMEAN=568.3000 USCALE=58.9100</w:t>
      </w:r>
    </w:p>
    <w:p>
      <w:pPr>
        <w:spacing w:after="0"/>
        <w:jc w:val="left"/>
        <w:rPr>
          <w:rFonts w:ascii="Courier New"/>
          <w:sz w:val="14"/>
        </w:rPr>
        <w:sectPr>
          <w:pgSz w:w="12240" w:h="15840"/>
          <w:pgMar w:header="901" w:footer="614" w:top="1460" w:bottom="800" w:left="1100" w:right="1100"/>
        </w:sectPr>
      </w:pPr>
    </w:p>
    <w:p>
      <w:pPr>
        <w:pStyle w:val="BodyText"/>
        <w:rPr>
          <w:rFonts w:ascii="Courier New"/>
          <w:sz w:val="14"/>
        </w:rPr>
      </w:pPr>
    </w:p>
    <w:p>
      <w:pPr>
        <w:pStyle w:val="BodyText"/>
        <w:rPr>
          <w:rFonts w:ascii="Courier New"/>
          <w:sz w:val="14"/>
        </w:rPr>
      </w:pPr>
    </w:p>
    <w:p>
      <w:pPr>
        <w:pStyle w:val="BodyText"/>
        <w:spacing w:before="100"/>
        <w:rPr>
          <w:rFonts w:ascii="Courier New"/>
          <w:sz w:val="14"/>
        </w:rPr>
      </w:pPr>
    </w:p>
    <w:p>
      <w:pPr>
        <w:spacing w:line="235" w:lineRule="auto" w:before="0"/>
        <w:ind w:left="340" w:right="2414" w:firstLine="0"/>
        <w:jc w:val="left"/>
        <w:rPr>
          <w:rFonts w:ascii="Courier New"/>
          <w:sz w:val="14"/>
        </w:rPr>
      </w:pPr>
      <w:r>
        <w:rPr>
          <w:rFonts w:ascii="Courier New"/>
          <w:sz w:val="14"/>
        </w:rPr>
        <w:t>TABLE 3.2 MA Impact on Families Scale: June 2023 ZOU042WS.TXTf Jun</w:t>
      </w:r>
      <w:r>
        <w:rPr>
          <w:rFonts w:ascii="Courier New"/>
          <w:spacing w:val="80"/>
          <w:sz w:val="14"/>
        </w:rPr>
        <w:t> </w:t>
      </w:r>
      <w:r>
        <w:rPr>
          <w:rFonts w:ascii="Courier New"/>
          <w:sz w:val="14"/>
        </w:rPr>
        <w:t>6 2023 18:10s INPUT:</w:t>
      </w:r>
      <w:r>
        <w:rPr>
          <w:rFonts w:ascii="Courier New"/>
          <w:spacing w:val="-5"/>
          <w:sz w:val="14"/>
        </w:rPr>
        <w:t> </w:t>
      </w:r>
      <w:r>
        <w:rPr>
          <w:rFonts w:ascii="Courier New"/>
          <w:sz w:val="14"/>
        </w:rPr>
        <w:t>3898</w:t>
      </w:r>
      <w:r>
        <w:rPr>
          <w:rFonts w:ascii="Courier New"/>
          <w:spacing w:val="-5"/>
          <w:sz w:val="14"/>
        </w:rPr>
        <w:t> </w:t>
      </w:r>
      <w:r>
        <w:rPr>
          <w:rFonts w:ascii="Courier New"/>
          <w:sz w:val="14"/>
        </w:rPr>
        <w:t>PERSON</w:t>
      </w:r>
      <w:r>
        <w:rPr>
          <w:rFonts w:ascii="Courier New"/>
          <w:spacing w:val="80"/>
          <w:sz w:val="14"/>
        </w:rPr>
        <w:t> </w:t>
      </w:r>
      <w:r>
        <w:rPr>
          <w:rFonts w:ascii="Courier New"/>
          <w:sz w:val="14"/>
        </w:rPr>
        <w:t>23</w:t>
      </w:r>
      <w:r>
        <w:rPr>
          <w:rFonts w:ascii="Courier New"/>
          <w:spacing w:val="-5"/>
          <w:sz w:val="14"/>
        </w:rPr>
        <w:t> </w:t>
      </w:r>
      <w:r>
        <w:rPr>
          <w:rFonts w:ascii="Courier New"/>
          <w:sz w:val="14"/>
        </w:rPr>
        <w:t>ITEM</w:t>
      </w:r>
      <w:r>
        <w:rPr>
          <w:rFonts w:ascii="Courier New"/>
          <w:spacing w:val="79"/>
          <w:sz w:val="14"/>
        </w:rPr>
        <w:t> </w:t>
      </w:r>
      <w:r>
        <w:rPr>
          <w:rFonts w:ascii="Courier New"/>
          <w:sz w:val="14"/>
        </w:rPr>
        <w:t>REPORTED:</w:t>
      </w:r>
      <w:r>
        <w:rPr>
          <w:rFonts w:ascii="Courier New"/>
          <w:spacing w:val="-5"/>
          <w:sz w:val="14"/>
        </w:rPr>
        <w:t> </w:t>
      </w:r>
      <w:r>
        <w:rPr>
          <w:rFonts w:ascii="Courier New"/>
          <w:sz w:val="14"/>
        </w:rPr>
        <w:t>3898</w:t>
      </w:r>
      <w:r>
        <w:rPr>
          <w:rFonts w:ascii="Courier New"/>
          <w:spacing w:val="-5"/>
          <w:sz w:val="14"/>
        </w:rPr>
        <w:t> </w:t>
      </w:r>
      <w:r>
        <w:rPr>
          <w:rFonts w:ascii="Courier New"/>
          <w:sz w:val="14"/>
        </w:rPr>
        <w:t>PERSON</w:t>
      </w:r>
      <w:r>
        <w:rPr>
          <w:rFonts w:ascii="Courier New"/>
          <w:spacing w:val="80"/>
          <w:sz w:val="14"/>
        </w:rPr>
        <w:t> </w:t>
      </w:r>
      <w:r>
        <w:rPr>
          <w:rFonts w:ascii="Courier New"/>
          <w:sz w:val="14"/>
        </w:rPr>
        <w:t>23 ITEM</w:t>
      </w:r>
      <w:r>
        <w:rPr>
          <w:rFonts w:ascii="Courier New"/>
          <w:spacing w:val="79"/>
          <w:sz w:val="14"/>
        </w:rPr>
        <w:t> </w:t>
      </w:r>
      <w:r>
        <w:rPr>
          <w:rFonts w:ascii="Courier New"/>
          <w:sz w:val="14"/>
        </w:rPr>
        <w:t>5 CATS WINSTEPS</w:t>
      </w:r>
      <w:r>
        <w:rPr>
          <w:rFonts w:ascii="Courier New"/>
          <w:spacing w:val="-5"/>
          <w:sz w:val="14"/>
        </w:rPr>
        <w:t> </w:t>
      </w:r>
      <w:r>
        <w:rPr>
          <w:rFonts w:ascii="Courier New"/>
          <w:sz w:val="14"/>
        </w:rPr>
        <w:t>4.4.7</w:t>
      </w:r>
    </w:p>
    <w:p>
      <w:pPr>
        <w:pStyle w:val="BodyText"/>
        <w:spacing w:before="9"/>
        <w:rPr>
          <w:rFonts w:ascii="Courier New"/>
          <w:sz w:val="4"/>
        </w:rPr>
      </w:pPr>
      <w:r>
        <w:rPr/>
        <mc:AlternateContent>
          <mc:Choice Requires="wps">
            <w:drawing>
              <wp:anchor distT="0" distB="0" distL="0" distR="0" allowOverlap="1" layoutInCell="1" locked="0" behindDoc="1" simplePos="0" relativeHeight="487602176">
                <wp:simplePos x="0" y="0"/>
                <wp:positionH relativeFrom="page">
                  <wp:posOffset>914717</wp:posOffset>
                </wp:positionH>
                <wp:positionV relativeFrom="paragraph">
                  <wp:posOffset>50307</wp:posOffset>
                </wp:positionV>
                <wp:extent cx="4370705" cy="1270"/>
                <wp:effectExtent l="0" t="0" r="0" b="0"/>
                <wp:wrapTopAndBottom/>
                <wp:docPr id="212" name="Graphic 212"/>
                <wp:cNvGraphicFramePr>
                  <a:graphicFrameLocks/>
                </wp:cNvGraphicFramePr>
                <a:graphic>
                  <a:graphicData uri="http://schemas.microsoft.com/office/word/2010/wordprocessingShape">
                    <wps:wsp>
                      <wps:cNvPr id="212" name="Graphic 212"/>
                      <wps:cNvSpPr/>
                      <wps:spPr>
                        <a:xfrm>
                          <a:off x="0" y="0"/>
                          <a:ext cx="4370705" cy="1270"/>
                        </a:xfrm>
                        <a:custGeom>
                          <a:avLst/>
                          <a:gdLst/>
                          <a:ahLst/>
                          <a:cxnLst/>
                          <a:rect l="l" t="t" r="r" b="b"/>
                          <a:pathLst>
                            <a:path w="4370705" h="0">
                              <a:moveTo>
                                <a:pt x="0" y="0"/>
                              </a:moveTo>
                              <a:lnTo>
                                <a:pt x="4370421"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2.025002pt;margin-top:3.961238pt;width:344.15pt;height:.1pt;mso-position-horizontal-relative:page;mso-position-vertical-relative:paragraph;z-index:-15714304;mso-wrap-distance-left:0;mso-wrap-distance-right:0" id="docshape190" coordorigin="1441,79" coordsize="6883,0" path="m1441,79l8323,79e" filled="false" stroked="true" strokeweight=".413pt" strokecolor="#000000">
                <v:path arrowok="t"/>
                <v:stroke dashstyle="shortdash"/>
                <w10:wrap type="topAndBottom"/>
              </v:shape>
            </w:pict>
          </mc:Fallback>
        </mc:AlternateContent>
      </w:r>
    </w:p>
    <w:p>
      <w:pPr>
        <w:pStyle w:val="BodyText"/>
        <w:rPr>
          <w:rFonts w:ascii="Courier New"/>
          <w:sz w:val="14"/>
        </w:rPr>
      </w:pPr>
    </w:p>
    <w:p>
      <w:pPr>
        <w:pStyle w:val="BodyText"/>
        <w:spacing w:before="76"/>
        <w:rPr>
          <w:rFonts w:ascii="Courier New"/>
          <w:sz w:val="14"/>
        </w:rPr>
      </w:pPr>
    </w:p>
    <w:p>
      <w:pPr>
        <w:spacing w:before="0"/>
        <w:ind w:left="340" w:right="0" w:firstLine="0"/>
        <w:jc w:val="left"/>
        <w:rPr>
          <w:rFonts w:ascii="Courier New"/>
          <w:sz w:val="14"/>
        </w:rPr>
      </w:pPr>
      <w:r>
        <w:rPr>
          <w:rFonts w:ascii="Courier New"/>
          <w:sz w:val="14"/>
        </w:rPr>
        <w:t>SUMMARY</w:t>
      </w:r>
      <w:r>
        <w:rPr>
          <w:rFonts w:ascii="Courier New"/>
          <w:spacing w:val="-8"/>
          <w:sz w:val="14"/>
        </w:rPr>
        <w:t> </w:t>
      </w:r>
      <w:r>
        <w:rPr>
          <w:rFonts w:ascii="Courier New"/>
          <w:sz w:val="14"/>
        </w:rPr>
        <w:t>OF</w:t>
      </w:r>
      <w:r>
        <w:rPr>
          <w:rFonts w:ascii="Courier New"/>
          <w:spacing w:val="-3"/>
          <w:sz w:val="14"/>
        </w:rPr>
        <w:t> </w:t>
      </w:r>
      <w:r>
        <w:rPr>
          <w:rFonts w:ascii="Courier New"/>
          <w:sz w:val="14"/>
        </w:rPr>
        <w:t>CATEGORY</w:t>
      </w:r>
      <w:r>
        <w:rPr>
          <w:rFonts w:ascii="Courier New"/>
          <w:spacing w:val="-4"/>
          <w:sz w:val="14"/>
        </w:rPr>
        <w:t> </w:t>
      </w:r>
      <w:r>
        <w:rPr>
          <w:rFonts w:ascii="Courier New"/>
          <w:sz w:val="14"/>
        </w:rPr>
        <w:t>STRUCTURE.</w:t>
      </w:r>
      <w:r>
        <w:rPr>
          <w:rFonts w:ascii="Courier New"/>
          <w:spacing w:val="74"/>
          <w:sz w:val="14"/>
        </w:rPr>
        <w:t> </w:t>
      </w:r>
      <w:r>
        <w:rPr>
          <w:rFonts w:ascii="Courier New"/>
          <w:spacing w:val="-2"/>
          <w:sz w:val="14"/>
        </w:rPr>
        <w:t>Model="R"</w:t>
      </w:r>
    </w:p>
    <w:p>
      <w:pPr>
        <w:pStyle w:val="BodyText"/>
        <w:spacing w:before="9"/>
        <w:rPr>
          <w:rFonts w:ascii="Courier New"/>
          <w:sz w:val="4"/>
        </w:rPr>
      </w:pPr>
      <w:r>
        <w:rPr/>
        <mc:AlternateContent>
          <mc:Choice Requires="wps">
            <w:drawing>
              <wp:anchor distT="0" distB="0" distL="0" distR="0" allowOverlap="1" layoutInCell="1" locked="0" behindDoc="1" simplePos="0" relativeHeight="487602688">
                <wp:simplePos x="0" y="0"/>
                <wp:positionH relativeFrom="page">
                  <wp:posOffset>914717</wp:posOffset>
                </wp:positionH>
                <wp:positionV relativeFrom="paragraph">
                  <wp:posOffset>50221</wp:posOffset>
                </wp:positionV>
                <wp:extent cx="3676650" cy="1270"/>
                <wp:effectExtent l="0" t="0" r="0" b="0"/>
                <wp:wrapTopAndBottom/>
                <wp:docPr id="213" name="Graphic 213"/>
                <wp:cNvGraphicFramePr>
                  <a:graphicFrameLocks/>
                </wp:cNvGraphicFramePr>
                <a:graphic>
                  <a:graphicData uri="http://schemas.microsoft.com/office/word/2010/wordprocessingShape">
                    <wps:wsp>
                      <wps:cNvPr id="213" name="Graphic 213"/>
                      <wps:cNvSpPr/>
                      <wps:spPr>
                        <a:xfrm>
                          <a:off x="0" y="0"/>
                          <a:ext cx="3676650" cy="1270"/>
                        </a:xfrm>
                        <a:custGeom>
                          <a:avLst/>
                          <a:gdLst/>
                          <a:ahLst/>
                          <a:cxnLst/>
                          <a:rect l="l" t="t" r="r" b="b"/>
                          <a:pathLst>
                            <a:path w="3676650" h="0">
                              <a:moveTo>
                                <a:pt x="0" y="0"/>
                              </a:moveTo>
                              <a:lnTo>
                                <a:pt x="3676290"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2.025002pt;margin-top:3.954437pt;width:289.5pt;height:.1pt;mso-position-horizontal-relative:page;mso-position-vertical-relative:paragraph;z-index:-15713792;mso-wrap-distance-left:0;mso-wrap-distance-right:0" id="docshape191" coordorigin="1441,79" coordsize="5790,0" path="m1441,79l7230,79e" filled="false" stroked="true" strokeweight=".413pt" strokecolor="#000000">
                <v:path arrowok="t"/>
                <v:stroke dashstyle="shortdash"/>
                <w10:wrap type="topAndBottom"/>
              </v:shape>
            </w:pict>
          </mc:Fallback>
        </mc:AlternateContent>
      </w:r>
    </w:p>
    <w:p>
      <w:pPr>
        <w:tabs>
          <w:tab w:pos="1518" w:val="left" w:leader="none"/>
        </w:tabs>
        <w:spacing w:line="157" w:lineRule="exact" w:before="79"/>
        <w:ind w:left="340" w:right="0" w:firstLine="0"/>
        <w:jc w:val="left"/>
        <w:rPr>
          <w:rFonts w:ascii="Courier New"/>
          <w:sz w:val="14"/>
        </w:rPr>
      </w:pPr>
      <w:r>
        <w:rPr>
          <w:rFonts w:ascii="Courier New"/>
          <w:spacing w:val="-2"/>
          <w:sz w:val="14"/>
        </w:rPr>
        <w:t>|CATEGORY</w:t>
      </w:r>
      <w:r>
        <w:rPr>
          <w:rFonts w:ascii="Courier New"/>
          <w:sz w:val="14"/>
        </w:rPr>
        <w:tab/>
        <w:t>OBSERVED|OBSVD</w:t>
      </w:r>
      <w:r>
        <w:rPr>
          <w:rFonts w:ascii="Courier New"/>
          <w:spacing w:val="-10"/>
          <w:sz w:val="14"/>
        </w:rPr>
        <w:t> </w:t>
      </w:r>
      <w:r>
        <w:rPr>
          <w:rFonts w:ascii="Courier New"/>
          <w:sz w:val="14"/>
        </w:rPr>
        <w:t>SAMPLE|INFIT</w:t>
      </w:r>
      <w:r>
        <w:rPr>
          <w:rFonts w:ascii="Courier New"/>
          <w:spacing w:val="-9"/>
          <w:sz w:val="14"/>
        </w:rPr>
        <w:t> </w:t>
      </w:r>
      <w:r>
        <w:rPr>
          <w:rFonts w:ascii="Courier New"/>
          <w:sz w:val="14"/>
        </w:rPr>
        <w:t>OUTFIT||</w:t>
      </w:r>
      <w:r>
        <w:rPr>
          <w:rFonts w:ascii="Courier New"/>
          <w:spacing w:val="-9"/>
          <w:sz w:val="14"/>
        </w:rPr>
        <w:t> </w:t>
      </w:r>
      <w:r>
        <w:rPr>
          <w:rFonts w:ascii="Courier New"/>
          <w:sz w:val="14"/>
        </w:rPr>
        <w:t>ANDRICH</w:t>
      </w:r>
      <w:r>
        <w:rPr>
          <w:rFonts w:ascii="Courier New"/>
          <w:spacing w:val="-13"/>
          <w:sz w:val="14"/>
        </w:rPr>
        <w:t> </w:t>
      </w:r>
      <w:r>
        <w:rPr>
          <w:rFonts w:ascii="Courier New"/>
          <w:spacing w:val="-2"/>
          <w:sz w:val="14"/>
        </w:rPr>
        <w:t>|CATEGORY|</w:t>
      </w:r>
    </w:p>
    <w:p>
      <w:pPr>
        <w:tabs>
          <w:tab w:pos="1099" w:val="left" w:leader="none"/>
        </w:tabs>
        <w:spacing w:line="157" w:lineRule="exact" w:before="0"/>
        <w:ind w:left="340" w:right="0" w:firstLine="0"/>
        <w:jc w:val="left"/>
        <w:rPr>
          <w:rFonts w:ascii="Courier New"/>
          <w:sz w:val="14"/>
        </w:rPr>
      </w:pPr>
      <w:r>
        <w:rPr>
          <w:rFonts w:ascii="Courier New"/>
          <w:spacing w:val="-2"/>
          <w:sz w:val="14"/>
        </w:rPr>
        <w:t>|LABEL</w:t>
      </w:r>
      <w:r>
        <w:rPr>
          <w:rFonts w:ascii="Courier New"/>
          <w:sz w:val="14"/>
        </w:rPr>
        <w:tab/>
        <w:t>SCORE</w:t>
      </w:r>
      <w:r>
        <w:rPr>
          <w:rFonts w:ascii="Courier New"/>
          <w:spacing w:val="-5"/>
          <w:sz w:val="14"/>
        </w:rPr>
        <w:t> </w:t>
      </w:r>
      <w:r>
        <w:rPr>
          <w:rFonts w:ascii="Courier New"/>
          <w:sz w:val="14"/>
        </w:rPr>
        <w:t>COUNT</w:t>
      </w:r>
      <w:r>
        <w:rPr>
          <w:rFonts w:ascii="Courier New"/>
          <w:spacing w:val="-4"/>
          <w:sz w:val="14"/>
        </w:rPr>
        <w:t> </w:t>
      </w:r>
      <w:r>
        <w:rPr>
          <w:rFonts w:ascii="Courier New"/>
          <w:sz w:val="14"/>
        </w:rPr>
        <w:t>%|AVRGE</w:t>
      </w:r>
      <w:r>
        <w:rPr>
          <w:rFonts w:ascii="Courier New"/>
          <w:spacing w:val="-4"/>
          <w:sz w:val="14"/>
        </w:rPr>
        <w:t> </w:t>
      </w:r>
      <w:r>
        <w:rPr>
          <w:rFonts w:ascii="Courier New"/>
          <w:sz w:val="14"/>
        </w:rPr>
        <w:t>EXPECT|</w:t>
      </w:r>
      <w:r>
        <w:rPr>
          <w:rFonts w:ascii="Courier New"/>
          <w:spacing w:val="71"/>
          <w:sz w:val="14"/>
        </w:rPr>
        <w:t> </w:t>
      </w:r>
      <w:r>
        <w:rPr>
          <w:rFonts w:ascii="Courier New"/>
          <w:sz w:val="14"/>
        </w:rPr>
        <w:t>MNSQ</w:t>
      </w:r>
      <w:r>
        <w:rPr>
          <w:rFonts w:ascii="Courier New"/>
          <w:spacing w:val="71"/>
          <w:sz w:val="14"/>
        </w:rPr>
        <w:t> </w:t>
      </w:r>
      <w:r>
        <w:rPr>
          <w:rFonts w:ascii="Courier New"/>
          <w:sz w:val="14"/>
        </w:rPr>
        <w:t>MNSQ||THRESHOLD|</w:t>
      </w:r>
      <w:r>
        <w:rPr>
          <w:rFonts w:ascii="Courier New"/>
          <w:spacing w:val="-8"/>
          <w:sz w:val="14"/>
        </w:rPr>
        <w:t> </w:t>
      </w:r>
      <w:r>
        <w:rPr>
          <w:rFonts w:ascii="Courier New"/>
          <w:spacing w:val="-2"/>
          <w:sz w:val="14"/>
        </w:rPr>
        <w:t>MEASURE|</w:t>
      </w:r>
    </w:p>
    <w:p>
      <w:pPr>
        <w:tabs>
          <w:tab w:pos="2191" w:val="left" w:leader="none"/>
          <w:tab w:pos="3286" w:val="left" w:leader="none"/>
          <w:tab w:pos="4377" w:val="left" w:leader="none"/>
          <w:tab w:pos="5302" w:val="left" w:leader="none"/>
          <w:tab w:pos="6057" w:val="left" w:leader="none"/>
        </w:tabs>
        <w:spacing w:before="1"/>
        <w:ind w:left="340" w:right="0" w:firstLine="0"/>
        <w:jc w:val="left"/>
        <w:rPr>
          <w:rFonts w:ascii="Courier New"/>
          <w:sz w:val="14"/>
        </w:rPr>
      </w:pPr>
      <w:r>
        <w:rPr/>
        <mc:AlternateContent>
          <mc:Choice Requires="wps">
            <w:drawing>
              <wp:anchor distT="0" distB="0" distL="0" distR="0" allowOverlap="1" layoutInCell="1" locked="0" behindDoc="1" simplePos="0" relativeHeight="481659904">
                <wp:simplePos x="0" y="0"/>
                <wp:positionH relativeFrom="page">
                  <wp:posOffset>968692</wp:posOffset>
                </wp:positionH>
                <wp:positionV relativeFrom="paragraph">
                  <wp:posOffset>49705</wp:posOffset>
                </wp:positionV>
                <wp:extent cx="1122045" cy="1270"/>
                <wp:effectExtent l="0" t="0" r="0" b="0"/>
                <wp:wrapNone/>
                <wp:docPr id="214" name="Graphic 214"/>
                <wp:cNvGraphicFramePr>
                  <a:graphicFrameLocks/>
                </wp:cNvGraphicFramePr>
                <a:graphic>
                  <a:graphicData uri="http://schemas.microsoft.com/office/word/2010/wordprocessingShape">
                    <wps:wsp>
                      <wps:cNvPr id="214" name="Graphic 214"/>
                      <wps:cNvSpPr/>
                      <wps:spPr>
                        <a:xfrm>
                          <a:off x="0" y="0"/>
                          <a:ext cx="1122045" cy="1270"/>
                        </a:xfrm>
                        <a:custGeom>
                          <a:avLst/>
                          <a:gdLst/>
                          <a:ahLst/>
                          <a:cxnLst/>
                          <a:rect l="l" t="t" r="r" b="b"/>
                          <a:pathLst>
                            <a:path w="1122045" h="0">
                              <a:moveTo>
                                <a:pt x="0" y="0"/>
                              </a:moveTo>
                              <a:lnTo>
                                <a:pt x="1121482"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56576" from="76.275002pt,3.913812pt" to="164.58069pt,3.913812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60416">
                <wp:simplePos x="0" y="0"/>
                <wp:positionH relativeFrom="page">
                  <wp:posOffset>2144141</wp:posOffset>
                </wp:positionH>
                <wp:positionV relativeFrom="paragraph">
                  <wp:posOffset>49705</wp:posOffset>
                </wp:positionV>
                <wp:extent cx="640080" cy="1270"/>
                <wp:effectExtent l="0" t="0" r="0" b="0"/>
                <wp:wrapNone/>
                <wp:docPr id="215" name="Graphic 215"/>
                <wp:cNvGraphicFramePr>
                  <a:graphicFrameLocks/>
                </wp:cNvGraphicFramePr>
                <a:graphic>
                  <a:graphicData uri="http://schemas.microsoft.com/office/word/2010/wordprocessingShape">
                    <wps:wsp>
                      <wps:cNvPr id="215" name="Graphic 215"/>
                      <wps:cNvSpPr/>
                      <wps:spPr>
                        <a:xfrm>
                          <a:off x="0" y="0"/>
                          <a:ext cx="640080" cy="1270"/>
                        </a:xfrm>
                        <a:custGeom>
                          <a:avLst/>
                          <a:gdLst/>
                          <a:ahLst/>
                          <a:cxnLst/>
                          <a:rect l="l" t="t" r="r" b="b"/>
                          <a:pathLst>
                            <a:path w="640080" h="0">
                              <a:moveTo>
                                <a:pt x="0" y="0"/>
                              </a:moveTo>
                              <a:lnTo>
                                <a:pt x="639733"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56064" from="168.830002pt,3.913812pt" to="219.202688pt,3.913812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60928">
                <wp:simplePos x="0" y="0"/>
                <wp:positionH relativeFrom="page">
                  <wp:posOffset>2839720</wp:posOffset>
                </wp:positionH>
                <wp:positionV relativeFrom="paragraph">
                  <wp:posOffset>49705</wp:posOffset>
                </wp:positionV>
                <wp:extent cx="640080" cy="1270"/>
                <wp:effectExtent l="0" t="0" r="0" b="0"/>
                <wp:wrapNone/>
                <wp:docPr id="216" name="Graphic 216"/>
                <wp:cNvGraphicFramePr>
                  <a:graphicFrameLocks/>
                </wp:cNvGraphicFramePr>
                <a:graphic>
                  <a:graphicData uri="http://schemas.microsoft.com/office/word/2010/wordprocessingShape">
                    <wps:wsp>
                      <wps:cNvPr id="216" name="Graphic 216"/>
                      <wps:cNvSpPr/>
                      <wps:spPr>
                        <a:xfrm>
                          <a:off x="0" y="0"/>
                          <a:ext cx="640080" cy="1270"/>
                        </a:xfrm>
                        <a:custGeom>
                          <a:avLst/>
                          <a:gdLst/>
                          <a:ahLst/>
                          <a:cxnLst/>
                          <a:rect l="l" t="t" r="r" b="b"/>
                          <a:pathLst>
                            <a:path w="640080" h="0">
                              <a:moveTo>
                                <a:pt x="0" y="0"/>
                              </a:moveTo>
                              <a:lnTo>
                                <a:pt x="639733"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55552" from="223.600006pt,3.913812pt" to="273.972692pt,3.913812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61440">
                <wp:simplePos x="0" y="0"/>
                <wp:positionH relativeFrom="page">
                  <wp:posOffset>3586226</wp:posOffset>
                </wp:positionH>
                <wp:positionV relativeFrom="paragraph">
                  <wp:posOffset>49705</wp:posOffset>
                </wp:positionV>
                <wp:extent cx="478155" cy="127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478155" cy="1270"/>
                        </a:xfrm>
                        <a:custGeom>
                          <a:avLst/>
                          <a:gdLst/>
                          <a:ahLst/>
                          <a:cxnLst/>
                          <a:rect l="l" t="t" r="r" b="b"/>
                          <a:pathLst>
                            <a:path w="478155" h="0">
                              <a:moveTo>
                                <a:pt x="0" y="0"/>
                              </a:moveTo>
                              <a:lnTo>
                                <a:pt x="478112"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55040" from="282.380005pt,3.913812pt" to="320.026690pt,3.913812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61952">
                <wp:simplePos x="0" y="0"/>
                <wp:positionH relativeFrom="page">
                  <wp:posOffset>4116451</wp:posOffset>
                </wp:positionH>
                <wp:positionV relativeFrom="paragraph">
                  <wp:posOffset>49705</wp:posOffset>
                </wp:positionV>
                <wp:extent cx="427355" cy="1270"/>
                <wp:effectExtent l="0" t="0" r="0" b="0"/>
                <wp:wrapNone/>
                <wp:docPr id="218" name="Graphic 218"/>
                <wp:cNvGraphicFramePr>
                  <a:graphicFrameLocks/>
                </wp:cNvGraphicFramePr>
                <a:graphic>
                  <a:graphicData uri="http://schemas.microsoft.com/office/word/2010/wordprocessingShape">
                    <wps:wsp>
                      <wps:cNvPr id="218" name="Graphic 218"/>
                      <wps:cNvSpPr/>
                      <wps:spPr>
                        <a:xfrm>
                          <a:off x="0" y="0"/>
                          <a:ext cx="427355" cy="1270"/>
                        </a:xfrm>
                        <a:custGeom>
                          <a:avLst/>
                          <a:gdLst/>
                          <a:ahLst/>
                          <a:cxnLst/>
                          <a:rect l="l" t="t" r="r" b="b"/>
                          <a:pathLst>
                            <a:path w="427355" h="0">
                              <a:moveTo>
                                <a:pt x="0" y="0"/>
                              </a:moveTo>
                              <a:lnTo>
                                <a:pt x="427351"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54528" from="324.130005pt,3.913812pt" to="357.77969pt,3.913812pt" stroked="true" strokeweight=".413pt" strokecolor="#000000">
                <v:stroke dashstyle="shortdash"/>
                <w10:wrap type="none"/>
              </v:line>
            </w:pict>
          </mc:Fallback>
        </mc:AlternateContent>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5"/>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p>
    <w:p>
      <w:pPr>
        <w:tabs>
          <w:tab w:pos="764" w:val="left" w:leader="none"/>
          <w:tab w:pos="1099" w:val="left" w:leader="none"/>
          <w:tab w:pos="1518" w:val="left" w:leader="none"/>
          <w:tab w:pos="2107" w:val="left" w:leader="none"/>
          <w:tab w:pos="5297" w:val="left" w:leader="none"/>
        </w:tabs>
        <w:spacing w:line="157" w:lineRule="exact" w:before="1"/>
        <w:ind w:left="340" w:right="0" w:firstLine="0"/>
        <w:jc w:val="left"/>
        <w:rPr>
          <w:rFonts w:ascii="Courier New"/>
          <w:sz w:val="14"/>
        </w:rPr>
      </w:pPr>
      <w:r>
        <w:rPr>
          <w:rFonts w:ascii="Courier New"/>
          <w:spacing w:val="-10"/>
          <w:sz w:val="14"/>
        </w:rPr>
        <w:t>|</w:t>
      </w:r>
      <w:r>
        <w:rPr>
          <w:rFonts w:ascii="Courier New"/>
          <w:sz w:val="14"/>
        </w:rPr>
        <w:tab/>
      </w:r>
      <w:r>
        <w:rPr>
          <w:rFonts w:ascii="Courier New"/>
          <w:spacing w:val="-10"/>
          <w:sz w:val="14"/>
        </w:rPr>
        <w:t>1</w:t>
      </w:r>
      <w:r>
        <w:rPr>
          <w:rFonts w:ascii="Courier New"/>
          <w:sz w:val="14"/>
        </w:rPr>
        <w:tab/>
      </w:r>
      <w:r>
        <w:rPr>
          <w:rFonts w:ascii="Courier New"/>
          <w:spacing w:val="-10"/>
          <w:sz w:val="14"/>
        </w:rPr>
        <w:t>1</w:t>
      </w:r>
      <w:r>
        <w:rPr>
          <w:rFonts w:ascii="Courier New"/>
          <w:sz w:val="14"/>
        </w:rPr>
        <w:tab/>
      </w:r>
      <w:r>
        <w:rPr>
          <w:rFonts w:ascii="Courier New"/>
          <w:spacing w:val="-4"/>
          <w:sz w:val="14"/>
        </w:rPr>
        <w:t>2433</w:t>
      </w:r>
      <w:r>
        <w:rPr>
          <w:rFonts w:ascii="Courier New"/>
          <w:sz w:val="14"/>
        </w:rPr>
        <w:tab/>
        <w:t>3|-200.0</w:t>
      </w:r>
      <w:r>
        <w:rPr>
          <w:rFonts w:ascii="Courier New"/>
          <w:spacing w:val="41"/>
          <w:w w:val="150"/>
          <w:sz w:val="14"/>
        </w:rPr>
        <w:t> </w:t>
      </w:r>
      <w:r>
        <w:rPr>
          <w:rFonts w:ascii="Courier New"/>
          <w:sz w:val="14"/>
        </w:rPr>
        <w:t>-263|</w:t>
      </w:r>
      <w:r>
        <w:rPr>
          <w:rFonts w:ascii="Courier New"/>
          <w:spacing w:val="77"/>
          <w:sz w:val="14"/>
        </w:rPr>
        <w:t> </w:t>
      </w:r>
      <w:r>
        <w:rPr>
          <w:rFonts w:ascii="Courier New"/>
          <w:sz w:val="14"/>
        </w:rPr>
        <w:t>1.54</w:t>
      </w:r>
      <w:r>
        <w:rPr>
          <w:rFonts w:ascii="Courier New"/>
          <w:spacing w:val="77"/>
          <w:sz w:val="14"/>
        </w:rPr>
        <w:t> </w:t>
      </w:r>
      <w:r>
        <w:rPr>
          <w:rFonts w:ascii="Courier New"/>
          <w:sz w:val="14"/>
        </w:rPr>
        <w:t>1.63||</w:t>
      </w:r>
      <w:r>
        <w:rPr>
          <w:rFonts w:ascii="Courier New"/>
          <w:spacing w:val="40"/>
          <w:w w:val="150"/>
          <w:sz w:val="14"/>
        </w:rPr>
        <w:t> </w:t>
      </w:r>
      <w:r>
        <w:rPr>
          <w:rFonts w:ascii="Courier New"/>
          <w:spacing w:val="-4"/>
          <w:sz w:val="14"/>
        </w:rPr>
        <w:t>NONE</w:t>
      </w:r>
      <w:r>
        <w:rPr>
          <w:rFonts w:ascii="Courier New"/>
          <w:sz w:val="14"/>
        </w:rPr>
        <w:tab/>
        <w:t>|-295.89)|</w:t>
      </w:r>
      <w:r>
        <w:rPr>
          <w:rFonts w:ascii="Courier New"/>
          <w:spacing w:val="-4"/>
          <w:sz w:val="14"/>
        </w:rPr>
        <w:t> </w:t>
      </w:r>
      <w:r>
        <w:rPr>
          <w:rFonts w:ascii="Courier New"/>
          <w:spacing w:val="-10"/>
          <w:sz w:val="14"/>
        </w:rPr>
        <w:t>1</w:t>
      </w:r>
    </w:p>
    <w:p>
      <w:pPr>
        <w:tabs>
          <w:tab w:pos="764" w:val="left" w:leader="none"/>
          <w:tab w:pos="1099" w:val="left" w:leader="none"/>
          <w:tab w:pos="1518" w:val="left" w:leader="none"/>
          <w:tab w:pos="2107" w:val="left" w:leader="none"/>
          <w:tab w:pos="3620" w:val="left" w:leader="none"/>
        </w:tabs>
        <w:spacing w:line="157" w:lineRule="exact" w:before="0"/>
        <w:ind w:left="340" w:right="0" w:firstLine="0"/>
        <w:jc w:val="left"/>
        <w:rPr>
          <w:rFonts w:ascii="Courier New"/>
          <w:sz w:val="14"/>
        </w:rPr>
      </w:pPr>
      <w:r>
        <w:rPr>
          <w:rFonts w:ascii="Courier New"/>
          <w:spacing w:val="-10"/>
          <w:sz w:val="14"/>
        </w:rPr>
        <w:t>|</w:t>
      </w:r>
      <w:r>
        <w:rPr>
          <w:rFonts w:ascii="Courier New"/>
          <w:sz w:val="14"/>
        </w:rPr>
        <w:tab/>
      </w:r>
      <w:r>
        <w:rPr>
          <w:rFonts w:ascii="Courier New"/>
          <w:spacing w:val="-10"/>
          <w:sz w:val="14"/>
        </w:rPr>
        <w:t>2</w:t>
      </w:r>
      <w:r>
        <w:rPr>
          <w:rFonts w:ascii="Courier New"/>
          <w:sz w:val="14"/>
        </w:rPr>
        <w:tab/>
      </w:r>
      <w:r>
        <w:rPr>
          <w:rFonts w:ascii="Courier New"/>
          <w:spacing w:val="-10"/>
          <w:sz w:val="14"/>
        </w:rPr>
        <w:t>2</w:t>
      </w:r>
      <w:r>
        <w:rPr>
          <w:rFonts w:ascii="Courier New"/>
          <w:sz w:val="14"/>
        </w:rPr>
        <w:tab/>
      </w:r>
      <w:r>
        <w:rPr>
          <w:rFonts w:ascii="Courier New"/>
          <w:spacing w:val="-4"/>
          <w:sz w:val="14"/>
        </w:rPr>
        <w:t>2232</w:t>
      </w:r>
      <w:r>
        <w:rPr>
          <w:rFonts w:ascii="Courier New"/>
          <w:sz w:val="14"/>
        </w:rPr>
        <w:tab/>
        <w:t>3|-100.7</w:t>
      </w:r>
      <w:r>
        <w:rPr>
          <w:rFonts w:ascii="Courier New"/>
          <w:spacing w:val="75"/>
          <w:sz w:val="14"/>
        </w:rPr>
        <w:t> </w:t>
      </w:r>
      <w:r>
        <w:rPr>
          <w:rFonts w:ascii="Courier New"/>
          <w:sz w:val="14"/>
        </w:rPr>
        <w:t>-</w:t>
      </w:r>
      <w:r>
        <w:rPr>
          <w:rFonts w:ascii="Courier New"/>
          <w:spacing w:val="-4"/>
          <w:sz w:val="14"/>
        </w:rPr>
        <w:t>140|</w:t>
      </w:r>
      <w:r>
        <w:rPr>
          <w:rFonts w:ascii="Courier New"/>
          <w:sz w:val="14"/>
        </w:rPr>
        <w:tab/>
        <w:t>.97</w:t>
      </w:r>
      <w:r>
        <w:rPr>
          <w:rFonts w:ascii="Courier New"/>
          <w:spacing w:val="73"/>
          <w:sz w:val="14"/>
        </w:rPr>
        <w:t> </w:t>
      </w:r>
      <w:r>
        <w:rPr>
          <w:rFonts w:ascii="Courier New"/>
          <w:sz w:val="14"/>
        </w:rPr>
        <w:t>1.01||</w:t>
      </w:r>
      <w:r>
        <w:rPr>
          <w:rFonts w:ascii="Courier New"/>
          <w:spacing w:val="1"/>
          <w:sz w:val="14"/>
        </w:rPr>
        <w:t> </w:t>
      </w:r>
      <w:r>
        <w:rPr>
          <w:rFonts w:ascii="Courier New"/>
          <w:sz w:val="14"/>
        </w:rPr>
        <w:t>-220.93A|-185.38</w:t>
      </w:r>
      <w:r>
        <w:rPr>
          <w:rFonts w:ascii="Courier New"/>
          <w:spacing w:val="-8"/>
          <w:sz w:val="14"/>
        </w:rPr>
        <w:t> </w:t>
      </w:r>
      <w:r>
        <w:rPr>
          <w:rFonts w:ascii="Courier New"/>
          <w:sz w:val="14"/>
        </w:rPr>
        <w:t>|</w:t>
      </w:r>
      <w:r>
        <w:rPr>
          <w:rFonts w:ascii="Courier New"/>
          <w:spacing w:val="-2"/>
          <w:sz w:val="14"/>
        </w:rPr>
        <w:t> </w:t>
      </w:r>
      <w:r>
        <w:rPr>
          <w:rFonts w:ascii="Courier New"/>
          <w:spacing w:val="-10"/>
          <w:sz w:val="14"/>
        </w:rPr>
        <w:t>3</w:t>
      </w:r>
    </w:p>
    <w:p>
      <w:pPr>
        <w:tabs>
          <w:tab w:pos="764" w:val="left" w:leader="none"/>
          <w:tab w:pos="1099" w:val="left" w:leader="none"/>
          <w:tab w:pos="1433" w:val="left" w:leader="none"/>
          <w:tab w:pos="3619" w:val="left" w:leader="none"/>
        </w:tabs>
        <w:spacing w:before="2"/>
        <w:ind w:left="340" w:right="0" w:firstLine="0"/>
        <w:jc w:val="left"/>
        <w:rPr>
          <w:rFonts w:ascii="Courier New"/>
          <w:sz w:val="14"/>
        </w:rPr>
      </w:pPr>
      <w:r>
        <w:rPr>
          <w:rFonts w:ascii="Courier New"/>
          <w:spacing w:val="-10"/>
          <w:sz w:val="14"/>
        </w:rPr>
        <w:t>|</w:t>
      </w:r>
      <w:r>
        <w:rPr>
          <w:rFonts w:ascii="Courier New"/>
          <w:sz w:val="14"/>
        </w:rPr>
        <w:tab/>
      </w:r>
      <w:r>
        <w:rPr>
          <w:rFonts w:ascii="Courier New"/>
          <w:spacing w:val="-10"/>
          <w:sz w:val="14"/>
        </w:rPr>
        <w:t>3</w:t>
      </w:r>
      <w:r>
        <w:rPr>
          <w:rFonts w:ascii="Courier New"/>
          <w:sz w:val="14"/>
        </w:rPr>
        <w:tab/>
      </w:r>
      <w:r>
        <w:rPr>
          <w:rFonts w:ascii="Courier New"/>
          <w:spacing w:val="-10"/>
          <w:sz w:val="14"/>
        </w:rPr>
        <w:t>3</w:t>
      </w:r>
      <w:r>
        <w:rPr>
          <w:rFonts w:ascii="Courier New"/>
          <w:sz w:val="14"/>
        </w:rPr>
        <w:tab/>
        <w:t>22187</w:t>
      </w:r>
      <w:r>
        <w:rPr>
          <w:rFonts w:ascii="Courier New"/>
          <w:spacing w:val="38"/>
          <w:w w:val="150"/>
          <w:sz w:val="14"/>
        </w:rPr>
        <w:t> </w:t>
      </w:r>
      <w:r>
        <w:rPr>
          <w:rFonts w:ascii="Courier New"/>
          <w:sz w:val="14"/>
        </w:rPr>
        <w:t>25|</w:t>
      </w:r>
      <w:r>
        <w:rPr>
          <w:rFonts w:ascii="Courier New"/>
          <w:spacing w:val="2"/>
          <w:sz w:val="14"/>
        </w:rPr>
        <w:t> </w:t>
      </w:r>
      <w:r>
        <w:rPr>
          <w:rFonts w:ascii="Courier New"/>
          <w:sz w:val="14"/>
        </w:rPr>
        <w:t>-5.89</w:t>
      </w:r>
      <w:r>
        <w:rPr>
          <w:rFonts w:ascii="Courier New"/>
          <w:spacing w:val="38"/>
          <w:w w:val="150"/>
          <w:sz w:val="14"/>
        </w:rPr>
        <w:t> </w:t>
      </w:r>
      <w:r>
        <w:rPr>
          <w:rFonts w:ascii="Courier New"/>
          <w:spacing w:val="-2"/>
          <w:sz w:val="14"/>
        </w:rPr>
        <w:t>1.45|</w:t>
      </w:r>
      <w:r>
        <w:rPr>
          <w:rFonts w:ascii="Courier New"/>
          <w:sz w:val="14"/>
        </w:rPr>
        <w:tab/>
        <w:t>.97</w:t>
      </w:r>
      <w:r>
        <w:rPr>
          <w:rFonts w:ascii="Courier New"/>
          <w:spacing w:val="76"/>
          <w:sz w:val="14"/>
        </w:rPr>
        <w:t> </w:t>
      </w:r>
      <w:r>
        <w:rPr>
          <w:rFonts w:ascii="Courier New"/>
          <w:sz w:val="14"/>
        </w:rPr>
        <w:t>1.19||</w:t>
      </w:r>
      <w:r>
        <w:rPr>
          <w:rFonts w:ascii="Courier New"/>
          <w:spacing w:val="3"/>
          <w:sz w:val="14"/>
        </w:rPr>
        <w:t> </w:t>
      </w:r>
      <w:r>
        <w:rPr>
          <w:rFonts w:ascii="Courier New"/>
          <w:sz w:val="14"/>
        </w:rPr>
        <w:t>-147.88A|</w:t>
      </w:r>
      <w:r>
        <w:rPr>
          <w:rFonts w:ascii="Courier New"/>
          <w:spacing w:val="-5"/>
          <w:sz w:val="14"/>
        </w:rPr>
        <w:t> </w:t>
      </w:r>
      <w:r>
        <w:rPr>
          <w:rFonts w:ascii="Courier New"/>
          <w:sz w:val="14"/>
        </w:rPr>
        <w:t>-45.97</w:t>
      </w:r>
      <w:r>
        <w:rPr>
          <w:rFonts w:ascii="Courier New"/>
          <w:spacing w:val="-6"/>
          <w:sz w:val="14"/>
        </w:rPr>
        <w:t> </w:t>
      </w:r>
      <w:r>
        <w:rPr>
          <w:rFonts w:ascii="Courier New"/>
          <w:sz w:val="14"/>
        </w:rPr>
        <w:t>|</w:t>
      </w:r>
      <w:r>
        <w:rPr>
          <w:rFonts w:ascii="Courier New"/>
          <w:spacing w:val="-1"/>
          <w:sz w:val="14"/>
        </w:rPr>
        <w:t> </w:t>
      </w:r>
      <w:r>
        <w:rPr>
          <w:rFonts w:ascii="Courier New"/>
          <w:spacing w:val="-10"/>
          <w:sz w:val="14"/>
        </w:rPr>
        <w:t>4</w:t>
      </w:r>
    </w:p>
    <w:p>
      <w:pPr>
        <w:tabs>
          <w:tab w:pos="764" w:val="left" w:leader="none"/>
          <w:tab w:pos="1099" w:val="left" w:leader="none"/>
          <w:tab w:pos="1433" w:val="left" w:leader="none"/>
          <w:tab w:pos="3614" w:val="left" w:leader="none"/>
          <w:tab w:pos="4119" w:val="left" w:leader="none"/>
          <w:tab w:pos="4787" w:val="left" w:leader="none"/>
        </w:tabs>
        <w:spacing w:before="2"/>
        <w:ind w:left="340" w:right="0" w:firstLine="0"/>
        <w:jc w:val="left"/>
        <w:rPr>
          <w:rFonts w:ascii="Courier New"/>
          <w:sz w:val="14"/>
        </w:rPr>
      </w:pPr>
      <w:r>
        <w:rPr>
          <w:rFonts w:ascii="Courier New"/>
          <w:spacing w:val="-10"/>
          <w:sz w:val="14"/>
        </w:rPr>
        <w:t>|</w:t>
      </w:r>
      <w:r>
        <w:rPr>
          <w:rFonts w:ascii="Courier New"/>
          <w:sz w:val="14"/>
        </w:rPr>
        <w:tab/>
      </w:r>
      <w:r>
        <w:rPr>
          <w:rFonts w:ascii="Courier New"/>
          <w:spacing w:val="-10"/>
          <w:sz w:val="14"/>
        </w:rPr>
        <w:t>4</w:t>
      </w:r>
      <w:r>
        <w:rPr>
          <w:rFonts w:ascii="Courier New"/>
          <w:sz w:val="14"/>
        </w:rPr>
        <w:tab/>
      </w:r>
      <w:r>
        <w:rPr>
          <w:rFonts w:ascii="Courier New"/>
          <w:spacing w:val="-10"/>
          <w:sz w:val="14"/>
        </w:rPr>
        <w:t>4</w:t>
      </w:r>
      <w:r>
        <w:rPr>
          <w:rFonts w:ascii="Courier New"/>
          <w:sz w:val="14"/>
        </w:rPr>
        <w:tab/>
        <w:t>21105</w:t>
      </w:r>
      <w:r>
        <w:rPr>
          <w:rFonts w:ascii="Courier New"/>
          <w:spacing w:val="76"/>
          <w:sz w:val="14"/>
        </w:rPr>
        <w:t> </w:t>
      </w:r>
      <w:r>
        <w:rPr>
          <w:rFonts w:ascii="Courier New"/>
          <w:sz w:val="14"/>
        </w:rPr>
        <w:t>24|</w:t>
      </w:r>
      <w:r>
        <w:rPr>
          <w:rFonts w:ascii="Courier New"/>
          <w:spacing w:val="-3"/>
          <w:sz w:val="14"/>
        </w:rPr>
        <w:t> </w:t>
      </w:r>
      <w:r>
        <w:rPr>
          <w:rFonts w:ascii="Courier New"/>
          <w:sz w:val="14"/>
        </w:rPr>
        <w:t>95.34</w:t>
      </w:r>
      <w:r>
        <w:rPr>
          <w:rFonts w:ascii="Courier New"/>
          <w:spacing w:val="-2"/>
          <w:sz w:val="14"/>
        </w:rPr>
        <w:t> 80.29|</w:t>
      </w:r>
      <w:r>
        <w:rPr>
          <w:rFonts w:ascii="Courier New"/>
          <w:sz w:val="14"/>
        </w:rPr>
        <w:tab/>
      </w:r>
      <w:r>
        <w:rPr>
          <w:rFonts w:ascii="Courier New"/>
          <w:spacing w:val="-5"/>
          <w:sz w:val="14"/>
        </w:rPr>
        <w:t>.88</w:t>
      </w:r>
      <w:r>
        <w:rPr>
          <w:rFonts w:ascii="Courier New"/>
          <w:sz w:val="14"/>
        </w:rPr>
        <w:tab/>
      </w:r>
      <w:r>
        <w:rPr>
          <w:rFonts w:ascii="Courier New"/>
          <w:spacing w:val="-4"/>
          <w:sz w:val="14"/>
        </w:rPr>
        <w:t>.81||</w:t>
      </w:r>
      <w:r>
        <w:rPr>
          <w:rFonts w:ascii="Courier New"/>
          <w:sz w:val="14"/>
        </w:rPr>
        <w:tab/>
        <w:t>55.95A|</w:t>
      </w:r>
      <w:r>
        <w:rPr>
          <w:rFonts w:ascii="Courier New"/>
          <w:spacing w:val="78"/>
          <w:sz w:val="14"/>
        </w:rPr>
        <w:t> </w:t>
      </w:r>
      <w:r>
        <w:rPr>
          <w:rFonts w:ascii="Courier New"/>
          <w:sz w:val="14"/>
        </w:rPr>
        <w:t>93.44</w:t>
      </w:r>
      <w:r>
        <w:rPr>
          <w:rFonts w:ascii="Courier New"/>
          <w:spacing w:val="-5"/>
          <w:sz w:val="14"/>
        </w:rPr>
        <w:t> </w:t>
      </w:r>
      <w:r>
        <w:rPr>
          <w:rFonts w:ascii="Courier New"/>
          <w:sz w:val="14"/>
        </w:rPr>
        <w:t>| </w:t>
      </w:r>
      <w:r>
        <w:rPr>
          <w:rFonts w:ascii="Courier New"/>
          <w:spacing w:val="-10"/>
          <w:sz w:val="14"/>
        </w:rPr>
        <w:t>5</w:t>
      </w:r>
    </w:p>
    <w:p>
      <w:pPr>
        <w:tabs>
          <w:tab w:pos="764" w:val="left" w:leader="none"/>
          <w:tab w:pos="1099" w:val="left" w:leader="none"/>
          <w:tab w:pos="1433" w:val="left" w:leader="none"/>
          <w:tab w:pos="3614" w:val="left" w:leader="none"/>
          <w:tab w:pos="4119" w:val="left" w:leader="none"/>
        </w:tabs>
        <w:spacing w:line="157" w:lineRule="exact" w:before="1"/>
        <w:ind w:left="340" w:right="0" w:firstLine="0"/>
        <w:jc w:val="left"/>
        <w:rPr>
          <w:rFonts w:ascii="Courier New"/>
          <w:sz w:val="14"/>
        </w:rPr>
      </w:pPr>
      <w:r>
        <w:rPr>
          <w:rFonts w:ascii="Courier New"/>
          <w:spacing w:val="-10"/>
          <w:sz w:val="14"/>
        </w:rPr>
        <w:t>|</w:t>
      </w:r>
      <w:r>
        <w:rPr>
          <w:rFonts w:ascii="Courier New"/>
          <w:sz w:val="14"/>
        </w:rPr>
        <w:tab/>
      </w:r>
      <w:r>
        <w:rPr>
          <w:rFonts w:ascii="Courier New"/>
          <w:spacing w:val="-10"/>
          <w:sz w:val="14"/>
        </w:rPr>
        <w:t>5</w:t>
      </w:r>
      <w:r>
        <w:rPr>
          <w:rFonts w:ascii="Courier New"/>
          <w:sz w:val="14"/>
        </w:rPr>
        <w:tab/>
      </w:r>
      <w:r>
        <w:rPr>
          <w:rFonts w:ascii="Courier New"/>
          <w:spacing w:val="-10"/>
          <w:sz w:val="14"/>
        </w:rPr>
        <w:t>5</w:t>
      </w:r>
      <w:r>
        <w:rPr>
          <w:rFonts w:ascii="Courier New"/>
          <w:sz w:val="14"/>
        </w:rPr>
        <w:tab/>
        <w:t>39712</w:t>
      </w:r>
      <w:r>
        <w:rPr>
          <w:rFonts w:ascii="Courier New"/>
          <w:spacing w:val="76"/>
          <w:sz w:val="14"/>
        </w:rPr>
        <w:t> </w:t>
      </w:r>
      <w:r>
        <w:rPr>
          <w:rFonts w:ascii="Courier New"/>
          <w:sz w:val="14"/>
        </w:rPr>
        <w:t>45|211.62</w:t>
      </w:r>
      <w:r>
        <w:rPr>
          <w:rFonts w:ascii="Courier New"/>
          <w:spacing w:val="-4"/>
          <w:sz w:val="14"/>
        </w:rPr>
        <w:t> </w:t>
      </w:r>
      <w:r>
        <w:rPr>
          <w:rFonts w:ascii="Courier New"/>
          <w:spacing w:val="-2"/>
          <w:sz w:val="14"/>
        </w:rPr>
        <w:t>224.9|</w:t>
      </w:r>
      <w:r>
        <w:rPr>
          <w:rFonts w:ascii="Courier New"/>
          <w:sz w:val="14"/>
        </w:rPr>
        <w:tab/>
      </w:r>
      <w:r>
        <w:rPr>
          <w:rFonts w:ascii="Courier New"/>
          <w:spacing w:val="-5"/>
          <w:sz w:val="14"/>
        </w:rPr>
        <w:t>.95</w:t>
      </w:r>
      <w:r>
        <w:rPr>
          <w:rFonts w:ascii="Courier New"/>
          <w:sz w:val="14"/>
        </w:rPr>
        <w:tab/>
        <w:t>.99||</w:t>
      </w:r>
      <w:r>
        <w:rPr>
          <w:rFonts w:ascii="Courier New"/>
          <w:spacing w:val="69"/>
          <w:sz w:val="14"/>
        </w:rPr>
        <w:t> </w:t>
      </w:r>
      <w:r>
        <w:rPr>
          <w:rFonts w:ascii="Courier New"/>
          <w:sz w:val="14"/>
        </w:rPr>
        <w:t>128.99A|(203.95)|</w:t>
      </w:r>
      <w:r>
        <w:rPr>
          <w:rFonts w:ascii="Courier New"/>
          <w:spacing w:val="-7"/>
          <w:sz w:val="14"/>
        </w:rPr>
        <w:t> </w:t>
      </w:r>
      <w:r>
        <w:rPr>
          <w:rFonts w:ascii="Courier New"/>
          <w:spacing w:val="-10"/>
          <w:sz w:val="14"/>
        </w:rPr>
        <w:t>6</w:t>
      </w:r>
    </w:p>
    <w:p>
      <w:pPr>
        <w:tabs>
          <w:tab w:pos="2191" w:val="left" w:leader="none"/>
          <w:tab w:pos="3286" w:val="left" w:leader="none"/>
          <w:tab w:pos="4377" w:val="left" w:leader="none"/>
          <w:tab w:pos="5302" w:val="left" w:leader="none"/>
          <w:tab w:pos="6057" w:val="left" w:leader="none"/>
        </w:tabs>
        <w:spacing w:line="157" w:lineRule="exact" w:before="0"/>
        <w:ind w:left="340" w:right="0" w:firstLine="0"/>
        <w:jc w:val="left"/>
        <w:rPr>
          <w:rFonts w:ascii="Courier New"/>
          <w:sz w:val="14"/>
        </w:rPr>
      </w:pPr>
      <w:r>
        <w:rPr/>
        <mc:AlternateContent>
          <mc:Choice Requires="wps">
            <w:drawing>
              <wp:anchor distT="0" distB="0" distL="0" distR="0" allowOverlap="1" layoutInCell="1" locked="0" behindDoc="1" simplePos="0" relativeHeight="481662464">
                <wp:simplePos x="0" y="0"/>
                <wp:positionH relativeFrom="page">
                  <wp:posOffset>968692</wp:posOffset>
                </wp:positionH>
                <wp:positionV relativeFrom="paragraph">
                  <wp:posOffset>48072</wp:posOffset>
                </wp:positionV>
                <wp:extent cx="1122045" cy="1270"/>
                <wp:effectExtent l="0" t="0" r="0" b="0"/>
                <wp:wrapNone/>
                <wp:docPr id="219" name="Graphic 219"/>
                <wp:cNvGraphicFramePr>
                  <a:graphicFrameLocks/>
                </wp:cNvGraphicFramePr>
                <a:graphic>
                  <a:graphicData uri="http://schemas.microsoft.com/office/word/2010/wordprocessingShape">
                    <wps:wsp>
                      <wps:cNvPr id="219" name="Graphic 219"/>
                      <wps:cNvSpPr/>
                      <wps:spPr>
                        <a:xfrm>
                          <a:off x="0" y="0"/>
                          <a:ext cx="1122045" cy="1270"/>
                        </a:xfrm>
                        <a:custGeom>
                          <a:avLst/>
                          <a:gdLst/>
                          <a:ahLst/>
                          <a:cxnLst/>
                          <a:rect l="l" t="t" r="r" b="b"/>
                          <a:pathLst>
                            <a:path w="1122045" h="0">
                              <a:moveTo>
                                <a:pt x="0" y="0"/>
                              </a:moveTo>
                              <a:lnTo>
                                <a:pt x="1121482"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54016" from="76.275002pt,3.785248pt" to="164.58069pt,3.785248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62976">
                <wp:simplePos x="0" y="0"/>
                <wp:positionH relativeFrom="page">
                  <wp:posOffset>2144141</wp:posOffset>
                </wp:positionH>
                <wp:positionV relativeFrom="paragraph">
                  <wp:posOffset>48072</wp:posOffset>
                </wp:positionV>
                <wp:extent cx="640080" cy="127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640080" cy="1270"/>
                        </a:xfrm>
                        <a:custGeom>
                          <a:avLst/>
                          <a:gdLst/>
                          <a:ahLst/>
                          <a:cxnLst/>
                          <a:rect l="l" t="t" r="r" b="b"/>
                          <a:pathLst>
                            <a:path w="640080" h="0">
                              <a:moveTo>
                                <a:pt x="0" y="0"/>
                              </a:moveTo>
                              <a:lnTo>
                                <a:pt x="639733"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53504" from="168.830002pt,3.785248pt" to="219.202688pt,3.785248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63488">
                <wp:simplePos x="0" y="0"/>
                <wp:positionH relativeFrom="page">
                  <wp:posOffset>2839720</wp:posOffset>
                </wp:positionH>
                <wp:positionV relativeFrom="paragraph">
                  <wp:posOffset>48072</wp:posOffset>
                </wp:positionV>
                <wp:extent cx="640080" cy="1270"/>
                <wp:effectExtent l="0" t="0" r="0" b="0"/>
                <wp:wrapNone/>
                <wp:docPr id="221" name="Graphic 221"/>
                <wp:cNvGraphicFramePr>
                  <a:graphicFrameLocks/>
                </wp:cNvGraphicFramePr>
                <a:graphic>
                  <a:graphicData uri="http://schemas.microsoft.com/office/word/2010/wordprocessingShape">
                    <wps:wsp>
                      <wps:cNvPr id="221" name="Graphic 221"/>
                      <wps:cNvSpPr/>
                      <wps:spPr>
                        <a:xfrm>
                          <a:off x="0" y="0"/>
                          <a:ext cx="640080" cy="1270"/>
                        </a:xfrm>
                        <a:custGeom>
                          <a:avLst/>
                          <a:gdLst/>
                          <a:ahLst/>
                          <a:cxnLst/>
                          <a:rect l="l" t="t" r="r" b="b"/>
                          <a:pathLst>
                            <a:path w="640080" h="0">
                              <a:moveTo>
                                <a:pt x="0" y="0"/>
                              </a:moveTo>
                              <a:lnTo>
                                <a:pt x="639733"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52992" from="223.600006pt,3.785248pt" to="273.972692pt,3.785248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64000">
                <wp:simplePos x="0" y="0"/>
                <wp:positionH relativeFrom="page">
                  <wp:posOffset>3586226</wp:posOffset>
                </wp:positionH>
                <wp:positionV relativeFrom="paragraph">
                  <wp:posOffset>48072</wp:posOffset>
                </wp:positionV>
                <wp:extent cx="478155" cy="1270"/>
                <wp:effectExtent l="0" t="0" r="0" b="0"/>
                <wp:wrapNone/>
                <wp:docPr id="222" name="Graphic 222"/>
                <wp:cNvGraphicFramePr>
                  <a:graphicFrameLocks/>
                </wp:cNvGraphicFramePr>
                <a:graphic>
                  <a:graphicData uri="http://schemas.microsoft.com/office/word/2010/wordprocessingShape">
                    <wps:wsp>
                      <wps:cNvPr id="222" name="Graphic 222"/>
                      <wps:cNvSpPr/>
                      <wps:spPr>
                        <a:xfrm>
                          <a:off x="0" y="0"/>
                          <a:ext cx="478155" cy="1270"/>
                        </a:xfrm>
                        <a:custGeom>
                          <a:avLst/>
                          <a:gdLst/>
                          <a:ahLst/>
                          <a:cxnLst/>
                          <a:rect l="l" t="t" r="r" b="b"/>
                          <a:pathLst>
                            <a:path w="478155" h="0">
                              <a:moveTo>
                                <a:pt x="0" y="0"/>
                              </a:moveTo>
                              <a:lnTo>
                                <a:pt x="478112"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52480" from="282.380005pt,3.785248pt" to="320.026690pt,3.785248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64512">
                <wp:simplePos x="0" y="0"/>
                <wp:positionH relativeFrom="page">
                  <wp:posOffset>4116451</wp:posOffset>
                </wp:positionH>
                <wp:positionV relativeFrom="paragraph">
                  <wp:posOffset>48072</wp:posOffset>
                </wp:positionV>
                <wp:extent cx="427355" cy="1270"/>
                <wp:effectExtent l="0" t="0" r="0" b="0"/>
                <wp:wrapNone/>
                <wp:docPr id="223" name="Graphic 223"/>
                <wp:cNvGraphicFramePr>
                  <a:graphicFrameLocks/>
                </wp:cNvGraphicFramePr>
                <a:graphic>
                  <a:graphicData uri="http://schemas.microsoft.com/office/word/2010/wordprocessingShape">
                    <wps:wsp>
                      <wps:cNvPr id="223" name="Graphic 223"/>
                      <wps:cNvSpPr/>
                      <wps:spPr>
                        <a:xfrm>
                          <a:off x="0" y="0"/>
                          <a:ext cx="427355" cy="1270"/>
                        </a:xfrm>
                        <a:custGeom>
                          <a:avLst/>
                          <a:gdLst/>
                          <a:ahLst/>
                          <a:cxnLst/>
                          <a:rect l="l" t="t" r="r" b="b"/>
                          <a:pathLst>
                            <a:path w="427355" h="0">
                              <a:moveTo>
                                <a:pt x="0" y="0"/>
                              </a:moveTo>
                              <a:lnTo>
                                <a:pt x="427351"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51968" from="324.130005pt,3.785248pt" to="357.77969pt,3.785248pt" stroked="true" strokeweight=".413pt" strokecolor="#000000">
                <v:stroke dashstyle="shortdash"/>
                <w10:wrap type="none"/>
              </v:line>
            </w:pict>
          </mc:Fallback>
        </mc:AlternateContent>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5"/>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p>
    <w:p>
      <w:pPr>
        <w:tabs>
          <w:tab w:pos="1518" w:val="left" w:leader="none"/>
          <w:tab w:pos="2107" w:val="left" w:leader="none"/>
          <w:tab w:pos="3280" w:val="left" w:leader="none"/>
          <w:tab w:pos="4368" w:val="left" w:leader="none"/>
          <w:tab w:pos="5292" w:val="left" w:leader="none"/>
          <w:tab w:pos="6045" w:val="left" w:leader="none"/>
        </w:tabs>
        <w:spacing w:before="2"/>
        <w:ind w:left="340" w:right="0" w:firstLine="0"/>
        <w:jc w:val="left"/>
        <w:rPr>
          <w:rFonts w:ascii="Courier New"/>
          <w:sz w:val="14"/>
        </w:rPr>
      </w:pPr>
      <w:r>
        <w:rPr>
          <w:rFonts w:ascii="Courier New"/>
          <w:sz w:val="14"/>
        </w:rPr>
        <w:t>|</w:t>
      </w:r>
      <w:r>
        <w:rPr>
          <w:rFonts w:ascii="Courier New"/>
          <w:spacing w:val="-1"/>
          <w:sz w:val="14"/>
        </w:rPr>
        <w:t> </w:t>
      </w:r>
      <w:r>
        <w:rPr>
          <w:rFonts w:ascii="Courier New"/>
          <w:spacing w:val="-2"/>
          <w:sz w:val="14"/>
        </w:rPr>
        <w:t>MISSING</w:t>
      </w:r>
      <w:r>
        <w:rPr>
          <w:rFonts w:ascii="Courier New"/>
          <w:sz w:val="14"/>
        </w:rPr>
        <w:tab/>
      </w:r>
      <w:r>
        <w:rPr>
          <w:rFonts w:ascii="Courier New"/>
          <w:spacing w:val="-4"/>
          <w:sz w:val="14"/>
        </w:rPr>
        <w:t>1985</w:t>
      </w:r>
      <w:r>
        <w:rPr>
          <w:rFonts w:ascii="Courier New"/>
          <w:sz w:val="14"/>
        </w:rPr>
        <w:tab/>
        <w:t>2|</w:t>
      </w:r>
      <w:r>
        <w:rPr>
          <w:rFonts w:ascii="Courier New"/>
          <w:spacing w:val="-4"/>
          <w:sz w:val="14"/>
        </w:rPr>
        <w:t> </w:t>
      </w:r>
      <w:r>
        <w:rPr>
          <w:rFonts w:ascii="Courier New"/>
          <w:spacing w:val="-2"/>
          <w:sz w:val="14"/>
        </w:rPr>
        <w:t>59.14</w:t>
      </w:r>
      <w:r>
        <w:rPr>
          <w:rFonts w:ascii="Courier New"/>
          <w:sz w:val="14"/>
        </w:rPr>
        <w:tab/>
      </w:r>
      <w:r>
        <w:rPr>
          <w:rFonts w:ascii="Courier New"/>
          <w:spacing w:val="-10"/>
          <w:sz w:val="14"/>
        </w:rPr>
        <w:t>|</w:t>
      </w:r>
      <w:r>
        <w:rPr>
          <w:rFonts w:ascii="Courier New"/>
          <w:sz w:val="14"/>
        </w:rPr>
        <w:tab/>
      </w:r>
      <w:r>
        <w:rPr>
          <w:rFonts w:ascii="Courier New"/>
          <w:spacing w:val="-5"/>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p>
    <w:p>
      <w:pPr>
        <w:pStyle w:val="BodyText"/>
        <w:spacing w:before="9"/>
        <w:rPr>
          <w:rFonts w:ascii="Courier New"/>
          <w:sz w:val="4"/>
        </w:rPr>
      </w:pPr>
      <w:r>
        <w:rPr/>
        <mc:AlternateContent>
          <mc:Choice Requires="wps">
            <w:drawing>
              <wp:anchor distT="0" distB="0" distL="0" distR="0" allowOverlap="1" layoutInCell="1" locked="0" behindDoc="1" simplePos="0" relativeHeight="487603200">
                <wp:simplePos x="0" y="0"/>
                <wp:positionH relativeFrom="page">
                  <wp:posOffset>914717</wp:posOffset>
                </wp:positionH>
                <wp:positionV relativeFrom="paragraph">
                  <wp:posOffset>49729</wp:posOffset>
                </wp:positionV>
                <wp:extent cx="3676650" cy="1270"/>
                <wp:effectExtent l="0" t="0" r="0" b="0"/>
                <wp:wrapTopAndBottom/>
                <wp:docPr id="224" name="Graphic 224"/>
                <wp:cNvGraphicFramePr>
                  <a:graphicFrameLocks/>
                </wp:cNvGraphicFramePr>
                <a:graphic>
                  <a:graphicData uri="http://schemas.microsoft.com/office/word/2010/wordprocessingShape">
                    <wps:wsp>
                      <wps:cNvPr id="224" name="Graphic 224"/>
                      <wps:cNvSpPr/>
                      <wps:spPr>
                        <a:xfrm>
                          <a:off x="0" y="0"/>
                          <a:ext cx="3676650" cy="1270"/>
                        </a:xfrm>
                        <a:custGeom>
                          <a:avLst/>
                          <a:gdLst/>
                          <a:ahLst/>
                          <a:cxnLst/>
                          <a:rect l="l" t="t" r="r" b="b"/>
                          <a:pathLst>
                            <a:path w="3676650" h="0">
                              <a:moveTo>
                                <a:pt x="0" y="0"/>
                              </a:moveTo>
                              <a:lnTo>
                                <a:pt x="3676290"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2.025002pt;margin-top:3.915717pt;width:289.5pt;height:.1pt;mso-position-horizontal-relative:page;mso-position-vertical-relative:paragraph;z-index:-15713280;mso-wrap-distance-left:0;mso-wrap-distance-right:0" id="docshape192" coordorigin="1441,78" coordsize="5790,0" path="m1441,78l7230,78e" filled="false" stroked="true" strokeweight=".413pt" strokecolor="#000000">
                <v:path arrowok="t"/>
                <v:stroke dashstyle="shortdash"/>
                <w10:wrap type="topAndBottom"/>
              </v:shape>
            </w:pict>
          </mc:Fallback>
        </mc:AlternateContent>
      </w:r>
    </w:p>
    <w:p>
      <w:pPr>
        <w:spacing w:before="74"/>
        <w:ind w:left="340" w:right="0" w:firstLine="0"/>
        <w:jc w:val="left"/>
        <w:rPr>
          <w:rFonts w:ascii="Courier New"/>
          <w:sz w:val="14"/>
        </w:rPr>
      </w:pPr>
      <w:r>
        <w:rPr>
          <w:rFonts w:ascii="Courier New"/>
          <w:sz w:val="14"/>
        </w:rPr>
        <w:t>OBSERVED</w:t>
      </w:r>
      <w:r>
        <w:rPr>
          <w:rFonts w:ascii="Courier New"/>
          <w:spacing w:val="-3"/>
          <w:sz w:val="14"/>
        </w:rPr>
        <w:t> </w:t>
      </w:r>
      <w:r>
        <w:rPr>
          <w:rFonts w:ascii="Courier New"/>
          <w:sz w:val="14"/>
        </w:rPr>
        <w:t>AVERAGE</w:t>
      </w:r>
      <w:r>
        <w:rPr>
          <w:rFonts w:ascii="Courier New"/>
          <w:spacing w:val="-7"/>
          <w:sz w:val="14"/>
        </w:rPr>
        <w:t> </w:t>
      </w:r>
      <w:r>
        <w:rPr>
          <w:rFonts w:ascii="Courier New"/>
          <w:sz w:val="14"/>
        </w:rPr>
        <w:t>is</w:t>
      </w:r>
      <w:r>
        <w:rPr>
          <w:rFonts w:ascii="Courier New"/>
          <w:spacing w:val="-3"/>
          <w:sz w:val="14"/>
        </w:rPr>
        <w:t> </w:t>
      </w:r>
      <w:r>
        <w:rPr>
          <w:rFonts w:ascii="Courier New"/>
          <w:sz w:val="14"/>
        </w:rPr>
        <w:t>mean</w:t>
      </w:r>
      <w:r>
        <w:rPr>
          <w:rFonts w:ascii="Courier New"/>
          <w:spacing w:val="-2"/>
          <w:sz w:val="14"/>
        </w:rPr>
        <w:t> </w:t>
      </w:r>
      <w:r>
        <w:rPr>
          <w:rFonts w:ascii="Courier New"/>
          <w:sz w:val="14"/>
        </w:rPr>
        <w:t>of</w:t>
      </w:r>
      <w:r>
        <w:rPr>
          <w:rFonts w:ascii="Courier New"/>
          <w:spacing w:val="-8"/>
          <w:sz w:val="14"/>
        </w:rPr>
        <w:t> </w:t>
      </w:r>
      <w:r>
        <w:rPr>
          <w:rFonts w:ascii="Courier New"/>
          <w:sz w:val="14"/>
        </w:rPr>
        <w:t>measures</w:t>
      </w:r>
      <w:r>
        <w:rPr>
          <w:rFonts w:ascii="Courier New"/>
          <w:spacing w:val="-2"/>
          <w:sz w:val="14"/>
        </w:rPr>
        <w:t> </w:t>
      </w:r>
      <w:r>
        <w:rPr>
          <w:rFonts w:ascii="Courier New"/>
          <w:sz w:val="14"/>
        </w:rPr>
        <w:t>in</w:t>
      </w:r>
      <w:r>
        <w:rPr>
          <w:rFonts w:ascii="Courier New"/>
          <w:spacing w:val="-3"/>
          <w:sz w:val="14"/>
        </w:rPr>
        <w:t> </w:t>
      </w:r>
      <w:r>
        <w:rPr>
          <w:rFonts w:ascii="Courier New"/>
          <w:sz w:val="14"/>
        </w:rPr>
        <w:t>category.</w:t>
      </w:r>
      <w:r>
        <w:rPr>
          <w:rFonts w:ascii="Courier New"/>
          <w:spacing w:val="-2"/>
          <w:sz w:val="14"/>
        </w:rPr>
        <w:t> </w:t>
      </w:r>
      <w:r>
        <w:rPr>
          <w:rFonts w:ascii="Courier New"/>
          <w:sz w:val="14"/>
        </w:rPr>
        <w:t>It</w:t>
      </w:r>
      <w:r>
        <w:rPr>
          <w:rFonts w:ascii="Courier New"/>
          <w:spacing w:val="-8"/>
          <w:sz w:val="14"/>
        </w:rPr>
        <w:t> </w:t>
      </w:r>
      <w:r>
        <w:rPr>
          <w:rFonts w:ascii="Courier New"/>
          <w:sz w:val="14"/>
        </w:rPr>
        <w:t>is</w:t>
      </w:r>
      <w:r>
        <w:rPr>
          <w:rFonts w:ascii="Courier New"/>
          <w:spacing w:val="-2"/>
          <w:sz w:val="14"/>
        </w:rPr>
        <w:t> </w:t>
      </w:r>
      <w:r>
        <w:rPr>
          <w:rFonts w:ascii="Courier New"/>
          <w:sz w:val="14"/>
        </w:rPr>
        <w:t>not</w:t>
      </w:r>
      <w:r>
        <w:rPr>
          <w:rFonts w:ascii="Courier New"/>
          <w:spacing w:val="-8"/>
          <w:sz w:val="14"/>
        </w:rPr>
        <w:t> </w:t>
      </w:r>
      <w:r>
        <w:rPr>
          <w:rFonts w:ascii="Courier New"/>
          <w:sz w:val="14"/>
        </w:rPr>
        <w:t>a</w:t>
      </w:r>
      <w:r>
        <w:rPr>
          <w:rFonts w:ascii="Courier New"/>
          <w:spacing w:val="-2"/>
          <w:sz w:val="14"/>
        </w:rPr>
        <w:t> </w:t>
      </w:r>
      <w:r>
        <w:rPr>
          <w:rFonts w:ascii="Courier New"/>
          <w:sz w:val="14"/>
        </w:rPr>
        <w:t>parameter</w:t>
      </w:r>
      <w:r>
        <w:rPr>
          <w:rFonts w:ascii="Courier New"/>
          <w:spacing w:val="-7"/>
          <w:sz w:val="14"/>
        </w:rPr>
        <w:t> </w:t>
      </w:r>
      <w:r>
        <w:rPr>
          <w:rFonts w:ascii="Courier New"/>
          <w:spacing w:val="-2"/>
          <w:sz w:val="14"/>
        </w:rPr>
        <w:t>estimate.</w:t>
      </w:r>
    </w:p>
    <w:p>
      <w:pPr>
        <w:pStyle w:val="BodyText"/>
        <w:spacing w:before="10"/>
        <w:rPr>
          <w:rFonts w:ascii="Courier New"/>
          <w:sz w:val="18"/>
        </w:rPr>
      </w:pPr>
      <w:r>
        <w:rPr/>
        <mc:AlternateContent>
          <mc:Choice Requires="wps">
            <w:drawing>
              <wp:anchor distT="0" distB="0" distL="0" distR="0" allowOverlap="1" layoutInCell="1" locked="0" behindDoc="1" simplePos="0" relativeHeight="487603712">
                <wp:simplePos x="0" y="0"/>
                <wp:positionH relativeFrom="page">
                  <wp:posOffset>914717</wp:posOffset>
                </wp:positionH>
                <wp:positionV relativeFrom="paragraph">
                  <wp:posOffset>151305</wp:posOffset>
                </wp:positionV>
                <wp:extent cx="5435600" cy="1270"/>
                <wp:effectExtent l="0" t="0" r="0" b="0"/>
                <wp:wrapTopAndBottom/>
                <wp:docPr id="225" name="Graphic 225"/>
                <wp:cNvGraphicFramePr>
                  <a:graphicFrameLocks/>
                </wp:cNvGraphicFramePr>
                <a:graphic>
                  <a:graphicData uri="http://schemas.microsoft.com/office/word/2010/wordprocessingShape">
                    <wps:wsp>
                      <wps:cNvPr id="225" name="Graphic 225"/>
                      <wps:cNvSpPr/>
                      <wps:spPr>
                        <a:xfrm>
                          <a:off x="0" y="0"/>
                          <a:ext cx="5435600" cy="1270"/>
                        </a:xfrm>
                        <a:custGeom>
                          <a:avLst/>
                          <a:gdLst/>
                          <a:ahLst/>
                          <a:cxnLst/>
                          <a:rect l="l" t="t" r="r" b="b"/>
                          <a:pathLst>
                            <a:path w="5435600" h="0">
                              <a:moveTo>
                                <a:pt x="0" y="0"/>
                              </a:moveTo>
                              <a:lnTo>
                                <a:pt x="5435443"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2.025002pt;margin-top:11.913813pt;width:428pt;height:.1pt;mso-position-horizontal-relative:page;mso-position-vertical-relative:paragraph;z-index:-15712768;mso-wrap-distance-left:0;mso-wrap-distance-right:0" id="docshape193" coordorigin="1441,238" coordsize="8560,0" path="m1441,238l10000,238e" filled="false" stroked="true" strokeweight=".413pt" strokecolor="#000000">
                <v:path arrowok="t"/>
                <v:stroke dashstyle="shortdash"/>
                <w10:wrap type="topAndBottom"/>
              </v:shape>
            </w:pict>
          </mc:Fallback>
        </mc:AlternateContent>
      </w:r>
    </w:p>
    <w:p>
      <w:pPr>
        <w:tabs>
          <w:tab w:pos="1433" w:val="left" w:leader="none"/>
          <w:tab w:pos="2441" w:val="left" w:leader="none"/>
          <w:tab w:pos="4295" w:val="left" w:leader="none"/>
          <w:tab w:pos="6641" w:val="left" w:leader="none"/>
        </w:tabs>
        <w:spacing w:line="157" w:lineRule="exact" w:before="79"/>
        <w:ind w:left="340" w:right="0" w:firstLine="0"/>
        <w:jc w:val="left"/>
        <w:rPr>
          <w:rFonts w:ascii="Courier New"/>
          <w:sz w:val="14"/>
        </w:rPr>
      </w:pPr>
      <w:r>
        <w:rPr>
          <w:rFonts w:ascii="Courier New"/>
          <w:spacing w:val="-2"/>
          <w:sz w:val="14"/>
        </w:rPr>
        <w:t>|CATEGORY</w:t>
      </w:r>
      <w:r>
        <w:rPr>
          <w:rFonts w:ascii="Courier New"/>
          <w:sz w:val="14"/>
        </w:rPr>
        <w:tab/>
      </w:r>
      <w:r>
        <w:rPr>
          <w:rFonts w:ascii="Courier New"/>
          <w:spacing w:val="-2"/>
          <w:sz w:val="14"/>
        </w:rPr>
        <w:t>STRUCTURE</w:t>
      </w:r>
      <w:r>
        <w:rPr>
          <w:rFonts w:ascii="Courier New"/>
          <w:sz w:val="14"/>
        </w:rPr>
        <w:tab/>
        <w:t>|</w:t>
      </w:r>
      <w:r>
        <w:rPr>
          <w:rFonts w:ascii="Courier New"/>
          <w:spacing w:val="39"/>
          <w:w w:val="150"/>
          <w:sz w:val="14"/>
        </w:rPr>
        <w:t> </w:t>
      </w:r>
      <w:r>
        <w:rPr>
          <w:rFonts w:ascii="Courier New"/>
          <w:sz w:val="14"/>
        </w:rPr>
        <w:t>SCORE-TO-</w:t>
      </w:r>
      <w:r>
        <w:rPr>
          <w:rFonts w:ascii="Courier New"/>
          <w:spacing w:val="-2"/>
          <w:sz w:val="14"/>
        </w:rPr>
        <w:t>MEASURE</w:t>
      </w:r>
      <w:r>
        <w:rPr>
          <w:rFonts w:ascii="Courier New"/>
          <w:sz w:val="14"/>
        </w:rPr>
        <w:tab/>
        <w:t>|</w:t>
      </w:r>
      <w:r>
        <w:rPr>
          <w:rFonts w:ascii="Courier New"/>
          <w:spacing w:val="-4"/>
          <w:sz w:val="14"/>
        </w:rPr>
        <w:t> </w:t>
      </w:r>
      <w:r>
        <w:rPr>
          <w:rFonts w:ascii="Courier New"/>
          <w:sz w:val="14"/>
        </w:rPr>
        <w:t>50%</w:t>
      </w:r>
      <w:r>
        <w:rPr>
          <w:rFonts w:ascii="Courier New"/>
          <w:spacing w:val="-4"/>
          <w:sz w:val="14"/>
        </w:rPr>
        <w:t> </w:t>
      </w:r>
      <w:r>
        <w:rPr>
          <w:rFonts w:ascii="Courier New"/>
          <w:sz w:val="14"/>
        </w:rPr>
        <w:t>CUM.|</w:t>
      </w:r>
      <w:r>
        <w:rPr>
          <w:rFonts w:ascii="Courier New"/>
          <w:spacing w:val="-4"/>
          <w:sz w:val="14"/>
        </w:rPr>
        <w:t> </w:t>
      </w:r>
      <w:r>
        <w:rPr>
          <w:rFonts w:ascii="Courier New"/>
          <w:spacing w:val="-2"/>
          <w:sz w:val="14"/>
        </w:rPr>
        <w:t>COHERENCE</w:t>
      </w:r>
      <w:r>
        <w:rPr>
          <w:rFonts w:ascii="Courier New"/>
          <w:sz w:val="14"/>
        </w:rPr>
        <w:tab/>
        <w:t>|ESTIM|</w:t>
      </w:r>
      <w:r>
        <w:rPr>
          <w:rFonts w:ascii="Courier New"/>
          <w:spacing w:val="-9"/>
          <w:sz w:val="14"/>
        </w:rPr>
        <w:t> </w:t>
      </w:r>
      <w:r>
        <w:rPr>
          <w:rFonts w:ascii="Courier New"/>
          <w:sz w:val="14"/>
        </w:rPr>
        <w:t>OBSERVED-EXPECTED</w:t>
      </w:r>
      <w:r>
        <w:rPr>
          <w:rFonts w:ascii="Courier New"/>
          <w:spacing w:val="-4"/>
          <w:sz w:val="14"/>
        </w:rPr>
        <w:t> </w:t>
      </w:r>
      <w:r>
        <w:rPr>
          <w:rFonts w:ascii="Courier New"/>
          <w:spacing w:val="-10"/>
          <w:sz w:val="14"/>
        </w:rPr>
        <w:t>|</w:t>
      </w:r>
    </w:p>
    <w:p>
      <w:pPr>
        <w:tabs>
          <w:tab w:pos="1268" w:val="left" w:leader="none"/>
        </w:tabs>
        <w:spacing w:line="157" w:lineRule="exact" w:before="0"/>
        <w:ind w:left="340" w:right="0" w:firstLine="0"/>
        <w:jc w:val="left"/>
        <w:rPr>
          <w:rFonts w:ascii="Courier New"/>
          <w:sz w:val="14"/>
        </w:rPr>
      </w:pPr>
      <w:r>
        <w:rPr>
          <w:rFonts w:ascii="Courier New"/>
          <w:sz w:val="14"/>
        </w:rPr>
        <w:t>|</w:t>
      </w:r>
      <w:r>
        <w:rPr>
          <w:rFonts w:ascii="Courier New"/>
          <w:spacing w:val="1"/>
          <w:sz w:val="14"/>
        </w:rPr>
        <w:t> </w:t>
      </w:r>
      <w:r>
        <w:rPr>
          <w:rFonts w:ascii="Courier New"/>
          <w:spacing w:val="-2"/>
          <w:sz w:val="14"/>
        </w:rPr>
        <w:t>LABEL</w:t>
      </w:r>
      <w:r>
        <w:rPr>
          <w:rFonts w:ascii="Courier New"/>
          <w:sz w:val="14"/>
        </w:rPr>
        <w:tab/>
        <w:t>MEASURE</w:t>
      </w:r>
      <w:r>
        <w:rPr>
          <w:rFonts w:ascii="Courier New"/>
          <w:spacing w:val="75"/>
          <w:sz w:val="14"/>
        </w:rPr>
        <w:t> </w:t>
      </w:r>
      <w:r>
        <w:rPr>
          <w:rFonts w:ascii="Courier New"/>
          <w:sz w:val="14"/>
        </w:rPr>
        <w:t>S.E.</w:t>
      </w:r>
      <w:r>
        <w:rPr>
          <w:rFonts w:ascii="Courier New"/>
          <w:spacing w:val="-5"/>
          <w:sz w:val="14"/>
        </w:rPr>
        <w:t> </w:t>
      </w:r>
      <w:r>
        <w:rPr>
          <w:rFonts w:ascii="Courier New"/>
          <w:sz w:val="14"/>
        </w:rPr>
        <w:t>|</w:t>
      </w:r>
      <w:r>
        <w:rPr>
          <w:rFonts w:ascii="Courier New"/>
          <w:spacing w:val="-9"/>
          <w:sz w:val="14"/>
        </w:rPr>
        <w:t> </w:t>
      </w:r>
      <w:r>
        <w:rPr>
          <w:rFonts w:ascii="Courier New"/>
          <w:sz w:val="14"/>
        </w:rPr>
        <w:t>AT</w:t>
      </w:r>
      <w:r>
        <w:rPr>
          <w:rFonts w:ascii="Courier New"/>
          <w:spacing w:val="-4"/>
          <w:sz w:val="14"/>
        </w:rPr>
        <w:t> </w:t>
      </w:r>
      <w:r>
        <w:rPr>
          <w:rFonts w:ascii="Courier New"/>
          <w:sz w:val="14"/>
        </w:rPr>
        <w:t>CAT.</w:t>
      </w:r>
      <w:r>
        <w:rPr>
          <w:rFonts w:ascii="Courier New"/>
          <w:spacing w:val="2"/>
          <w:sz w:val="14"/>
        </w:rPr>
        <w:t> </w:t>
      </w:r>
      <w:r>
        <w:rPr>
          <w:rFonts w:ascii="Courier New"/>
          <w:sz w:val="14"/>
        </w:rPr>
        <w:t>----ZONE----|PROBABLTY|</w:t>
      </w:r>
      <w:r>
        <w:rPr>
          <w:rFonts w:ascii="Courier New"/>
          <w:spacing w:val="-9"/>
          <w:sz w:val="14"/>
        </w:rPr>
        <w:t> </w:t>
      </w:r>
      <w:r>
        <w:rPr>
          <w:rFonts w:ascii="Courier New"/>
          <w:sz w:val="14"/>
        </w:rPr>
        <w:t>M-&gt;C</w:t>
      </w:r>
      <w:r>
        <w:rPr>
          <w:rFonts w:ascii="Courier New"/>
          <w:spacing w:val="-5"/>
          <w:sz w:val="14"/>
        </w:rPr>
        <w:t> </w:t>
      </w:r>
      <w:r>
        <w:rPr>
          <w:rFonts w:ascii="Courier New"/>
          <w:sz w:val="14"/>
        </w:rPr>
        <w:t>C-&gt;M</w:t>
      </w:r>
      <w:r>
        <w:rPr>
          <w:rFonts w:ascii="Courier New"/>
          <w:spacing w:val="75"/>
          <w:sz w:val="14"/>
        </w:rPr>
        <w:t> </w:t>
      </w:r>
      <w:r>
        <w:rPr>
          <w:rFonts w:ascii="Courier New"/>
          <w:sz w:val="14"/>
        </w:rPr>
        <w:t>RMSR</w:t>
      </w:r>
      <w:r>
        <w:rPr>
          <w:rFonts w:ascii="Courier New"/>
          <w:spacing w:val="-4"/>
          <w:sz w:val="14"/>
        </w:rPr>
        <w:t> </w:t>
      </w:r>
      <w:r>
        <w:rPr>
          <w:rFonts w:ascii="Courier New"/>
          <w:sz w:val="14"/>
        </w:rPr>
        <w:t>|DISCR|RESIDUAL</w:t>
      </w:r>
      <w:r>
        <w:rPr>
          <w:rFonts w:ascii="Courier New"/>
          <w:spacing w:val="-4"/>
          <w:sz w:val="14"/>
        </w:rPr>
        <w:t> </w:t>
      </w:r>
      <w:r>
        <w:rPr>
          <w:rFonts w:ascii="Courier New"/>
          <w:spacing w:val="-2"/>
          <w:sz w:val="14"/>
        </w:rPr>
        <w:t>DIFFERENCE|</w:t>
      </w:r>
    </w:p>
    <w:p>
      <w:pPr>
        <w:tabs>
          <w:tab w:pos="2446" w:val="left" w:leader="none"/>
          <w:tab w:pos="4297" w:val="left" w:leader="none"/>
          <w:tab w:pos="5137" w:val="left" w:leader="none"/>
          <w:tab w:pos="6647" w:val="left" w:leader="none"/>
          <w:tab w:pos="7153" w:val="left" w:leader="none"/>
          <w:tab w:pos="8833" w:val="left" w:leader="none"/>
        </w:tabs>
        <w:spacing w:before="1"/>
        <w:ind w:left="340" w:right="0" w:firstLine="0"/>
        <w:jc w:val="left"/>
        <w:rPr>
          <w:rFonts w:ascii="Courier New"/>
          <w:sz w:val="14"/>
        </w:rPr>
      </w:pPr>
      <w:r>
        <w:rPr/>
        <mc:AlternateContent>
          <mc:Choice Requires="wps">
            <w:drawing>
              <wp:anchor distT="0" distB="0" distL="0" distR="0" allowOverlap="1" layoutInCell="1" locked="0" behindDoc="1" simplePos="0" relativeHeight="481665024">
                <wp:simplePos x="0" y="0"/>
                <wp:positionH relativeFrom="page">
                  <wp:posOffset>968692</wp:posOffset>
                </wp:positionH>
                <wp:positionV relativeFrom="paragraph">
                  <wp:posOffset>49958</wp:posOffset>
                </wp:positionV>
                <wp:extent cx="1280160" cy="1270"/>
                <wp:effectExtent l="0" t="0" r="0" b="0"/>
                <wp:wrapNone/>
                <wp:docPr id="226" name="Graphic 226"/>
                <wp:cNvGraphicFramePr>
                  <a:graphicFrameLocks/>
                </wp:cNvGraphicFramePr>
                <a:graphic>
                  <a:graphicData uri="http://schemas.microsoft.com/office/word/2010/wordprocessingShape">
                    <wps:wsp>
                      <wps:cNvPr id="226" name="Graphic 226"/>
                      <wps:cNvSpPr/>
                      <wps:spPr>
                        <a:xfrm>
                          <a:off x="0" y="0"/>
                          <a:ext cx="1280160" cy="1270"/>
                        </a:xfrm>
                        <a:custGeom>
                          <a:avLst/>
                          <a:gdLst/>
                          <a:ahLst/>
                          <a:cxnLst/>
                          <a:rect l="l" t="t" r="r" b="b"/>
                          <a:pathLst>
                            <a:path w="1280160" h="0">
                              <a:moveTo>
                                <a:pt x="0" y="0"/>
                              </a:moveTo>
                              <a:lnTo>
                                <a:pt x="1279990"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51456" from="76.275002pt,3.933771pt" to="177.06169pt,3.933771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65536">
                <wp:simplePos x="0" y="0"/>
                <wp:positionH relativeFrom="page">
                  <wp:posOffset>2306066</wp:posOffset>
                </wp:positionH>
                <wp:positionV relativeFrom="paragraph">
                  <wp:posOffset>49958</wp:posOffset>
                </wp:positionV>
                <wp:extent cx="1118870" cy="1270"/>
                <wp:effectExtent l="0" t="0" r="0" b="0"/>
                <wp:wrapNone/>
                <wp:docPr id="227" name="Graphic 227"/>
                <wp:cNvGraphicFramePr>
                  <a:graphicFrameLocks/>
                </wp:cNvGraphicFramePr>
                <a:graphic>
                  <a:graphicData uri="http://schemas.microsoft.com/office/word/2010/wordprocessingShape">
                    <wps:wsp>
                      <wps:cNvPr id="227" name="Graphic 227"/>
                      <wps:cNvSpPr/>
                      <wps:spPr>
                        <a:xfrm>
                          <a:off x="0" y="0"/>
                          <a:ext cx="1118870" cy="1270"/>
                        </a:xfrm>
                        <a:custGeom>
                          <a:avLst/>
                          <a:gdLst/>
                          <a:ahLst/>
                          <a:cxnLst/>
                          <a:rect l="l" t="t" r="r" b="b"/>
                          <a:pathLst>
                            <a:path w="1118870" h="0">
                              <a:moveTo>
                                <a:pt x="0" y="0"/>
                              </a:moveTo>
                              <a:lnTo>
                                <a:pt x="1118370"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50944" from="181.580002pt,3.933771pt" to="269.64069pt,3.933771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66048">
                <wp:simplePos x="0" y="0"/>
                <wp:positionH relativeFrom="page">
                  <wp:posOffset>3478276</wp:posOffset>
                </wp:positionH>
                <wp:positionV relativeFrom="paragraph">
                  <wp:posOffset>49958</wp:posOffset>
                </wp:positionV>
                <wp:extent cx="481330" cy="1270"/>
                <wp:effectExtent l="0" t="0" r="0" b="0"/>
                <wp:wrapNone/>
                <wp:docPr id="228" name="Graphic 228"/>
                <wp:cNvGraphicFramePr>
                  <a:graphicFrameLocks/>
                </wp:cNvGraphicFramePr>
                <a:graphic>
                  <a:graphicData uri="http://schemas.microsoft.com/office/word/2010/wordprocessingShape">
                    <wps:wsp>
                      <wps:cNvPr id="228" name="Graphic 228"/>
                      <wps:cNvSpPr/>
                      <wps:spPr>
                        <a:xfrm>
                          <a:off x="0" y="0"/>
                          <a:ext cx="481330" cy="1270"/>
                        </a:xfrm>
                        <a:custGeom>
                          <a:avLst/>
                          <a:gdLst/>
                          <a:ahLst/>
                          <a:cxnLst/>
                          <a:rect l="l" t="t" r="r" b="b"/>
                          <a:pathLst>
                            <a:path w="481330" h="0">
                              <a:moveTo>
                                <a:pt x="0" y="0"/>
                              </a:moveTo>
                              <a:lnTo>
                                <a:pt x="481224"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50432" from="273.880005pt,3.933771pt" to="311.771690pt,3.933771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66560">
                <wp:simplePos x="0" y="0"/>
                <wp:positionH relativeFrom="page">
                  <wp:posOffset>4011676</wp:posOffset>
                </wp:positionH>
                <wp:positionV relativeFrom="paragraph">
                  <wp:posOffset>49958</wp:posOffset>
                </wp:positionV>
                <wp:extent cx="906144" cy="1270"/>
                <wp:effectExtent l="0" t="0" r="0" b="0"/>
                <wp:wrapNone/>
                <wp:docPr id="229" name="Graphic 229"/>
                <wp:cNvGraphicFramePr>
                  <a:graphicFrameLocks/>
                </wp:cNvGraphicFramePr>
                <a:graphic>
                  <a:graphicData uri="http://schemas.microsoft.com/office/word/2010/wordprocessingShape">
                    <wps:wsp>
                      <wps:cNvPr id="229" name="Graphic 229"/>
                      <wps:cNvSpPr/>
                      <wps:spPr>
                        <a:xfrm>
                          <a:off x="0" y="0"/>
                          <a:ext cx="906144" cy="1270"/>
                        </a:xfrm>
                        <a:custGeom>
                          <a:avLst/>
                          <a:gdLst/>
                          <a:ahLst/>
                          <a:cxnLst/>
                          <a:rect l="l" t="t" r="r" b="b"/>
                          <a:pathLst>
                            <a:path w="906144" h="0">
                              <a:moveTo>
                                <a:pt x="0" y="0"/>
                              </a:moveTo>
                              <a:lnTo>
                                <a:pt x="905988"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9920" from="315.880005pt,3.933771pt" to="387.217692pt,3.933771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67072">
                <wp:simplePos x="0" y="0"/>
                <wp:positionH relativeFrom="page">
                  <wp:posOffset>4974209</wp:posOffset>
                </wp:positionH>
                <wp:positionV relativeFrom="paragraph">
                  <wp:posOffset>49958</wp:posOffset>
                </wp:positionV>
                <wp:extent cx="266065" cy="1270"/>
                <wp:effectExtent l="0" t="0" r="0" b="0"/>
                <wp:wrapNone/>
                <wp:docPr id="230" name="Graphic 230"/>
                <wp:cNvGraphicFramePr>
                  <a:graphicFrameLocks/>
                </wp:cNvGraphicFramePr>
                <a:graphic>
                  <a:graphicData uri="http://schemas.microsoft.com/office/word/2010/wordprocessingShape">
                    <wps:wsp>
                      <wps:cNvPr id="230" name="Graphic 230"/>
                      <wps:cNvSpPr/>
                      <wps:spPr>
                        <a:xfrm>
                          <a:off x="0" y="0"/>
                          <a:ext cx="266065" cy="1270"/>
                        </a:xfrm>
                        <a:custGeom>
                          <a:avLst/>
                          <a:gdLst/>
                          <a:ahLst/>
                          <a:cxnLst/>
                          <a:rect l="l" t="t" r="r" b="b"/>
                          <a:pathLst>
                            <a:path w="266065" h="0">
                              <a:moveTo>
                                <a:pt x="0" y="0"/>
                              </a:moveTo>
                              <a:lnTo>
                                <a:pt x="265730"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9408" from="391.670013pt,3.933771pt" to="412.593698pt,3.933771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67584">
                <wp:simplePos x="0" y="0"/>
                <wp:positionH relativeFrom="page">
                  <wp:posOffset>5291709</wp:posOffset>
                </wp:positionH>
                <wp:positionV relativeFrom="paragraph">
                  <wp:posOffset>49958</wp:posOffset>
                </wp:positionV>
                <wp:extent cx="1014094" cy="1270"/>
                <wp:effectExtent l="0" t="0" r="0" b="0"/>
                <wp:wrapNone/>
                <wp:docPr id="231" name="Graphic 231"/>
                <wp:cNvGraphicFramePr>
                  <a:graphicFrameLocks/>
                </wp:cNvGraphicFramePr>
                <a:graphic>
                  <a:graphicData uri="http://schemas.microsoft.com/office/word/2010/wordprocessingShape">
                    <wps:wsp>
                      <wps:cNvPr id="231" name="Graphic 231"/>
                      <wps:cNvSpPr/>
                      <wps:spPr>
                        <a:xfrm>
                          <a:off x="0" y="0"/>
                          <a:ext cx="1014094" cy="1270"/>
                        </a:xfrm>
                        <a:custGeom>
                          <a:avLst/>
                          <a:gdLst/>
                          <a:ahLst/>
                          <a:cxnLst/>
                          <a:rect l="l" t="t" r="r" b="b"/>
                          <a:pathLst>
                            <a:path w="1014094" h="0">
                              <a:moveTo>
                                <a:pt x="0" y="0"/>
                              </a:moveTo>
                              <a:lnTo>
                                <a:pt x="1013735"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8896" from="416.670013pt,3.933771pt" to="496.491701pt,3.933771pt" stroked="true" strokeweight=".413pt" strokecolor="#000000">
                <v:stroke dashstyle="shortdash"/>
                <w10:wrap type="none"/>
              </v:line>
            </w:pict>
          </mc:Fallback>
        </mc:AlternateContent>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p>
    <w:p>
      <w:pPr>
        <w:tabs>
          <w:tab w:pos="679" w:val="left" w:leader="none"/>
          <w:tab w:pos="1268" w:val="left" w:leader="none"/>
          <w:tab w:pos="2441" w:val="left" w:leader="none"/>
          <w:tab w:pos="5134" w:val="left" w:leader="none"/>
          <w:tab w:pos="7146" w:val="left" w:leader="none"/>
          <w:tab w:pos="8243" w:val="left" w:leader="none"/>
        </w:tabs>
        <w:spacing w:before="2"/>
        <w:ind w:left="340" w:right="0" w:firstLine="0"/>
        <w:jc w:val="left"/>
        <w:rPr>
          <w:rFonts w:ascii="Courier New"/>
          <w:sz w:val="14"/>
        </w:rPr>
      </w:pPr>
      <w:r>
        <w:rPr>
          <w:rFonts w:ascii="Courier New"/>
          <w:spacing w:val="-10"/>
          <w:sz w:val="14"/>
        </w:rPr>
        <w:t>|</w:t>
      </w:r>
      <w:r>
        <w:rPr>
          <w:rFonts w:ascii="Courier New"/>
          <w:sz w:val="14"/>
        </w:rPr>
        <w:tab/>
      </w:r>
      <w:r>
        <w:rPr>
          <w:rFonts w:ascii="Courier New"/>
          <w:spacing w:val="-10"/>
          <w:sz w:val="14"/>
        </w:rPr>
        <w:t>1</w:t>
      </w:r>
      <w:r>
        <w:rPr>
          <w:rFonts w:ascii="Courier New"/>
          <w:sz w:val="14"/>
        </w:rPr>
        <w:tab/>
      </w:r>
      <w:r>
        <w:rPr>
          <w:rFonts w:ascii="Courier New"/>
          <w:spacing w:val="-4"/>
          <w:sz w:val="14"/>
        </w:rPr>
        <w:t>NONE</w:t>
      </w:r>
      <w:r>
        <w:rPr>
          <w:rFonts w:ascii="Courier New"/>
          <w:sz w:val="14"/>
        </w:rPr>
        <w:tab/>
        <w:t>|-295.89)</w:t>
      </w:r>
      <w:r>
        <w:rPr>
          <w:rFonts w:ascii="Courier New"/>
          <w:spacing w:val="-3"/>
          <w:sz w:val="14"/>
        </w:rPr>
        <w:t> </w:t>
      </w:r>
      <w:r>
        <w:rPr>
          <w:rFonts w:ascii="Courier New"/>
          <w:sz w:val="14"/>
        </w:rPr>
        <w:t>-INF</w:t>
      </w:r>
      <w:r>
        <w:rPr>
          <w:rFonts w:ascii="Courier New"/>
          <w:spacing w:val="-2"/>
          <w:sz w:val="14"/>
        </w:rPr>
        <w:t> </w:t>
      </w:r>
      <w:r>
        <w:rPr>
          <w:rFonts w:ascii="Courier New"/>
          <w:sz w:val="14"/>
        </w:rPr>
        <w:t>-</w:t>
      </w:r>
      <w:r>
        <w:rPr>
          <w:rFonts w:ascii="Courier New"/>
          <w:spacing w:val="-2"/>
          <w:sz w:val="14"/>
        </w:rPr>
        <w:t>247.18|</w:t>
      </w:r>
      <w:r>
        <w:rPr>
          <w:rFonts w:ascii="Courier New"/>
          <w:sz w:val="14"/>
        </w:rPr>
        <w:tab/>
        <w:t>|</w:t>
      </w:r>
      <w:r>
        <w:rPr>
          <w:rFonts w:ascii="Courier New"/>
          <w:spacing w:val="72"/>
          <w:sz w:val="14"/>
        </w:rPr>
        <w:t> </w:t>
      </w:r>
      <w:r>
        <w:rPr>
          <w:rFonts w:ascii="Courier New"/>
          <w:sz w:val="14"/>
        </w:rPr>
        <w:t>74%</w:t>
      </w:r>
      <w:r>
        <w:rPr>
          <w:rFonts w:ascii="Courier New"/>
          <w:spacing w:val="42"/>
          <w:w w:val="150"/>
          <w:sz w:val="14"/>
        </w:rPr>
        <w:t> </w:t>
      </w:r>
      <w:r>
        <w:rPr>
          <w:rFonts w:ascii="Courier New"/>
          <w:sz w:val="14"/>
        </w:rPr>
        <w:t>41% </w:t>
      </w:r>
      <w:r>
        <w:rPr>
          <w:rFonts w:ascii="Courier New"/>
          <w:spacing w:val="-2"/>
          <w:sz w:val="14"/>
        </w:rPr>
        <w:t>1.3253|</w:t>
      </w:r>
      <w:r>
        <w:rPr>
          <w:rFonts w:ascii="Courier New"/>
          <w:sz w:val="14"/>
        </w:rPr>
        <w:tab/>
        <w:t>|</w:t>
      </w:r>
      <w:r>
        <w:rPr>
          <w:rFonts w:ascii="Courier New"/>
          <w:spacing w:val="45"/>
          <w:w w:val="150"/>
          <w:sz w:val="14"/>
        </w:rPr>
        <w:t> </w:t>
      </w:r>
      <w:r>
        <w:rPr>
          <w:rFonts w:ascii="Courier New"/>
          <w:sz w:val="14"/>
        </w:rPr>
        <w:t>-</w:t>
      </w:r>
      <w:r>
        <w:rPr>
          <w:rFonts w:ascii="Courier New"/>
          <w:spacing w:val="-2"/>
          <w:sz w:val="14"/>
        </w:rPr>
        <w:t>20.9%</w:t>
      </w:r>
      <w:r>
        <w:rPr>
          <w:rFonts w:ascii="Courier New"/>
          <w:sz w:val="14"/>
        </w:rPr>
        <w:tab/>
        <w:t>-171.0</w:t>
      </w:r>
      <w:r>
        <w:rPr>
          <w:rFonts w:ascii="Courier New"/>
          <w:spacing w:val="-2"/>
          <w:sz w:val="14"/>
        </w:rPr>
        <w:t> </w:t>
      </w:r>
      <w:r>
        <w:rPr>
          <w:rFonts w:ascii="Courier New"/>
          <w:sz w:val="14"/>
        </w:rPr>
        <w:t>|</w:t>
      </w:r>
      <w:r>
        <w:rPr>
          <w:rFonts w:ascii="Courier New"/>
          <w:spacing w:val="-6"/>
          <w:sz w:val="14"/>
        </w:rPr>
        <w:t> </w:t>
      </w:r>
      <w:r>
        <w:rPr>
          <w:rFonts w:ascii="Courier New"/>
          <w:spacing w:val="-10"/>
          <w:sz w:val="14"/>
        </w:rPr>
        <w:t>1</w:t>
      </w:r>
    </w:p>
    <w:p>
      <w:pPr>
        <w:tabs>
          <w:tab w:pos="679" w:val="left" w:leader="none"/>
          <w:tab w:pos="1185" w:val="left" w:leader="none"/>
          <w:tab w:pos="8158" w:val="left" w:leader="none"/>
        </w:tabs>
        <w:spacing w:line="157" w:lineRule="exact" w:before="1"/>
        <w:ind w:left="340" w:right="0" w:firstLine="0"/>
        <w:jc w:val="left"/>
        <w:rPr>
          <w:rFonts w:ascii="Courier New"/>
          <w:sz w:val="14"/>
        </w:rPr>
      </w:pPr>
      <w:r>
        <w:rPr>
          <w:rFonts w:ascii="Courier New"/>
          <w:spacing w:val="-10"/>
          <w:sz w:val="14"/>
        </w:rPr>
        <w:t>|</w:t>
      </w:r>
      <w:r>
        <w:rPr>
          <w:rFonts w:ascii="Courier New"/>
          <w:sz w:val="14"/>
        </w:rPr>
        <w:tab/>
      </w:r>
      <w:r>
        <w:rPr>
          <w:rFonts w:ascii="Courier New"/>
          <w:spacing w:val="-10"/>
          <w:sz w:val="14"/>
        </w:rPr>
        <w:t>2</w:t>
      </w:r>
      <w:r>
        <w:rPr>
          <w:rFonts w:ascii="Courier New"/>
          <w:sz w:val="14"/>
        </w:rPr>
        <w:tab/>
        <w:t>-220.93A</w:t>
      </w:r>
      <w:r>
        <w:rPr>
          <w:rFonts w:ascii="Courier New"/>
          <w:spacing w:val="38"/>
          <w:w w:val="150"/>
          <w:sz w:val="14"/>
        </w:rPr>
        <w:t> </w:t>
      </w:r>
      <w:r>
        <w:rPr>
          <w:rFonts w:ascii="Courier New"/>
          <w:sz w:val="14"/>
        </w:rPr>
        <w:t>2.47</w:t>
      </w:r>
      <w:r>
        <w:rPr>
          <w:rFonts w:ascii="Courier New"/>
          <w:spacing w:val="-2"/>
          <w:sz w:val="14"/>
        </w:rPr>
        <w:t> </w:t>
      </w:r>
      <w:r>
        <w:rPr>
          <w:rFonts w:ascii="Courier New"/>
          <w:sz w:val="14"/>
        </w:rPr>
        <w:t>|-185.38-247.18-127.29|</w:t>
      </w:r>
      <w:r>
        <w:rPr>
          <w:rFonts w:ascii="Courier New"/>
          <w:spacing w:val="-5"/>
          <w:sz w:val="14"/>
        </w:rPr>
        <w:t> </w:t>
      </w:r>
      <w:r>
        <w:rPr>
          <w:rFonts w:ascii="Courier New"/>
          <w:sz w:val="14"/>
        </w:rPr>
        <w:t>-233.39</w:t>
      </w:r>
      <w:r>
        <w:rPr>
          <w:rFonts w:ascii="Courier New"/>
          <w:spacing w:val="-2"/>
          <w:sz w:val="14"/>
        </w:rPr>
        <w:t> </w:t>
      </w:r>
      <w:r>
        <w:rPr>
          <w:rFonts w:ascii="Courier New"/>
          <w:sz w:val="14"/>
        </w:rPr>
        <w:t>|</w:t>
      </w:r>
      <w:r>
        <w:rPr>
          <w:rFonts w:ascii="Courier New"/>
          <w:spacing w:val="71"/>
          <w:sz w:val="14"/>
        </w:rPr>
        <w:t> </w:t>
      </w:r>
      <w:r>
        <w:rPr>
          <w:rFonts w:ascii="Courier New"/>
          <w:sz w:val="14"/>
        </w:rPr>
        <w:t>34%</w:t>
      </w:r>
      <w:r>
        <w:rPr>
          <w:rFonts w:ascii="Courier New"/>
          <w:spacing w:val="38"/>
          <w:w w:val="150"/>
          <w:sz w:val="14"/>
        </w:rPr>
        <w:t> </w:t>
      </w:r>
      <w:r>
        <w:rPr>
          <w:rFonts w:ascii="Courier New"/>
          <w:sz w:val="14"/>
        </w:rPr>
        <w:t>34%</w:t>
      </w:r>
      <w:r>
        <w:rPr>
          <w:rFonts w:ascii="Courier New"/>
          <w:spacing w:val="38"/>
          <w:w w:val="150"/>
          <w:sz w:val="14"/>
        </w:rPr>
        <w:t> </w:t>
      </w:r>
      <w:r>
        <w:rPr>
          <w:rFonts w:ascii="Courier New"/>
          <w:sz w:val="14"/>
        </w:rPr>
        <w:t>.8697|</w:t>
      </w:r>
      <w:r>
        <w:rPr>
          <w:rFonts w:ascii="Courier New"/>
          <w:spacing w:val="75"/>
          <w:sz w:val="14"/>
        </w:rPr>
        <w:t> </w:t>
      </w:r>
      <w:r>
        <w:rPr>
          <w:rFonts w:ascii="Courier New"/>
          <w:sz w:val="14"/>
        </w:rPr>
        <w:t>.85|</w:t>
      </w:r>
      <w:r>
        <w:rPr>
          <w:rFonts w:ascii="Courier New"/>
          <w:spacing w:val="39"/>
          <w:w w:val="150"/>
          <w:sz w:val="14"/>
        </w:rPr>
        <w:t> </w:t>
      </w:r>
      <w:r>
        <w:rPr>
          <w:rFonts w:ascii="Courier New"/>
          <w:sz w:val="14"/>
        </w:rPr>
        <w:t>-</w:t>
      </w:r>
      <w:r>
        <w:rPr>
          <w:rFonts w:ascii="Courier New"/>
          <w:spacing w:val="-2"/>
          <w:sz w:val="14"/>
        </w:rPr>
        <w:t>59.5%</w:t>
      </w:r>
      <w:r>
        <w:rPr>
          <w:rFonts w:ascii="Courier New"/>
          <w:sz w:val="14"/>
        </w:rPr>
        <w:tab/>
        <w:t>-1328.2</w:t>
      </w:r>
      <w:r>
        <w:rPr>
          <w:rFonts w:ascii="Courier New"/>
          <w:spacing w:val="-2"/>
          <w:sz w:val="14"/>
        </w:rPr>
        <w:t> </w:t>
      </w:r>
      <w:r>
        <w:rPr>
          <w:rFonts w:ascii="Courier New"/>
          <w:sz w:val="14"/>
        </w:rPr>
        <w:t>|</w:t>
      </w:r>
      <w:r>
        <w:rPr>
          <w:rFonts w:ascii="Courier New"/>
          <w:spacing w:val="-6"/>
          <w:sz w:val="14"/>
        </w:rPr>
        <w:t> </w:t>
      </w:r>
      <w:r>
        <w:rPr>
          <w:rFonts w:ascii="Courier New"/>
          <w:spacing w:val="-10"/>
          <w:sz w:val="14"/>
        </w:rPr>
        <w:t>3</w:t>
      </w:r>
    </w:p>
    <w:p>
      <w:pPr>
        <w:tabs>
          <w:tab w:pos="679" w:val="left" w:leader="none"/>
          <w:tab w:pos="1185" w:val="left" w:leader="none"/>
          <w:tab w:pos="7567" w:val="left" w:leader="none"/>
          <w:tab w:pos="8321" w:val="left" w:leader="none"/>
        </w:tabs>
        <w:spacing w:line="157" w:lineRule="exact" w:before="0"/>
        <w:ind w:left="340" w:right="0" w:firstLine="0"/>
        <w:jc w:val="left"/>
        <w:rPr>
          <w:rFonts w:ascii="Courier New"/>
          <w:sz w:val="14"/>
        </w:rPr>
      </w:pPr>
      <w:r>
        <w:rPr>
          <w:rFonts w:ascii="Courier New"/>
          <w:spacing w:val="-10"/>
          <w:sz w:val="14"/>
        </w:rPr>
        <w:t>|</w:t>
      </w:r>
      <w:r>
        <w:rPr>
          <w:rFonts w:ascii="Courier New"/>
          <w:sz w:val="14"/>
        </w:rPr>
        <w:tab/>
      </w:r>
      <w:r>
        <w:rPr>
          <w:rFonts w:ascii="Courier New"/>
          <w:spacing w:val="-10"/>
          <w:sz w:val="14"/>
        </w:rPr>
        <w:t>3</w:t>
      </w:r>
      <w:r>
        <w:rPr>
          <w:rFonts w:ascii="Courier New"/>
          <w:sz w:val="14"/>
        </w:rPr>
        <w:tab/>
        <w:t>-147.88A</w:t>
      </w:r>
      <w:r>
        <w:rPr>
          <w:rFonts w:ascii="Courier New"/>
          <w:spacing w:val="38"/>
          <w:w w:val="150"/>
          <w:sz w:val="14"/>
        </w:rPr>
        <w:t> </w:t>
      </w:r>
      <w:r>
        <w:rPr>
          <w:rFonts w:ascii="Courier New"/>
          <w:sz w:val="14"/>
        </w:rPr>
        <w:t>1.14</w:t>
      </w:r>
      <w:r>
        <w:rPr>
          <w:rFonts w:ascii="Courier New"/>
          <w:spacing w:val="-2"/>
          <w:sz w:val="14"/>
        </w:rPr>
        <w:t> </w:t>
      </w:r>
      <w:r>
        <w:rPr>
          <w:rFonts w:ascii="Courier New"/>
          <w:sz w:val="14"/>
        </w:rPr>
        <w:t>|</w:t>
      </w:r>
      <w:r>
        <w:rPr>
          <w:rFonts w:ascii="Courier New"/>
          <w:spacing w:val="-4"/>
          <w:sz w:val="14"/>
        </w:rPr>
        <w:t> </w:t>
      </w:r>
      <w:r>
        <w:rPr>
          <w:rFonts w:ascii="Courier New"/>
          <w:sz w:val="14"/>
        </w:rPr>
        <w:t>-45.97-127.29</w:t>
      </w:r>
      <w:r>
        <w:rPr>
          <w:rFonts w:ascii="Courier New"/>
          <w:spacing w:val="38"/>
          <w:w w:val="150"/>
          <w:sz w:val="14"/>
        </w:rPr>
        <w:t> </w:t>
      </w:r>
      <w:r>
        <w:rPr>
          <w:rFonts w:ascii="Courier New"/>
          <w:sz w:val="14"/>
        </w:rPr>
        <w:t>35.36|</w:t>
      </w:r>
      <w:r>
        <w:rPr>
          <w:rFonts w:ascii="Courier New"/>
          <w:spacing w:val="-4"/>
          <w:sz w:val="14"/>
        </w:rPr>
        <w:t> </w:t>
      </w:r>
      <w:r>
        <w:rPr>
          <w:rFonts w:ascii="Courier New"/>
          <w:sz w:val="14"/>
        </w:rPr>
        <w:t>-137.31</w:t>
      </w:r>
      <w:r>
        <w:rPr>
          <w:rFonts w:ascii="Courier New"/>
          <w:spacing w:val="-2"/>
          <w:sz w:val="14"/>
        </w:rPr>
        <w:t> </w:t>
      </w:r>
      <w:r>
        <w:rPr>
          <w:rFonts w:ascii="Courier New"/>
          <w:sz w:val="14"/>
        </w:rPr>
        <w:t>|</w:t>
      </w:r>
      <w:r>
        <w:rPr>
          <w:rFonts w:ascii="Courier New"/>
          <w:spacing w:val="70"/>
          <w:sz w:val="14"/>
        </w:rPr>
        <w:t> </w:t>
      </w:r>
      <w:r>
        <w:rPr>
          <w:rFonts w:ascii="Courier New"/>
          <w:sz w:val="14"/>
        </w:rPr>
        <w:t>73%</w:t>
      </w:r>
      <w:r>
        <w:rPr>
          <w:rFonts w:ascii="Courier New"/>
          <w:spacing w:val="38"/>
          <w:w w:val="150"/>
          <w:sz w:val="14"/>
        </w:rPr>
        <w:t> </w:t>
      </w:r>
      <w:r>
        <w:rPr>
          <w:rFonts w:ascii="Courier New"/>
          <w:sz w:val="14"/>
        </w:rPr>
        <w:t>69%</w:t>
      </w:r>
      <w:r>
        <w:rPr>
          <w:rFonts w:ascii="Courier New"/>
          <w:spacing w:val="38"/>
          <w:w w:val="150"/>
          <w:sz w:val="14"/>
        </w:rPr>
        <w:t> </w:t>
      </w:r>
      <w:r>
        <w:rPr>
          <w:rFonts w:ascii="Courier New"/>
          <w:sz w:val="14"/>
        </w:rPr>
        <w:t>.5832|</w:t>
      </w:r>
      <w:r>
        <w:rPr>
          <w:rFonts w:ascii="Courier New"/>
          <w:spacing w:val="-7"/>
          <w:sz w:val="14"/>
        </w:rPr>
        <w:t> </w:t>
      </w:r>
      <w:r>
        <w:rPr>
          <w:rFonts w:ascii="Courier New"/>
          <w:spacing w:val="-2"/>
          <w:sz w:val="14"/>
        </w:rPr>
        <w:t>1.17|</w:t>
      </w:r>
      <w:r>
        <w:rPr>
          <w:rFonts w:ascii="Courier New"/>
          <w:sz w:val="14"/>
        </w:rPr>
        <w:tab/>
      </w:r>
      <w:r>
        <w:rPr>
          <w:rFonts w:ascii="Courier New"/>
          <w:spacing w:val="-4"/>
          <w:sz w:val="14"/>
        </w:rPr>
        <w:t>3.9%</w:t>
      </w:r>
      <w:r>
        <w:rPr>
          <w:rFonts w:ascii="Courier New"/>
          <w:sz w:val="14"/>
        </w:rPr>
        <w:tab/>
        <w:t>872.4</w:t>
      </w:r>
      <w:r>
        <w:rPr>
          <w:rFonts w:ascii="Courier New"/>
          <w:spacing w:val="-2"/>
          <w:sz w:val="14"/>
        </w:rPr>
        <w:t> </w:t>
      </w:r>
      <w:r>
        <w:rPr>
          <w:rFonts w:ascii="Courier New"/>
          <w:sz w:val="14"/>
        </w:rPr>
        <w:t>|</w:t>
      </w:r>
      <w:r>
        <w:rPr>
          <w:rFonts w:ascii="Courier New"/>
          <w:spacing w:val="-6"/>
          <w:sz w:val="14"/>
        </w:rPr>
        <w:t> </w:t>
      </w:r>
      <w:r>
        <w:rPr>
          <w:rFonts w:ascii="Courier New"/>
          <w:spacing w:val="-10"/>
          <w:sz w:val="14"/>
        </w:rPr>
        <w:t>4</w:t>
      </w:r>
    </w:p>
    <w:p>
      <w:pPr>
        <w:tabs>
          <w:tab w:pos="679" w:val="left" w:leader="none"/>
          <w:tab w:pos="1348" w:val="left" w:leader="none"/>
          <w:tab w:pos="2107" w:val="left" w:leader="none"/>
          <w:tab w:pos="4623" w:val="left" w:leader="none"/>
          <w:tab w:pos="7473" w:val="left" w:leader="none"/>
          <w:tab w:pos="8227" w:val="left" w:leader="none"/>
        </w:tabs>
        <w:spacing w:before="2"/>
        <w:ind w:left="340" w:right="0" w:firstLine="0"/>
        <w:jc w:val="left"/>
        <w:rPr>
          <w:rFonts w:ascii="Courier New"/>
          <w:sz w:val="14"/>
        </w:rPr>
      </w:pPr>
      <w:r>
        <w:rPr>
          <w:rFonts w:ascii="Courier New"/>
          <w:spacing w:val="-10"/>
          <w:sz w:val="14"/>
        </w:rPr>
        <w:t>|</w:t>
      </w:r>
      <w:r>
        <w:rPr>
          <w:rFonts w:ascii="Courier New"/>
          <w:sz w:val="14"/>
        </w:rPr>
        <w:tab/>
      </w:r>
      <w:r>
        <w:rPr>
          <w:rFonts w:ascii="Courier New"/>
          <w:spacing w:val="-10"/>
          <w:sz w:val="14"/>
        </w:rPr>
        <w:t>4</w:t>
      </w:r>
      <w:r>
        <w:rPr>
          <w:rFonts w:ascii="Courier New"/>
          <w:sz w:val="14"/>
        </w:rPr>
        <w:tab/>
      </w:r>
      <w:r>
        <w:rPr>
          <w:rFonts w:ascii="Courier New"/>
          <w:spacing w:val="-2"/>
          <w:sz w:val="14"/>
        </w:rPr>
        <w:t>55.95A</w:t>
      </w:r>
      <w:r>
        <w:rPr>
          <w:rFonts w:ascii="Courier New"/>
          <w:sz w:val="14"/>
        </w:rPr>
        <w:tab/>
        <w:t>.67</w:t>
      </w:r>
      <w:r>
        <w:rPr>
          <w:rFonts w:ascii="Courier New"/>
          <w:spacing w:val="-4"/>
          <w:sz w:val="14"/>
        </w:rPr>
        <w:t> </w:t>
      </w:r>
      <w:r>
        <w:rPr>
          <w:rFonts w:ascii="Courier New"/>
          <w:sz w:val="14"/>
        </w:rPr>
        <w:t>|</w:t>
      </w:r>
      <w:r>
        <w:rPr>
          <w:rFonts w:ascii="Courier New"/>
          <w:spacing w:val="76"/>
          <w:sz w:val="14"/>
        </w:rPr>
        <w:t> </w:t>
      </w:r>
      <w:r>
        <w:rPr>
          <w:rFonts w:ascii="Courier New"/>
          <w:sz w:val="14"/>
        </w:rPr>
        <w:t>93.44</w:t>
      </w:r>
      <w:r>
        <w:rPr>
          <w:rFonts w:ascii="Courier New"/>
          <w:spacing w:val="39"/>
          <w:w w:val="150"/>
          <w:sz w:val="14"/>
        </w:rPr>
        <w:t> </w:t>
      </w:r>
      <w:r>
        <w:rPr>
          <w:rFonts w:ascii="Courier New"/>
          <w:sz w:val="14"/>
        </w:rPr>
        <w:t>35.36</w:t>
      </w:r>
      <w:r>
        <w:rPr>
          <w:rFonts w:ascii="Courier New"/>
          <w:spacing w:val="-1"/>
          <w:sz w:val="14"/>
        </w:rPr>
        <w:t> </w:t>
      </w:r>
      <w:r>
        <w:rPr>
          <w:rFonts w:ascii="Courier New"/>
          <w:spacing w:val="-2"/>
          <w:sz w:val="14"/>
        </w:rPr>
        <w:t>155.24|</w:t>
      </w:r>
      <w:r>
        <w:rPr>
          <w:rFonts w:ascii="Courier New"/>
          <w:sz w:val="14"/>
        </w:rPr>
        <w:tab/>
        <w:t>45.39</w:t>
      </w:r>
      <w:r>
        <w:rPr>
          <w:rFonts w:ascii="Courier New"/>
          <w:spacing w:val="-1"/>
          <w:sz w:val="14"/>
        </w:rPr>
        <w:t> </w:t>
      </w:r>
      <w:r>
        <w:rPr>
          <w:rFonts w:ascii="Courier New"/>
          <w:sz w:val="14"/>
        </w:rPr>
        <w:t>|</w:t>
      </w:r>
      <w:r>
        <w:rPr>
          <w:rFonts w:ascii="Courier New"/>
          <w:spacing w:val="73"/>
          <w:sz w:val="14"/>
        </w:rPr>
        <w:t> </w:t>
      </w:r>
      <w:r>
        <w:rPr>
          <w:rFonts w:ascii="Courier New"/>
          <w:sz w:val="14"/>
        </w:rPr>
        <w:t>57%</w:t>
      </w:r>
      <w:r>
        <w:rPr>
          <w:rFonts w:ascii="Courier New"/>
          <w:spacing w:val="40"/>
          <w:w w:val="150"/>
          <w:sz w:val="14"/>
        </w:rPr>
        <w:t> </w:t>
      </w:r>
      <w:r>
        <w:rPr>
          <w:rFonts w:ascii="Courier New"/>
          <w:sz w:val="14"/>
        </w:rPr>
        <w:t>64%</w:t>
      </w:r>
      <w:r>
        <w:rPr>
          <w:rFonts w:ascii="Courier New"/>
          <w:spacing w:val="41"/>
          <w:w w:val="150"/>
          <w:sz w:val="14"/>
        </w:rPr>
        <w:t> </w:t>
      </w:r>
      <w:r>
        <w:rPr>
          <w:rFonts w:ascii="Courier New"/>
          <w:sz w:val="14"/>
        </w:rPr>
        <w:t>.5052|</w:t>
      </w:r>
      <w:r>
        <w:rPr>
          <w:rFonts w:ascii="Courier New"/>
          <w:spacing w:val="77"/>
          <w:sz w:val="14"/>
        </w:rPr>
        <w:t> </w:t>
      </w:r>
      <w:r>
        <w:rPr>
          <w:rFonts w:ascii="Courier New"/>
          <w:spacing w:val="-4"/>
          <w:sz w:val="14"/>
        </w:rPr>
        <w:t>.98|</w:t>
      </w:r>
      <w:r>
        <w:rPr>
          <w:rFonts w:ascii="Courier New"/>
          <w:sz w:val="14"/>
        </w:rPr>
        <w:tab/>
      </w:r>
      <w:r>
        <w:rPr>
          <w:rFonts w:ascii="Courier New"/>
          <w:spacing w:val="-2"/>
          <w:sz w:val="14"/>
        </w:rPr>
        <w:t>13.9%</w:t>
      </w:r>
      <w:r>
        <w:rPr>
          <w:rFonts w:ascii="Courier New"/>
          <w:sz w:val="14"/>
        </w:rPr>
        <w:tab/>
        <w:t>2923.7</w:t>
      </w:r>
      <w:r>
        <w:rPr>
          <w:rFonts w:ascii="Courier New"/>
          <w:spacing w:val="-2"/>
          <w:sz w:val="14"/>
        </w:rPr>
        <w:t> </w:t>
      </w:r>
      <w:r>
        <w:rPr>
          <w:rFonts w:ascii="Courier New"/>
          <w:sz w:val="14"/>
        </w:rPr>
        <w:t>|</w:t>
      </w:r>
      <w:r>
        <w:rPr>
          <w:rFonts w:ascii="Courier New"/>
          <w:spacing w:val="-6"/>
          <w:sz w:val="14"/>
        </w:rPr>
        <w:t> </w:t>
      </w:r>
      <w:r>
        <w:rPr>
          <w:rFonts w:ascii="Courier New"/>
          <w:spacing w:val="-10"/>
          <w:sz w:val="14"/>
        </w:rPr>
        <w:t>5</w:t>
      </w:r>
    </w:p>
    <w:p>
      <w:pPr>
        <w:tabs>
          <w:tab w:pos="679" w:val="left" w:leader="none"/>
          <w:tab w:pos="1268" w:val="left" w:leader="none"/>
          <w:tab w:pos="2107" w:val="left" w:leader="none"/>
          <w:tab w:pos="8158" w:val="left" w:leader="none"/>
        </w:tabs>
        <w:spacing w:before="1"/>
        <w:ind w:left="340" w:right="0" w:firstLine="0"/>
        <w:jc w:val="left"/>
        <w:rPr>
          <w:rFonts w:ascii="Courier New"/>
          <w:sz w:val="14"/>
        </w:rPr>
      </w:pPr>
      <w:r>
        <w:rPr>
          <w:rFonts w:ascii="Courier New"/>
          <w:spacing w:val="-10"/>
          <w:sz w:val="14"/>
        </w:rPr>
        <w:t>|</w:t>
      </w:r>
      <w:r>
        <w:rPr>
          <w:rFonts w:ascii="Courier New"/>
          <w:sz w:val="14"/>
        </w:rPr>
        <w:tab/>
      </w:r>
      <w:r>
        <w:rPr>
          <w:rFonts w:ascii="Courier New"/>
          <w:spacing w:val="-10"/>
          <w:sz w:val="14"/>
        </w:rPr>
        <w:t>5</w:t>
      </w:r>
      <w:r>
        <w:rPr>
          <w:rFonts w:ascii="Courier New"/>
          <w:sz w:val="14"/>
        </w:rPr>
        <w:tab/>
      </w:r>
      <w:r>
        <w:rPr>
          <w:rFonts w:ascii="Courier New"/>
          <w:spacing w:val="-2"/>
          <w:sz w:val="14"/>
        </w:rPr>
        <w:t>128.99A</w:t>
      </w:r>
      <w:r>
        <w:rPr>
          <w:rFonts w:ascii="Courier New"/>
          <w:sz w:val="14"/>
        </w:rPr>
        <w:tab/>
        <w:t>.67</w:t>
      </w:r>
      <w:r>
        <w:rPr>
          <w:rFonts w:ascii="Courier New"/>
          <w:spacing w:val="-2"/>
          <w:sz w:val="14"/>
        </w:rPr>
        <w:t> </w:t>
      </w:r>
      <w:r>
        <w:rPr>
          <w:rFonts w:ascii="Courier New"/>
          <w:sz w:val="14"/>
        </w:rPr>
        <w:t>|(203.95)155.24</w:t>
      </w:r>
      <w:r>
        <w:rPr>
          <w:rFonts w:ascii="Courier New"/>
          <w:spacing w:val="39"/>
          <w:w w:val="150"/>
          <w:sz w:val="14"/>
        </w:rPr>
        <w:t> </w:t>
      </w:r>
      <w:r>
        <w:rPr>
          <w:rFonts w:ascii="Courier New"/>
          <w:sz w:val="14"/>
        </w:rPr>
        <w:t>+INF</w:t>
      </w:r>
      <w:r>
        <w:rPr>
          <w:rFonts w:ascii="Courier New"/>
          <w:spacing w:val="-1"/>
          <w:sz w:val="14"/>
        </w:rPr>
        <w:t> </w:t>
      </w:r>
      <w:r>
        <w:rPr>
          <w:rFonts w:ascii="Courier New"/>
          <w:sz w:val="14"/>
        </w:rPr>
        <w:t>|</w:t>
      </w:r>
      <w:r>
        <w:rPr>
          <w:rFonts w:ascii="Courier New"/>
          <w:spacing w:val="76"/>
          <w:sz w:val="14"/>
        </w:rPr>
        <w:t> </w:t>
      </w:r>
      <w:r>
        <w:rPr>
          <w:rFonts w:ascii="Courier New"/>
          <w:sz w:val="14"/>
        </w:rPr>
        <w:t>141.46</w:t>
      </w:r>
      <w:r>
        <w:rPr>
          <w:rFonts w:ascii="Courier New"/>
          <w:spacing w:val="-2"/>
          <w:sz w:val="14"/>
        </w:rPr>
        <w:t> </w:t>
      </w:r>
      <w:r>
        <w:rPr>
          <w:rFonts w:ascii="Courier New"/>
          <w:sz w:val="14"/>
        </w:rPr>
        <w:t>|</w:t>
      </w:r>
      <w:r>
        <w:rPr>
          <w:rFonts w:ascii="Courier New"/>
          <w:spacing w:val="72"/>
          <w:sz w:val="14"/>
        </w:rPr>
        <w:t> </w:t>
      </w:r>
      <w:r>
        <w:rPr>
          <w:rFonts w:ascii="Courier New"/>
          <w:sz w:val="14"/>
        </w:rPr>
        <w:t>79%</w:t>
      </w:r>
      <w:r>
        <w:rPr>
          <w:rFonts w:ascii="Courier New"/>
          <w:spacing w:val="39"/>
          <w:w w:val="150"/>
          <w:sz w:val="14"/>
        </w:rPr>
        <w:t> </w:t>
      </w:r>
      <w:r>
        <w:rPr>
          <w:rFonts w:ascii="Courier New"/>
          <w:sz w:val="14"/>
        </w:rPr>
        <w:t>74%</w:t>
      </w:r>
      <w:r>
        <w:rPr>
          <w:rFonts w:ascii="Courier New"/>
          <w:spacing w:val="39"/>
          <w:w w:val="150"/>
          <w:sz w:val="14"/>
        </w:rPr>
        <w:t> </w:t>
      </w:r>
      <w:r>
        <w:rPr>
          <w:rFonts w:ascii="Courier New"/>
          <w:sz w:val="14"/>
        </w:rPr>
        <w:t>.5433|</w:t>
      </w:r>
      <w:r>
        <w:rPr>
          <w:rFonts w:ascii="Courier New"/>
          <w:spacing w:val="-6"/>
          <w:sz w:val="14"/>
        </w:rPr>
        <w:t> </w:t>
      </w:r>
      <w:r>
        <w:rPr>
          <w:rFonts w:ascii="Courier New"/>
          <w:sz w:val="14"/>
        </w:rPr>
        <w:t>1.00|</w:t>
      </w:r>
      <w:r>
        <w:rPr>
          <w:rFonts w:ascii="Courier New"/>
          <w:spacing w:val="48"/>
          <w:w w:val="150"/>
          <w:sz w:val="14"/>
        </w:rPr>
        <w:t> </w:t>
      </w:r>
      <w:r>
        <w:rPr>
          <w:rFonts w:ascii="Courier New"/>
          <w:sz w:val="14"/>
        </w:rPr>
        <w:t>-</w:t>
      </w:r>
      <w:r>
        <w:rPr>
          <w:rFonts w:ascii="Courier New"/>
          <w:spacing w:val="-2"/>
          <w:sz w:val="14"/>
        </w:rPr>
        <w:t>10.4%</w:t>
      </w:r>
      <w:r>
        <w:rPr>
          <w:rFonts w:ascii="Courier New"/>
          <w:sz w:val="14"/>
        </w:rPr>
        <w:tab/>
        <w:t>-2297.0</w:t>
      </w:r>
      <w:r>
        <w:rPr>
          <w:rFonts w:ascii="Courier New"/>
          <w:spacing w:val="-2"/>
          <w:sz w:val="14"/>
        </w:rPr>
        <w:t> </w:t>
      </w:r>
      <w:r>
        <w:rPr>
          <w:rFonts w:ascii="Courier New"/>
          <w:sz w:val="14"/>
        </w:rPr>
        <w:t>|</w:t>
      </w:r>
      <w:r>
        <w:rPr>
          <w:rFonts w:ascii="Courier New"/>
          <w:spacing w:val="-6"/>
          <w:sz w:val="14"/>
        </w:rPr>
        <w:t> </w:t>
      </w:r>
      <w:r>
        <w:rPr>
          <w:rFonts w:ascii="Courier New"/>
          <w:spacing w:val="-10"/>
          <w:sz w:val="14"/>
        </w:rPr>
        <w:t>6</w:t>
      </w:r>
    </w:p>
    <w:p>
      <w:pPr>
        <w:pStyle w:val="BodyText"/>
        <w:spacing w:before="4"/>
        <w:rPr>
          <w:rFonts w:ascii="Courier New"/>
          <w:sz w:val="4"/>
        </w:rPr>
      </w:pPr>
      <w:r>
        <w:rPr/>
        <mc:AlternateContent>
          <mc:Choice Requires="wps">
            <w:drawing>
              <wp:anchor distT="0" distB="0" distL="0" distR="0" allowOverlap="1" layoutInCell="1" locked="0" behindDoc="1" simplePos="0" relativeHeight="487604224">
                <wp:simplePos x="0" y="0"/>
                <wp:positionH relativeFrom="page">
                  <wp:posOffset>914717</wp:posOffset>
                </wp:positionH>
                <wp:positionV relativeFrom="paragraph">
                  <wp:posOffset>46803</wp:posOffset>
                </wp:positionV>
                <wp:extent cx="5435600" cy="1270"/>
                <wp:effectExtent l="0" t="0" r="0" b="0"/>
                <wp:wrapTopAndBottom/>
                <wp:docPr id="232" name="Graphic 232"/>
                <wp:cNvGraphicFramePr>
                  <a:graphicFrameLocks/>
                </wp:cNvGraphicFramePr>
                <a:graphic>
                  <a:graphicData uri="http://schemas.microsoft.com/office/word/2010/wordprocessingShape">
                    <wps:wsp>
                      <wps:cNvPr id="232" name="Graphic 232"/>
                      <wps:cNvSpPr/>
                      <wps:spPr>
                        <a:xfrm>
                          <a:off x="0" y="0"/>
                          <a:ext cx="5435600" cy="1270"/>
                        </a:xfrm>
                        <a:custGeom>
                          <a:avLst/>
                          <a:gdLst/>
                          <a:ahLst/>
                          <a:cxnLst/>
                          <a:rect l="l" t="t" r="r" b="b"/>
                          <a:pathLst>
                            <a:path w="5435600" h="0">
                              <a:moveTo>
                                <a:pt x="0" y="0"/>
                              </a:moveTo>
                              <a:lnTo>
                                <a:pt x="5435443"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2.025002pt;margin-top:3.685333pt;width:428pt;height:.1pt;mso-position-horizontal-relative:page;mso-position-vertical-relative:paragraph;z-index:-15712256;mso-wrap-distance-left:0;mso-wrap-distance-right:0" id="docshape194" coordorigin="1441,74" coordsize="8560,0" path="m1441,74l10000,74e" filled="false" stroked="true" strokeweight=".413pt" strokecolor="#000000">
                <v:path arrowok="t"/>
                <v:stroke dashstyle="shortdash"/>
                <w10:wrap type="topAndBottom"/>
              </v:shape>
            </w:pict>
          </mc:Fallback>
        </mc:AlternateContent>
      </w:r>
    </w:p>
    <w:p>
      <w:pPr>
        <w:spacing w:before="79"/>
        <w:ind w:left="340" w:right="6758" w:firstLine="0"/>
        <w:jc w:val="left"/>
        <w:rPr>
          <w:rFonts w:ascii="Courier New"/>
          <w:sz w:val="14"/>
        </w:rPr>
      </w:pPr>
      <w:r>
        <w:rPr>
          <w:rFonts w:ascii="Courier New"/>
          <w:sz w:val="14"/>
        </w:rPr>
        <w:t>M-&gt;C</w:t>
      </w:r>
      <w:r>
        <w:rPr>
          <w:rFonts w:ascii="Courier New"/>
          <w:spacing w:val="-6"/>
          <w:sz w:val="14"/>
        </w:rPr>
        <w:t> </w:t>
      </w:r>
      <w:r>
        <w:rPr>
          <w:rFonts w:ascii="Courier New"/>
          <w:sz w:val="14"/>
        </w:rPr>
        <w:t>=</w:t>
      </w:r>
      <w:r>
        <w:rPr>
          <w:rFonts w:ascii="Courier New"/>
          <w:spacing w:val="-11"/>
          <w:sz w:val="14"/>
        </w:rPr>
        <w:t> </w:t>
      </w:r>
      <w:r>
        <w:rPr>
          <w:rFonts w:ascii="Courier New"/>
          <w:sz w:val="14"/>
        </w:rPr>
        <w:t>Does</w:t>
      </w:r>
      <w:r>
        <w:rPr>
          <w:rFonts w:ascii="Courier New"/>
          <w:spacing w:val="-11"/>
          <w:sz w:val="14"/>
        </w:rPr>
        <w:t> </w:t>
      </w:r>
      <w:r>
        <w:rPr>
          <w:rFonts w:ascii="Courier New"/>
          <w:sz w:val="14"/>
        </w:rPr>
        <w:t>Measure</w:t>
      </w:r>
      <w:r>
        <w:rPr>
          <w:rFonts w:ascii="Courier New"/>
          <w:spacing w:val="-6"/>
          <w:sz w:val="14"/>
        </w:rPr>
        <w:t> </w:t>
      </w:r>
      <w:r>
        <w:rPr>
          <w:rFonts w:ascii="Courier New"/>
          <w:sz w:val="14"/>
        </w:rPr>
        <w:t>imply</w:t>
      </w:r>
      <w:r>
        <w:rPr>
          <w:rFonts w:ascii="Courier New"/>
          <w:spacing w:val="-6"/>
          <w:sz w:val="14"/>
        </w:rPr>
        <w:t> </w:t>
      </w:r>
      <w:r>
        <w:rPr>
          <w:rFonts w:ascii="Courier New"/>
          <w:sz w:val="14"/>
        </w:rPr>
        <w:t>Category? C-&gt;M</w:t>
      </w:r>
      <w:r>
        <w:rPr>
          <w:rFonts w:ascii="Courier New"/>
          <w:spacing w:val="-2"/>
          <w:sz w:val="14"/>
        </w:rPr>
        <w:t> </w:t>
      </w:r>
      <w:r>
        <w:rPr>
          <w:rFonts w:ascii="Courier New"/>
          <w:sz w:val="14"/>
        </w:rPr>
        <w:t>=</w:t>
      </w:r>
      <w:r>
        <w:rPr>
          <w:rFonts w:ascii="Courier New"/>
          <w:spacing w:val="-6"/>
          <w:sz w:val="14"/>
        </w:rPr>
        <w:t> </w:t>
      </w:r>
      <w:r>
        <w:rPr>
          <w:rFonts w:ascii="Courier New"/>
          <w:sz w:val="14"/>
        </w:rPr>
        <w:t>Does</w:t>
      </w:r>
      <w:r>
        <w:rPr>
          <w:rFonts w:ascii="Courier New"/>
          <w:spacing w:val="-5"/>
          <w:sz w:val="14"/>
        </w:rPr>
        <w:t> </w:t>
      </w:r>
      <w:r>
        <w:rPr>
          <w:rFonts w:ascii="Courier New"/>
          <w:sz w:val="14"/>
        </w:rPr>
        <w:t>Category</w:t>
      </w:r>
      <w:r>
        <w:rPr>
          <w:rFonts w:ascii="Courier New"/>
          <w:spacing w:val="-2"/>
          <w:sz w:val="14"/>
        </w:rPr>
        <w:t> </w:t>
      </w:r>
      <w:r>
        <w:rPr>
          <w:rFonts w:ascii="Courier New"/>
          <w:sz w:val="14"/>
        </w:rPr>
        <w:t>imply</w:t>
      </w:r>
      <w:r>
        <w:rPr>
          <w:rFonts w:ascii="Courier New"/>
          <w:spacing w:val="-5"/>
          <w:sz w:val="14"/>
        </w:rPr>
        <w:t> </w:t>
      </w:r>
      <w:r>
        <w:rPr>
          <w:rFonts w:ascii="Courier New"/>
          <w:spacing w:val="-2"/>
          <w:sz w:val="14"/>
        </w:rPr>
        <w:t>Measure?</w:t>
      </w:r>
    </w:p>
    <w:p>
      <w:pPr>
        <w:pStyle w:val="BodyText"/>
        <w:spacing w:before="7"/>
        <w:rPr>
          <w:rFonts w:ascii="Courier New"/>
          <w:sz w:val="18"/>
        </w:rPr>
      </w:pPr>
      <w:r>
        <w:rPr/>
        <mc:AlternateContent>
          <mc:Choice Requires="wps">
            <w:drawing>
              <wp:anchor distT="0" distB="0" distL="0" distR="0" allowOverlap="1" layoutInCell="1" locked="0" behindDoc="1" simplePos="0" relativeHeight="487604736">
                <wp:simplePos x="0" y="0"/>
                <wp:positionH relativeFrom="page">
                  <wp:posOffset>914717</wp:posOffset>
                </wp:positionH>
                <wp:positionV relativeFrom="paragraph">
                  <wp:posOffset>149277</wp:posOffset>
                </wp:positionV>
                <wp:extent cx="4849495" cy="1270"/>
                <wp:effectExtent l="0" t="0" r="0" b="0"/>
                <wp:wrapTopAndBottom/>
                <wp:docPr id="233" name="Graphic 233"/>
                <wp:cNvGraphicFramePr>
                  <a:graphicFrameLocks/>
                </wp:cNvGraphicFramePr>
                <a:graphic>
                  <a:graphicData uri="http://schemas.microsoft.com/office/word/2010/wordprocessingShape">
                    <wps:wsp>
                      <wps:cNvPr id="233" name="Graphic 233"/>
                      <wps:cNvSpPr/>
                      <wps:spPr>
                        <a:xfrm>
                          <a:off x="0" y="0"/>
                          <a:ext cx="4849495" cy="1270"/>
                        </a:xfrm>
                        <a:custGeom>
                          <a:avLst/>
                          <a:gdLst/>
                          <a:ahLst/>
                          <a:cxnLst/>
                          <a:rect l="l" t="t" r="r" b="b"/>
                          <a:pathLst>
                            <a:path w="4849495" h="0">
                              <a:moveTo>
                                <a:pt x="0" y="0"/>
                              </a:moveTo>
                              <a:lnTo>
                                <a:pt x="4849059"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2.025002pt;margin-top:11.754114pt;width:381.85pt;height:.1pt;mso-position-horizontal-relative:page;mso-position-vertical-relative:paragraph;z-index:-15711744;mso-wrap-distance-left:0;mso-wrap-distance-right:0" id="docshape195" coordorigin="1441,235" coordsize="7637,0" path="m1441,235l9077,235e" filled="false" stroked="true" strokeweight=".413pt" strokecolor="#000000">
                <v:path arrowok="t"/>
                <v:stroke dashstyle="shortdash"/>
                <w10:wrap type="topAndBottom"/>
              </v:shape>
            </w:pict>
          </mc:Fallback>
        </mc:AlternateContent>
      </w:r>
    </w:p>
    <w:p>
      <w:pPr>
        <w:tabs>
          <w:tab w:pos="7892" w:val="left" w:leader="none"/>
        </w:tabs>
        <w:spacing w:before="79"/>
        <w:ind w:left="340" w:right="0" w:firstLine="0"/>
        <w:jc w:val="left"/>
        <w:rPr>
          <w:rFonts w:ascii="Courier New"/>
          <w:sz w:val="14"/>
        </w:rPr>
      </w:pPr>
      <w:r>
        <w:rPr>
          <w:rFonts w:ascii="Courier New"/>
          <w:sz w:val="14"/>
        </w:rPr>
        <w:t>|</w:t>
      </w:r>
      <w:r>
        <w:rPr>
          <w:rFonts w:ascii="Courier New"/>
          <w:spacing w:val="-3"/>
          <w:sz w:val="14"/>
        </w:rPr>
        <w:t> </w:t>
      </w:r>
      <w:r>
        <w:rPr>
          <w:rFonts w:ascii="Courier New"/>
          <w:sz w:val="14"/>
        </w:rPr>
        <w:t>Category</w:t>
      </w:r>
      <w:r>
        <w:rPr>
          <w:rFonts w:ascii="Courier New"/>
          <w:spacing w:val="-3"/>
          <w:sz w:val="14"/>
        </w:rPr>
        <w:t> </w:t>
      </w:r>
      <w:r>
        <w:rPr>
          <w:rFonts w:ascii="Courier New"/>
          <w:sz w:val="14"/>
        </w:rPr>
        <w:t>Matrix</w:t>
      </w:r>
      <w:r>
        <w:rPr>
          <w:rFonts w:ascii="Courier New"/>
          <w:spacing w:val="-8"/>
          <w:sz w:val="14"/>
        </w:rPr>
        <w:t> </w:t>
      </w:r>
      <w:r>
        <w:rPr>
          <w:rFonts w:ascii="Courier New"/>
          <w:sz w:val="14"/>
        </w:rPr>
        <w:t>:</w:t>
      </w:r>
      <w:r>
        <w:rPr>
          <w:rFonts w:ascii="Courier New"/>
          <w:spacing w:val="-3"/>
          <w:sz w:val="14"/>
        </w:rPr>
        <w:t> </w:t>
      </w:r>
      <w:r>
        <w:rPr>
          <w:rFonts w:ascii="Courier New"/>
          <w:sz w:val="14"/>
        </w:rPr>
        <w:t>Confusion</w:t>
      </w:r>
      <w:r>
        <w:rPr>
          <w:rFonts w:ascii="Courier New"/>
          <w:spacing w:val="-2"/>
          <w:sz w:val="14"/>
        </w:rPr>
        <w:t> </w:t>
      </w:r>
      <w:r>
        <w:rPr>
          <w:rFonts w:ascii="Courier New"/>
          <w:sz w:val="14"/>
        </w:rPr>
        <w:t>Matrix</w:t>
      </w:r>
      <w:r>
        <w:rPr>
          <w:rFonts w:ascii="Courier New"/>
          <w:spacing w:val="-3"/>
          <w:sz w:val="14"/>
        </w:rPr>
        <w:t> </w:t>
      </w:r>
      <w:r>
        <w:rPr>
          <w:rFonts w:ascii="Courier New"/>
          <w:sz w:val="14"/>
        </w:rPr>
        <w:t>:</w:t>
      </w:r>
      <w:r>
        <w:rPr>
          <w:rFonts w:ascii="Courier New"/>
          <w:spacing w:val="-8"/>
          <w:sz w:val="14"/>
        </w:rPr>
        <w:t> </w:t>
      </w:r>
      <w:r>
        <w:rPr>
          <w:rFonts w:ascii="Courier New"/>
          <w:sz w:val="14"/>
        </w:rPr>
        <w:t>Matching</w:t>
      </w:r>
      <w:r>
        <w:rPr>
          <w:rFonts w:ascii="Courier New"/>
          <w:spacing w:val="-7"/>
          <w:sz w:val="14"/>
        </w:rPr>
        <w:t> </w:t>
      </w:r>
      <w:r>
        <w:rPr>
          <w:rFonts w:ascii="Courier New"/>
          <w:spacing w:val="-2"/>
          <w:sz w:val="14"/>
        </w:rPr>
        <w:t>Matrix</w:t>
      </w:r>
      <w:r>
        <w:rPr>
          <w:rFonts w:ascii="Courier New"/>
          <w:sz w:val="14"/>
        </w:rPr>
        <w:tab/>
      </w:r>
      <w:r>
        <w:rPr>
          <w:rFonts w:ascii="Courier New"/>
          <w:spacing w:val="-10"/>
          <w:sz w:val="14"/>
        </w:rPr>
        <w:t>|</w:t>
      </w:r>
    </w:p>
    <w:p>
      <w:pPr>
        <w:tabs>
          <w:tab w:pos="1518" w:val="left" w:leader="none"/>
          <w:tab w:pos="7898" w:val="left" w:leader="none"/>
        </w:tabs>
        <w:spacing w:line="157" w:lineRule="exact" w:before="1"/>
        <w:ind w:left="340" w:right="0" w:firstLine="0"/>
        <w:jc w:val="left"/>
        <w:rPr>
          <w:rFonts w:ascii="Courier New"/>
          <w:sz w:val="14"/>
        </w:rPr>
      </w:pPr>
      <w:r>
        <w:rPr>
          <w:rFonts w:ascii="Courier New"/>
          <w:spacing w:val="-10"/>
          <w:sz w:val="14"/>
        </w:rPr>
        <w:t>|</w:t>
      </w:r>
      <w:r>
        <w:rPr>
          <w:rFonts w:ascii="Courier New"/>
          <w:sz w:val="14"/>
        </w:rPr>
        <w:tab/>
        <w:t>Predicted</w:t>
      </w:r>
      <w:r>
        <w:rPr>
          <w:rFonts w:ascii="Courier New"/>
          <w:spacing w:val="-9"/>
          <w:sz w:val="14"/>
        </w:rPr>
        <w:t> </w:t>
      </w:r>
      <w:r>
        <w:rPr>
          <w:rFonts w:ascii="Courier New"/>
          <w:sz w:val="14"/>
        </w:rPr>
        <w:t>Scored-Category</w:t>
      </w:r>
      <w:r>
        <w:rPr>
          <w:rFonts w:ascii="Courier New"/>
          <w:spacing w:val="-8"/>
          <w:sz w:val="14"/>
        </w:rPr>
        <w:t> </w:t>
      </w:r>
      <w:r>
        <w:rPr>
          <w:rFonts w:ascii="Courier New"/>
          <w:spacing w:val="-2"/>
          <w:sz w:val="14"/>
        </w:rPr>
        <w:t>Frequency</w:t>
      </w:r>
      <w:r>
        <w:rPr>
          <w:rFonts w:ascii="Courier New"/>
          <w:sz w:val="14"/>
        </w:rPr>
        <w:tab/>
      </w:r>
      <w:r>
        <w:rPr>
          <w:rFonts w:ascii="Courier New"/>
          <w:spacing w:val="-10"/>
          <w:sz w:val="14"/>
        </w:rPr>
        <w:t>|</w:t>
      </w:r>
    </w:p>
    <w:p>
      <w:pPr>
        <w:tabs>
          <w:tab w:pos="2441" w:val="left" w:leader="none"/>
          <w:tab w:pos="3450" w:val="left" w:leader="none"/>
          <w:tab w:pos="4453" w:val="left" w:leader="none"/>
          <w:tab w:pos="5456" w:val="left" w:leader="none"/>
          <w:tab w:pos="6465" w:val="left" w:leader="none"/>
          <w:tab w:pos="7388" w:val="left" w:leader="none"/>
        </w:tabs>
        <w:spacing w:line="157" w:lineRule="exact" w:before="0"/>
        <w:ind w:left="340" w:right="0" w:firstLine="0"/>
        <w:jc w:val="left"/>
        <w:rPr>
          <w:rFonts w:ascii="Courier New"/>
          <w:sz w:val="14"/>
        </w:rPr>
      </w:pPr>
      <w:r>
        <w:rPr>
          <w:rFonts w:ascii="Courier New"/>
          <w:sz w:val="14"/>
        </w:rPr>
        <w:t>|Obs</w:t>
      </w:r>
      <w:r>
        <w:rPr>
          <w:rFonts w:ascii="Courier New"/>
          <w:spacing w:val="-4"/>
          <w:sz w:val="14"/>
        </w:rPr>
        <w:t> </w:t>
      </w:r>
      <w:r>
        <w:rPr>
          <w:rFonts w:ascii="Courier New"/>
          <w:sz w:val="14"/>
        </w:rPr>
        <w:t>Cat</w:t>
      </w:r>
      <w:r>
        <w:rPr>
          <w:rFonts w:ascii="Courier New"/>
          <w:spacing w:val="-1"/>
          <w:sz w:val="14"/>
        </w:rPr>
        <w:t> </w:t>
      </w:r>
      <w:r>
        <w:rPr>
          <w:rFonts w:ascii="Courier New"/>
          <w:spacing w:val="-2"/>
          <w:sz w:val="14"/>
        </w:rPr>
        <w:t>Freq|</w:t>
      </w:r>
      <w:r>
        <w:rPr>
          <w:rFonts w:ascii="Courier New"/>
          <w:sz w:val="14"/>
        </w:rPr>
        <w:tab/>
      </w:r>
      <w:r>
        <w:rPr>
          <w:rFonts w:ascii="Courier New"/>
          <w:spacing w:val="-10"/>
          <w:sz w:val="14"/>
        </w:rPr>
        <w:t>1</w:t>
      </w:r>
      <w:r>
        <w:rPr>
          <w:rFonts w:ascii="Courier New"/>
          <w:sz w:val="14"/>
        </w:rPr>
        <w:tab/>
      </w:r>
      <w:r>
        <w:rPr>
          <w:rFonts w:ascii="Courier New"/>
          <w:spacing w:val="-10"/>
          <w:sz w:val="14"/>
        </w:rPr>
        <w:t>2</w:t>
      </w:r>
      <w:r>
        <w:rPr>
          <w:rFonts w:ascii="Courier New"/>
          <w:sz w:val="14"/>
        </w:rPr>
        <w:tab/>
      </w:r>
      <w:r>
        <w:rPr>
          <w:rFonts w:ascii="Courier New"/>
          <w:spacing w:val="-10"/>
          <w:sz w:val="14"/>
        </w:rPr>
        <w:t>3</w:t>
      </w:r>
      <w:r>
        <w:rPr>
          <w:rFonts w:ascii="Courier New"/>
          <w:sz w:val="14"/>
        </w:rPr>
        <w:tab/>
      </w:r>
      <w:r>
        <w:rPr>
          <w:rFonts w:ascii="Courier New"/>
          <w:spacing w:val="-10"/>
          <w:sz w:val="14"/>
        </w:rPr>
        <w:t>4</w:t>
      </w:r>
      <w:r>
        <w:rPr>
          <w:rFonts w:ascii="Courier New"/>
          <w:sz w:val="14"/>
        </w:rPr>
        <w:tab/>
        <w:t>5</w:t>
      </w:r>
      <w:r>
        <w:rPr>
          <w:rFonts w:ascii="Courier New"/>
          <w:spacing w:val="1"/>
          <w:sz w:val="14"/>
        </w:rPr>
        <w:t> </w:t>
      </w:r>
      <w:r>
        <w:rPr>
          <w:rFonts w:ascii="Courier New"/>
          <w:spacing w:val="-10"/>
          <w:sz w:val="14"/>
        </w:rPr>
        <w:t>|</w:t>
      </w:r>
      <w:r>
        <w:rPr>
          <w:rFonts w:ascii="Courier New"/>
          <w:sz w:val="14"/>
        </w:rPr>
        <w:tab/>
        <w:t>Total</w:t>
      </w:r>
      <w:r>
        <w:rPr>
          <w:rFonts w:ascii="Courier New"/>
          <w:spacing w:val="-4"/>
          <w:sz w:val="14"/>
        </w:rPr>
        <w:t> </w:t>
      </w:r>
      <w:r>
        <w:rPr>
          <w:rFonts w:ascii="Courier New"/>
          <w:spacing w:val="-10"/>
          <w:sz w:val="14"/>
        </w:rPr>
        <w:t>|</w:t>
      </w:r>
    </w:p>
    <w:p>
      <w:pPr>
        <w:tabs>
          <w:tab w:pos="1435" w:val="left" w:leader="none"/>
          <w:tab w:pos="6647" w:val="left" w:leader="none"/>
          <w:tab w:pos="7908" w:val="left" w:leader="none"/>
        </w:tabs>
        <w:spacing w:before="1"/>
        <w:ind w:left="340" w:right="0" w:firstLine="0"/>
        <w:jc w:val="left"/>
        <w:rPr>
          <w:rFonts w:ascii="Courier New"/>
          <w:sz w:val="14"/>
        </w:rPr>
      </w:pPr>
      <w:r>
        <w:rPr/>
        <mc:AlternateContent>
          <mc:Choice Requires="wps">
            <w:drawing>
              <wp:anchor distT="0" distB="0" distL="0" distR="0" allowOverlap="1" layoutInCell="1" locked="0" behindDoc="1" simplePos="0" relativeHeight="481668096">
                <wp:simplePos x="0" y="0"/>
                <wp:positionH relativeFrom="page">
                  <wp:posOffset>968692</wp:posOffset>
                </wp:positionH>
                <wp:positionV relativeFrom="paragraph">
                  <wp:posOffset>49963</wp:posOffset>
                </wp:positionV>
                <wp:extent cx="640080" cy="1270"/>
                <wp:effectExtent l="0" t="0" r="0" b="0"/>
                <wp:wrapNone/>
                <wp:docPr id="234" name="Graphic 234"/>
                <wp:cNvGraphicFramePr>
                  <a:graphicFrameLocks/>
                </wp:cNvGraphicFramePr>
                <a:graphic>
                  <a:graphicData uri="http://schemas.microsoft.com/office/word/2010/wordprocessingShape">
                    <wps:wsp>
                      <wps:cNvPr id="234" name="Graphic 234"/>
                      <wps:cNvSpPr/>
                      <wps:spPr>
                        <a:xfrm>
                          <a:off x="0" y="0"/>
                          <a:ext cx="640080" cy="1270"/>
                        </a:xfrm>
                        <a:custGeom>
                          <a:avLst/>
                          <a:gdLst/>
                          <a:ahLst/>
                          <a:cxnLst/>
                          <a:rect l="l" t="t" r="r" b="b"/>
                          <a:pathLst>
                            <a:path w="640080" h="0">
                              <a:moveTo>
                                <a:pt x="0" y="0"/>
                              </a:moveTo>
                              <a:lnTo>
                                <a:pt x="639733"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8384" from="76.275002pt,3.934125pt" to="126.647688pt,3.934125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68608">
                <wp:simplePos x="0" y="0"/>
                <wp:positionH relativeFrom="page">
                  <wp:posOffset>1664335</wp:posOffset>
                </wp:positionH>
                <wp:positionV relativeFrom="paragraph">
                  <wp:posOffset>49963</wp:posOffset>
                </wp:positionV>
                <wp:extent cx="3248660" cy="1270"/>
                <wp:effectExtent l="0" t="0" r="0" b="0"/>
                <wp:wrapNone/>
                <wp:docPr id="235" name="Graphic 235"/>
                <wp:cNvGraphicFramePr>
                  <a:graphicFrameLocks/>
                </wp:cNvGraphicFramePr>
                <a:graphic>
                  <a:graphicData uri="http://schemas.microsoft.com/office/word/2010/wordprocessingShape">
                    <wps:wsp>
                      <wps:cNvPr id="235" name="Graphic 235"/>
                      <wps:cNvSpPr/>
                      <wps:spPr>
                        <a:xfrm>
                          <a:off x="0" y="0"/>
                          <a:ext cx="3248660" cy="1270"/>
                        </a:xfrm>
                        <a:custGeom>
                          <a:avLst/>
                          <a:gdLst/>
                          <a:ahLst/>
                          <a:cxnLst/>
                          <a:rect l="l" t="t" r="r" b="b"/>
                          <a:pathLst>
                            <a:path w="3248660" h="0">
                              <a:moveTo>
                                <a:pt x="0" y="0"/>
                              </a:moveTo>
                              <a:lnTo>
                                <a:pt x="3248414"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7872" from="131.050003pt,3.934125pt" to="386.830699pt,3.934125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69120">
                <wp:simplePos x="0" y="0"/>
                <wp:positionH relativeFrom="page">
                  <wp:posOffset>4974209</wp:posOffset>
                </wp:positionH>
                <wp:positionV relativeFrom="paragraph">
                  <wp:posOffset>49963</wp:posOffset>
                </wp:positionV>
                <wp:extent cx="744855" cy="1270"/>
                <wp:effectExtent l="0" t="0" r="0" b="0"/>
                <wp:wrapNone/>
                <wp:docPr id="236" name="Graphic 236"/>
                <wp:cNvGraphicFramePr>
                  <a:graphicFrameLocks/>
                </wp:cNvGraphicFramePr>
                <a:graphic>
                  <a:graphicData uri="http://schemas.microsoft.com/office/word/2010/wordprocessingShape">
                    <wps:wsp>
                      <wps:cNvPr id="236" name="Graphic 236"/>
                      <wps:cNvSpPr/>
                      <wps:spPr>
                        <a:xfrm>
                          <a:off x="0" y="0"/>
                          <a:ext cx="744855" cy="1270"/>
                        </a:xfrm>
                        <a:custGeom>
                          <a:avLst/>
                          <a:gdLst/>
                          <a:ahLst/>
                          <a:cxnLst/>
                          <a:rect l="l" t="t" r="r" b="b"/>
                          <a:pathLst>
                            <a:path w="744855" h="0">
                              <a:moveTo>
                                <a:pt x="0" y="0"/>
                              </a:moveTo>
                              <a:lnTo>
                                <a:pt x="744368"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7360" from="391.670013pt,3.934125pt" to="450.2817pt,3.934125pt" stroked="true" strokeweight=".413pt" strokecolor="#000000">
                <v:stroke dashstyle="shortdash"/>
                <w10:wrap type="none"/>
              </v:line>
            </w:pict>
          </mc:Fallback>
        </mc:AlternateContent>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p>
    <w:p>
      <w:pPr>
        <w:tabs>
          <w:tab w:pos="1268" w:val="left" w:leader="none"/>
          <w:tab w:pos="1937" w:val="left" w:leader="none"/>
          <w:tab w:pos="3025" w:val="left" w:leader="none"/>
          <w:tab w:pos="4034" w:val="left" w:leader="none"/>
          <w:tab w:pos="5127" w:val="left" w:leader="none"/>
          <w:tab w:pos="6130" w:val="left" w:leader="none"/>
          <w:tab w:pos="7218" w:val="left" w:leader="none"/>
        </w:tabs>
        <w:spacing w:before="2"/>
        <w:ind w:left="340" w:right="0" w:firstLine="0"/>
        <w:jc w:val="left"/>
        <w:rPr>
          <w:rFonts w:ascii="Courier New"/>
          <w:sz w:val="14"/>
        </w:rPr>
      </w:pPr>
      <w:r>
        <w:rPr>
          <w:rFonts w:ascii="Courier New"/>
          <w:spacing w:val="-10"/>
          <w:sz w:val="14"/>
        </w:rPr>
        <w:t>|</w:t>
      </w:r>
      <w:r>
        <w:rPr>
          <w:rFonts w:ascii="Courier New"/>
          <w:sz w:val="14"/>
        </w:rPr>
        <w:tab/>
        <w:t>1</w:t>
      </w:r>
      <w:r>
        <w:rPr>
          <w:rFonts w:ascii="Courier New"/>
          <w:spacing w:val="-6"/>
          <w:sz w:val="14"/>
        </w:rPr>
        <w:t> </w:t>
      </w:r>
      <w:r>
        <w:rPr>
          <w:rFonts w:ascii="Courier New"/>
          <w:spacing w:val="-10"/>
          <w:sz w:val="14"/>
        </w:rPr>
        <w:t>|</w:t>
      </w:r>
      <w:r>
        <w:rPr>
          <w:rFonts w:ascii="Courier New"/>
          <w:sz w:val="14"/>
        </w:rPr>
        <w:tab/>
      </w:r>
      <w:r>
        <w:rPr>
          <w:rFonts w:ascii="Courier New"/>
          <w:spacing w:val="-2"/>
          <w:sz w:val="14"/>
        </w:rPr>
        <w:t>1967.41</w:t>
      </w:r>
      <w:r>
        <w:rPr>
          <w:rFonts w:ascii="Courier New"/>
          <w:sz w:val="14"/>
        </w:rPr>
        <w:tab/>
      </w:r>
      <w:r>
        <w:rPr>
          <w:rFonts w:ascii="Courier New"/>
          <w:spacing w:val="-2"/>
          <w:sz w:val="14"/>
        </w:rPr>
        <w:t>201.60</w:t>
      </w:r>
      <w:r>
        <w:rPr>
          <w:rFonts w:ascii="Courier New"/>
          <w:sz w:val="14"/>
        </w:rPr>
        <w:tab/>
      </w:r>
      <w:r>
        <w:rPr>
          <w:rFonts w:ascii="Courier New"/>
          <w:spacing w:val="-2"/>
          <w:sz w:val="14"/>
        </w:rPr>
        <w:t>199.97</w:t>
      </w:r>
      <w:r>
        <w:rPr>
          <w:rFonts w:ascii="Courier New"/>
          <w:sz w:val="14"/>
        </w:rPr>
        <w:tab/>
      </w:r>
      <w:r>
        <w:rPr>
          <w:rFonts w:ascii="Courier New"/>
          <w:spacing w:val="-2"/>
          <w:sz w:val="14"/>
        </w:rPr>
        <w:t>45.06</w:t>
      </w:r>
      <w:r>
        <w:rPr>
          <w:rFonts w:ascii="Courier New"/>
          <w:sz w:val="14"/>
        </w:rPr>
        <w:tab/>
        <w:t>18.96</w:t>
      </w:r>
      <w:r>
        <w:rPr>
          <w:rFonts w:ascii="Courier New"/>
          <w:spacing w:val="-4"/>
          <w:sz w:val="14"/>
        </w:rPr>
        <w:t> </w:t>
      </w:r>
      <w:r>
        <w:rPr>
          <w:rFonts w:ascii="Courier New"/>
          <w:spacing w:val="-10"/>
          <w:sz w:val="14"/>
        </w:rPr>
        <w:t>|</w:t>
      </w:r>
      <w:r>
        <w:rPr>
          <w:rFonts w:ascii="Courier New"/>
          <w:sz w:val="14"/>
        </w:rPr>
        <w:tab/>
        <w:t>2433.00</w:t>
      </w:r>
      <w:r>
        <w:rPr>
          <w:rFonts w:ascii="Courier New"/>
          <w:spacing w:val="-4"/>
          <w:sz w:val="14"/>
        </w:rPr>
        <w:t> </w:t>
      </w:r>
      <w:r>
        <w:rPr>
          <w:rFonts w:ascii="Courier New"/>
          <w:spacing w:val="-10"/>
          <w:sz w:val="14"/>
        </w:rPr>
        <w:t>|</w:t>
      </w:r>
    </w:p>
    <w:p>
      <w:pPr>
        <w:tabs>
          <w:tab w:pos="1268" w:val="left" w:leader="none"/>
          <w:tab w:pos="2022" w:val="left" w:leader="none"/>
          <w:tab w:pos="3025" w:val="left" w:leader="none"/>
          <w:tab w:pos="3949" w:val="left" w:leader="none"/>
          <w:tab w:pos="5042" w:val="left" w:leader="none"/>
          <w:tab w:pos="6130" w:val="left" w:leader="none"/>
          <w:tab w:pos="7218" w:val="left" w:leader="none"/>
        </w:tabs>
        <w:spacing w:line="157" w:lineRule="exact" w:before="1"/>
        <w:ind w:left="340" w:right="0" w:firstLine="0"/>
        <w:jc w:val="left"/>
        <w:rPr>
          <w:rFonts w:ascii="Courier New"/>
          <w:sz w:val="14"/>
        </w:rPr>
      </w:pPr>
      <w:r>
        <w:rPr>
          <w:rFonts w:ascii="Courier New"/>
          <w:spacing w:val="-10"/>
          <w:sz w:val="14"/>
        </w:rPr>
        <w:t>|</w:t>
      </w:r>
      <w:r>
        <w:rPr>
          <w:rFonts w:ascii="Courier New"/>
          <w:sz w:val="14"/>
        </w:rPr>
        <w:tab/>
        <w:t>2</w:t>
      </w:r>
      <w:r>
        <w:rPr>
          <w:rFonts w:ascii="Courier New"/>
          <w:spacing w:val="-6"/>
          <w:sz w:val="14"/>
        </w:rPr>
        <w:t> </w:t>
      </w:r>
      <w:r>
        <w:rPr>
          <w:rFonts w:ascii="Courier New"/>
          <w:spacing w:val="-10"/>
          <w:sz w:val="14"/>
        </w:rPr>
        <w:t>|</w:t>
      </w:r>
      <w:r>
        <w:rPr>
          <w:rFonts w:ascii="Courier New"/>
          <w:sz w:val="14"/>
        </w:rPr>
        <w:tab/>
      </w:r>
      <w:r>
        <w:rPr>
          <w:rFonts w:ascii="Courier New"/>
          <w:spacing w:val="-2"/>
          <w:sz w:val="14"/>
        </w:rPr>
        <w:t>257.86</w:t>
      </w:r>
      <w:r>
        <w:rPr>
          <w:rFonts w:ascii="Courier New"/>
          <w:sz w:val="14"/>
        </w:rPr>
        <w:tab/>
      </w:r>
      <w:r>
        <w:rPr>
          <w:rFonts w:ascii="Courier New"/>
          <w:spacing w:val="-2"/>
          <w:sz w:val="14"/>
        </w:rPr>
        <w:t>602.44</w:t>
      </w:r>
      <w:r>
        <w:rPr>
          <w:rFonts w:ascii="Courier New"/>
          <w:sz w:val="14"/>
        </w:rPr>
        <w:tab/>
      </w:r>
      <w:r>
        <w:rPr>
          <w:rFonts w:ascii="Courier New"/>
          <w:spacing w:val="-2"/>
          <w:sz w:val="14"/>
        </w:rPr>
        <w:t>1123.41</w:t>
      </w:r>
      <w:r>
        <w:rPr>
          <w:rFonts w:ascii="Courier New"/>
          <w:sz w:val="14"/>
        </w:rPr>
        <w:tab/>
      </w:r>
      <w:r>
        <w:rPr>
          <w:rFonts w:ascii="Courier New"/>
          <w:spacing w:val="-2"/>
          <w:sz w:val="14"/>
        </w:rPr>
        <w:t>202.19</w:t>
      </w:r>
      <w:r>
        <w:rPr>
          <w:rFonts w:ascii="Courier New"/>
          <w:sz w:val="14"/>
        </w:rPr>
        <w:tab/>
        <w:t>46.11</w:t>
      </w:r>
      <w:r>
        <w:rPr>
          <w:rFonts w:ascii="Courier New"/>
          <w:spacing w:val="-4"/>
          <w:sz w:val="14"/>
        </w:rPr>
        <w:t> </w:t>
      </w:r>
      <w:r>
        <w:rPr>
          <w:rFonts w:ascii="Courier New"/>
          <w:spacing w:val="-10"/>
          <w:sz w:val="14"/>
        </w:rPr>
        <w:t>|</w:t>
      </w:r>
      <w:r>
        <w:rPr>
          <w:rFonts w:ascii="Courier New"/>
          <w:sz w:val="14"/>
        </w:rPr>
        <w:tab/>
        <w:t>2232.00</w:t>
      </w:r>
      <w:r>
        <w:rPr>
          <w:rFonts w:ascii="Courier New"/>
          <w:spacing w:val="-4"/>
          <w:sz w:val="14"/>
        </w:rPr>
        <w:t> </w:t>
      </w:r>
      <w:r>
        <w:rPr>
          <w:rFonts w:ascii="Courier New"/>
          <w:spacing w:val="-10"/>
          <w:sz w:val="14"/>
        </w:rPr>
        <w:t>|</w:t>
      </w:r>
    </w:p>
    <w:p>
      <w:pPr>
        <w:tabs>
          <w:tab w:pos="1268" w:val="left" w:leader="none"/>
          <w:tab w:pos="2022" w:val="left" w:leader="none"/>
          <w:tab w:pos="2945" w:val="left" w:leader="none"/>
          <w:tab w:pos="3869" w:val="left" w:leader="none"/>
          <w:tab w:pos="4957" w:val="left" w:leader="none"/>
          <w:tab w:pos="5960" w:val="left" w:leader="none"/>
          <w:tab w:pos="7138" w:val="left" w:leader="none"/>
        </w:tabs>
        <w:spacing w:line="157" w:lineRule="exact" w:before="0"/>
        <w:ind w:left="340" w:right="0" w:firstLine="0"/>
        <w:jc w:val="left"/>
        <w:rPr>
          <w:rFonts w:ascii="Courier New"/>
          <w:sz w:val="14"/>
        </w:rPr>
      </w:pPr>
      <w:r>
        <w:rPr>
          <w:rFonts w:ascii="Courier New"/>
          <w:spacing w:val="-10"/>
          <w:sz w:val="14"/>
        </w:rPr>
        <w:t>|</w:t>
      </w:r>
      <w:r>
        <w:rPr>
          <w:rFonts w:ascii="Courier New"/>
          <w:sz w:val="14"/>
        </w:rPr>
        <w:tab/>
        <w:t>3</w:t>
      </w:r>
      <w:r>
        <w:rPr>
          <w:rFonts w:ascii="Courier New"/>
          <w:spacing w:val="-6"/>
          <w:sz w:val="14"/>
        </w:rPr>
        <w:t> </w:t>
      </w:r>
      <w:r>
        <w:rPr>
          <w:rFonts w:ascii="Courier New"/>
          <w:spacing w:val="-10"/>
          <w:sz w:val="14"/>
        </w:rPr>
        <w:t>|</w:t>
      </w:r>
      <w:r>
        <w:rPr>
          <w:rFonts w:ascii="Courier New"/>
          <w:sz w:val="14"/>
        </w:rPr>
        <w:tab/>
      </w:r>
      <w:r>
        <w:rPr>
          <w:rFonts w:ascii="Courier New"/>
          <w:spacing w:val="-2"/>
          <w:sz w:val="14"/>
        </w:rPr>
        <w:t>347.01</w:t>
      </w:r>
      <w:r>
        <w:rPr>
          <w:rFonts w:ascii="Courier New"/>
          <w:sz w:val="14"/>
        </w:rPr>
        <w:tab/>
      </w:r>
      <w:r>
        <w:rPr>
          <w:rFonts w:ascii="Courier New"/>
          <w:spacing w:val="-2"/>
          <w:sz w:val="14"/>
        </w:rPr>
        <w:t>2303.64</w:t>
      </w:r>
      <w:r>
        <w:rPr>
          <w:rFonts w:ascii="Courier New"/>
          <w:sz w:val="14"/>
        </w:rPr>
        <w:tab/>
      </w:r>
      <w:r>
        <w:rPr>
          <w:rFonts w:ascii="Courier New"/>
          <w:spacing w:val="-2"/>
          <w:sz w:val="14"/>
        </w:rPr>
        <w:t>12434.97</w:t>
      </w:r>
      <w:r>
        <w:rPr>
          <w:rFonts w:ascii="Courier New"/>
          <w:sz w:val="14"/>
        </w:rPr>
        <w:tab/>
      </w:r>
      <w:r>
        <w:rPr>
          <w:rFonts w:ascii="Courier New"/>
          <w:spacing w:val="-2"/>
          <w:sz w:val="14"/>
        </w:rPr>
        <w:t>5276.19</w:t>
      </w:r>
      <w:r>
        <w:rPr>
          <w:rFonts w:ascii="Courier New"/>
          <w:sz w:val="14"/>
        </w:rPr>
        <w:tab/>
        <w:t>1825.19</w:t>
      </w:r>
      <w:r>
        <w:rPr>
          <w:rFonts w:ascii="Courier New"/>
          <w:spacing w:val="-4"/>
          <w:sz w:val="14"/>
        </w:rPr>
        <w:t> </w:t>
      </w:r>
      <w:r>
        <w:rPr>
          <w:rFonts w:ascii="Courier New"/>
          <w:spacing w:val="-10"/>
          <w:sz w:val="14"/>
        </w:rPr>
        <w:t>|</w:t>
      </w:r>
      <w:r>
        <w:rPr>
          <w:rFonts w:ascii="Courier New"/>
          <w:sz w:val="14"/>
        </w:rPr>
        <w:tab/>
        <w:t>22187.00</w:t>
      </w:r>
      <w:r>
        <w:rPr>
          <w:rFonts w:ascii="Courier New"/>
          <w:spacing w:val="-9"/>
          <w:sz w:val="14"/>
        </w:rPr>
        <w:t> </w:t>
      </w:r>
      <w:r>
        <w:rPr>
          <w:rFonts w:ascii="Courier New"/>
          <w:spacing w:val="-10"/>
          <w:sz w:val="14"/>
        </w:rPr>
        <w:t>|</w:t>
      </w:r>
    </w:p>
    <w:p>
      <w:pPr>
        <w:tabs>
          <w:tab w:pos="1268" w:val="left" w:leader="none"/>
          <w:tab w:pos="2107" w:val="left" w:leader="none"/>
          <w:tab w:pos="3025" w:val="left" w:leader="none"/>
          <w:tab w:pos="3949" w:val="left" w:leader="none"/>
          <w:tab w:pos="4957" w:val="left" w:leader="none"/>
          <w:tab w:pos="5960" w:val="left" w:leader="none"/>
          <w:tab w:pos="7138" w:val="left" w:leader="none"/>
        </w:tabs>
        <w:spacing w:before="2"/>
        <w:ind w:left="340" w:right="0" w:firstLine="0"/>
        <w:jc w:val="left"/>
        <w:rPr>
          <w:rFonts w:ascii="Courier New"/>
          <w:sz w:val="14"/>
        </w:rPr>
      </w:pPr>
      <w:r>
        <w:rPr>
          <w:rFonts w:ascii="Courier New"/>
          <w:spacing w:val="-10"/>
          <w:sz w:val="14"/>
        </w:rPr>
        <w:t>|</w:t>
      </w:r>
      <w:r>
        <w:rPr>
          <w:rFonts w:ascii="Courier New"/>
          <w:sz w:val="14"/>
        </w:rPr>
        <w:tab/>
        <w:t>4</w:t>
      </w:r>
      <w:r>
        <w:rPr>
          <w:rFonts w:ascii="Courier New"/>
          <w:spacing w:val="-6"/>
          <w:sz w:val="14"/>
        </w:rPr>
        <w:t> </w:t>
      </w:r>
      <w:r>
        <w:rPr>
          <w:rFonts w:ascii="Courier New"/>
          <w:spacing w:val="-10"/>
          <w:sz w:val="14"/>
        </w:rPr>
        <w:t>|</w:t>
      </w:r>
      <w:r>
        <w:rPr>
          <w:rFonts w:ascii="Courier New"/>
          <w:sz w:val="14"/>
        </w:rPr>
        <w:tab/>
      </w:r>
      <w:r>
        <w:rPr>
          <w:rFonts w:ascii="Courier New"/>
          <w:spacing w:val="-2"/>
          <w:sz w:val="14"/>
        </w:rPr>
        <w:t>26.67</w:t>
      </w:r>
      <w:r>
        <w:rPr>
          <w:rFonts w:ascii="Courier New"/>
          <w:sz w:val="14"/>
        </w:rPr>
        <w:tab/>
      </w:r>
      <w:r>
        <w:rPr>
          <w:rFonts w:ascii="Courier New"/>
          <w:spacing w:val="-2"/>
          <w:sz w:val="14"/>
        </w:rPr>
        <w:t>383.75</w:t>
      </w:r>
      <w:r>
        <w:rPr>
          <w:rFonts w:ascii="Courier New"/>
          <w:sz w:val="14"/>
        </w:rPr>
        <w:tab/>
      </w:r>
      <w:r>
        <w:rPr>
          <w:rFonts w:ascii="Courier New"/>
          <w:spacing w:val="-2"/>
          <w:sz w:val="14"/>
        </w:rPr>
        <w:t>6008.00</w:t>
      </w:r>
      <w:r>
        <w:rPr>
          <w:rFonts w:ascii="Courier New"/>
          <w:sz w:val="14"/>
        </w:rPr>
        <w:tab/>
      </w:r>
      <w:r>
        <w:rPr>
          <w:rFonts w:ascii="Courier New"/>
          <w:spacing w:val="-2"/>
          <w:sz w:val="14"/>
        </w:rPr>
        <w:t>7917.77</w:t>
      </w:r>
      <w:r>
        <w:rPr>
          <w:rFonts w:ascii="Courier New"/>
          <w:sz w:val="14"/>
        </w:rPr>
        <w:tab/>
        <w:t>6768.82</w:t>
      </w:r>
      <w:r>
        <w:rPr>
          <w:rFonts w:ascii="Courier New"/>
          <w:spacing w:val="-4"/>
          <w:sz w:val="14"/>
        </w:rPr>
        <w:t> </w:t>
      </w:r>
      <w:r>
        <w:rPr>
          <w:rFonts w:ascii="Courier New"/>
          <w:spacing w:val="-10"/>
          <w:sz w:val="14"/>
        </w:rPr>
        <w:t>|</w:t>
      </w:r>
      <w:r>
        <w:rPr>
          <w:rFonts w:ascii="Courier New"/>
          <w:sz w:val="14"/>
        </w:rPr>
        <w:tab/>
        <w:t>21105.00</w:t>
      </w:r>
      <w:r>
        <w:rPr>
          <w:rFonts w:ascii="Courier New"/>
          <w:spacing w:val="-9"/>
          <w:sz w:val="14"/>
        </w:rPr>
        <w:t> </w:t>
      </w:r>
      <w:r>
        <w:rPr>
          <w:rFonts w:ascii="Courier New"/>
          <w:spacing w:val="-10"/>
          <w:sz w:val="14"/>
        </w:rPr>
        <w:t>|</w:t>
      </w:r>
    </w:p>
    <w:p>
      <w:pPr>
        <w:tabs>
          <w:tab w:pos="1268" w:val="left" w:leader="none"/>
          <w:tab w:pos="2187" w:val="left" w:leader="none"/>
          <w:tab w:pos="3110" w:val="left" w:leader="none"/>
          <w:tab w:pos="3949" w:val="left" w:leader="none"/>
          <w:tab w:pos="4957" w:val="left" w:leader="none"/>
          <w:tab w:pos="5881" w:val="left" w:leader="none"/>
          <w:tab w:pos="7138" w:val="left" w:leader="none"/>
        </w:tabs>
        <w:spacing w:line="157" w:lineRule="exact" w:before="2"/>
        <w:ind w:left="340" w:right="0" w:firstLine="0"/>
        <w:jc w:val="left"/>
        <w:rPr>
          <w:rFonts w:ascii="Courier New"/>
          <w:sz w:val="14"/>
        </w:rPr>
      </w:pPr>
      <w:r>
        <w:rPr>
          <w:rFonts w:ascii="Courier New"/>
          <w:spacing w:val="-10"/>
          <w:sz w:val="14"/>
        </w:rPr>
        <w:t>|</w:t>
      </w:r>
      <w:r>
        <w:rPr>
          <w:rFonts w:ascii="Courier New"/>
          <w:sz w:val="14"/>
        </w:rPr>
        <w:tab/>
        <w:t>5</w:t>
      </w:r>
      <w:r>
        <w:rPr>
          <w:rFonts w:ascii="Courier New"/>
          <w:spacing w:val="-6"/>
          <w:sz w:val="14"/>
        </w:rPr>
        <w:t> </w:t>
      </w:r>
      <w:r>
        <w:rPr>
          <w:rFonts w:ascii="Courier New"/>
          <w:spacing w:val="-10"/>
          <w:sz w:val="14"/>
        </w:rPr>
        <w:t>|</w:t>
      </w:r>
      <w:r>
        <w:rPr>
          <w:rFonts w:ascii="Courier New"/>
          <w:sz w:val="14"/>
        </w:rPr>
        <w:tab/>
      </w:r>
      <w:r>
        <w:rPr>
          <w:rFonts w:ascii="Courier New"/>
          <w:spacing w:val="-4"/>
          <w:sz w:val="14"/>
        </w:rPr>
        <w:t>5.02</w:t>
      </w:r>
      <w:r>
        <w:rPr>
          <w:rFonts w:ascii="Courier New"/>
          <w:sz w:val="14"/>
        </w:rPr>
        <w:tab/>
      </w:r>
      <w:r>
        <w:rPr>
          <w:rFonts w:ascii="Courier New"/>
          <w:spacing w:val="-2"/>
          <w:sz w:val="14"/>
        </w:rPr>
        <w:t>68.79</w:t>
      </w:r>
      <w:r>
        <w:rPr>
          <w:rFonts w:ascii="Courier New"/>
          <w:sz w:val="14"/>
        </w:rPr>
        <w:tab/>
      </w:r>
      <w:r>
        <w:rPr>
          <w:rFonts w:ascii="Courier New"/>
          <w:spacing w:val="-2"/>
          <w:sz w:val="14"/>
        </w:rPr>
        <w:t>1548.26</w:t>
      </w:r>
      <w:r>
        <w:rPr>
          <w:rFonts w:ascii="Courier New"/>
          <w:sz w:val="14"/>
        </w:rPr>
        <w:tab/>
      </w:r>
      <w:r>
        <w:rPr>
          <w:rFonts w:ascii="Courier New"/>
          <w:spacing w:val="-2"/>
          <w:sz w:val="14"/>
        </w:rPr>
        <w:t>4740.05</w:t>
      </w:r>
      <w:r>
        <w:rPr>
          <w:rFonts w:ascii="Courier New"/>
          <w:sz w:val="14"/>
        </w:rPr>
        <w:tab/>
        <w:t>33349.88</w:t>
      </w:r>
      <w:r>
        <w:rPr>
          <w:rFonts w:ascii="Courier New"/>
          <w:spacing w:val="-9"/>
          <w:sz w:val="14"/>
        </w:rPr>
        <w:t> </w:t>
      </w:r>
      <w:r>
        <w:rPr>
          <w:rFonts w:ascii="Courier New"/>
          <w:spacing w:val="-10"/>
          <w:sz w:val="14"/>
        </w:rPr>
        <w:t>|</w:t>
      </w:r>
      <w:r>
        <w:rPr>
          <w:rFonts w:ascii="Courier New"/>
          <w:sz w:val="14"/>
        </w:rPr>
        <w:tab/>
        <w:t>39712.00</w:t>
      </w:r>
      <w:r>
        <w:rPr>
          <w:rFonts w:ascii="Courier New"/>
          <w:spacing w:val="-9"/>
          <w:sz w:val="14"/>
        </w:rPr>
        <w:t> </w:t>
      </w:r>
      <w:r>
        <w:rPr>
          <w:rFonts w:ascii="Courier New"/>
          <w:spacing w:val="-10"/>
          <w:sz w:val="14"/>
        </w:rPr>
        <w:t>|</w:t>
      </w:r>
    </w:p>
    <w:p>
      <w:pPr>
        <w:tabs>
          <w:tab w:pos="1435" w:val="left" w:leader="none"/>
          <w:tab w:pos="6647" w:val="left" w:leader="none"/>
          <w:tab w:pos="7908" w:val="left" w:leader="none"/>
        </w:tabs>
        <w:spacing w:line="157" w:lineRule="exact" w:before="0"/>
        <w:ind w:left="340" w:right="0" w:firstLine="0"/>
        <w:jc w:val="left"/>
        <w:rPr>
          <w:rFonts w:ascii="Courier New"/>
          <w:sz w:val="14"/>
        </w:rPr>
      </w:pPr>
      <w:r>
        <w:rPr/>
        <mc:AlternateContent>
          <mc:Choice Requires="wps">
            <w:drawing>
              <wp:anchor distT="0" distB="0" distL="0" distR="0" allowOverlap="1" layoutInCell="1" locked="0" behindDoc="1" simplePos="0" relativeHeight="481669632">
                <wp:simplePos x="0" y="0"/>
                <wp:positionH relativeFrom="page">
                  <wp:posOffset>968692</wp:posOffset>
                </wp:positionH>
                <wp:positionV relativeFrom="paragraph">
                  <wp:posOffset>47695</wp:posOffset>
                </wp:positionV>
                <wp:extent cx="640080" cy="1270"/>
                <wp:effectExtent l="0" t="0" r="0" b="0"/>
                <wp:wrapNone/>
                <wp:docPr id="237" name="Graphic 237"/>
                <wp:cNvGraphicFramePr>
                  <a:graphicFrameLocks/>
                </wp:cNvGraphicFramePr>
                <a:graphic>
                  <a:graphicData uri="http://schemas.microsoft.com/office/word/2010/wordprocessingShape">
                    <wps:wsp>
                      <wps:cNvPr id="237" name="Graphic 237"/>
                      <wps:cNvSpPr/>
                      <wps:spPr>
                        <a:xfrm>
                          <a:off x="0" y="0"/>
                          <a:ext cx="640080" cy="1270"/>
                        </a:xfrm>
                        <a:custGeom>
                          <a:avLst/>
                          <a:gdLst/>
                          <a:ahLst/>
                          <a:cxnLst/>
                          <a:rect l="l" t="t" r="r" b="b"/>
                          <a:pathLst>
                            <a:path w="640080" h="0">
                              <a:moveTo>
                                <a:pt x="0" y="0"/>
                              </a:moveTo>
                              <a:lnTo>
                                <a:pt x="639733"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6848" from="76.275002pt,3.75553pt" to="126.647688pt,3.75553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70144">
                <wp:simplePos x="0" y="0"/>
                <wp:positionH relativeFrom="page">
                  <wp:posOffset>1664335</wp:posOffset>
                </wp:positionH>
                <wp:positionV relativeFrom="paragraph">
                  <wp:posOffset>47695</wp:posOffset>
                </wp:positionV>
                <wp:extent cx="3248660" cy="1270"/>
                <wp:effectExtent l="0" t="0" r="0" b="0"/>
                <wp:wrapNone/>
                <wp:docPr id="238" name="Graphic 238"/>
                <wp:cNvGraphicFramePr>
                  <a:graphicFrameLocks/>
                </wp:cNvGraphicFramePr>
                <a:graphic>
                  <a:graphicData uri="http://schemas.microsoft.com/office/word/2010/wordprocessingShape">
                    <wps:wsp>
                      <wps:cNvPr id="238" name="Graphic 238"/>
                      <wps:cNvSpPr/>
                      <wps:spPr>
                        <a:xfrm>
                          <a:off x="0" y="0"/>
                          <a:ext cx="3248660" cy="1270"/>
                        </a:xfrm>
                        <a:custGeom>
                          <a:avLst/>
                          <a:gdLst/>
                          <a:ahLst/>
                          <a:cxnLst/>
                          <a:rect l="l" t="t" r="r" b="b"/>
                          <a:pathLst>
                            <a:path w="3248660" h="0">
                              <a:moveTo>
                                <a:pt x="0" y="0"/>
                              </a:moveTo>
                              <a:lnTo>
                                <a:pt x="3248414"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6336" from="131.050003pt,3.75553pt" to="386.830699pt,3.75553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70656">
                <wp:simplePos x="0" y="0"/>
                <wp:positionH relativeFrom="page">
                  <wp:posOffset>4974209</wp:posOffset>
                </wp:positionH>
                <wp:positionV relativeFrom="paragraph">
                  <wp:posOffset>47695</wp:posOffset>
                </wp:positionV>
                <wp:extent cx="744855" cy="1270"/>
                <wp:effectExtent l="0" t="0" r="0" b="0"/>
                <wp:wrapNone/>
                <wp:docPr id="239" name="Graphic 239"/>
                <wp:cNvGraphicFramePr>
                  <a:graphicFrameLocks/>
                </wp:cNvGraphicFramePr>
                <a:graphic>
                  <a:graphicData uri="http://schemas.microsoft.com/office/word/2010/wordprocessingShape">
                    <wps:wsp>
                      <wps:cNvPr id="239" name="Graphic 239"/>
                      <wps:cNvSpPr/>
                      <wps:spPr>
                        <a:xfrm>
                          <a:off x="0" y="0"/>
                          <a:ext cx="744855" cy="1270"/>
                        </a:xfrm>
                        <a:custGeom>
                          <a:avLst/>
                          <a:gdLst/>
                          <a:ahLst/>
                          <a:cxnLst/>
                          <a:rect l="l" t="t" r="r" b="b"/>
                          <a:pathLst>
                            <a:path w="744855" h="0">
                              <a:moveTo>
                                <a:pt x="0" y="0"/>
                              </a:moveTo>
                              <a:lnTo>
                                <a:pt x="744368"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5824" from="391.670013pt,3.75553pt" to="450.2817pt,3.75553pt" stroked="true" strokeweight=".413pt" strokecolor="#000000">
                <v:stroke dashstyle="shortdash"/>
                <w10:wrap type="none"/>
              </v:line>
            </w:pict>
          </mc:Fallback>
        </mc:AlternateContent>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p>
    <w:p>
      <w:pPr>
        <w:tabs>
          <w:tab w:pos="929" w:val="left" w:leader="none"/>
          <w:tab w:pos="1937" w:val="left" w:leader="none"/>
          <w:tab w:pos="2945" w:val="left" w:leader="none"/>
          <w:tab w:pos="3869" w:val="left" w:leader="none"/>
          <w:tab w:pos="4872" w:val="left" w:leader="none"/>
          <w:tab w:pos="5881" w:val="left" w:leader="none"/>
          <w:tab w:pos="7138" w:val="left" w:leader="none"/>
        </w:tabs>
        <w:spacing w:before="1"/>
        <w:ind w:left="340" w:right="0" w:firstLine="0"/>
        <w:jc w:val="left"/>
        <w:rPr>
          <w:rFonts w:ascii="Courier New"/>
          <w:sz w:val="14"/>
        </w:rPr>
      </w:pPr>
      <w:r>
        <w:rPr>
          <w:rFonts w:ascii="Courier New"/>
          <w:spacing w:val="-10"/>
          <w:sz w:val="14"/>
        </w:rPr>
        <w:t>|</w:t>
      </w:r>
      <w:r>
        <w:rPr>
          <w:rFonts w:ascii="Courier New"/>
          <w:sz w:val="14"/>
        </w:rPr>
        <w:tab/>
        <w:t>Total</w:t>
      </w:r>
      <w:r>
        <w:rPr>
          <w:rFonts w:ascii="Courier New"/>
          <w:spacing w:val="-6"/>
          <w:sz w:val="14"/>
        </w:rPr>
        <w:t> </w:t>
      </w:r>
      <w:r>
        <w:rPr>
          <w:rFonts w:ascii="Courier New"/>
          <w:spacing w:val="-10"/>
          <w:sz w:val="14"/>
        </w:rPr>
        <w:t>|</w:t>
      </w:r>
      <w:r>
        <w:rPr>
          <w:rFonts w:ascii="Courier New"/>
          <w:sz w:val="14"/>
        </w:rPr>
        <w:tab/>
      </w:r>
      <w:r>
        <w:rPr>
          <w:rFonts w:ascii="Courier New"/>
          <w:spacing w:val="-2"/>
          <w:sz w:val="14"/>
        </w:rPr>
        <w:t>2603.97</w:t>
      </w:r>
      <w:r>
        <w:rPr>
          <w:rFonts w:ascii="Courier New"/>
          <w:sz w:val="14"/>
        </w:rPr>
        <w:tab/>
      </w:r>
      <w:r>
        <w:rPr>
          <w:rFonts w:ascii="Courier New"/>
          <w:spacing w:val="-2"/>
          <w:sz w:val="14"/>
        </w:rPr>
        <w:t>3560.22</w:t>
      </w:r>
      <w:r>
        <w:rPr>
          <w:rFonts w:ascii="Courier New"/>
          <w:sz w:val="14"/>
        </w:rPr>
        <w:tab/>
      </w:r>
      <w:r>
        <w:rPr>
          <w:rFonts w:ascii="Courier New"/>
          <w:spacing w:val="-2"/>
          <w:sz w:val="14"/>
        </w:rPr>
        <w:t>21314.60</w:t>
      </w:r>
      <w:r>
        <w:rPr>
          <w:rFonts w:ascii="Courier New"/>
          <w:sz w:val="14"/>
        </w:rPr>
        <w:tab/>
      </w:r>
      <w:r>
        <w:rPr>
          <w:rFonts w:ascii="Courier New"/>
          <w:spacing w:val="-2"/>
          <w:sz w:val="14"/>
        </w:rPr>
        <w:t>18181.25</w:t>
      </w:r>
      <w:r>
        <w:rPr>
          <w:rFonts w:ascii="Courier New"/>
          <w:sz w:val="14"/>
        </w:rPr>
        <w:tab/>
        <w:t>42008.96</w:t>
      </w:r>
      <w:r>
        <w:rPr>
          <w:rFonts w:ascii="Courier New"/>
          <w:spacing w:val="-9"/>
          <w:sz w:val="14"/>
        </w:rPr>
        <w:t> </w:t>
      </w:r>
      <w:r>
        <w:rPr>
          <w:rFonts w:ascii="Courier New"/>
          <w:spacing w:val="-10"/>
          <w:sz w:val="14"/>
        </w:rPr>
        <w:t>|</w:t>
      </w:r>
      <w:r>
        <w:rPr>
          <w:rFonts w:ascii="Courier New"/>
          <w:sz w:val="14"/>
        </w:rPr>
        <w:tab/>
        <w:t>87669.00</w:t>
      </w:r>
      <w:r>
        <w:rPr>
          <w:rFonts w:ascii="Courier New"/>
          <w:spacing w:val="-9"/>
          <w:sz w:val="14"/>
        </w:rPr>
        <w:t> </w:t>
      </w:r>
      <w:r>
        <w:rPr>
          <w:rFonts w:ascii="Courier New"/>
          <w:spacing w:val="-10"/>
          <w:sz w:val="14"/>
        </w:rPr>
        <w:t>|</w:t>
      </w:r>
    </w:p>
    <w:p>
      <w:pPr>
        <w:pStyle w:val="BodyText"/>
        <w:spacing w:before="9"/>
        <w:rPr>
          <w:rFonts w:ascii="Courier New"/>
          <w:sz w:val="4"/>
        </w:rPr>
      </w:pPr>
      <w:r>
        <w:rPr/>
        <mc:AlternateContent>
          <mc:Choice Requires="wps">
            <w:drawing>
              <wp:anchor distT="0" distB="0" distL="0" distR="0" allowOverlap="1" layoutInCell="1" locked="0" behindDoc="1" simplePos="0" relativeHeight="487605248">
                <wp:simplePos x="0" y="0"/>
                <wp:positionH relativeFrom="page">
                  <wp:posOffset>914717</wp:posOffset>
                </wp:positionH>
                <wp:positionV relativeFrom="paragraph">
                  <wp:posOffset>49987</wp:posOffset>
                </wp:positionV>
                <wp:extent cx="4849495" cy="1270"/>
                <wp:effectExtent l="0" t="0" r="0" b="0"/>
                <wp:wrapTopAndBottom/>
                <wp:docPr id="240" name="Graphic 240"/>
                <wp:cNvGraphicFramePr>
                  <a:graphicFrameLocks/>
                </wp:cNvGraphicFramePr>
                <a:graphic>
                  <a:graphicData uri="http://schemas.microsoft.com/office/word/2010/wordprocessingShape">
                    <wps:wsp>
                      <wps:cNvPr id="240" name="Graphic 240"/>
                      <wps:cNvSpPr/>
                      <wps:spPr>
                        <a:xfrm>
                          <a:off x="0" y="0"/>
                          <a:ext cx="4849495" cy="1270"/>
                        </a:xfrm>
                        <a:custGeom>
                          <a:avLst/>
                          <a:gdLst/>
                          <a:ahLst/>
                          <a:cxnLst/>
                          <a:rect l="l" t="t" r="r" b="b"/>
                          <a:pathLst>
                            <a:path w="4849495" h="0">
                              <a:moveTo>
                                <a:pt x="0" y="0"/>
                              </a:moveTo>
                              <a:lnTo>
                                <a:pt x="4849059"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2.025002pt;margin-top:3.935999pt;width:381.85pt;height:.1pt;mso-position-horizontal-relative:page;mso-position-vertical-relative:paragraph;z-index:-15711232;mso-wrap-distance-left:0;mso-wrap-distance-right:0" id="docshape196" coordorigin="1441,79" coordsize="7637,0" path="m1441,79l9077,79e" filled="false" stroked="true" strokeweight=".413pt" strokecolor="#000000">
                <v:path arrowok="t"/>
                <v:stroke dashstyle="shortdash"/>
                <w10:wrap type="topAndBottom"/>
              </v:shape>
            </w:pict>
          </mc:Fallback>
        </mc:AlternateContent>
      </w:r>
    </w:p>
    <w:p>
      <w:pPr>
        <w:pStyle w:val="BodyText"/>
        <w:spacing w:before="75"/>
        <w:rPr>
          <w:rFonts w:ascii="Courier New"/>
          <w:sz w:val="14"/>
        </w:rPr>
      </w:pPr>
    </w:p>
    <w:p>
      <w:pPr>
        <w:tabs>
          <w:tab w:pos="930" w:val="left" w:leader="none"/>
          <w:tab w:pos="1690" w:val="left" w:leader="none"/>
          <w:tab w:pos="2361" w:val="left" w:leader="none"/>
          <w:tab w:pos="3031" w:val="left" w:leader="none"/>
          <w:tab w:pos="3706" w:val="left" w:leader="none"/>
          <w:tab w:pos="4377" w:val="left" w:leader="none"/>
          <w:tab w:pos="5052" w:val="left" w:leader="none"/>
          <w:tab w:pos="5722" w:val="left" w:leader="none"/>
        </w:tabs>
        <w:spacing w:before="0"/>
        <w:ind w:left="340" w:right="3396" w:firstLine="675"/>
        <w:jc w:val="left"/>
        <w:rPr>
          <w:rFonts w:ascii="Courier New"/>
          <w:sz w:val="14"/>
        </w:rPr>
      </w:pPr>
      <w:r>
        <w:rPr/>
        <mc:AlternateContent>
          <mc:Choice Requires="wps">
            <w:drawing>
              <wp:anchor distT="0" distB="0" distL="0" distR="0" allowOverlap="1" layoutInCell="1" locked="0" behindDoc="1" simplePos="0" relativeHeight="481671168">
                <wp:simplePos x="0" y="0"/>
                <wp:positionH relativeFrom="page">
                  <wp:posOffset>1397635</wp:posOffset>
                </wp:positionH>
                <wp:positionV relativeFrom="paragraph">
                  <wp:posOffset>150670</wp:posOffset>
                </wp:positionV>
                <wp:extent cx="374015" cy="1270"/>
                <wp:effectExtent l="0" t="0" r="0" b="0"/>
                <wp:wrapNone/>
                <wp:docPr id="241" name="Graphic 241"/>
                <wp:cNvGraphicFramePr>
                  <a:graphicFrameLocks/>
                </wp:cNvGraphicFramePr>
                <a:graphic>
                  <a:graphicData uri="http://schemas.microsoft.com/office/word/2010/wordprocessingShape">
                    <wps:wsp>
                      <wps:cNvPr id="241" name="Graphic 241"/>
                      <wps:cNvSpPr/>
                      <wps:spPr>
                        <a:xfrm>
                          <a:off x="0" y="0"/>
                          <a:ext cx="374015" cy="1270"/>
                        </a:xfrm>
                        <a:custGeom>
                          <a:avLst/>
                          <a:gdLst/>
                          <a:ahLst/>
                          <a:cxnLst/>
                          <a:rect l="l" t="t" r="r" b="b"/>
                          <a:pathLst>
                            <a:path w="374015" h="0">
                              <a:moveTo>
                                <a:pt x="0" y="0"/>
                              </a:moveTo>
                              <a:lnTo>
                                <a:pt x="37347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5312" from="110.050003pt,11.863812pt" to="139.457688pt,11.863812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71680">
                <wp:simplePos x="0" y="0"/>
                <wp:positionH relativeFrom="page">
                  <wp:posOffset>1823085</wp:posOffset>
                </wp:positionH>
                <wp:positionV relativeFrom="paragraph">
                  <wp:posOffset>150670</wp:posOffset>
                </wp:positionV>
                <wp:extent cx="374015" cy="1270"/>
                <wp:effectExtent l="0" t="0" r="0" b="0"/>
                <wp:wrapNone/>
                <wp:docPr id="242" name="Graphic 242"/>
                <wp:cNvGraphicFramePr>
                  <a:graphicFrameLocks/>
                </wp:cNvGraphicFramePr>
                <a:graphic>
                  <a:graphicData uri="http://schemas.microsoft.com/office/word/2010/wordprocessingShape">
                    <wps:wsp>
                      <wps:cNvPr id="242" name="Graphic 242"/>
                      <wps:cNvSpPr/>
                      <wps:spPr>
                        <a:xfrm>
                          <a:off x="0" y="0"/>
                          <a:ext cx="374015" cy="1270"/>
                        </a:xfrm>
                        <a:custGeom>
                          <a:avLst/>
                          <a:gdLst/>
                          <a:ahLst/>
                          <a:cxnLst/>
                          <a:rect l="l" t="t" r="r" b="b"/>
                          <a:pathLst>
                            <a:path w="374015" h="0">
                              <a:moveTo>
                                <a:pt x="0" y="0"/>
                              </a:moveTo>
                              <a:lnTo>
                                <a:pt x="37347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4800" from="143.550003pt,11.863812pt" to="172.957688pt,11.863812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72192">
                <wp:simplePos x="0" y="0"/>
                <wp:positionH relativeFrom="page">
                  <wp:posOffset>2252091</wp:posOffset>
                </wp:positionH>
                <wp:positionV relativeFrom="paragraph">
                  <wp:posOffset>150670</wp:posOffset>
                </wp:positionV>
                <wp:extent cx="374015" cy="1270"/>
                <wp:effectExtent l="0" t="0" r="0" b="0"/>
                <wp:wrapNone/>
                <wp:docPr id="243" name="Graphic 243"/>
                <wp:cNvGraphicFramePr>
                  <a:graphicFrameLocks/>
                </wp:cNvGraphicFramePr>
                <a:graphic>
                  <a:graphicData uri="http://schemas.microsoft.com/office/word/2010/wordprocessingShape">
                    <wps:wsp>
                      <wps:cNvPr id="243" name="Graphic 243"/>
                      <wps:cNvSpPr/>
                      <wps:spPr>
                        <a:xfrm>
                          <a:off x="0" y="0"/>
                          <a:ext cx="374015" cy="1270"/>
                        </a:xfrm>
                        <a:custGeom>
                          <a:avLst/>
                          <a:gdLst/>
                          <a:ahLst/>
                          <a:cxnLst/>
                          <a:rect l="l" t="t" r="r" b="b"/>
                          <a:pathLst>
                            <a:path w="374015" h="0">
                              <a:moveTo>
                                <a:pt x="0" y="0"/>
                              </a:moveTo>
                              <a:lnTo>
                                <a:pt x="37347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4288" from="177.330002pt,11.863812pt" to="206.737687pt,11.863812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72704">
                <wp:simplePos x="0" y="0"/>
                <wp:positionH relativeFrom="page">
                  <wp:posOffset>2677795</wp:posOffset>
                </wp:positionH>
                <wp:positionV relativeFrom="paragraph">
                  <wp:posOffset>150670</wp:posOffset>
                </wp:positionV>
                <wp:extent cx="374015" cy="1270"/>
                <wp:effectExtent l="0" t="0" r="0" b="0"/>
                <wp:wrapNone/>
                <wp:docPr id="244" name="Graphic 244"/>
                <wp:cNvGraphicFramePr>
                  <a:graphicFrameLocks/>
                </wp:cNvGraphicFramePr>
                <a:graphic>
                  <a:graphicData uri="http://schemas.microsoft.com/office/word/2010/wordprocessingShape">
                    <wps:wsp>
                      <wps:cNvPr id="244" name="Graphic 244"/>
                      <wps:cNvSpPr/>
                      <wps:spPr>
                        <a:xfrm>
                          <a:off x="0" y="0"/>
                          <a:ext cx="374015" cy="1270"/>
                        </a:xfrm>
                        <a:custGeom>
                          <a:avLst/>
                          <a:gdLst/>
                          <a:ahLst/>
                          <a:cxnLst/>
                          <a:rect l="l" t="t" r="r" b="b"/>
                          <a:pathLst>
                            <a:path w="374015" h="0">
                              <a:moveTo>
                                <a:pt x="0" y="0"/>
                              </a:moveTo>
                              <a:lnTo>
                                <a:pt x="37347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3776" from="210.850006pt,11.863812pt" to="240.257691pt,11.863812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73216">
                <wp:simplePos x="0" y="0"/>
                <wp:positionH relativeFrom="page">
                  <wp:posOffset>3106420</wp:posOffset>
                </wp:positionH>
                <wp:positionV relativeFrom="paragraph">
                  <wp:posOffset>150670</wp:posOffset>
                </wp:positionV>
                <wp:extent cx="374015" cy="1270"/>
                <wp:effectExtent l="0" t="0" r="0" b="0"/>
                <wp:wrapNone/>
                <wp:docPr id="245" name="Graphic 245"/>
                <wp:cNvGraphicFramePr>
                  <a:graphicFrameLocks/>
                </wp:cNvGraphicFramePr>
                <a:graphic>
                  <a:graphicData uri="http://schemas.microsoft.com/office/word/2010/wordprocessingShape">
                    <wps:wsp>
                      <wps:cNvPr id="245" name="Graphic 245"/>
                      <wps:cNvSpPr/>
                      <wps:spPr>
                        <a:xfrm>
                          <a:off x="0" y="0"/>
                          <a:ext cx="374015" cy="1270"/>
                        </a:xfrm>
                        <a:custGeom>
                          <a:avLst/>
                          <a:gdLst/>
                          <a:ahLst/>
                          <a:cxnLst/>
                          <a:rect l="l" t="t" r="r" b="b"/>
                          <a:pathLst>
                            <a:path w="374015" h="0">
                              <a:moveTo>
                                <a:pt x="0" y="0"/>
                              </a:moveTo>
                              <a:lnTo>
                                <a:pt x="37347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3264" from="244.600006pt,11.863812pt" to="274.007691pt,11.863812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73728">
                <wp:simplePos x="0" y="0"/>
                <wp:positionH relativeFrom="page">
                  <wp:posOffset>3532251</wp:posOffset>
                </wp:positionH>
                <wp:positionV relativeFrom="paragraph">
                  <wp:posOffset>150670</wp:posOffset>
                </wp:positionV>
                <wp:extent cx="374015" cy="1270"/>
                <wp:effectExtent l="0" t="0" r="0" b="0"/>
                <wp:wrapNone/>
                <wp:docPr id="246" name="Graphic 246"/>
                <wp:cNvGraphicFramePr>
                  <a:graphicFrameLocks/>
                </wp:cNvGraphicFramePr>
                <a:graphic>
                  <a:graphicData uri="http://schemas.microsoft.com/office/word/2010/wordprocessingShape">
                    <wps:wsp>
                      <wps:cNvPr id="246" name="Graphic 246"/>
                      <wps:cNvSpPr/>
                      <wps:spPr>
                        <a:xfrm>
                          <a:off x="0" y="0"/>
                          <a:ext cx="374015" cy="1270"/>
                        </a:xfrm>
                        <a:custGeom>
                          <a:avLst/>
                          <a:gdLst/>
                          <a:ahLst/>
                          <a:cxnLst/>
                          <a:rect l="l" t="t" r="r" b="b"/>
                          <a:pathLst>
                            <a:path w="374015" h="0">
                              <a:moveTo>
                                <a:pt x="0" y="0"/>
                              </a:moveTo>
                              <a:lnTo>
                                <a:pt x="37347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2752" from="278.130005pt,11.863812pt" to="307.53769pt,11.863812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74240">
                <wp:simplePos x="0" y="0"/>
                <wp:positionH relativeFrom="page">
                  <wp:posOffset>3960876</wp:posOffset>
                </wp:positionH>
                <wp:positionV relativeFrom="paragraph">
                  <wp:posOffset>150670</wp:posOffset>
                </wp:positionV>
                <wp:extent cx="370840" cy="1270"/>
                <wp:effectExtent l="0" t="0" r="0" b="0"/>
                <wp:wrapNone/>
                <wp:docPr id="247" name="Graphic 247"/>
                <wp:cNvGraphicFramePr>
                  <a:graphicFrameLocks/>
                </wp:cNvGraphicFramePr>
                <a:graphic>
                  <a:graphicData uri="http://schemas.microsoft.com/office/word/2010/wordprocessingShape">
                    <wps:wsp>
                      <wps:cNvPr id="247" name="Graphic 247"/>
                      <wps:cNvSpPr/>
                      <wps:spPr>
                        <a:xfrm>
                          <a:off x="0" y="0"/>
                          <a:ext cx="370840" cy="1270"/>
                        </a:xfrm>
                        <a:custGeom>
                          <a:avLst/>
                          <a:gdLst/>
                          <a:ahLst/>
                          <a:cxnLst/>
                          <a:rect l="l" t="t" r="r" b="b"/>
                          <a:pathLst>
                            <a:path w="370840" h="0">
                              <a:moveTo>
                                <a:pt x="0" y="0"/>
                              </a:moveTo>
                              <a:lnTo>
                                <a:pt x="370366"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2240" from="311.880005pt,11.863812pt" to="341.04269pt,11.863812pt" stroked="true" strokeweight=".413pt" strokecolor="#000000">
                <v:stroke dashstyle="shortdash"/>
                <w10:wrap type="none"/>
              </v:line>
            </w:pict>
          </mc:Fallback>
        </mc:AlternateContent>
      </w:r>
      <w:r>
        <w:rPr>
          <w:rFonts w:ascii="Courier New"/>
          <w:sz w:val="14"/>
        </w:rPr>
        <w:t>CATEGORY</w:t>
      </w:r>
      <w:r>
        <w:rPr>
          <w:rFonts w:ascii="Courier New"/>
          <w:spacing w:val="-8"/>
          <w:sz w:val="14"/>
        </w:rPr>
        <w:t> </w:t>
      </w:r>
      <w:r>
        <w:rPr>
          <w:rFonts w:ascii="Courier New"/>
          <w:sz w:val="14"/>
        </w:rPr>
        <w:t>PROBABILITIES:</w:t>
      </w:r>
      <w:r>
        <w:rPr>
          <w:rFonts w:ascii="Courier New"/>
          <w:spacing w:val="-8"/>
          <w:sz w:val="14"/>
        </w:rPr>
        <w:t> </w:t>
      </w:r>
      <w:r>
        <w:rPr>
          <w:rFonts w:ascii="Courier New"/>
          <w:sz w:val="14"/>
        </w:rPr>
        <w:t>MODES</w:t>
      </w:r>
      <w:r>
        <w:rPr>
          <w:rFonts w:ascii="Courier New"/>
          <w:spacing w:val="-3"/>
          <w:sz w:val="14"/>
        </w:rPr>
        <w:t> </w:t>
      </w:r>
      <w:r>
        <w:rPr>
          <w:rFonts w:ascii="Courier New"/>
          <w:sz w:val="14"/>
        </w:rPr>
        <w:t>-</w:t>
      </w:r>
      <w:r>
        <w:rPr>
          <w:rFonts w:ascii="Courier New"/>
          <w:spacing w:val="-4"/>
          <w:sz w:val="14"/>
        </w:rPr>
        <w:t> </w:t>
      </w:r>
      <w:r>
        <w:rPr>
          <w:rFonts w:ascii="Courier New"/>
          <w:sz w:val="14"/>
        </w:rPr>
        <w:t>Andrich</w:t>
      </w:r>
      <w:r>
        <w:rPr>
          <w:rFonts w:ascii="Courier New"/>
          <w:spacing w:val="-8"/>
          <w:sz w:val="14"/>
        </w:rPr>
        <w:t> </w:t>
      </w:r>
      <w:r>
        <w:rPr>
          <w:rFonts w:ascii="Courier New"/>
          <w:sz w:val="14"/>
        </w:rPr>
        <w:t>thresholds</w:t>
      </w:r>
      <w:r>
        <w:rPr>
          <w:rFonts w:ascii="Courier New"/>
          <w:spacing w:val="-8"/>
          <w:sz w:val="14"/>
        </w:rPr>
        <w:t> </w:t>
      </w:r>
      <w:r>
        <w:rPr>
          <w:rFonts w:ascii="Courier New"/>
          <w:sz w:val="14"/>
        </w:rPr>
        <w:t>at</w:t>
      </w:r>
      <w:r>
        <w:rPr>
          <w:rFonts w:ascii="Courier New"/>
          <w:spacing w:val="-3"/>
          <w:sz w:val="14"/>
        </w:rPr>
        <w:t> </w:t>
      </w:r>
      <w:r>
        <w:rPr>
          <w:rFonts w:ascii="Courier New"/>
          <w:sz w:val="14"/>
        </w:rPr>
        <w:t>intersections </w:t>
      </w:r>
      <w:r>
        <w:rPr>
          <w:rFonts w:ascii="Courier New"/>
          <w:spacing w:val="-10"/>
          <w:sz w:val="14"/>
        </w:rPr>
        <w:t>P</w:t>
      </w:r>
      <w:r>
        <w:rPr>
          <w:rFonts w:ascii="Courier New"/>
          <w:sz w:val="14"/>
        </w:rPr>
        <w:tab/>
      </w:r>
      <w:r>
        <w:rPr>
          <w:rFonts w:ascii="Courier New"/>
          <w:spacing w:val="-6"/>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6"/>
          <w:sz w:val="14"/>
        </w:rPr>
        <w:t>+-</w:t>
      </w:r>
    </w:p>
    <w:p>
      <w:pPr>
        <w:tabs>
          <w:tab w:pos="5455" w:val="left" w:leader="none"/>
        </w:tabs>
        <w:spacing w:line="157" w:lineRule="exact" w:before="3"/>
        <w:ind w:left="0" w:right="4157" w:firstLine="0"/>
        <w:jc w:val="right"/>
        <w:rPr>
          <w:rFonts w:ascii="Courier New"/>
          <w:sz w:val="14"/>
        </w:rPr>
      </w:pPr>
      <w:r>
        <w:rPr>
          <w:rFonts w:ascii="Courier New"/>
          <w:sz w:val="14"/>
        </w:rPr>
        <w:t>R</w:t>
      </w:r>
      <w:r>
        <w:rPr>
          <w:rFonts w:ascii="Courier New"/>
          <w:spacing w:val="42"/>
          <w:w w:val="150"/>
          <w:sz w:val="14"/>
        </w:rPr>
        <w:t> </w:t>
      </w:r>
      <w:r>
        <w:rPr>
          <w:rFonts w:ascii="Courier New"/>
          <w:sz w:val="14"/>
        </w:rPr>
        <w:t>1.0</w:t>
      </w:r>
      <w:r>
        <w:rPr>
          <w:rFonts w:ascii="Courier New"/>
          <w:spacing w:val="-4"/>
          <w:sz w:val="14"/>
        </w:rPr>
        <w:t> </w:t>
      </w:r>
      <w:r>
        <w:rPr>
          <w:rFonts w:ascii="Courier New"/>
          <w:spacing w:val="-10"/>
          <w:sz w:val="14"/>
        </w:rPr>
        <w:t>+</w:t>
      </w:r>
      <w:r>
        <w:rPr>
          <w:rFonts w:ascii="Courier New"/>
          <w:sz w:val="14"/>
        </w:rPr>
        <w:tab/>
      </w:r>
      <w:r>
        <w:rPr>
          <w:rFonts w:ascii="Courier New"/>
          <w:spacing w:val="-10"/>
          <w:sz w:val="14"/>
        </w:rPr>
        <w:t>+</w:t>
      </w:r>
    </w:p>
    <w:p>
      <w:pPr>
        <w:tabs>
          <w:tab w:pos="588" w:val="left" w:leader="none"/>
          <w:tab w:pos="5286" w:val="left" w:leader="none"/>
        </w:tabs>
        <w:spacing w:line="157" w:lineRule="exact" w:before="0"/>
        <w:ind w:left="0" w:right="4157" w:firstLine="0"/>
        <w:jc w:val="right"/>
        <w:rPr>
          <w:rFonts w:ascii="Courier New"/>
          <w:sz w:val="14"/>
        </w:rPr>
      </w:pPr>
      <w:r>
        <w:rPr>
          <w:rFonts w:ascii="Courier New"/>
          <w:spacing w:val="-10"/>
          <w:sz w:val="14"/>
        </w:rPr>
        <w:t>O</w:t>
      </w:r>
      <w:r>
        <w:rPr>
          <w:rFonts w:ascii="Courier New"/>
          <w:sz w:val="14"/>
        </w:rPr>
        <w:tab/>
      </w:r>
      <w:r>
        <w:rPr>
          <w:rFonts w:ascii="Courier New"/>
          <w:spacing w:val="-4"/>
          <w:sz w:val="14"/>
        </w:rPr>
        <w:t>|111</w:t>
      </w:r>
      <w:r>
        <w:rPr>
          <w:rFonts w:ascii="Courier New"/>
          <w:sz w:val="14"/>
        </w:rPr>
        <w:tab/>
      </w:r>
      <w:r>
        <w:rPr>
          <w:rFonts w:ascii="Courier New"/>
          <w:spacing w:val="-5"/>
          <w:sz w:val="14"/>
        </w:rPr>
        <w:t>55|</w:t>
      </w:r>
    </w:p>
    <w:p>
      <w:pPr>
        <w:tabs>
          <w:tab w:pos="588" w:val="left" w:leader="none"/>
          <w:tab w:pos="928" w:val="left" w:leader="none"/>
          <w:tab w:pos="5031" w:val="left" w:leader="none"/>
        </w:tabs>
        <w:spacing w:before="2"/>
        <w:ind w:left="0" w:right="4157" w:firstLine="0"/>
        <w:jc w:val="right"/>
        <w:rPr>
          <w:rFonts w:ascii="Courier New"/>
          <w:sz w:val="14"/>
        </w:rPr>
      </w:pPr>
      <w:r>
        <w:rPr>
          <w:rFonts w:ascii="Courier New"/>
          <w:spacing w:val="-10"/>
          <w:sz w:val="14"/>
        </w:rPr>
        <w:t>B</w:t>
      </w:r>
      <w:r>
        <w:rPr>
          <w:rFonts w:ascii="Courier New"/>
          <w:sz w:val="14"/>
        </w:rPr>
        <w:tab/>
      </w:r>
      <w:r>
        <w:rPr>
          <w:rFonts w:ascii="Courier New"/>
          <w:spacing w:val="-10"/>
          <w:sz w:val="14"/>
        </w:rPr>
        <w:t>|</w:t>
      </w:r>
      <w:r>
        <w:rPr>
          <w:rFonts w:ascii="Courier New"/>
          <w:sz w:val="14"/>
        </w:rPr>
        <w:tab/>
      </w:r>
      <w:r>
        <w:rPr>
          <w:rFonts w:ascii="Courier New"/>
          <w:spacing w:val="-5"/>
          <w:sz w:val="14"/>
        </w:rPr>
        <w:t>11</w:t>
      </w:r>
      <w:r>
        <w:rPr>
          <w:rFonts w:ascii="Courier New"/>
          <w:sz w:val="14"/>
        </w:rPr>
        <w:tab/>
        <w:t>555</w:t>
      </w:r>
      <w:r>
        <w:rPr>
          <w:rFonts w:ascii="Courier New"/>
          <w:spacing w:val="42"/>
          <w:w w:val="150"/>
          <w:sz w:val="14"/>
        </w:rPr>
        <w:t> </w:t>
      </w:r>
      <w:r>
        <w:rPr>
          <w:rFonts w:ascii="Courier New"/>
          <w:spacing w:val="-10"/>
          <w:sz w:val="14"/>
        </w:rPr>
        <w:t>|</w:t>
      </w:r>
    </w:p>
    <w:p>
      <w:pPr>
        <w:tabs>
          <w:tab w:pos="588" w:val="left" w:leader="none"/>
          <w:tab w:pos="1093" w:val="left" w:leader="none"/>
          <w:tab w:pos="4866" w:val="left" w:leader="none"/>
          <w:tab w:pos="5455" w:val="left" w:leader="none"/>
        </w:tabs>
        <w:spacing w:before="1"/>
        <w:ind w:left="0" w:right="4157" w:firstLine="0"/>
        <w:jc w:val="right"/>
        <w:rPr>
          <w:rFonts w:ascii="Courier New"/>
          <w:sz w:val="14"/>
        </w:rPr>
      </w:pPr>
      <w:r>
        <w:rPr>
          <w:rFonts w:ascii="Courier New"/>
          <w:spacing w:val="-10"/>
          <w:sz w:val="14"/>
        </w:rPr>
        <w:t>A</w:t>
      </w:r>
      <w:r>
        <w:rPr>
          <w:rFonts w:ascii="Courier New"/>
          <w:sz w:val="14"/>
        </w:rPr>
        <w:tab/>
      </w:r>
      <w:r>
        <w:rPr>
          <w:rFonts w:ascii="Courier New"/>
          <w:spacing w:val="-10"/>
          <w:sz w:val="14"/>
        </w:rPr>
        <w:t>|</w:t>
      </w:r>
      <w:r>
        <w:rPr>
          <w:rFonts w:ascii="Courier New"/>
          <w:sz w:val="14"/>
        </w:rPr>
        <w:tab/>
      </w:r>
      <w:r>
        <w:rPr>
          <w:rFonts w:ascii="Courier New"/>
          <w:spacing w:val="-5"/>
          <w:sz w:val="14"/>
        </w:rPr>
        <w:t>11</w:t>
      </w:r>
      <w:r>
        <w:rPr>
          <w:rFonts w:ascii="Courier New"/>
          <w:sz w:val="14"/>
        </w:rPr>
        <w:tab/>
      </w:r>
      <w:r>
        <w:rPr>
          <w:rFonts w:ascii="Courier New"/>
          <w:spacing w:val="-5"/>
          <w:sz w:val="14"/>
        </w:rPr>
        <w:t>55</w:t>
      </w:r>
      <w:r>
        <w:rPr>
          <w:rFonts w:ascii="Courier New"/>
          <w:sz w:val="14"/>
        </w:rPr>
        <w:tab/>
      </w:r>
      <w:r>
        <w:rPr>
          <w:rFonts w:ascii="Courier New"/>
          <w:spacing w:val="-10"/>
          <w:sz w:val="14"/>
        </w:rPr>
        <w:t>|</w:t>
      </w:r>
    </w:p>
    <w:p>
      <w:pPr>
        <w:tabs>
          <w:tab w:pos="339" w:val="left" w:leader="none"/>
          <w:tab w:pos="1262" w:val="left" w:leader="none"/>
          <w:tab w:pos="4797" w:val="left" w:leader="none"/>
          <w:tab w:pos="5465" w:val="left" w:leader="none"/>
        </w:tabs>
        <w:spacing w:line="157" w:lineRule="exact" w:before="1"/>
        <w:ind w:left="0" w:right="4147" w:firstLine="0"/>
        <w:jc w:val="right"/>
        <w:rPr>
          <w:rFonts w:ascii="Courier New"/>
          <w:sz w:val="14"/>
        </w:rPr>
      </w:pPr>
      <w:r>
        <w:rPr>
          <w:rFonts w:ascii="Courier New"/>
          <w:spacing w:val="-10"/>
          <w:sz w:val="14"/>
        </w:rPr>
        <w:t>B</w:t>
      </w:r>
      <w:r>
        <w:rPr>
          <w:rFonts w:ascii="Courier New"/>
          <w:sz w:val="14"/>
        </w:rPr>
        <w:tab/>
        <w:t>.8</w:t>
      </w:r>
      <w:r>
        <w:rPr>
          <w:rFonts w:ascii="Courier New"/>
          <w:spacing w:val="-4"/>
          <w:sz w:val="14"/>
        </w:rPr>
        <w:t> </w:t>
      </w:r>
      <w:r>
        <w:rPr>
          <w:rFonts w:ascii="Courier New"/>
          <w:spacing w:val="-10"/>
          <w:sz w:val="14"/>
        </w:rPr>
        <w:t>+</w:t>
      </w:r>
      <w:r>
        <w:rPr>
          <w:rFonts w:ascii="Courier New"/>
          <w:sz w:val="14"/>
        </w:rPr>
        <w:tab/>
      </w:r>
      <w:r>
        <w:rPr>
          <w:rFonts w:ascii="Courier New"/>
          <w:spacing w:val="-5"/>
          <w:sz w:val="14"/>
        </w:rPr>
        <w:t>11</w:t>
      </w:r>
      <w:r>
        <w:rPr>
          <w:rFonts w:ascii="Courier New"/>
          <w:sz w:val="14"/>
        </w:rPr>
        <w:tab/>
      </w:r>
      <w:r>
        <w:rPr>
          <w:rFonts w:ascii="Courier New"/>
          <w:spacing w:val="-10"/>
          <w:sz w:val="14"/>
        </w:rPr>
        <w:t>5</w:t>
      </w:r>
      <w:r>
        <w:rPr>
          <w:rFonts w:ascii="Courier New"/>
          <w:sz w:val="14"/>
        </w:rPr>
        <w:tab/>
      </w:r>
      <w:r>
        <w:rPr>
          <w:rFonts w:ascii="Courier New"/>
          <w:spacing w:val="-10"/>
          <w:sz w:val="14"/>
        </w:rPr>
        <w:t>+</w:t>
      </w:r>
    </w:p>
    <w:p>
      <w:pPr>
        <w:tabs>
          <w:tab w:pos="588" w:val="left" w:leader="none"/>
          <w:tab w:pos="1427" w:val="left" w:leader="none"/>
          <w:tab w:pos="3024" w:val="left" w:leader="none"/>
          <w:tab w:pos="4701" w:val="left" w:leader="none"/>
          <w:tab w:pos="5455" w:val="left" w:leader="none"/>
        </w:tabs>
        <w:spacing w:line="157" w:lineRule="exact" w:before="0"/>
        <w:ind w:left="0" w:right="4157" w:firstLine="0"/>
        <w:jc w:val="right"/>
        <w:rPr>
          <w:rFonts w:ascii="Courier New"/>
          <w:sz w:val="14"/>
        </w:rPr>
      </w:pPr>
      <w:r>
        <w:rPr>
          <w:rFonts w:ascii="Courier New"/>
          <w:spacing w:val="-10"/>
          <w:sz w:val="14"/>
        </w:rPr>
        <w:t>I</w:t>
      </w:r>
      <w:r>
        <w:rPr>
          <w:rFonts w:ascii="Courier New"/>
          <w:sz w:val="14"/>
        </w:rPr>
        <w:tab/>
      </w:r>
      <w:r>
        <w:rPr>
          <w:rFonts w:ascii="Courier New"/>
          <w:spacing w:val="-10"/>
          <w:sz w:val="14"/>
        </w:rPr>
        <w:t>|</w:t>
      </w:r>
      <w:r>
        <w:rPr>
          <w:rFonts w:ascii="Courier New"/>
          <w:sz w:val="14"/>
        </w:rPr>
        <w:tab/>
      </w:r>
      <w:r>
        <w:rPr>
          <w:rFonts w:ascii="Courier New"/>
          <w:spacing w:val="-10"/>
          <w:sz w:val="14"/>
        </w:rPr>
        <w:t>1</w:t>
      </w:r>
      <w:r>
        <w:rPr>
          <w:rFonts w:ascii="Courier New"/>
          <w:sz w:val="14"/>
        </w:rPr>
        <w:tab/>
      </w:r>
      <w:r>
        <w:rPr>
          <w:rFonts w:ascii="Courier New"/>
          <w:spacing w:val="-5"/>
          <w:sz w:val="14"/>
        </w:rPr>
        <w:t>33</w:t>
      </w:r>
      <w:r>
        <w:rPr>
          <w:rFonts w:ascii="Courier New"/>
          <w:sz w:val="14"/>
        </w:rPr>
        <w:tab/>
      </w:r>
      <w:r>
        <w:rPr>
          <w:rFonts w:ascii="Courier New"/>
          <w:spacing w:val="-10"/>
          <w:sz w:val="14"/>
        </w:rPr>
        <w:t>5</w:t>
      </w:r>
      <w:r>
        <w:rPr>
          <w:rFonts w:ascii="Courier New"/>
          <w:sz w:val="14"/>
        </w:rPr>
        <w:tab/>
      </w:r>
      <w:r>
        <w:rPr>
          <w:rFonts w:ascii="Courier New"/>
          <w:spacing w:val="-10"/>
          <w:sz w:val="14"/>
        </w:rPr>
        <w:t>|</w:t>
      </w:r>
    </w:p>
    <w:p>
      <w:pPr>
        <w:tabs>
          <w:tab w:pos="588" w:val="left" w:leader="none"/>
          <w:tab w:pos="1512" w:val="left" w:leader="none"/>
          <w:tab w:pos="2855" w:val="left" w:leader="none"/>
          <w:tab w:pos="4617" w:val="left" w:leader="none"/>
          <w:tab w:pos="5455" w:val="left" w:leader="none"/>
        </w:tabs>
        <w:spacing w:before="2"/>
        <w:ind w:left="0" w:right="4157" w:firstLine="0"/>
        <w:jc w:val="right"/>
        <w:rPr>
          <w:rFonts w:ascii="Courier New"/>
          <w:sz w:val="14"/>
        </w:rPr>
      </w:pPr>
      <w:r>
        <w:rPr>
          <w:rFonts w:ascii="Courier New"/>
          <w:spacing w:val="-10"/>
          <w:sz w:val="14"/>
        </w:rPr>
        <w:t>L</w:t>
      </w:r>
      <w:r>
        <w:rPr>
          <w:rFonts w:ascii="Courier New"/>
          <w:sz w:val="14"/>
        </w:rPr>
        <w:tab/>
      </w:r>
      <w:r>
        <w:rPr>
          <w:rFonts w:ascii="Courier New"/>
          <w:spacing w:val="-10"/>
          <w:sz w:val="14"/>
        </w:rPr>
        <w:t>|</w:t>
      </w:r>
      <w:r>
        <w:rPr>
          <w:rFonts w:ascii="Courier New"/>
          <w:sz w:val="14"/>
        </w:rPr>
        <w:tab/>
      </w:r>
      <w:r>
        <w:rPr>
          <w:rFonts w:ascii="Courier New"/>
          <w:spacing w:val="-10"/>
          <w:sz w:val="14"/>
        </w:rPr>
        <w:t>1</w:t>
      </w:r>
      <w:r>
        <w:rPr>
          <w:rFonts w:ascii="Courier New"/>
          <w:sz w:val="14"/>
        </w:rPr>
        <w:tab/>
        <w:t>33</w:t>
      </w:r>
      <w:r>
        <w:rPr>
          <w:rFonts w:ascii="Courier New"/>
          <w:spacing w:val="37"/>
          <w:w w:val="150"/>
          <w:sz w:val="14"/>
        </w:rPr>
        <w:t> </w:t>
      </w:r>
      <w:r>
        <w:rPr>
          <w:rFonts w:ascii="Courier New"/>
          <w:spacing w:val="-5"/>
          <w:sz w:val="14"/>
        </w:rPr>
        <w:t>33</w:t>
      </w:r>
      <w:r>
        <w:rPr>
          <w:rFonts w:ascii="Courier New"/>
          <w:sz w:val="14"/>
        </w:rPr>
        <w:tab/>
      </w:r>
      <w:r>
        <w:rPr>
          <w:rFonts w:ascii="Courier New"/>
          <w:spacing w:val="-10"/>
          <w:sz w:val="14"/>
        </w:rPr>
        <w:t>5</w:t>
      </w:r>
      <w:r>
        <w:rPr>
          <w:rFonts w:ascii="Courier New"/>
          <w:sz w:val="14"/>
        </w:rPr>
        <w:tab/>
      </w:r>
      <w:r>
        <w:rPr>
          <w:rFonts w:ascii="Courier New"/>
          <w:spacing w:val="-10"/>
          <w:sz w:val="14"/>
        </w:rPr>
        <w:t>|</w:t>
      </w:r>
    </w:p>
    <w:p>
      <w:pPr>
        <w:tabs>
          <w:tab w:pos="588" w:val="left" w:leader="none"/>
          <w:tab w:pos="1597" w:val="left" w:leader="none"/>
          <w:tab w:pos="2685" w:val="left" w:leader="none"/>
          <w:tab w:pos="3359" w:val="left" w:leader="none"/>
          <w:tab w:pos="4532" w:val="left" w:leader="none"/>
          <w:tab w:pos="5455" w:val="left" w:leader="none"/>
        </w:tabs>
        <w:spacing w:before="1"/>
        <w:ind w:left="0" w:right="4157" w:firstLine="0"/>
        <w:jc w:val="right"/>
        <w:rPr>
          <w:rFonts w:ascii="Courier New"/>
          <w:sz w:val="14"/>
        </w:rPr>
      </w:pPr>
      <w:r>
        <w:rPr>
          <w:rFonts w:ascii="Courier New"/>
          <w:spacing w:val="-10"/>
          <w:sz w:val="14"/>
        </w:rPr>
        <w:t>I</w:t>
      </w:r>
      <w:r>
        <w:rPr>
          <w:rFonts w:ascii="Courier New"/>
          <w:sz w:val="14"/>
        </w:rPr>
        <w:tab/>
      </w:r>
      <w:r>
        <w:rPr>
          <w:rFonts w:ascii="Courier New"/>
          <w:spacing w:val="-10"/>
          <w:sz w:val="14"/>
        </w:rPr>
        <w:t>|</w:t>
      </w:r>
      <w:r>
        <w:rPr>
          <w:rFonts w:ascii="Courier New"/>
          <w:sz w:val="14"/>
        </w:rPr>
        <w:tab/>
      </w:r>
      <w:r>
        <w:rPr>
          <w:rFonts w:ascii="Courier New"/>
          <w:spacing w:val="-10"/>
          <w:sz w:val="14"/>
        </w:rPr>
        <w:t>1</w:t>
      </w:r>
      <w:r>
        <w:rPr>
          <w:rFonts w:ascii="Courier New"/>
          <w:sz w:val="14"/>
        </w:rPr>
        <w:tab/>
      </w:r>
      <w:r>
        <w:rPr>
          <w:rFonts w:ascii="Courier New"/>
          <w:spacing w:val="-5"/>
          <w:sz w:val="14"/>
        </w:rPr>
        <w:t>33</w:t>
      </w:r>
      <w:r>
        <w:rPr>
          <w:rFonts w:ascii="Courier New"/>
          <w:sz w:val="14"/>
        </w:rPr>
        <w:tab/>
      </w:r>
      <w:r>
        <w:rPr>
          <w:rFonts w:ascii="Courier New"/>
          <w:spacing w:val="-10"/>
          <w:sz w:val="14"/>
        </w:rPr>
        <w:t>3</w:t>
      </w:r>
      <w:r>
        <w:rPr>
          <w:rFonts w:ascii="Courier New"/>
          <w:sz w:val="14"/>
        </w:rPr>
        <w:tab/>
      </w:r>
      <w:r>
        <w:rPr>
          <w:rFonts w:ascii="Courier New"/>
          <w:spacing w:val="-10"/>
          <w:sz w:val="14"/>
        </w:rPr>
        <w:t>5</w:t>
      </w:r>
      <w:r>
        <w:rPr>
          <w:rFonts w:ascii="Courier New"/>
          <w:sz w:val="14"/>
        </w:rPr>
        <w:tab/>
      </w:r>
      <w:r>
        <w:rPr>
          <w:rFonts w:ascii="Courier New"/>
          <w:spacing w:val="-10"/>
          <w:sz w:val="14"/>
        </w:rPr>
        <w:t>|</w:t>
      </w:r>
    </w:p>
    <w:p>
      <w:pPr>
        <w:tabs>
          <w:tab w:pos="339" w:val="left" w:leader="none"/>
          <w:tab w:pos="1682" w:val="left" w:leader="none"/>
          <w:tab w:pos="2605" w:val="left" w:leader="none"/>
          <w:tab w:pos="3444" w:val="left" w:leader="none"/>
          <w:tab w:pos="4447" w:val="left" w:leader="none"/>
          <w:tab w:pos="5455" w:val="left" w:leader="none"/>
        </w:tabs>
        <w:spacing w:line="157" w:lineRule="exact" w:before="2"/>
        <w:ind w:left="0" w:right="4157" w:firstLine="0"/>
        <w:jc w:val="right"/>
        <w:rPr>
          <w:rFonts w:ascii="Courier New"/>
          <w:sz w:val="14"/>
        </w:rPr>
      </w:pPr>
      <w:r>
        <w:rPr>
          <w:rFonts w:ascii="Courier New"/>
          <w:spacing w:val="-10"/>
          <w:sz w:val="14"/>
        </w:rPr>
        <w:t>T</w:t>
      </w:r>
      <w:r>
        <w:rPr>
          <w:rFonts w:ascii="Courier New"/>
          <w:sz w:val="14"/>
        </w:rPr>
        <w:tab/>
        <w:t>.6</w:t>
      </w:r>
      <w:r>
        <w:rPr>
          <w:rFonts w:ascii="Courier New"/>
          <w:spacing w:val="-4"/>
          <w:sz w:val="14"/>
        </w:rPr>
        <w:t> </w:t>
      </w:r>
      <w:r>
        <w:rPr>
          <w:rFonts w:ascii="Courier New"/>
          <w:spacing w:val="-10"/>
          <w:sz w:val="14"/>
        </w:rPr>
        <w:t>+</w:t>
      </w:r>
      <w:r>
        <w:rPr>
          <w:rFonts w:ascii="Courier New"/>
          <w:sz w:val="14"/>
        </w:rPr>
        <w:tab/>
      </w:r>
      <w:r>
        <w:rPr>
          <w:rFonts w:ascii="Courier New"/>
          <w:spacing w:val="-10"/>
          <w:sz w:val="14"/>
        </w:rPr>
        <w:t>1</w:t>
      </w:r>
      <w:r>
        <w:rPr>
          <w:rFonts w:ascii="Courier New"/>
          <w:sz w:val="14"/>
        </w:rPr>
        <w:tab/>
      </w:r>
      <w:r>
        <w:rPr>
          <w:rFonts w:ascii="Courier New"/>
          <w:spacing w:val="-10"/>
          <w:sz w:val="14"/>
        </w:rPr>
        <w:t>3</w:t>
      </w:r>
      <w:r>
        <w:rPr>
          <w:rFonts w:ascii="Courier New"/>
          <w:sz w:val="14"/>
        </w:rPr>
        <w:tab/>
      </w:r>
      <w:r>
        <w:rPr>
          <w:rFonts w:ascii="Courier New"/>
          <w:spacing w:val="-10"/>
          <w:sz w:val="14"/>
        </w:rPr>
        <w:t>3</w:t>
      </w:r>
      <w:r>
        <w:rPr>
          <w:rFonts w:ascii="Courier New"/>
          <w:sz w:val="14"/>
        </w:rPr>
        <w:tab/>
      </w:r>
      <w:r>
        <w:rPr>
          <w:rFonts w:ascii="Courier New"/>
          <w:spacing w:val="-10"/>
          <w:sz w:val="14"/>
        </w:rPr>
        <w:t>5</w:t>
      </w:r>
      <w:r>
        <w:rPr>
          <w:rFonts w:ascii="Courier New"/>
          <w:sz w:val="14"/>
        </w:rPr>
        <w:tab/>
      </w:r>
      <w:r>
        <w:rPr>
          <w:rFonts w:ascii="Courier New"/>
          <w:spacing w:val="-10"/>
          <w:sz w:val="14"/>
        </w:rPr>
        <w:t>+</w:t>
      </w:r>
    </w:p>
    <w:p>
      <w:pPr>
        <w:tabs>
          <w:tab w:pos="588" w:val="left" w:leader="none"/>
          <w:tab w:pos="1682" w:val="left" w:leader="none"/>
          <w:tab w:pos="2520" w:val="left" w:leader="none"/>
          <w:tab w:pos="3528" w:val="left" w:leader="none"/>
          <w:tab w:pos="4367" w:val="left" w:leader="none"/>
          <w:tab w:pos="5455" w:val="left" w:leader="none"/>
        </w:tabs>
        <w:spacing w:line="157" w:lineRule="exact" w:before="0"/>
        <w:ind w:left="0" w:right="4157" w:firstLine="0"/>
        <w:jc w:val="right"/>
        <w:rPr>
          <w:rFonts w:ascii="Courier New"/>
          <w:sz w:val="14"/>
        </w:rPr>
      </w:pPr>
      <w:r>
        <w:rPr>
          <w:rFonts w:ascii="Courier New"/>
          <w:spacing w:val="-10"/>
          <w:sz w:val="14"/>
        </w:rPr>
        <w:t>Y</w:t>
      </w:r>
      <w:r>
        <w:rPr>
          <w:rFonts w:ascii="Courier New"/>
          <w:sz w:val="14"/>
        </w:rPr>
        <w:tab/>
      </w:r>
      <w:r>
        <w:rPr>
          <w:rFonts w:ascii="Courier New"/>
          <w:spacing w:val="-10"/>
          <w:sz w:val="14"/>
        </w:rPr>
        <w:t>|</w:t>
      </w:r>
      <w:r>
        <w:rPr>
          <w:rFonts w:ascii="Courier New"/>
          <w:sz w:val="14"/>
        </w:rPr>
        <w:tab/>
      </w:r>
      <w:r>
        <w:rPr>
          <w:rFonts w:ascii="Courier New"/>
          <w:spacing w:val="-10"/>
          <w:sz w:val="14"/>
        </w:rPr>
        <w:t>1</w:t>
      </w:r>
      <w:r>
        <w:rPr>
          <w:rFonts w:ascii="Courier New"/>
          <w:sz w:val="14"/>
        </w:rPr>
        <w:tab/>
      </w:r>
      <w:r>
        <w:rPr>
          <w:rFonts w:ascii="Courier New"/>
          <w:spacing w:val="-10"/>
          <w:sz w:val="14"/>
        </w:rPr>
        <w:t>3</w:t>
      </w:r>
      <w:r>
        <w:rPr>
          <w:rFonts w:ascii="Courier New"/>
          <w:sz w:val="14"/>
        </w:rPr>
        <w:tab/>
      </w:r>
      <w:r>
        <w:rPr>
          <w:rFonts w:ascii="Courier New"/>
          <w:spacing w:val="-10"/>
          <w:sz w:val="14"/>
        </w:rPr>
        <w:t>3</w:t>
      </w:r>
      <w:r>
        <w:rPr>
          <w:rFonts w:ascii="Courier New"/>
          <w:sz w:val="14"/>
        </w:rPr>
        <w:tab/>
      </w:r>
      <w:r>
        <w:rPr>
          <w:rFonts w:ascii="Courier New"/>
          <w:spacing w:val="-10"/>
          <w:sz w:val="14"/>
        </w:rPr>
        <w:t>5</w:t>
      </w:r>
      <w:r>
        <w:rPr>
          <w:rFonts w:ascii="Courier New"/>
          <w:sz w:val="14"/>
        </w:rPr>
        <w:tab/>
      </w:r>
      <w:r>
        <w:rPr>
          <w:rFonts w:ascii="Courier New"/>
          <w:spacing w:val="-10"/>
          <w:sz w:val="14"/>
        </w:rPr>
        <w:t>|</w:t>
      </w:r>
    </w:p>
    <w:p>
      <w:pPr>
        <w:tabs>
          <w:tab w:pos="1427" w:val="left" w:leader="none"/>
          <w:tab w:pos="1761" w:val="left" w:leader="none"/>
          <w:tab w:pos="3269" w:val="left" w:leader="none"/>
          <w:tab w:pos="3608" w:val="left" w:leader="none"/>
          <w:tab w:pos="5116" w:val="left" w:leader="none"/>
        </w:tabs>
        <w:spacing w:before="1"/>
        <w:ind w:left="0" w:right="4156" w:firstLine="0"/>
        <w:jc w:val="right"/>
        <w:rPr>
          <w:rFonts w:ascii="Courier New"/>
          <w:sz w:val="14"/>
        </w:rPr>
      </w:pPr>
      <w:r>
        <w:rPr>
          <w:rFonts w:ascii="Courier New"/>
          <w:sz w:val="14"/>
        </w:rPr>
        <w:t>.5</w:t>
      </w:r>
      <w:r>
        <w:rPr>
          <w:rFonts w:ascii="Courier New"/>
          <w:spacing w:val="-4"/>
          <w:sz w:val="14"/>
        </w:rPr>
        <w:t> </w:t>
      </w:r>
      <w:r>
        <w:rPr>
          <w:rFonts w:ascii="Courier New"/>
          <w:spacing w:val="-10"/>
          <w:sz w:val="14"/>
        </w:rPr>
        <w:t>+</w:t>
      </w:r>
      <w:r>
        <w:rPr>
          <w:rFonts w:ascii="Courier New"/>
          <w:sz w:val="14"/>
        </w:rPr>
        <w:tab/>
      </w:r>
      <w:r>
        <w:rPr>
          <w:rFonts w:ascii="Courier New"/>
          <w:spacing w:val="-10"/>
          <w:sz w:val="14"/>
        </w:rPr>
        <w:t>1</w:t>
      </w:r>
      <w:r>
        <w:rPr>
          <w:rFonts w:ascii="Courier New"/>
          <w:sz w:val="14"/>
        </w:rPr>
        <w:tab/>
        <w:t>22</w:t>
      </w:r>
      <w:r>
        <w:rPr>
          <w:rFonts w:ascii="Courier New"/>
          <w:spacing w:val="37"/>
          <w:w w:val="150"/>
          <w:sz w:val="14"/>
        </w:rPr>
        <w:t> </w:t>
      </w:r>
      <w:r>
        <w:rPr>
          <w:rFonts w:ascii="Courier New"/>
          <w:spacing w:val="-10"/>
          <w:sz w:val="14"/>
        </w:rPr>
        <w:t>3</w:t>
      </w:r>
      <w:r>
        <w:rPr>
          <w:rFonts w:ascii="Courier New"/>
          <w:sz w:val="14"/>
        </w:rPr>
        <w:tab/>
      </w:r>
      <w:r>
        <w:rPr>
          <w:rFonts w:ascii="Courier New"/>
          <w:spacing w:val="-10"/>
          <w:sz w:val="14"/>
        </w:rPr>
        <w:t>3</w:t>
      </w:r>
      <w:r>
        <w:rPr>
          <w:rFonts w:ascii="Courier New"/>
          <w:sz w:val="14"/>
        </w:rPr>
        <w:tab/>
        <w:t>44</w:t>
      </w:r>
      <w:r>
        <w:rPr>
          <w:rFonts w:ascii="Courier New"/>
          <w:spacing w:val="37"/>
          <w:w w:val="150"/>
          <w:sz w:val="14"/>
        </w:rPr>
        <w:t> </w:t>
      </w:r>
      <w:r>
        <w:rPr>
          <w:rFonts w:ascii="Courier New"/>
          <w:spacing w:val="-10"/>
          <w:sz w:val="14"/>
        </w:rPr>
        <w:t>5</w:t>
      </w:r>
      <w:r>
        <w:rPr>
          <w:rFonts w:ascii="Courier New"/>
          <w:sz w:val="14"/>
        </w:rPr>
        <w:tab/>
      </w:r>
      <w:r>
        <w:rPr>
          <w:rFonts w:ascii="Courier New"/>
          <w:spacing w:val="-10"/>
          <w:sz w:val="14"/>
        </w:rPr>
        <w:t>+</w:t>
      </w:r>
    </w:p>
    <w:p>
      <w:pPr>
        <w:tabs>
          <w:tab w:pos="679" w:val="left" w:leader="none"/>
          <w:tab w:pos="929" w:val="left" w:leader="none"/>
          <w:tab w:pos="2107" w:val="left" w:leader="none"/>
          <w:tab w:pos="2187" w:val="left" w:leader="none"/>
          <w:tab w:pos="2691" w:val="left" w:leader="none"/>
          <w:tab w:pos="3949" w:val="left" w:leader="none"/>
          <w:tab w:pos="4034" w:val="left" w:leader="none"/>
          <w:tab w:pos="4538" w:val="left" w:leader="none"/>
          <w:tab w:pos="5796" w:val="left" w:leader="none"/>
        </w:tabs>
        <w:spacing w:line="235" w:lineRule="auto" w:before="4"/>
        <w:ind w:left="340" w:right="4157" w:firstLine="0"/>
        <w:jc w:val="right"/>
        <w:rPr>
          <w:rFonts w:ascii="Courier New"/>
          <w:sz w:val="14"/>
        </w:rPr>
      </w:pPr>
      <w:r>
        <w:rPr>
          <w:rFonts w:ascii="Courier New"/>
          <w:spacing w:val="-10"/>
          <w:sz w:val="14"/>
        </w:rPr>
        <w:t>O</w:t>
      </w:r>
      <w:r>
        <w:rPr>
          <w:rFonts w:ascii="Courier New"/>
          <w:sz w:val="14"/>
        </w:rPr>
        <w:tab/>
        <w:tab/>
      </w:r>
      <w:r>
        <w:rPr>
          <w:rFonts w:ascii="Courier New"/>
          <w:spacing w:val="-10"/>
          <w:sz w:val="14"/>
        </w:rPr>
        <w:t>|</w:t>
      </w:r>
      <w:r>
        <w:rPr>
          <w:rFonts w:ascii="Courier New"/>
          <w:sz w:val="14"/>
        </w:rPr>
        <w:tab/>
        <w:tab/>
        <w:t>*22</w:t>
      </w:r>
      <w:r>
        <w:rPr>
          <w:rFonts w:ascii="Courier New"/>
          <w:spacing w:val="40"/>
          <w:sz w:val="14"/>
        </w:rPr>
        <w:t> </w:t>
      </w:r>
      <w:r>
        <w:rPr>
          <w:rFonts w:ascii="Courier New"/>
          <w:sz w:val="14"/>
        </w:rPr>
        <w:t>2*</w:t>
        <w:tab/>
        <w:tab/>
        <w:t>344</w:t>
      </w:r>
      <w:r>
        <w:rPr>
          <w:rFonts w:ascii="Courier New"/>
          <w:spacing w:val="40"/>
          <w:sz w:val="14"/>
        </w:rPr>
        <w:t> </w:t>
      </w:r>
      <w:r>
        <w:rPr>
          <w:rFonts w:ascii="Courier New"/>
          <w:sz w:val="14"/>
        </w:rPr>
        <w:t>4*</w:t>
        <w:tab/>
      </w:r>
      <w:r>
        <w:rPr>
          <w:rFonts w:ascii="Courier New"/>
          <w:spacing w:val="-10"/>
          <w:sz w:val="14"/>
        </w:rPr>
        <w:t>| F</w:t>
      </w:r>
      <w:r>
        <w:rPr>
          <w:rFonts w:ascii="Courier New"/>
          <w:sz w:val="14"/>
        </w:rPr>
        <w:tab/>
        <w:t>.4</w:t>
      </w:r>
      <w:r>
        <w:rPr>
          <w:rFonts w:ascii="Courier New"/>
          <w:spacing w:val="-6"/>
          <w:sz w:val="14"/>
        </w:rPr>
        <w:t> </w:t>
      </w:r>
      <w:r>
        <w:rPr>
          <w:rFonts w:ascii="Courier New"/>
          <w:spacing w:val="-10"/>
          <w:sz w:val="14"/>
        </w:rPr>
        <w:t>+</w:t>
      </w:r>
      <w:r>
        <w:rPr>
          <w:rFonts w:ascii="Courier New"/>
          <w:sz w:val="14"/>
        </w:rPr>
        <w:tab/>
        <w:t>2</w:t>
      </w:r>
      <w:r>
        <w:rPr>
          <w:rFonts w:ascii="Courier New"/>
          <w:spacing w:val="-6"/>
          <w:sz w:val="14"/>
        </w:rPr>
        <w:t> </w:t>
      </w:r>
      <w:r>
        <w:rPr>
          <w:rFonts w:ascii="Courier New"/>
          <w:spacing w:val="-10"/>
          <w:sz w:val="14"/>
        </w:rPr>
        <w:t>1</w:t>
      </w:r>
      <w:r>
        <w:rPr>
          <w:rFonts w:ascii="Courier New"/>
          <w:sz w:val="14"/>
        </w:rPr>
        <w:tab/>
      </w:r>
      <w:r>
        <w:rPr>
          <w:rFonts w:ascii="Courier New"/>
          <w:spacing w:val="-5"/>
          <w:sz w:val="14"/>
        </w:rPr>
        <w:t>32</w:t>
      </w:r>
      <w:r>
        <w:rPr>
          <w:rFonts w:ascii="Courier New"/>
          <w:sz w:val="14"/>
        </w:rPr>
        <w:tab/>
      </w:r>
      <w:r>
        <w:rPr>
          <w:rFonts w:ascii="Courier New"/>
          <w:spacing w:val="-5"/>
          <w:sz w:val="14"/>
        </w:rPr>
        <w:t>443</w:t>
      </w:r>
      <w:r>
        <w:rPr>
          <w:rFonts w:ascii="Courier New"/>
          <w:sz w:val="14"/>
        </w:rPr>
        <w:tab/>
      </w:r>
      <w:r>
        <w:rPr>
          <w:rFonts w:ascii="Courier New"/>
          <w:spacing w:val="-5"/>
          <w:sz w:val="14"/>
        </w:rPr>
        <w:t>544</w:t>
      </w:r>
      <w:r>
        <w:rPr>
          <w:rFonts w:ascii="Courier New"/>
          <w:sz w:val="14"/>
        </w:rPr>
        <w:tab/>
      </w:r>
      <w:r>
        <w:rPr>
          <w:rFonts w:ascii="Courier New"/>
          <w:spacing w:val="-10"/>
          <w:sz w:val="14"/>
        </w:rPr>
        <w:t>+</w:t>
      </w:r>
    </w:p>
    <w:p>
      <w:pPr>
        <w:tabs>
          <w:tab w:pos="1093" w:val="left" w:leader="none"/>
          <w:tab w:pos="1427" w:val="left" w:leader="none"/>
          <w:tab w:pos="2939" w:val="left" w:leader="none"/>
          <w:tab w:pos="3274" w:val="left" w:leader="none"/>
          <w:tab w:pos="3858" w:val="left" w:leader="none"/>
          <w:tab w:pos="4866" w:val="left" w:leader="none"/>
        </w:tabs>
        <w:spacing w:before="2"/>
        <w:ind w:left="0" w:right="4156" w:firstLine="0"/>
        <w:jc w:val="right"/>
        <w:rPr>
          <w:rFonts w:ascii="Courier New"/>
          <w:sz w:val="14"/>
        </w:rPr>
      </w:pPr>
      <w:r>
        <w:rPr>
          <w:rFonts w:ascii="Courier New"/>
          <w:spacing w:val="-10"/>
          <w:sz w:val="14"/>
        </w:rPr>
        <w:t>|</w:t>
      </w:r>
      <w:r>
        <w:rPr>
          <w:rFonts w:ascii="Courier New"/>
          <w:sz w:val="14"/>
        </w:rPr>
        <w:tab/>
      </w:r>
      <w:r>
        <w:rPr>
          <w:rFonts w:ascii="Courier New"/>
          <w:spacing w:val="-10"/>
          <w:sz w:val="14"/>
        </w:rPr>
        <w:t>2</w:t>
      </w:r>
      <w:r>
        <w:rPr>
          <w:rFonts w:ascii="Courier New"/>
          <w:sz w:val="14"/>
        </w:rPr>
        <w:tab/>
        <w:t>1</w:t>
      </w:r>
      <w:r>
        <w:rPr>
          <w:rFonts w:ascii="Courier New"/>
          <w:spacing w:val="39"/>
          <w:w w:val="150"/>
          <w:sz w:val="14"/>
        </w:rPr>
        <w:t> </w:t>
      </w:r>
      <w:r>
        <w:rPr>
          <w:rFonts w:ascii="Courier New"/>
          <w:sz w:val="14"/>
        </w:rPr>
        <w:t>3</w:t>
      </w:r>
      <w:r>
        <w:rPr>
          <w:rFonts w:ascii="Courier New"/>
          <w:spacing w:val="43"/>
          <w:w w:val="150"/>
          <w:sz w:val="14"/>
        </w:rPr>
        <w:t> </w:t>
      </w:r>
      <w:r>
        <w:rPr>
          <w:rFonts w:ascii="Courier New"/>
          <w:spacing w:val="-10"/>
          <w:sz w:val="14"/>
        </w:rPr>
        <w:t>2</w:t>
      </w:r>
      <w:r>
        <w:rPr>
          <w:rFonts w:ascii="Courier New"/>
          <w:sz w:val="14"/>
        </w:rPr>
        <w:tab/>
      </w:r>
      <w:r>
        <w:rPr>
          <w:rFonts w:ascii="Courier New"/>
          <w:spacing w:val="-10"/>
          <w:sz w:val="14"/>
        </w:rPr>
        <w:t>4</w:t>
      </w:r>
      <w:r>
        <w:rPr>
          <w:rFonts w:ascii="Courier New"/>
          <w:sz w:val="14"/>
        </w:rPr>
        <w:tab/>
        <w:t>3</w:t>
      </w:r>
      <w:r>
        <w:rPr>
          <w:rFonts w:ascii="Courier New"/>
          <w:spacing w:val="37"/>
          <w:w w:val="150"/>
          <w:sz w:val="14"/>
        </w:rPr>
        <w:t> </w:t>
      </w:r>
      <w:r>
        <w:rPr>
          <w:rFonts w:ascii="Courier New"/>
          <w:spacing w:val="-10"/>
          <w:sz w:val="14"/>
        </w:rPr>
        <w:t>5</w:t>
      </w:r>
      <w:r>
        <w:rPr>
          <w:rFonts w:ascii="Courier New"/>
          <w:sz w:val="14"/>
        </w:rPr>
        <w:tab/>
      </w:r>
      <w:r>
        <w:rPr>
          <w:rFonts w:ascii="Courier New"/>
          <w:spacing w:val="-10"/>
          <w:sz w:val="14"/>
        </w:rPr>
        <w:t>4</w:t>
      </w:r>
      <w:r>
        <w:rPr>
          <w:rFonts w:ascii="Courier New"/>
          <w:sz w:val="14"/>
        </w:rPr>
        <w:tab/>
      </w:r>
      <w:r>
        <w:rPr>
          <w:rFonts w:ascii="Courier New"/>
          <w:spacing w:val="-10"/>
          <w:sz w:val="14"/>
        </w:rPr>
        <w:t>|</w:t>
      </w:r>
    </w:p>
    <w:p>
      <w:pPr>
        <w:tabs>
          <w:tab w:pos="588" w:val="left" w:leader="none"/>
          <w:tab w:pos="1512" w:val="left" w:leader="none"/>
          <w:tab w:pos="2016" w:val="left" w:leader="none"/>
          <w:tab w:pos="2605" w:val="left" w:leader="none"/>
          <w:tab w:pos="3444" w:val="left" w:leader="none"/>
          <w:tab w:pos="3948" w:val="left" w:leader="none"/>
          <w:tab w:pos="4532" w:val="left" w:leader="none"/>
          <w:tab w:pos="5455" w:val="left" w:leader="none"/>
        </w:tabs>
        <w:spacing w:before="2"/>
        <w:ind w:left="0" w:right="4157" w:firstLine="0"/>
        <w:jc w:val="right"/>
        <w:rPr>
          <w:rFonts w:ascii="Courier New"/>
          <w:sz w:val="14"/>
        </w:rPr>
      </w:pPr>
      <w:r>
        <w:rPr>
          <w:rFonts w:ascii="Courier New"/>
          <w:spacing w:val="-10"/>
          <w:sz w:val="14"/>
        </w:rPr>
        <w:t>R</w:t>
      </w:r>
      <w:r>
        <w:rPr>
          <w:rFonts w:ascii="Courier New"/>
          <w:sz w:val="14"/>
        </w:rPr>
        <w:tab/>
      </w:r>
      <w:r>
        <w:rPr>
          <w:rFonts w:ascii="Courier New"/>
          <w:spacing w:val="-10"/>
          <w:sz w:val="14"/>
        </w:rPr>
        <w:t>|</w:t>
      </w:r>
      <w:r>
        <w:rPr>
          <w:rFonts w:ascii="Courier New"/>
          <w:sz w:val="14"/>
        </w:rPr>
        <w:tab/>
      </w:r>
      <w:r>
        <w:rPr>
          <w:rFonts w:ascii="Courier New"/>
          <w:spacing w:val="-5"/>
          <w:sz w:val="14"/>
        </w:rPr>
        <w:t>22</w:t>
      </w:r>
      <w:r>
        <w:rPr>
          <w:rFonts w:ascii="Courier New"/>
          <w:sz w:val="14"/>
        </w:rPr>
        <w:tab/>
        <w:t>1</w:t>
      </w:r>
      <w:r>
        <w:rPr>
          <w:rFonts w:ascii="Courier New"/>
          <w:spacing w:val="-1"/>
          <w:sz w:val="14"/>
        </w:rPr>
        <w:t> </w:t>
      </w:r>
      <w:r>
        <w:rPr>
          <w:rFonts w:ascii="Courier New"/>
          <w:spacing w:val="-10"/>
          <w:sz w:val="14"/>
        </w:rPr>
        <w:t>3</w:t>
      </w:r>
      <w:r>
        <w:rPr>
          <w:rFonts w:ascii="Courier New"/>
          <w:sz w:val="14"/>
        </w:rPr>
        <w:tab/>
      </w:r>
      <w:r>
        <w:rPr>
          <w:rFonts w:ascii="Courier New"/>
          <w:spacing w:val="-5"/>
          <w:sz w:val="14"/>
        </w:rPr>
        <w:t>22</w:t>
      </w:r>
      <w:r>
        <w:rPr>
          <w:rFonts w:ascii="Courier New"/>
          <w:sz w:val="14"/>
        </w:rPr>
        <w:tab/>
      </w:r>
      <w:r>
        <w:rPr>
          <w:rFonts w:ascii="Courier New"/>
          <w:spacing w:val="-10"/>
          <w:sz w:val="14"/>
        </w:rPr>
        <w:t>4</w:t>
      </w:r>
      <w:r>
        <w:rPr>
          <w:rFonts w:ascii="Courier New"/>
          <w:sz w:val="14"/>
        </w:rPr>
        <w:tab/>
      </w:r>
      <w:r>
        <w:rPr>
          <w:rFonts w:ascii="Courier New"/>
          <w:spacing w:val="-5"/>
          <w:sz w:val="14"/>
        </w:rPr>
        <w:t>35</w:t>
      </w:r>
      <w:r>
        <w:rPr>
          <w:rFonts w:ascii="Courier New"/>
          <w:sz w:val="14"/>
        </w:rPr>
        <w:tab/>
      </w:r>
      <w:r>
        <w:rPr>
          <w:rFonts w:ascii="Courier New"/>
          <w:spacing w:val="-10"/>
          <w:sz w:val="14"/>
        </w:rPr>
        <w:t>4</w:t>
      </w:r>
      <w:r>
        <w:rPr>
          <w:rFonts w:ascii="Courier New"/>
          <w:sz w:val="14"/>
        </w:rPr>
        <w:tab/>
      </w:r>
      <w:r>
        <w:rPr>
          <w:rFonts w:ascii="Courier New"/>
          <w:spacing w:val="-10"/>
          <w:sz w:val="14"/>
        </w:rPr>
        <w:t>|</w:t>
      </w:r>
    </w:p>
    <w:p>
      <w:pPr>
        <w:tabs>
          <w:tab w:pos="588" w:val="left" w:leader="none"/>
          <w:tab w:pos="1427" w:val="left" w:leader="none"/>
          <w:tab w:pos="2101" w:val="left" w:leader="none"/>
          <w:tab w:pos="2770" w:val="left" w:leader="none"/>
          <w:tab w:pos="3359" w:val="left" w:leader="none"/>
          <w:tab w:pos="3948" w:val="left" w:leader="none"/>
          <w:tab w:pos="4617" w:val="left" w:leader="none"/>
          <w:tab w:pos="5455" w:val="left" w:leader="none"/>
        </w:tabs>
        <w:spacing w:line="157" w:lineRule="exact" w:before="1"/>
        <w:ind w:left="0" w:right="4157" w:firstLine="0"/>
        <w:jc w:val="right"/>
        <w:rPr>
          <w:rFonts w:ascii="Courier New"/>
          <w:sz w:val="14"/>
        </w:rPr>
      </w:pPr>
      <w:r>
        <w:rPr>
          <w:rFonts w:ascii="Courier New"/>
          <w:spacing w:val="-10"/>
          <w:sz w:val="14"/>
        </w:rPr>
        <w:t>E</w:t>
      </w:r>
      <w:r>
        <w:rPr>
          <w:rFonts w:ascii="Courier New"/>
          <w:sz w:val="14"/>
        </w:rPr>
        <w:tab/>
      </w:r>
      <w:r>
        <w:rPr>
          <w:rFonts w:ascii="Courier New"/>
          <w:spacing w:val="-10"/>
          <w:sz w:val="14"/>
        </w:rPr>
        <w:t>|</w:t>
      </w:r>
      <w:r>
        <w:rPr>
          <w:rFonts w:ascii="Courier New"/>
          <w:sz w:val="14"/>
        </w:rPr>
        <w:tab/>
      </w:r>
      <w:r>
        <w:rPr>
          <w:rFonts w:ascii="Courier New"/>
          <w:spacing w:val="-10"/>
          <w:sz w:val="14"/>
        </w:rPr>
        <w:t>2</w:t>
      </w:r>
      <w:r>
        <w:rPr>
          <w:rFonts w:ascii="Courier New"/>
          <w:sz w:val="14"/>
        </w:rPr>
        <w:tab/>
      </w:r>
      <w:r>
        <w:rPr>
          <w:rFonts w:ascii="Courier New"/>
          <w:spacing w:val="-10"/>
          <w:sz w:val="14"/>
        </w:rPr>
        <w:t>*</w:t>
      </w:r>
      <w:r>
        <w:rPr>
          <w:rFonts w:ascii="Courier New"/>
          <w:sz w:val="14"/>
        </w:rPr>
        <w:tab/>
      </w:r>
      <w:r>
        <w:rPr>
          <w:rFonts w:ascii="Courier New"/>
          <w:spacing w:val="-10"/>
          <w:sz w:val="14"/>
        </w:rPr>
        <w:t>2</w:t>
      </w:r>
      <w:r>
        <w:rPr>
          <w:rFonts w:ascii="Courier New"/>
          <w:sz w:val="14"/>
        </w:rPr>
        <w:tab/>
      </w:r>
      <w:r>
        <w:rPr>
          <w:rFonts w:ascii="Courier New"/>
          <w:spacing w:val="-10"/>
          <w:sz w:val="14"/>
        </w:rPr>
        <w:t>4</w:t>
      </w:r>
      <w:r>
        <w:rPr>
          <w:rFonts w:ascii="Courier New"/>
          <w:sz w:val="14"/>
        </w:rPr>
        <w:tab/>
      </w:r>
      <w:r>
        <w:rPr>
          <w:rFonts w:ascii="Courier New"/>
          <w:spacing w:val="-5"/>
          <w:sz w:val="14"/>
        </w:rPr>
        <w:t>53</w:t>
      </w:r>
      <w:r>
        <w:rPr>
          <w:rFonts w:ascii="Courier New"/>
          <w:sz w:val="14"/>
        </w:rPr>
        <w:tab/>
      </w:r>
      <w:r>
        <w:rPr>
          <w:rFonts w:ascii="Courier New"/>
          <w:spacing w:val="-5"/>
          <w:sz w:val="14"/>
        </w:rPr>
        <w:t>44</w:t>
      </w:r>
      <w:r>
        <w:rPr>
          <w:rFonts w:ascii="Courier New"/>
          <w:sz w:val="14"/>
        </w:rPr>
        <w:tab/>
      </w:r>
      <w:r>
        <w:rPr>
          <w:rFonts w:ascii="Courier New"/>
          <w:spacing w:val="-10"/>
          <w:sz w:val="14"/>
        </w:rPr>
        <w:t>|</w:t>
      </w:r>
    </w:p>
    <w:p>
      <w:pPr>
        <w:tabs>
          <w:tab w:pos="339" w:val="left" w:leader="none"/>
          <w:tab w:pos="1347" w:val="left" w:leader="none"/>
          <w:tab w:pos="2016" w:val="left" w:leader="none"/>
          <w:tab w:pos="2855" w:val="left" w:leader="none"/>
          <w:tab w:pos="3189" w:val="left" w:leader="none"/>
          <w:tab w:pos="3863" w:val="left" w:leader="none"/>
          <w:tab w:pos="4786" w:val="left" w:leader="none"/>
          <w:tab w:pos="5455" w:val="left" w:leader="none"/>
        </w:tabs>
        <w:spacing w:line="157" w:lineRule="exact" w:before="0"/>
        <w:ind w:left="0" w:right="4157" w:firstLine="0"/>
        <w:jc w:val="right"/>
        <w:rPr>
          <w:rFonts w:ascii="Courier New"/>
          <w:sz w:val="14"/>
        </w:rPr>
      </w:pPr>
      <w:r>
        <w:rPr>
          <w:rFonts w:ascii="Courier New"/>
          <w:spacing w:val="-10"/>
          <w:sz w:val="14"/>
        </w:rPr>
        <w:t>S</w:t>
      </w:r>
      <w:r>
        <w:rPr>
          <w:rFonts w:ascii="Courier New"/>
          <w:sz w:val="14"/>
        </w:rPr>
        <w:tab/>
        <w:t>.2</w:t>
      </w:r>
      <w:r>
        <w:rPr>
          <w:rFonts w:ascii="Courier New"/>
          <w:spacing w:val="-4"/>
          <w:sz w:val="14"/>
        </w:rPr>
        <w:t> </w:t>
      </w:r>
      <w:r>
        <w:rPr>
          <w:rFonts w:ascii="Courier New"/>
          <w:spacing w:val="-10"/>
          <w:sz w:val="14"/>
        </w:rPr>
        <w:t>+</w:t>
      </w:r>
      <w:r>
        <w:rPr>
          <w:rFonts w:ascii="Courier New"/>
          <w:sz w:val="14"/>
        </w:rPr>
        <w:tab/>
      </w:r>
      <w:r>
        <w:rPr>
          <w:rFonts w:ascii="Courier New"/>
          <w:spacing w:val="-10"/>
          <w:sz w:val="14"/>
        </w:rPr>
        <w:t>2</w:t>
      </w:r>
      <w:r>
        <w:rPr>
          <w:rFonts w:ascii="Courier New"/>
          <w:sz w:val="14"/>
        </w:rPr>
        <w:tab/>
        <w:t>3</w:t>
      </w:r>
      <w:r>
        <w:rPr>
          <w:rFonts w:ascii="Courier New"/>
          <w:spacing w:val="-1"/>
          <w:sz w:val="14"/>
        </w:rPr>
        <w:t> </w:t>
      </w:r>
      <w:r>
        <w:rPr>
          <w:rFonts w:ascii="Courier New"/>
          <w:spacing w:val="-10"/>
          <w:sz w:val="14"/>
        </w:rPr>
        <w:t>1</w:t>
      </w:r>
      <w:r>
        <w:rPr>
          <w:rFonts w:ascii="Courier New"/>
          <w:sz w:val="14"/>
        </w:rPr>
        <w:tab/>
      </w:r>
      <w:r>
        <w:rPr>
          <w:rFonts w:ascii="Courier New"/>
          <w:spacing w:val="-10"/>
          <w:sz w:val="14"/>
        </w:rPr>
        <w:t>2</w:t>
      </w:r>
      <w:r>
        <w:rPr>
          <w:rFonts w:ascii="Courier New"/>
          <w:sz w:val="14"/>
        </w:rPr>
        <w:tab/>
      </w:r>
      <w:r>
        <w:rPr>
          <w:rFonts w:ascii="Courier New"/>
          <w:spacing w:val="-5"/>
          <w:sz w:val="14"/>
        </w:rPr>
        <w:t>44</w:t>
      </w:r>
      <w:r>
        <w:rPr>
          <w:rFonts w:ascii="Courier New"/>
          <w:sz w:val="14"/>
        </w:rPr>
        <w:tab/>
        <w:t>5</w:t>
      </w:r>
      <w:r>
        <w:rPr>
          <w:rFonts w:ascii="Courier New"/>
          <w:spacing w:val="37"/>
          <w:w w:val="150"/>
          <w:sz w:val="14"/>
        </w:rPr>
        <w:t> </w:t>
      </w:r>
      <w:r>
        <w:rPr>
          <w:rFonts w:ascii="Courier New"/>
          <w:spacing w:val="-10"/>
          <w:sz w:val="14"/>
        </w:rPr>
        <w:t>3</w:t>
      </w:r>
      <w:r>
        <w:rPr>
          <w:rFonts w:ascii="Courier New"/>
          <w:sz w:val="14"/>
        </w:rPr>
        <w:tab/>
      </w:r>
      <w:r>
        <w:rPr>
          <w:rFonts w:ascii="Courier New"/>
          <w:spacing w:val="-10"/>
          <w:sz w:val="14"/>
        </w:rPr>
        <w:t>4</w:t>
      </w:r>
      <w:r>
        <w:rPr>
          <w:rFonts w:ascii="Courier New"/>
          <w:sz w:val="14"/>
        </w:rPr>
        <w:tab/>
      </w:r>
      <w:r>
        <w:rPr>
          <w:rFonts w:ascii="Courier New"/>
          <w:spacing w:val="-10"/>
          <w:sz w:val="14"/>
        </w:rPr>
        <w:t>+</w:t>
      </w:r>
    </w:p>
    <w:p>
      <w:pPr>
        <w:tabs>
          <w:tab w:pos="588" w:val="left" w:leader="none"/>
          <w:tab w:pos="1177" w:val="left" w:leader="none"/>
          <w:tab w:pos="1931" w:val="left" w:leader="none"/>
          <w:tab w:pos="2266" w:val="left" w:leader="none"/>
          <w:tab w:pos="2939" w:val="left" w:leader="none"/>
          <w:tab w:pos="3778" w:val="left" w:leader="none"/>
          <w:tab w:pos="4197" w:val="left" w:leader="none"/>
          <w:tab w:pos="4866" w:val="left" w:leader="none"/>
          <w:tab w:pos="5455" w:val="left" w:leader="none"/>
        </w:tabs>
        <w:spacing w:before="1"/>
        <w:ind w:left="0" w:right="4157" w:firstLine="0"/>
        <w:jc w:val="right"/>
        <w:rPr>
          <w:rFonts w:ascii="Courier New"/>
          <w:sz w:val="14"/>
        </w:rPr>
      </w:pPr>
      <w:r>
        <w:rPr>
          <w:rFonts w:ascii="Courier New"/>
          <w:spacing w:val="-10"/>
          <w:sz w:val="14"/>
        </w:rPr>
        <w:t>P</w:t>
      </w:r>
      <w:r>
        <w:rPr>
          <w:rFonts w:ascii="Courier New"/>
          <w:sz w:val="14"/>
        </w:rPr>
        <w:tab/>
      </w:r>
      <w:r>
        <w:rPr>
          <w:rFonts w:ascii="Courier New"/>
          <w:spacing w:val="-10"/>
          <w:sz w:val="14"/>
        </w:rPr>
        <w:t>|</w:t>
      </w:r>
      <w:r>
        <w:rPr>
          <w:rFonts w:ascii="Courier New"/>
          <w:sz w:val="14"/>
        </w:rPr>
        <w:tab/>
      </w:r>
      <w:r>
        <w:rPr>
          <w:rFonts w:ascii="Courier New"/>
          <w:spacing w:val="-5"/>
          <w:sz w:val="14"/>
        </w:rPr>
        <w:t>22</w:t>
      </w:r>
      <w:r>
        <w:rPr>
          <w:rFonts w:ascii="Courier New"/>
          <w:sz w:val="14"/>
        </w:rPr>
        <w:tab/>
      </w:r>
      <w:r>
        <w:rPr>
          <w:rFonts w:ascii="Courier New"/>
          <w:spacing w:val="-10"/>
          <w:sz w:val="14"/>
        </w:rPr>
        <w:t>3</w:t>
      </w:r>
      <w:r>
        <w:rPr>
          <w:rFonts w:ascii="Courier New"/>
          <w:sz w:val="14"/>
        </w:rPr>
        <w:tab/>
      </w:r>
      <w:r>
        <w:rPr>
          <w:rFonts w:ascii="Courier New"/>
          <w:spacing w:val="-5"/>
          <w:sz w:val="14"/>
        </w:rPr>
        <w:t>11</w:t>
      </w:r>
      <w:r>
        <w:rPr>
          <w:rFonts w:ascii="Courier New"/>
          <w:sz w:val="14"/>
        </w:rPr>
        <w:tab/>
      </w:r>
      <w:r>
        <w:rPr>
          <w:rFonts w:ascii="Courier New"/>
          <w:spacing w:val="-5"/>
          <w:sz w:val="14"/>
        </w:rPr>
        <w:t>224</w:t>
      </w:r>
      <w:r>
        <w:rPr>
          <w:rFonts w:ascii="Courier New"/>
          <w:sz w:val="14"/>
        </w:rPr>
        <w:tab/>
      </w:r>
      <w:r>
        <w:rPr>
          <w:rFonts w:ascii="Courier New"/>
          <w:spacing w:val="-10"/>
          <w:sz w:val="14"/>
        </w:rPr>
        <w:t>5</w:t>
      </w:r>
      <w:r>
        <w:rPr>
          <w:rFonts w:ascii="Courier New"/>
          <w:sz w:val="14"/>
        </w:rPr>
        <w:tab/>
      </w:r>
      <w:r>
        <w:rPr>
          <w:rFonts w:ascii="Courier New"/>
          <w:spacing w:val="-10"/>
          <w:sz w:val="14"/>
        </w:rPr>
        <w:t>3</w:t>
      </w:r>
      <w:r>
        <w:rPr>
          <w:rFonts w:ascii="Courier New"/>
          <w:sz w:val="14"/>
        </w:rPr>
        <w:tab/>
      </w:r>
      <w:r>
        <w:rPr>
          <w:rFonts w:ascii="Courier New"/>
          <w:spacing w:val="-5"/>
          <w:sz w:val="14"/>
        </w:rPr>
        <w:t>44</w:t>
      </w:r>
      <w:r>
        <w:rPr>
          <w:rFonts w:ascii="Courier New"/>
          <w:sz w:val="14"/>
        </w:rPr>
        <w:tab/>
      </w:r>
      <w:r>
        <w:rPr>
          <w:rFonts w:ascii="Courier New"/>
          <w:spacing w:val="-10"/>
          <w:sz w:val="14"/>
        </w:rPr>
        <w:t>|</w:t>
      </w:r>
    </w:p>
    <w:p>
      <w:pPr>
        <w:tabs>
          <w:tab w:pos="588" w:val="left" w:leader="none"/>
          <w:tab w:pos="928" w:val="left" w:leader="none"/>
          <w:tab w:pos="1766" w:val="left" w:leader="none"/>
          <w:tab w:pos="2435" w:val="left" w:leader="none"/>
          <w:tab w:pos="2855" w:val="left" w:leader="none"/>
          <w:tab w:pos="3608" w:val="left" w:leader="none"/>
          <w:tab w:pos="4282" w:val="left" w:leader="none"/>
          <w:tab w:pos="5031" w:val="left" w:leader="none"/>
        </w:tabs>
        <w:spacing w:line="157" w:lineRule="exact" w:before="2"/>
        <w:ind w:left="0" w:right="4157" w:firstLine="0"/>
        <w:jc w:val="right"/>
        <w:rPr>
          <w:rFonts w:ascii="Courier New"/>
          <w:sz w:val="14"/>
        </w:rPr>
      </w:pPr>
      <w:r>
        <w:rPr>
          <w:rFonts w:ascii="Courier New"/>
          <w:spacing w:val="-10"/>
          <w:sz w:val="14"/>
        </w:rPr>
        <w:t>O</w:t>
      </w:r>
      <w:r>
        <w:rPr>
          <w:rFonts w:ascii="Courier New"/>
          <w:sz w:val="14"/>
        </w:rPr>
        <w:tab/>
      </w:r>
      <w:r>
        <w:rPr>
          <w:rFonts w:ascii="Courier New"/>
          <w:spacing w:val="-10"/>
          <w:sz w:val="14"/>
        </w:rPr>
        <w:t>|</w:t>
      </w:r>
      <w:r>
        <w:rPr>
          <w:rFonts w:ascii="Courier New"/>
          <w:sz w:val="14"/>
        </w:rPr>
        <w:tab/>
      </w:r>
      <w:r>
        <w:rPr>
          <w:rFonts w:ascii="Courier New"/>
          <w:spacing w:val="-5"/>
          <w:sz w:val="14"/>
        </w:rPr>
        <w:t>222</w:t>
      </w:r>
      <w:r>
        <w:rPr>
          <w:rFonts w:ascii="Courier New"/>
          <w:sz w:val="14"/>
        </w:rPr>
        <w:tab/>
      </w:r>
      <w:r>
        <w:rPr>
          <w:rFonts w:ascii="Courier New"/>
          <w:spacing w:val="-5"/>
          <w:sz w:val="14"/>
        </w:rPr>
        <w:t>33</w:t>
      </w:r>
      <w:r>
        <w:rPr>
          <w:rFonts w:ascii="Courier New"/>
          <w:sz w:val="14"/>
        </w:rPr>
        <w:tab/>
      </w:r>
      <w:r>
        <w:rPr>
          <w:rFonts w:ascii="Courier New"/>
          <w:spacing w:val="-10"/>
          <w:sz w:val="14"/>
        </w:rPr>
        <w:t>1</w:t>
      </w:r>
      <w:r>
        <w:rPr>
          <w:rFonts w:ascii="Courier New"/>
          <w:sz w:val="14"/>
        </w:rPr>
        <w:tab/>
      </w:r>
      <w:r>
        <w:rPr>
          <w:rFonts w:ascii="Courier New"/>
          <w:spacing w:val="-2"/>
          <w:sz w:val="14"/>
        </w:rPr>
        <w:t>44422</w:t>
      </w:r>
      <w:r>
        <w:rPr>
          <w:rFonts w:ascii="Courier New"/>
          <w:sz w:val="14"/>
        </w:rPr>
        <w:tab/>
      </w:r>
      <w:r>
        <w:rPr>
          <w:rFonts w:ascii="Courier New"/>
          <w:spacing w:val="-5"/>
          <w:sz w:val="14"/>
        </w:rPr>
        <w:t>55</w:t>
      </w:r>
      <w:r>
        <w:rPr>
          <w:rFonts w:ascii="Courier New"/>
          <w:sz w:val="14"/>
        </w:rPr>
        <w:tab/>
      </w:r>
      <w:r>
        <w:rPr>
          <w:rFonts w:ascii="Courier New"/>
          <w:spacing w:val="-5"/>
          <w:sz w:val="14"/>
        </w:rPr>
        <w:t>33</w:t>
      </w:r>
      <w:r>
        <w:rPr>
          <w:rFonts w:ascii="Courier New"/>
          <w:sz w:val="14"/>
        </w:rPr>
        <w:tab/>
        <w:t>444</w:t>
      </w:r>
      <w:r>
        <w:rPr>
          <w:rFonts w:ascii="Courier New"/>
          <w:spacing w:val="42"/>
          <w:w w:val="150"/>
          <w:sz w:val="14"/>
        </w:rPr>
        <w:t> </w:t>
      </w:r>
      <w:r>
        <w:rPr>
          <w:rFonts w:ascii="Courier New"/>
          <w:spacing w:val="-10"/>
          <w:sz w:val="14"/>
        </w:rPr>
        <w:t>|</w:t>
      </w:r>
    </w:p>
    <w:p>
      <w:pPr>
        <w:spacing w:before="0"/>
        <w:ind w:left="340" w:right="4145" w:firstLine="0"/>
        <w:jc w:val="both"/>
        <w:rPr>
          <w:rFonts w:ascii="Courier New"/>
          <w:sz w:val="14"/>
        </w:rPr>
      </w:pPr>
      <w:r>
        <w:rPr/>
        <mc:AlternateContent>
          <mc:Choice Requires="wps">
            <w:drawing>
              <wp:anchor distT="0" distB="0" distL="0" distR="0" allowOverlap="1" layoutInCell="1" locked="0" behindDoc="1" simplePos="0" relativeHeight="481674752">
                <wp:simplePos x="0" y="0"/>
                <wp:positionH relativeFrom="page">
                  <wp:posOffset>1397635</wp:posOffset>
                </wp:positionH>
                <wp:positionV relativeFrom="paragraph">
                  <wp:posOffset>251030</wp:posOffset>
                </wp:positionV>
                <wp:extent cx="374015" cy="1270"/>
                <wp:effectExtent l="0" t="0" r="0" b="0"/>
                <wp:wrapNone/>
                <wp:docPr id="248" name="Graphic 248"/>
                <wp:cNvGraphicFramePr>
                  <a:graphicFrameLocks/>
                </wp:cNvGraphicFramePr>
                <a:graphic>
                  <a:graphicData uri="http://schemas.microsoft.com/office/word/2010/wordprocessingShape">
                    <wps:wsp>
                      <wps:cNvPr id="248" name="Graphic 248"/>
                      <wps:cNvSpPr/>
                      <wps:spPr>
                        <a:xfrm>
                          <a:off x="0" y="0"/>
                          <a:ext cx="374015" cy="1270"/>
                        </a:xfrm>
                        <a:custGeom>
                          <a:avLst/>
                          <a:gdLst/>
                          <a:ahLst/>
                          <a:cxnLst/>
                          <a:rect l="l" t="t" r="r" b="b"/>
                          <a:pathLst>
                            <a:path w="374015" h="0">
                              <a:moveTo>
                                <a:pt x="0" y="0"/>
                              </a:moveTo>
                              <a:lnTo>
                                <a:pt x="37347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1728" from="110.050003pt,19.766159pt" to="139.457688pt,19.766159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75264">
                <wp:simplePos x="0" y="0"/>
                <wp:positionH relativeFrom="page">
                  <wp:posOffset>1823085</wp:posOffset>
                </wp:positionH>
                <wp:positionV relativeFrom="paragraph">
                  <wp:posOffset>251030</wp:posOffset>
                </wp:positionV>
                <wp:extent cx="374015" cy="1270"/>
                <wp:effectExtent l="0" t="0" r="0" b="0"/>
                <wp:wrapNone/>
                <wp:docPr id="249" name="Graphic 249"/>
                <wp:cNvGraphicFramePr>
                  <a:graphicFrameLocks/>
                </wp:cNvGraphicFramePr>
                <a:graphic>
                  <a:graphicData uri="http://schemas.microsoft.com/office/word/2010/wordprocessingShape">
                    <wps:wsp>
                      <wps:cNvPr id="249" name="Graphic 249"/>
                      <wps:cNvSpPr/>
                      <wps:spPr>
                        <a:xfrm>
                          <a:off x="0" y="0"/>
                          <a:ext cx="374015" cy="1270"/>
                        </a:xfrm>
                        <a:custGeom>
                          <a:avLst/>
                          <a:gdLst/>
                          <a:ahLst/>
                          <a:cxnLst/>
                          <a:rect l="l" t="t" r="r" b="b"/>
                          <a:pathLst>
                            <a:path w="374015" h="0">
                              <a:moveTo>
                                <a:pt x="0" y="0"/>
                              </a:moveTo>
                              <a:lnTo>
                                <a:pt x="37347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1216" from="143.550003pt,19.766159pt" to="172.957688pt,19.766159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75776">
                <wp:simplePos x="0" y="0"/>
                <wp:positionH relativeFrom="page">
                  <wp:posOffset>2252091</wp:posOffset>
                </wp:positionH>
                <wp:positionV relativeFrom="paragraph">
                  <wp:posOffset>251030</wp:posOffset>
                </wp:positionV>
                <wp:extent cx="374015" cy="1270"/>
                <wp:effectExtent l="0" t="0" r="0" b="0"/>
                <wp:wrapNone/>
                <wp:docPr id="250" name="Graphic 250"/>
                <wp:cNvGraphicFramePr>
                  <a:graphicFrameLocks/>
                </wp:cNvGraphicFramePr>
                <a:graphic>
                  <a:graphicData uri="http://schemas.microsoft.com/office/word/2010/wordprocessingShape">
                    <wps:wsp>
                      <wps:cNvPr id="250" name="Graphic 250"/>
                      <wps:cNvSpPr/>
                      <wps:spPr>
                        <a:xfrm>
                          <a:off x="0" y="0"/>
                          <a:ext cx="374015" cy="1270"/>
                        </a:xfrm>
                        <a:custGeom>
                          <a:avLst/>
                          <a:gdLst/>
                          <a:ahLst/>
                          <a:cxnLst/>
                          <a:rect l="l" t="t" r="r" b="b"/>
                          <a:pathLst>
                            <a:path w="374015" h="0">
                              <a:moveTo>
                                <a:pt x="0" y="0"/>
                              </a:moveTo>
                              <a:lnTo>
                                <a:pt x="37347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0704" from="177.330002pt,19.766159pt" to="206.737687pt,19.766159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76288">
                <wp:simplePos x="0" y="0"/>
                <wp:positionH relativeFrom="page">
                  <wp:posOffset>2677795</wp:posOffset>
                </wp:positionH>
                <wp:positionV relativeFrom="paragraph">
                  <wp:posOffset>251030</wp:posOffset>
                </wp:positionV>
                <wp:extent cx="374015" cy="1270"/>
                <wp:effectExtent l="0" t="0" r="0" b="0"/>
                <wp:wrapNone/>
                <wp:docPr id="251" name="Graphic 251"/>
                <wp:cNvGraphicFramePr>
                  <a:graphicFrameLocks/>
                </wp:cNvGraphicFramePr>
                <a:graphic>
                  <a:graphicData uri="http://schemas.microsoft.com/office/word/2010/wordprocessingShape">
                    <wps:wsp>
                      <wps:cNvPr id="251" name="Graphic 251"/>
                      <wps:cNvSpPr/>
                      <wps:spPr>
                        <a:xfrm>
                          <a:off x="0" y="0"/>
                          <a:ext cx="374015" cy="1270"/>
                        </a:xfrm>
                        <a:custGeom>
                          <a:avLst/>
                          <a:gdLst/>
                          <a:ahLst/>
                          <a:cxnLst/>
                          <a:rect l="l" t="t" r="r" b="b"/>
                          <a:pathLst>
                            <a:path w="374015" h="0">
                              <a:moveTo>
                                <a:pt x="0" y="0"/>
                              </a:moveTo>
                              <a:lnTo>
                                <a:pt x="37347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40192" from="210.850006pt,19.766159pt" to="240.257691pt,19.766159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76800">
                <wp:simplePos x="0" y="0"/>
                <wp:positionH relativeFrom="page">
                  <wp:posOffset>3106420</wp:posOffset>
                </wp:positionH>
                <wp:positionV relativeFrom="paragraph">
                  <wp:posOffset>251030</wp:posOffset>
                </wp:positionV>
                <wp:extent cx="374015" cy="1270"/>
                <wp:effectExtent l="0" t="0" r="0" b="0"/>
                <wp:wrapNone/>
                <wp:docPr id="252" name="Graphic 252"/>
                <wp:cNvGraphicFramePr>
                  <a:graphicFrameLocks/>
                </wp:cNvGraphicFramePr>
                <a:graphic>
                  <a:graphicData uri="http://schemas.microsoft.com/office/word/2010/wordprocessingShape">
                    <wps:wsp>
                      <wps:cNvPr id="252" name="Graphic 252"/>
                      <wps:cNvSpPr/>
                      <wps:spPr>
                        <a:xfrm>
                          <a:off x="0" y="0"/>
                          <a:ext cx="374015" cy="1270"/>
                        </a:xfrm>
                        <a:custGeom>
                          <a:avLst/>
                          <a:gdLst/>
                          <a:ahLst/>
                          <a:cxnLst/>
                          <a:rect l="l" t="t" r="r" b="b"/>
                          <a:pathLst>
                            <a:path w="374015" h="0">
                              <a:moveTo>
                                <a:pt x="0" y="0"/>
                              </a:moveTo>
                              <a:lnTo>
                                <a:pt x="37347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9680" from="244.600006pt,19.766159pt" to="274.007691pt,19.766159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77312">
                <wp:simplePos x="0" y="0"/>
                <wp:positionH relativeFrom="page">
                  <wp:posOffset>3532251</wp:posOffset>
                </wp:positionH>
                <wp:positionV relativeFrom="paragraph">
                  <wp:posOffset>251030</wp:posOffset>
                </wp:positionV>
                <wp:extent cx="374015" cy="1270"/>
                <wp:effectExtent l="0" t="0" r="0" b="0"/>
                <wp:wrapNone/>
                <wp:docPr id="253" name="Graphic 253"/>
                <wp:cNvGraphicFramePr>
                  <a:graphicFrameLocks/>
                </wp:cNvGraphicFramePr>
                <a:graphic>
                  <a:graphicData uri="http://schemas.microsoft.com/office/word/2010/wordprocessingShape">
                    <wps:wsp>
                      <wps:cNvPr id="253" name="Graphic 253"/>
                      <wps:cNvSpPr/>
                      <wps:spPr>
                        <a:xfrm>
                          <a:off x="0" y="0"/>
                          <a:ext cx="374015" cy="1270"/>
                        </a:xfrm>
                        <a:custGeom>
                          <a:avLst/>
                          <a:gdLst/>
                          <a:ahLst/>
                          <a:cxnLst/>
                          <a:rect l="l" t="t" r="r" b="b"/>
                          <a:pathLst>
                            <a:path w="374015" h="0">
                              <a:moveTo>
                                <a:pt x="0" y="0"/>
                              </a:moveTo>
                              <a:lnTo>
                                <a:pt x="37347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9168" from="278.130005pt,19.766159pt" to="307.53769pt,19.766159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77824">
                <wp:simplePos x="0" y="0"/>
                <wp:positionH relativeFrom="page">
                  <wp:posOffset>3960876</wp:posOffset>
                </wp:positionH>
                <wp:positionV relativeFrom="paragraph">
                  <wp:posOffset>251030</wp:posOffset>
                </wp:positionV>
                <wp:extent cx="370840" cy="1270"/>
                <wp:effectExtent l="0" t="0" r="0" b="0"/>
                <wp:wrapNone/>
                <wp:docPr id="254" name="Graphic 254"/>
                <wp:cNvGraphicFramePr>
                  <a:graphicFrameLocks/>
                </wp:cNvGraphicFramePr>
                <a:graphic>
                  <a:graphicData uri="http://schemas.microsoft.com/office/word/2010/wordprocessingShape">
                    <wps:wsp>
                      <wps:cNvPr id="254" name="Graphic 254"/>
                      <wps:cNvSpPr/>
                      <wps:spPr>
                        <a:xfrm>
                          <a:off x="0" y="0"/>
                          <a:ext cx="370840" cy="1270"/>
                        </a:xfrm>
                        <a:custGeom>
                          <a:avLst/>
                          <a:gdLst/>
                          <a:ahLst/>
                          <a:cxnLst/>
                          <a:rect l="l" t="t" r="r" b="b"/>
                          <a:pathLst>
                            <a:path w="370840" h="0">
                              <a:moveTo>
                                <a:pt x="0" y="0"/>
                              </a:moveTo>
                              <a:lnTo>
                                <a:pt x="370366"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8656" from="311.880005pt,19.766159pt" to="341.04269pt,19.766159pt" stroked="true" strokeweight=".413pt" strokecolor="#000000">
                <v:stroke dashstyle="shortdash"/>
                <w10:wrap type="none"/>
              </v:line>
            </w:pict>
          </mc:Fallback>
        </mc:AlternateContent>
      </w:r>
      <w:r>
        <w:rPr>
          <w:rFonts w:ascii="Courier New"/>
          <w:sz w:val="14"/>
        </w:rPr>
        <w:t>N</w:t>
      </w:r>
      <w:r>
        <w:rPr>
          <w:rFonts w:ascii="Courier New"/>
          <w:spacing w:val="80"/>
          <w:sz w:val="14"/>
        </w:rPr>
        <w:t>   </w:t>
      </w:r>
      <w:r>
        <w:rPr>
          <w:rFonts w:ascii="Courier New"/>
          <w:sz w:val="14"/>
        </w:rPr>
        <w:t>|222</w:t>
      </w:r>
      <w:r>
        <w:rPr>
          <w:rFonts w:ascii="Courier New"/>
          <w:spacing w:val="67"/>
          <w:w w:val="150"/>
          <w:sz w:val="14"/>
        </w:rPr>
        <w:t>   </w:t>
      </w:r>
      <w:r>
        <w:rPr>
          <w:rFonts w:ascii="Courier New"/>
          <w:sz w:val="14"/>
        </w:rPr>
        <w:t>333</w:t>
      </w:r>
      <w:r>
        <w:rPr>
          <w:rFonts w:ascii="Courier New"/>
          <w:spacing w:val="61"/>
          <w:w w:val="150"/>
          <w:sz w:val="14"/>
        </w:rPr>
        <w:t>    </w:t>
      </w:r>
      <w:r>
        <w:rPr>
          <w:rFonts w:ascii="Courier New"/>
          <w:sz w:val="14"/>
        </w:rPr>
        <w:t>1***</w:t>
      </w:r>
      <w:r>
        <w:rPr>
          <w:rFonts w:ascii="Courier New"/>
          <w:spacing w:val="80"/>
          <w:w w:val="150"/>
          <w:sz w:val="14"/>
        </w:rPr>
        <w:t>  </w:t>
      </w:r>
      <w:r>
        <w:rPr>
          <w:rFonts w:ascii="Courier New"/>
          <w:sz w:val="14"/>
        </w:rPr>
        <w:t>2***</w:t>
      </w:r>
      <w:r>
        <w:rPr>
          <w:rFonts w:ascii="Courier New"/>
          <w:spacing w:val="80"/>
          <w:w w:val="150"/>
          <w:sz w:val="14"/>
        </w:rPr>
        <w:t>    </w:t>
      </w:r>
      <w:r>
        <w:rPr>
          <w:rFonts w:ascii="Courier New"/>
          <w:sz w:val="14"/>
        </w:rPr>
        <w:t>333</w:t>
      </w:r>
      <w:r>
        <w:rPr>
          <w:rFonts w:ascii="Courier New"/>
          <w:spacing w:val="67"/>
          <w:w w:val="150"/>
          <w:sz w:val="14"/>
        </w:rPr>
        <w:t>   </w:t>
      </w:r>
      <w:r>
        <w:rPr>
          <w:rFonts w:ascii="Courier New"/>
          <w:sz w:val="14"/>
        </w:rPr>
        <w:t>44| S</w:t>
      </w:r>
      <w:r>
        <w:rPr>
          <w:rFonts w:ascii="Courier New"/>
          <w:spacing w:val="80"/>
          <w:sz w:val="14"/>
        </w:rPr>
        <w:t> </w:t>
      </w:r>
      <w:r>
        <w:rPr>
          <w:rFonts w:ascii="Courier New"/>
          <w:sz w:val="14"/>
        </w:rPr>
        <w:t>.0</w:t>
      </w:r>
      <w:r>
        <w:rPr>
          <w:rFonts w:ascii="Courier New"/>
          <w:spacing w:val="-11"/>
          <w:sz w:val="14"/>
        </w:rPr>
        <w:t> </w:t>
      </w:r>
      <w:r>
        <w:rPr>
          <w:rFonts w:ascii="Courier New"/>
          <w:sz w:val="14"/>
        </w:rPr>
        <w:t>+***********************555******111**********************+ E</w:t>
      </w:r>
      <w:r>
        <w:rPr>
          <w:rFonts w:ascii="Courier New"/>
          <w:spacing w:val="42"/>
          <w:w w:val="150"/>
          <w:sz w:val="14"/>
        </w:rPr>
        <w:t>   </w:t>
      </w:r>
      <w:r>
        <w:rPr>
          <w:rFonts w:ascii="Courier New"/>
          <w:sz w:val="14"/>
        </w:rPr>
        <w:t>-+</w:t>
      </w:r>
      <w:r>
        <w:rPr>
          <w:rFonts w:ascii="Courier New"/>
          <w:spacing w:val="71"/>
          <w:w w:val="150"/>
          <w:sz w:val="14"/>
        </w:rPr>
        <w:t>   </w:t>
      </w:r>
      <w:r>
        <w:rPr>
          <w:rFonts w:ascii="Courier New"/>
          <w:sz w:val="14"/>
        </w:rPr>
        <w:t>+</w:t>
      </w:r>
      <w:r>
        <w:rPr>
          <w:rFonts w:ascii="Courier New"/>
          <w:spacing w:val="69"/>
          <w:w w:val="150"/>
          <w:sz w:val="14"/>
        </w:rPr>
        <w:t>   </w:t>
      </w:r>
      <w:r>
        <w:rPr>
          <w:rFonts w:ascii="Courier New"/>
          <w:sz w:val="14"/>
        </w:rPr>
        <w:t>+</w:t>
      </w:r>
      <w:r>
        <w:rPr>
          <w:rFonts w:ascii="Courier New"/>
          <w:spacing w:val="69"/>
          <w:w w:val="150"/>
          <w:sz w:val="14"/>
        </w:rPr>
        <w:t>   </w:t>
      </w:r>
      <w:r>
        <w:rPr>
          <w:rFonts w:ascii="Courier New"/>
          <w:sz w:val="14"/>
        </w:rPr>
        <w:t>+</w:t>
      </w:r>
      <w:r>
        <w:rPr>
          <w:rFonts w:ascii="Courier New"/>
          <w:spacing w:val="71"/>
          <w:w w:val="150"/>
          <w:sz w:val="14"/>
        </w:rPr>
        <w:t>   </w:t>
      </w:r>
      <w:r>
        <w:rPr>
          <w:rFonts w:ascii="Courier New"/>
          <w:sz w:val="14"/>
        </w:rPr>
        <w:t>+</w:t>
      </w:r>
      <w:r>
        <w:rPr>
          <w:rFonts w:ascii="Courier New"/>
          <w:spacing w:val="69"/>
          <w:w w:val="150"/>
          <w:sz w:val="14"/>
        </w:rPr>
        <w:t>   </w:t>
      </w:r>
      <w:r>
        <w:rPr>
          <w:rFonts w:ascii="Courier New"/>
          <w:sz w:val="14"/>
        </w:rPr>
        <w:t>+</w:t>
      </w:r>
      <w:r>
        <w:rPr>
          <w:rFonts w:ascii="Courier New"/>
          <w:spacing w:val="71"/>
          <w:w w:val="150"/>
          <w:sz w:val="14"/>
        </w:rPr>
        <w:t>   </w:t>
      </w:r>
      <w:r>
        <w:rPr>
          <w:rFonts w:ascii="Courier New"/>
          <w:sz w:val="14"/>
        </w:rPr>
        <w:t>+</w:t>
      </w:r>
      <w:r>
        <w:rPr>
          <w:rFonts w:ascii="Courier New"/>
          <w:spacing w:val="69"/>
          <w:w w:val="150"/>
          <w:sz w:val="14"/>
        </w:rPr>
        <w:t>   </w:t>
      </w:r>
      <w:r>
        <w:rPr>
          <w:rFonts w:ascii="Courier New"/>
          <w:spacing w:val="-5"/>
          <w:sz w:val="14"/>
        </w:rPr>
        <w:t>+-</w:t>
      </w:r>
    </w:p>
    <w:p>
      <w:pPr>
        <w:spacing w:line="157" w:lineRule="exact" w:before="3"/>
        <w:ind w:left="766" w:right="0" w:firstLine="0"/>
        <w:jc w:val="both"/>
        <w:rPr>
          <w:rFonts w:ascii="Courier New"/>
          <w:sz w:val="14"/>
        </w:rPr>
      </w:pPr>
      <w:r>
        <w:rPr>
          <w:rFonts w:ascii="Courier New"/>
          <w:sz w:val="14"/>
        </w:rPr>
        <w:t>-400</w:t>
      </w:r>
      <w:r>
        <w:rPr>
          <w:rFonts w:ascii="Courier New"/>
          <w:spacing w:val="40"/>
          <w:w w:val="150"/>
          <w:sz w:val="14"/>
        </w:rPr>
        <w:t>  </w:t>
      </w:r>
      <w:r>
        <w:rPr>
          <w:rFonts w:ascii="Courier New"/>
          <w:sz w:val="14"/>
        </w:rPr>
        <w:t>-300</w:t>
      </w:r>
      <w:r>
        <w:rPr>
          <w:rFonts w:ascii="Courier New"/>
          <w:spacing w:val="41"/>
          <w:w w:val="150"/>
          <w:sz w:val="14"/>
        </w:rPr>
        <w:t>  </w:t>
      </w:r>
      <w:r>
        <w:rPr>
          <w:rFonts w:ascii="Courier New"/>
          <w:sz w:val="14"/>
        </w:rPr>
        <w:t>-200</w:t>
      </w:r>
      <w:r>
        <w:rPr>
          <w:rFonts w:ascii="Courier New"/>
          <w:spacing w:val="41"/>
          <w:w w:val="150"/>
          <w:sz w:val="14"/>
        </w:rPr>
        <w:t>  </w:t>
      </w:r>
      <w:r>
        <w:rPr>
          <w:rFonts w:ascii="Courier New"/>
          <w:sz w:val="14"/>
        </w:rPr>
        <w:t>-100</w:t>
      </w:r>
      <w:r>
        <w:rPr>
          <w:rFonts w:ascii="Courier New"/>
          <w:spacing w:val="69"/>
          <w:w w:val="150"/>
          <w:sz w:val="14"/>
        </w:rPr>
        <w:t>   </w:t>
      </w:r>
      <w:r>
        <w:rPr>
          <w:rFonts w:ascii="Courier New"/>
          <w:sz w:val="14"/>
        </w:rPr>
        <w:t>0</w:t>
      </w:r>
      <w:r>
        <w:rPr>
          <w:rFonts w:ascii="Courier New"/>
          <w:spacing w:val="55"/>
          <w:sz w:val="14"/>
        </w:rPr>
        <w:t>   </w:t>
      </w:r>
      <w:r>
        <w:rPr>
          <w:rFonts w:ascii="Courier New"/>
          <w:sz w:val="14"/>
        </w:rPr>
        <w:t>100</w:t>
      </w:r>
      <w:r>
        <w:rPr>
          <w:rFonts w:ascii="Courier New"/>
          <w:spacing w:val="55"/>
          <w:sz w:val="14"/>
        </w:rPr>
        <w:t>   </w:t>
      </w:r>
      <w:r>
        <w:rPr>
          <w:rFonts w:ascii="Courier New"/>
          <w:sz w:val="14"/>
        </w:rPr>
        <w:t>200</w:t>
      </w:r>
      <w:r>
        <w:rPr>
          <w:rFonts w:ascii="Courier New"/>
          <w:spacing w:val="53"/>
          <w:sz w:val="14"/>
        </w:rPr>
        <w:t>   </w:t>
      </w:r>
      <w:r>
        <w:rPr>
          <w:rFonts w:ascii="Courier New"/>
          <w:spacing w:val="-5"/>
          <w:sz w:val="14"/>
        </w:rPr>
        <w:t>300</w:t>
      </w:r>
    </w:p>
    <w:p>
      <w:pPr>
        <w:spacing w:line="157" w:lineRule="exact" w:before="0"/>
        <w:ind w:left="1016" w:right="0" w:firstLine="0"/>
        <w:jc w:val="left"/>
        <w:rPr>
          <w:rFonts w:ascii="Courier New"/>
          <w:sz w:val="14"/>
        </w:rPr>
      </w:pPr>
      <w:r>
        <w:rPr>
          <w:rFonts w:ascii="Courier New"/>
          <w:sz w:val="14"/>
        </w:rPr>
        <w:t>PERSON</w:t>
      </w:r>
      <w:r>
        <w:rPr>
          <w:rFonts w:ascii="Courier New"/>
          <w:spacing w:val="-5"/>
          <w:sz w:val="14"/>
        </w:rPr>
        <w:t> </w:t>
      </w:r>
      <w:r>
        <w:rPr>
          <w:rFonts w:ascii="Courier New"/>
          <w:sz w:val="14"/>
        </w:rPr>
        <w:t>[MINUS]</w:t>
      </w:r>
      <w:r>
        <w:rPr>
          <w:rFonts w:ascii="Courier New"/>
          <w:spacing w:val="-7"/>
          <w:sz w:val="14"/>
        </w:rPr>
        <w:t> </w:t>
      </w:r>
      <w:r>
        <w:rPr>
          <w:rFonts w:ascii="Courier New"/>
          <w:sz w:val="14"/>
        </w:rPr>
        <w:t>ITEM</w:t>
      </w:r>
      <w:r>
        <w:rPr>
          <w:rFonts w:ascii="Courier New"/>
          <w:spacing w:val="-7"/>
          <w:sz w:val="14"/>
        </w:rPr>
        <w:t> </w:t>
      </w:r>
      <w:r>
        <w:rPr>
          <w:rFonts w:ascii="Courier New"/>
          <w:spacing w:val="-2"/>
          <w:sz w:val="14"/>
        </w:rPr>
        <w:t>MEASURE</w:t>
      </w:r>
    </w:p>
    <w:p>
      <w:pPr>
        <w:spacing w:after="0" w:line="157" w:lineRule="exact"/>
        <w:jc w:val="left"/>
        <w:rPr>
          <w:rFonts w:ascii="Courier New"/>
          <w:sz w:val="14"/>
        </w:rPr>
        <w:sectPr>
          <w:pgSz w:w="12240" w:h="15840"/>
          <w:pgMar w:header="290" w:footer="614" w:top="1460" w:bottom="800" w:left="1100" w:right="1100"/>
        </w:sectPr>
      </w:pPr>
    </w:p>
    <w:p>
      <w:pPr>
        <w:pStyle w:val="BodyText"/>
        <w:rPr>
          <w:rFonts w:ascii="Courier New"/>
          <w:sz w:val="14"/>
        </w:rPr>
      </w:pPr>
    </w:p>
    <w:p>
      <w:pPr>
        <w:pStyle w:val="BodyText"/>
        <w:rPr>
          <w:rFonts w:ascii="Courier New"/>
          <w:sz w:val="14"/>
        </w:rPr>
      </w:pPr>
    </w:p>
    <w:p>
      <w:pPr>
        <w:pStyle w:val="BodyText"/>
        <w:spacing w:before="100"/>
        <w:rPr>
          <w:rFonts w:ascii="Courier New"/>
          <w:sz w:val="14"/>
        </w:rPr>
      </w:pPr>
    </w:p>
    <w:p>
      <w:pPr>
        <w:spacing w:line="235" w:lineRule="auto" w:before="0"/>
        <w:ind w:left="340" w:right="2414" w:firstLine="0"/>
        <w:jc w:val="left"/>
        <w:rPr>
          <w:rFonts w:ascii="Courier New"/>
          <w:sz w:val="14"/>
        </w:rPr>
      </w:pPr>
      <w:r>
        <w:rPr>
          <w:rFonts w:ascii="Courier New"/>
          <w:sz w:val="14"/>
        </w:rPr>
        <w:t>TABLE</w:t>
      </w:r>
      <w:r>
        <w:rPr>
          <w:rFonts w:ascii="Courier New"/>
          <w:spacing w:val="-2"/>
          <w:sz w:val="14"/>
        </w:rPr>
        <w:t> </w:t>
      </w:r>
      <w:r>
        <w:rPr>
          <w:rFonts w:ascii="Courier New"/>
          <w:sz w:val="14"/>
        </w:rPr>
        <w:t>10.1</w:t>
      </w:r>
      <w:r>
        <w:rPr>
          <w:rFonts w:ascii="Courier New"/>
          <w:spacing w:val="-2"/>
          <w:sz w:val="14"/>
        </w:rPr>
        <w:t> </w:t>
      </w:r>
      <w:r>
        <w:rPr>
          <w:rFonts w:ascii="Courier New"/>
          <w:sz w:val="14"/>
        </w:rPr>
        <w:t>MA</w:t>
      </w:r>
      <w:r>
        <w:rPr>
          <w:rFonts w:ascii="Courier New"/>
          <w:spacing w:val="-2"/>
          <w:sz w:val="14"/>
        </w:rPr>
        <w:t> </w:t>
      </w:r>
      <w:r>
        <w:rPr>
          <w:rFonts w:ascii="Courier New"/>
          <w:sz w:val="14"/>
        </w:rPr>
        <w:t>Impact</w:t>
      </w:r>
      <w:r>
        <w:rPr>
          <w:rFonts w:ascii="Courier New"/>
          <w:spacing w:val="-2"/>
          <w:sz w:val="14"/>
        </w:rPr>
        <w:t> </w:t>
      </w:r>
      <w:r>
        <w:rPr>
          <w:rFonts w:ascii="Courier New"/>
          <w:sz w:val="14"/>
        </w:rPr>
        <w:t>on</w:t>
      </w:r>
      <w:r>
        <w:rPr>
          <w:rFonts w:ascii="Courier New"/>
          <w:spacing w:val="-2"/>
          <w:sz w:val="14"/>
        </w:rPr>
        <w:t> </w:t>
      </w:r>
      <w:r>
        <w:rPr>
          <w:rFonts w:ascii="Courier New"/>
          <w:sz w:val="14"/>
        </w:rPr>
        <w:t>Families</w:t>
      </w:r>
      <w:r>
        <w:rPr>
          <w:rFonts w:ascii="Courier New"/>
          <w:spacing w:val="-7"/>
          <w:sz w:val="14"/>
        </w:rPr>
        <w:t> </w:t>
      </w:r>
      <w:r>
        <w:rPr>
          <w:rFonts w:ascii="Courier New"/>
          <w:sz w:val="14"/>
        </w:rPr>
        <w:t>Scale:</w:t>
      </w:r>
      <w:r>
        <w:rPr>
          <w:rFonts w:ascii="Courier New"/>
          <w:spacing w:val="-2"/>
          <w:sz w:val="14"/>
        </w:rPr>
        <w:t> </w:t>
      </w:r>
      <w:r>
        <w:rPr>
          <w:rFonts w:ascii="Courier New"/>
          <w:sz w:val="14"/>
        </w:rPr>
        <w:t>June</w:t>
      </w:r>
      <w:r>
        <w:rPr>
          <w:rFonts w:ascii="Courier New"/>
          <w:spacing w:val="-2"/>
          <w:sz w:val="14"/>
        </w:rPr>
        <w:t> </w:t>
      </w:r>
      <w:r>
        <w:rPr>
          <w:rFonts w:ascii="Courier New"/>
          <w:sz w:val="14"/>
        </w:rPr>
        <w:t>202</w:t>
      </w:r>
      <w:r>
        <w:rPr>
          <w:rFonts w:ascii="Courier New"/>
          <w:spacing w:val="-7"/>
          <w:sz w:val="14"/>
        </w:rPr>
        <w:t> </w:t>
      </w:r>
      <w:r>
        <w:rPr>
          <w:rFonts w:ascii="Courier New"/>
          <w:sz w:val="14"/>
        </w:rPr>
        <w:t>ZOU042WS.TXT</w:t>
      </w:r>
      <w:r>
        <w:rPr>
          <w:rFonts w:ascii="Courier New"/>
          <w:spacing w:val="80"/>
          <w:sz w:val="14"/>
        </w:rPr>
        <w:t> </w:t>
      </w:r>
      <w:r>
        <w:rPr>
          <w:rFonts w:ascii="Courier New"/>
          <w:sz w:val="14"/>
        </w:rPr>
        <w:t>Jun</w:t>
      </w:r>
      <w:r>
        <w:rPr>
          <w:rFonts w:ascii="Courier New"/>
          <w:spacing w:val="75"/>
          <w:sz w:val="14"/>
        </w:rPr>
        <w:t> </w:t>
      </w:r>
      <w:r>
        <w:rPr>
          <w:rFonts w:ascii="Courier New"/>
          <w:sz w:val="14"/>
        </w:rPr>
        <w:t>6</w:t>
      </w:r>
      <w:r>
        <w:rPr>
          <w:rFonts w:ascii="Courier New"/>
          <w:spacing w:val="-2"/>
          <w:sz w:val="14"/>
        </w:rPr>
        <w:t> </w:t>
      </w:r>
      <w:r>
        <w:rPr>
          <w:rFonts w:ascii="Courier New"/>
          <w:sz w:val="14"/>
        </w:rPr>
        <w:t>2023</w:t>
      </w:r>
      <w:r>
        <w:rPr>
          <w:rFonts w:ascii="Courier New"/>
          <w:spacing w:val="-2"/>
          <w:sz w:val="14"/>
        </w:rPr>
        <w:t> </w:t>
      </w:r>
      <w:r>
        <w:rPr>
          <w:rFonts w:ascii="Courier New"/>
          <w:sz w:val="14"/>
        </w:rPr>
        <w:t>18:10es INPUT:</w:t>
      </w:r>
      <w:r>
        <w:rPr>
          <w:rFonts w:ascii="Courier New"/>
          <w:spacing w:val="-6"/>
          <w:sz w:val="14"/>
        </w:rPr>
        <w:t> </w:t>
      </w:r>
      <w:r>
        <w:rPr>
          <w:rFonts w:ascii="Courier New"/>
          <w:sz w:val="14"/>
        </w:rPr>
        <w:t>3898</w:t>
      </w:r>
      <w:r>
        <w:rPr>
          <w:rFonts w:ascii="Courier New"/>
          <w:spacing w:val="-6"/>
          <w:sz w:val="14"/>
        </w:rPr>
        <w:t> </w:t>
      </w:r>
      <w:r>
        <w:rPr>
          <w:rFonts w:ascii="Courier New"/>
          <w:sz w:val="14"/>
        </w:rPr>
        <w:t>PERSON</w:t>
      </w:r>
      <w:r>
        <w:rPr>
          <w:rFonts w:ascii="Courier New"/>
          <w:spacing w:val="40"/>
          <w:w w:val="150"/>
          <w:sz w:val="14"/>
        </w:rPr>
        <w:t> </w:t>
      </w:r>
      <w:r>
        <w:rPr>
          <w:rFonts w:ascii="Courier New"/>
          <w:sz w:val="14"/>
        </w:rPr>
        <w:t>23</w:t>
      </w:r>
      <w:r>
        <w:rPr>
          <w:rFonts w:ascii="Courier New"/>
          <w:spacing w:val="-5"/>
          <w:sz w:val="14"/>
        </w:rPr>
        <w:t> </w:t>
      </w:r>
      <w:r>
        <w:rPr>
          <w:rFonts w:ascii="Courier New"/>
          <w:sz w:val="14"/>
        </w:rPr>
        <w:t>ITEM</w:t>
      </w:r>
      <w:r>
        <w:rPr>
          <w:rFonts w:ascii="Courier New"/>
          <w:spacing w:val="77"/>
          <w:sz w:val="14"/>
        </w:rPr>
        <w:t> </w:t>
      </w:r>
      <w:r>
        <w:rPr>
          <w:rFonts w:ascii="Courier New"/>
          <w:sz w:val="14"/>
        </w:rPr>
        <w:t>REPORTED:</w:t>
      </w:r>
      <w:r>
        <w:rPr>
          <w:rFonts w:ascii="Courier New"/>
          <w:spacing w:val="-6"/>
          <w:sz w:val="14"/>
        </w:rPr>
        <w:t> </w:t>
      </w:r>
      <w:r>
        <w:rPr>
          <w:rFonts w:ascii="Courier New"/>
          <w:sz w:val="14"/>
        </w:rPr>
        <w:t>3898</w:t>
      </w:r>
      <w:r>
        <w:rPr>
          <w:rFonts w:ascii="Courier New"/>
          <w:spacing w:val="-5"/>
          <w:sz w:val="14"/>
        </w:rPr>
        <w:t> </w:t>
      </w:r>
      <w:r>
        <w:rPr>
          <w:rFonts w:ascii="Courier New"/>
          <w:sz w:val="14"/>
        </w:rPr>
        <w:t>PERSON</w:t>
      </w:r>
      <w:r>
        <w:rPr>
          <w:rFonts w:ascii="Courier New"/>
          <w:spacing w:val="40"/>
          <w:w w:val="150"/>
          <w:sz w:val="14"/>
        </w:rPr>
        <w:t> </w:t>
      </w:r>
      <w:r>
        <w:rPr>
          <w:rFonts w:ascii="Courier New"/>
          <w:sz w:val="14"/>
        </w:rPr>
        <w:t>23</w:t>
      </w:r>
      <w:r>
        <w:rPr>
          <w:rFonts w:ascii="Courier New"/>
          <w:spacing w:val="-1"/>
          <w:sz w:val="14"/>
        </w:rPr>
        <w:t> </w:t>
      </w:r>
      <w:r>
        <w:rPr>
          <w:rFonts w:ascii="Courier New"/>
          <w:sz w:val="14"/>
        </w:rPr>
        <w:t>ITEM</w:t>
      </w:r>
      <w:r>
        <w:rPr>
          <w:rFonts w:ascii="Courier New"/>
          <w:spacing w:val="78"/>
          <w:sz w:val="14"/>
        </w:rPr>
        <w:t> </w:t>
      </w:r>
      <w:r>
        <w:rPr>
          <w:rFonts w:ascii="Courier New"/>
          <w:sz w:val="14"/>
        </w:rPr>
        <w:t>5</w:t>
      </w:r>
      <w:r>
        <w:rPr>
          <w:rFonts w:ascii="Courier New"/>
          <w:spacing w:val="-1"/>
          <w:sz w:val="14"/>
        </w:rPr>
        <w:t> </w:t>
      </w:r>
      <w:r>
        <w:rPr>
          <w:rFonts w:ascii="Courier New"/>
          <w:sz w:val="14"/>
        </w:rPr>
        <w:t>CATS</w:t>
      </w:r>
      <w:r>
        <w:rPr>
          <w:rFonts w:ascii="Courier New"/>
          <w:spacing w:val="-6"/>
          <w:sz w:val="14"/>
        </w:rPr>
        <w:t> </w:t>
      </w:r>
      <w:r>
        <w:rPr>
          <w:rFonts w:ascii="Courier New"/>
          <w:sz w:val="14"/>
        </w:rPr>
        <w:t>WINSTEPS</w:t>
      </w:r>
      <w:r>
        <w:rPr>
          <w:rFonts w:ascii="Courier New"/>
          <w:spacing w:val="-6"/>
          <w:sz w:val="14"/>
        </w:rPr>
        <w:t> </w:t>
      </w:r>
      <w:r>
        <w:rPr>
          <w:rFonts w:ascii="Courier New"/>
          <w:spacing w:val="-2"/>
          <w:sz w:val="14"/>
        </w:rPr>
        <w:t>4.4.7</w:t>
      </w:r>
    </w:p>
    <w:p>
      <w:pPr>
        <w:pStyle w:val="BodyText"/>
        <w:spacing w:before="9"/>
        <w:rPr>
          <w:rFonts w:ascii="Courier New"/>
          <w:sz w:val="4"/>
        </w:rPr>
      </w:pPr>
      <w:r>
        <w:rPr/>
        <mc:AlternateContent>
          <mc:Choice Requires="wps">
            <w:drawing>
              <wp:anchor distT="0" distB="0" distL="0" distR="0" allowOverlap="1" layoutInCell="1" locked="0" behindDoc="1" simplePos="0" relativeHeight="487624192">
                <wp:simplePos x="0" y="0"/>
                <wp:positionH relativeFrom="page">
                  <wp:posOffset>914717</wp:posOffset>
                </wp:positionH>
                <wp:positionV relativeFrom="paragraph">
                  <wp:posOffset>50307</wp:posOffset>
                </wp:positionV>
                <wp:extent cx="4370705" cy="1270"/>
                <wp:effectExtent l="0" t="0" r="0" b="0"/>
                <wp:wrapTopAndBottom/>
                <wp:docPr id="255" name="Graphic 255"/>
                <wp:cNvGraphicFramePr>
                  <a:graphicFrameLocks/>
                </wp:cNvGraphicFramePr>
                <a:graphic>
                  <a:graphicData uri="http://schemas.microsoft.com/office/word/2010/wordprocessingShape">
                    <wps:wsp>
                      <wps:cNvPr id="255" name="Graphic 255"/>
                      <wps:cNvSpPr/>
                      <wps:spPr>
                        <a:xfrm>
                          <a:off x="0" y="0"/>
                          <a:ext cx="4370705" cy="1270"/>
                        </a:xfrm>
                        <a:custGeom>
                          <a:avLst/>
                          <a:gdLst/>
                          <a:ahLst/>
                          <a:cxnLst/>
                          <a:rect l="l" t="t" r="r" b="b"/>
                          <a:pathLst>
                            <a:path w="4370705" h="0">
                              <a:moveTo>
                                <a:pt x="0" y="0"/>
                              </a:moveTo>
                              <a:lnTo>
                                <a:pt x="4370421"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2.025002pt;margin-top:3.961238pt;width:344.15pt;height:.1pt;mso-position-horizontal-relative:page;mso-position-vertical-relative:paragraph;z-index:-15692288;mso-wrap-distance-left:0;mso-wrap-distance-right:0" id="docshape197" coordorigin="1441,79" coordsize="6883,0" path="m1441,79l8323,79e" filled="false" stroked="true" strokeweight=".413pt" strokecolor="#000000">
                <v:path arrowok="t"/>
                <v:stroke dashstyle="shortdash"/>
                <w10:wrap type="topAndBottom"/>
              </v:shape>
            </w:pict>
          </mc:Fallback>
        </mc:AlternateContent>
      </w:r>
    </w:p>
    <w:p>
      <w:pPr>
        <w:spacing w:line="477" w:lineRule="auto" w:before="79"/>
        <w:ind w:left="1101" w:right="3396" w:hanging="761"/>
        <w:jc w:val="left"/>
        <w:rPr>
          <w:rFonts w:ascii="Courier New"/>
          <w:sz w:val="14"/>
        </w:rPr>
      </w:pPr>
      <w:r>
        <w:rPr>
          <w:rFonts w:ascii="Courier New"/>
          <w:sz w:val="14"/>
        </w:rPr>
        <w:t>PERSON:</w:t>
      </w:r>
      <w:r>
        <w:rPr>
          <w:rFonts w:ascii="Courier New"/>
          <w:spacing w:val="-8"/>
          <w:sz w:val="14"/>
        </w:rPr>
        <w:t> </w:t>
      </w:r>
      <w:r>
        <w:rPr>
          <w:rFonts w:ascii="Courier New"/>
          <w:sz w:val="14"/>
        </w:rPr>
        <w:t>REAL</w:t>
      </w:r>
      <w:r>
        <w:rPr>
          <w:rFonts w:ascii="Courier New"/>
          <w:spacing w:val="-8"/>
          <w:sz w:val="14"/>
        </w:rPr>
        <w:t> </w:t>
      </w:r>
      <w:r>
        <w:rPr>
          <w:rFonts w:ascii="Courier New"/>
          <w:sz w:val="14"/>
        </w:rPr>
        <w:t>SEP.:</w:t>
      </w:r>
      <w:r>
        <w:rPr>
          <w:rFonts w:ascii="Courier New"/>
          <w:spacing w:val="-3"/>
          <w:sz w:val="14"/>
        </w:rPr>
        <w:t> </w:t>
      </w:r>
      <w:r>
        <w:rPr>
          <w:rFonts w:ascii="Courier New"/>
          <w:sz w:val="14"/>
        </w:rPr>
        <w:t>3.14</w:t>
      </w:r>
      <w:r>
        <w:rPr>
          <w:rFonts w:ascii="Courier New"/>
          <w:spacing w:val="79"/>
          <w:sz w:val="14"/>
        </w:rPr>
        <w:t> </w:t>
      </w:r>
      <w:r>
        <w:rPr>
          <w:rFonts w:ascii="Courier New"/>
          <w:sz w:val="14"/>
        </w:rPr>
        <w:t>REL.:</w:t>
      </w:r>
      <w:r>
        <w:rPr>
          <w:rFonts w:ascii="Courier New"/>
          <w:spacing w:val="-3"/>
          <w:sz w:val="14"/>
        </w:rPr>
        <w:t> </w:t>
      </w:r>
      <w:r>
        <w:rPr>
          <w:rFonts w:ascii="Courier New"/>
          <w:sz w:val="14"/>
        </w:rPr>
        <w:t>.91</w:t>
      </w:r>
      <w:r>
        <w:rPr>
          <w:rFonts w:ascii="Courier New"/>
          <w:spacing w:val="-3"/>
          <w:sz w:val="14"/>
        </w:rPr>
        <w:t> </w:t>
      </w:r>
      <w:r>
        <w:rPr>
          <w:rFonts w:ascii="Courier New"/>
          <w:sz w:val="14"/>
        </w:rPr>
        <w:t>...</w:t>
      </w:r>
      <w:r>
        <w:rPr>
          <w:rFonts w:ascii="Courier New"/>
          <w:spacing w:val="-8"/>
          <w:sz w:val="14"/>
        </w:rPr>
        <w:t> </w:t>
      </w:r>
      <w:r>
        <w:rPr>
          <w:rFonts w:ascii="Courier New"/>
          <w:sz w:val="14"/>
        </w:rPr>
        <w:t>ITEM:</w:t>
      </w:r>
      <w:r>
        <w:rPr>
          <w:rFonts w:ascii="Courier New"/>
          <w:spacing w:val="-3"/>
          <w:sz w:val="14"/>
        </w:rPr>
        <w:t> </w:t>
      </w:r>
      <w:r>
        <w:rPr>
          <w:rFonts w:ascii="Courier New"/>
          <w:sz w:val="14"/>
        </w:rPr>
        <w:t>REAL</w:t>
      </w:r>
      <w:r>
        <w:rPr>
          <w:rFonts w:ascii="Courier New"/>
          <w:spacing w:val="-3"/>
          <w:sz w:val="14"/>
        </w:rPr>
        <w:t> </w:t>
      </w:r>
      <w:r>
        <w:rPr>
          <w:rFonts w:ascii="Courier New"/>
          <w:sz w:val="14"/>
        </w:rPr>
        <w:t>SEP.:</w:t>
      </w:r>
      <w:r>
        <w:rPr>
          <w:rFonts w:ascii="Courier New"/>
          <w:spacing w:val="-3"/>
          <w:sz w:val="14"/>
        </w:rPr>
        <w:t> </w:t>
      </w:r>
      <w:r>
        <w:rPr>
          <w:rFonts w:ascii="Courier New"/>
          <w:sz w:val="14"/>
        </w:rPr>
        <w:t>24.48</w:t>
      </w:r>
      <w:r>
        <w:rPr>
          <w:rFonts w:ascii="Courier New"/>
          <w:spacing w:val="79"/>
          <w:sz w:val="14"/>
        </w:rPr>
        <w:t> </w:t>
      </w:r>
      <w:r>
        <w:rPr>
          <w:rFonts w:ascii="Courier New"/>
          <w:sz w:val="14"/>
        </w:rPr>
        <w:t>REL.:</w:t>
      </w:r>
      <w:r>
        <w:rPr>
          <w:rFonts w:ascii="Courier New"/>
          <w:spacing w:val="-3"/>
          <w:sz w:val="14"/>
        </w:rPr>
        <w:t> </w:t>
      </w:r>
      <w:r>
        <w:rPr>
          <w:rFonts w:ascii="Courier New"/>
          <w:sz w:val="14"/>
        </w:rPr>
        <w:t>1.00 ITEM STATISTICS:</w:t>
      </w:r>
      <w:r>
        <w:rPr>
          <w:rFonts w:ascii="Courier New"/>
          <w:spacing w:val="40"/>
          <w:sz w:val="14"/>
        </w:rPr>
        <w:t> </w:t>
      </w:r>
      <w:r>
        <w:rPr>
          <w:rFonts w:ascii="Courier New"/>
          <w:sz w:val="14"/>
        </w:rPr>
        <w:t>MISFIT ORDER</w:t>
      </w:r>
    </w:p>
    <w:p>
      <w:pPr>
        <w:pStyle w:val="BodyText"/>
        <w:rPr>
          <w:rFonts w:ascii="Courier New"/>
          <w:sz w:val="5"/>
        </w:rPr>
      </w:pPr>
      <w:r>
        <w:rPr/>
        <mc:AlternateContent>
          <mc:Choice Requires="wps">
            <w:drawing>
              <wp:anchor distT="0" distB="0" distL="0" distR="0" allowOverlap="1" layoutInCell="1" locked="0" behindDoc="1" simplePos="0" relativeHeight="487624704">
                <wp:simplePos x="0" y="0"/>
                <wp:positionH relativeFrom="page">
                  <wp:posOffset>914717</wp:posOffset>
                </wp:positionH>
                <wp:positionV relativeFrom="paragraph">
                  <wp:posOffset>51223</wp:posOffset>
                </wp:positionV>
                <wp:extent cx="5328285" cy="1270"/>
                <wp:effectExtent l="0" t="0" r="0" b="0"/>
                <wp:wrapTopAndBottom/>
                <wp:docPr id="256" name="Graphic 256"/>
                <wp:cNvGraphicFramePr>
                  <a:graphicFrameLocks/>
                </wp:cNvGraphicFramePr>
                <a:graphic>
                  <a:graphicData uri="http://schemas.microsoft.com/office/word/2010/wordprocessingShape">
                    <wps:wsp>
                      <wps:cNvPr id="256" name="Graphic 256"/>
                      <wps:cNvSpPr/>
                      <wps:spPr>
                        <a:xfrm>
                          <a:off x="0" y="0"/>
                          <a:ext cx="5328285" cy="1270"/>
                        </a:xfrm>
                        <a:custGeom>
                          <a:avLst/>
                          <a:gdLst/>
                          <a:ahLst/>
                          <a:cxnLst/>
                          <a:rect l="l" t="t" r="r" b="b"/>
                          <a:pathLst>
                            <a:path w="5328285" h="0">
                              <a:moveTo>
                                <a:pt x="0" y="0"/>
                              </a:moveTo>
                              <a:lnTo>
                                <a:pt x="532769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2.025002pt;margin-top:4.033344pt;width:419.55pt;height:.1pt;mso-position-horizontal-relative:page;mso-position-vertical-relative:paragraph;z-index:-15691776;mso-wrap-distance-left:0;mso-wrap-distance-right:0" id="docshape198" coordorigin="1441,81" coordsize="8391,0" path="m1441,81l9831,81e" filled="false" stroked="true" strokeweight=".413pt" strokecolor="#000000">
                <v:path arrowok="t"/>
                <v:stroke dashstyle="shortdash"/>
                <w10:wrap type="topAndBottom"/>
              </v:shape>
            </w:pict>
          </mc:Fallback>
        </mc:AlternateContent>
      </w:r>
    </w:p>
    <w:p>
      <w:pPr>
        <w:tabs>
          <w:tab w:pos="1099" w:val="left" w:leader="none"/>
          <w:tab w:pos="3025" w:val="left" w:leader="none"/>
          <w:tab w:pos="3784" w:val="left" w:leader="none"/>
          <w:tab w:pos="8069" w:val="left" w:leader="none"/>
          <w:tab w:pos="8658" w:val="left" w:leader="none"/>
        </w:tabs>
        <w:spacing w:before="74"/>
        <w:ind w:left="340" w:right="0" w:firstLine="0"/>
        <w:jc w:val="left"/>
        <w:rPr>
          <w:rFonts w:ascii="Courier New"/>
          <w:sz w:val="14"/>
        </w:rPr>
      </w:pPr>
      <w:r>
        <w:rPr>
          <w:rFonts w:ascii="Courier New"/>
          <w:spacing w:val="-2"/>
          <w:sz w:val="14"/>
        </w:rPr>
        <w:t>|ENTRY</w:t>
      </w:r>
      <w:r>
        <w:rPr>
          <w:rFonts w:ascii="Courier New"/>
          <w:sz w:val="14"/>
        </w:rPr>
        <w:tab/>
        <w:t>TOTAL</w:t>
      </w:r>
      <w:r>
        <w:rPr>
          <w:rFonts w:ascii="Courier New"/>
          <w:spacing w:val="37"/>
          <w:w w:val="150"/>
          <w:sz w:val="14"/>
        </w:rPr>
        <w:t> </w:t>
      </w:r>
      <w:r>
        <w:rPr>
          <w:rFonts w:ascii="Courier New"/>
          <w:spacing w:val="-2"/>
          <w:sz w:val="14"/>
        </w:rPr>
        <w:t>TOTAL</w:t>
      </w:r>
      <w:r>
        <w:rPr>
          <w:rFonts w:ascii="Courier New"/>
          <w:sz w:val="14"/>
        </w:rPr>
        <w:tab/>
        <w:t>REAL</w:t>
      </w:r>
      <w:r>
        <w:rPr>
          <w:rFonts w:ascii="Courier New"/>
          <w:spacing w:val="1"/>
          <w:sz w:val="14"/>
        </w:rPr>
        <w:t> </w:t>
      </w:r>
      <w:r>
        <w:rPr>
          <w:rFonts w:ascii="Courier New"/>
          <w:spacing w:val="-10"/>
          <w:sz w:val="14"/>
        </w:rPr>
        <w:t>|</w:t>
      </w:r>
      <w:r>
        <w:rPr>
          <w:rFonts w:ascii="Courier New"/>
          <w:sz w:val="14"/>
        </w:rPr>
        <w:tab/>
        <w:t>INFIT</w:t>
      </w:r>
      <w:r>
        <w:rPr>
          <w:rFonts w:ascii="Courier New"/>
          <w:spacing w:val="75"/>
          <w:sz w:val="14"/>
        </w:rPr>
        <w:t> </w:t>
      </w:r>
      <w:r>
        <w:rPr>
          <w:rFonts w:ascii="Courier New"/>
          <w:sz w:val="14"/>
        </w:rPr>
        <w:t>|</w:t>
      </w:r>
      <w:r>
        <w:rPr>
          <w:rFonts w:ascii="Courier New"/>
          <w:spacing w:val="40"/>
          <w:w w:val="150"/>
          <w:sz w:val="14"/>
        </w:rPr>
        <w:t> </w:t>
      </w:r>
      <w:r>
        <w:rPr>
          <w:rFonts w:ascii="Courier New"/>
          <w:sz w:val="14"/>
        </w:rPr>
        <w:t>OUTFIT</w:t>
      </w:r>
      <w:r>
        <w:rPr>
          <w:rFonts w:ascii="Courier New"/>
          <w:spacing w:val="77"/>
          <w:sz w:val="14"/>
        </w:rPr>
        <w:t> </w:t>
      </w:r>
      <w:r>
        <w:rPr>
          <w:rFonts w:ascii="Courier New"/>
          <w:sz w:val="14"/>
        </w:rPr>
        <w:t>|PTMEASUR-AL|EXACT</w:t>
      </w:r>
      <w:r>
        <w:rPr>
          <w:rFonts w:ascii="Courier New"/>
          <w:spacing w:val="-5"/>
          <w:sz w:val="14"/>
        </w:rPr>
        <w:t> </w:t>
      </w:r>
      <w:r>
        <w:rPr>
          <w:rFonts w:ascii="Courier New"/>
          <w:spacing w:val="-2"/>
          <w:sz w:val="14"/>
        </w:rPr>
        <w:t>MATCH|</w:t>
      </w:r>
      <w:r>
        <w:rPr>
          <w:rFonts w:ascii="Courier New"/>
          <w:sz w:val="14"/>
        </w:rPr>
        <w:tab/>
      </w:r>
      <w:r>
        <w:rPr>
          <w:rFonts w:ascii="Courier New"/>
          <w:spacing w:val="-10"/>
          <w:sz w:val="14"/>
        </w:rPr>
        <w:t>|</w:t>
      </w:r>
      <w:r>
        <w:rPr>
          <w:rFonts w:ascii="Courier New"/>
          <w:sz w:val="14"/>
        </w:rPr>
        <w:tab/>
      </w:r>
      <w:r>
        <w:rPr>
          <w:rFonts w:ascii="Courier New"/>
          <w:spacing w:val="-10"/>
          <w:sz w:val="14"/>
        </w:rPr>
        <w:t>|</w:t>
      </w:r>
    </w:p>
    <w:p>
      <w:pPr>
        <w:spacing w:before="1"/>
        <w:ind w:left="340" w:right="0" w:firstLine="0"/>
        <w:jc w:val="left"/>
        <w:rPr>
          <w:rFonts w:ascii="Courier New"/>
          <w:sz w:val="14"/>
        </w:rPr>
      </w:pPr>
      <w:r>
        <w:rPr>
          <w:rFonts w:ascii="Courier New"/>
          <w:sz w:val="14"/>
        </w:rPr>
        <w:t>|NUMBER</w:t>
      </w:r>
      <w:r>
        <w:rPr>
          <w:rFonts w:ascii="Courier New"/>
          <w:spacing w:val="74"/>
          <w:sz w:val="14"/>
        </w:rPr>
        <w:t> </w:t>
      </w:r>
      <w:r>
        <w:rPr>
          <w:rFonts w:ascii="Courier New"/>
          <w:sz w:val="14"/>
        </w:rPr>
        <w:t>SCORE</w:t>
      </w:r>
      <w:r>
        <w:rPr>
          <w:rFonts w:ascii="Courier New"/>
          <w:spacing w:val="38"/>
          <w:w w:val="150"/>
          <w:sz w:val="14"/>
        </w:rPr>
        <w:t> </w:t>
      </w:r>
      <w:r>
        <w:rPr>
          <w:rFonts w:ascii="Courier New"/>
          <w:sz w:val="14"/>
        </w:rPr>
        <w:t>COUNT</w:t>
      </w:r>
      <w:r>
        <w:rPr>
          <w:rFonts w:ascii="Courier New"/>
          <w:spacing w:val="76"/>
          <w:sz w:val="14"/>
        </w:rPr>
        <w:t> </w:t>
      </w:r>
      <w:r>
        <w:rPr>
          <w:rFonts w:ascii="Courier New"/>
          <w:sz w:val="14"/>
        </w:rPr>
        <w:t>MEASURE</w:t>
      </w:r>
      <w:r>
        <w:rPr>
          <w:rFonts w:ascii="Courier New"/>
          <w:spacing w:val="76"/>
          <w:sz w:val="14"/>
        </w:rPr>
        <w:t> </w:t>
      </w:r>
      <w:r>
        <w:rPr>
          <w:rFonts w:ascii="Courier New"/>
          <w:sz w:val="14"/>
        </w:rPr>
        <w:t>S.E.</w:t>
      </w:r>
      <w:r>
        <w:rPr>
          <w:rFonts w:ascii="Courier New"/>
          <w:spacing w:val="-1"/>
          <w:sz w:val="14"/>
        </w:rPr>
        <w:t> </w:t>
      </w:r>
      <w:r>
        <w:rPr>
          <w:rFonts w:ascii="Courier New"/>
          <w:sz w:val="14"/>
        </w:rPr>
        <w:t>|MNSQ</w:t>
      </w:r>
      <w:r>
        <w:rPr>
          <w:rFonts w:ascii="Courier New"/>
          <w:spacing w:val="76"/>
          <w:sz w:val="14"/>
        </w:rPr>
        <w:t> </w:t>
      </w:r>
      <w:r>
        <w:rPr>
          <w:rFonts w:ascii="Courier New"/>
          <w:sz w:val="14"/>
        </w:rPr>
        <w:t>ZSTD|MNSQ</w:t>
      </w:r>
      <w:r>
        <w:rPr>
          <w:rFonts w:ascii="Courier New"/>
          <w:spacing w:val="76"/>
          <w:sz w:val="14"/>
        </w:rPr>
        <w:t> </w:t>
      </w:r>
      <w:r>
        <w:rPr>
          <w:rFonts w:ascii="Courier New"/>
          <w:sz w:val="14"/>
        </w:rPr>
        <w:t>ZSTD|CORR.</w:t>
      </w:r>
      <w:r>
        <w:rPr>
          <w:rFonts w:ascii="Courier New"/>
          <w:spacing w:val="76"/>
          <w:sz w:val="14"/>
        </w:rPr>
        <w:t> </w:t>
      </w:r>
      <w:r>
        <w:rPr>
          <w:rFonts w:ascii="Courier New"/>
          <w:sz w:val="14"/>
        </w:rPr>
        <w:t>EXP.|</w:t>
      </w:r>
      <w:r>
        <w:rPr>
          <w:rFonts w:ascii="Courier New"/>
          <w:spacing w:val="-7"/>
          <w:sz w:val="14"/>
        </w:rPr>
        <w:t> </w:t>
      </w:r>
      <w:r>
        <w:rPr>
          <w:rFonts w:ascii="Courier New"/>
          <w:sz w:val="14"/>
        </w:rPr>
        <w:t>OBS%</w:t>
      </w:r>
      <w:r>
        <w:rPr>
          <w:rFonts w:ascii="Courier New"/>
          <w:spacing w:val="76"/>
          <w:sz w:val="14"/>
        </w:rPr>
        <w:t> </w:t>
      </w:r>
      <w:r>
        <w:rPr>
          <w:rFonts w:ascii="Courier New"/>
          <w:sz w:val="14"/>
        </w:rPr>
        <w:t>EXP%|DISPLACE|</w:t>
      </w:r>
      <w:r>
        <w:rPr>
          <w:rFonts w:ascii="Courier New"/>
          <w:spacing w:val="-1"/>
          <w:sz w:val="14"/>
        </w:rPr>
        <w:t> </w:t>
      </w:r>
      <w:r>
        <w:rPr>
          <w:rFonts w:ascii="Courier New"/>
          <w:sz w:val="14"/>
        </w:rPr>
        <w:t>ITEM</w:t>
      </w:r>
      <w:r>
        <w:rPr>
          <w:rFonts w:ascii="Courier New"/>
          <w:spacing w:val="-6"/>
          <w:sz w:val="14"/>
        </w:rPr>
        <w:t> </w:t>
      </w:r>
      <w:r>
        <w:rPr>
          <w:rFonts w:ascii="Courier New"/>
          <w:spacing w:val="-10"/>
          <w:sz w:val="14"/>
        </w:rPr>
        <w:t>|</w:t>
      </w:r>
    </w:p>
    <w:p>
      <w:pPr>
        <w:tabs>
          <w:tab w:pos="3456" w:val="left" w:leader="none"/>
          <w:tab w:pos="4377" w:val="left" w:leader="none"/>
          <w:tab w:pos="5302" w:val="left" w:leader="none"/>
          <w:tab w:pos="6312" w:val="left" w:leader="none"/>
          <w:tab w:pos="7318" w:val="left" w:leader="none"/>
          <w:tab w:pos="8073" w:val="left" w:leader="none"/>
          <w:tab w:pos="8663" w:val="left" w:leader="none"/>
        </w:tabs>
        <w:spacing w:line="157" w:lineRule="exact" w:before="1"/>
        <w:ind w:left="340" w:right="0" w:firstLine="0"/>
        <w:jc w:val="left"/>
        <w:rPr>
          <w:rFonts w:ascii="Courier New"/>
          <w:sz w:val="14"/>
        </w:rPr>
      </w:pPr>
      <w:r>
        <w:rPr/>
        <mc:AlternateContent>
          <mc:Choice Requires="wps">
            <w:drawing>
              <wp:anchor distT="0" distB="0" distL="0" distR="0" allowOverlap="1" layoutInCell="1" locked="0" behindDoc="1" simplePos="0" relativeHeight="481679872">
                <wp:simplePos x="0" y="0"/>
                <wp:positionH relativeFrom="page">
                  <wp:posOffset>968692</wp:posOffset>
                </wp:positionH>
                <wp:positionV relativeFrom="paragraph">
                  <wp:posOffset>49963</wp:posOffset>
                </wp:positionV>
                <wp:extent cx="1920875" cy="1270"/>
                <wp:effectExtent l="0" t="0" r="0" b="0"/>
                <wp:wrapNone/>
                <wp:docPr id="257" name="Graphic 257"/>
                <wp:cNvGraphicFramePr>
                  <a:graphicFrameLocks/>
                </wp:cNvGraphicFramePr>
                <a:graphic>
                  <a:graphicData uri="http://schemas.microsoft.com/office/word/2010/wordprocessingShape">
                    <wps:wsp>
                      <wps:cNvPr id="257" name="Graphic 257"/>
                      <wps:cNvSpPr/>
                      <wps:spPr>
                        <a:xfrm>
                          <a:off x="0" y="0"/>
                          <a:ext cx="1920875" cy="1270"/>
                        </a:xfrm>
                        <a:custGeom>
                          <a:avLst/>
                          <a:gdLst/>
                          <a:ahLst/>
                          <a:cxnLst/>
                          <a:rect l="l" t="t" r="r" b="b"/>
                          <a:pathLst>
                            <a:path w="1920875" h="0">
                              <a:moveTo>
                                <a:pt x="0" y="0"/>
                              </a:moveTo>
                              <a:lnTo>
                                <a:pt x="1920248"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6608" from="76.275002pt,3.934125pt" to="227.475693pt,3.934125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80384">
                <wp:simplePos x="0" y="0"/>
                <wp:positionH relativeFrom="page">
                  <wp:posOffset>2944495</wp:posOffset>
                </wp:positionH>
                <wp:positionV relativeFrom="paragraph">
                  <wp:posOffset>49963</wp:posOffset>
                </wp:positionV>
                <wp:extent cx="535305" cy="1270"/>
                <wp:effectExtent l="0" t="0" r="0" b="0"/>
                <wp:wrapNone/>
                <wp:docPr id="258" name="Graphic 258"/>
                <wp:cNvGraphicFramePr>
                  <a:graphicFrameLocks/>
                </wp:cNvGraphicFramePr>
                <a:graphic>
                  <a:graphicData uri="http://schemas.microsoft.com/office/word/2010/wordprocessingShape">
                    <wps:wsp>
                      <wps:cNvPr id="258" name="Graphic 258"/>
                      <wps:cNvSpPr/>
                      <wps:spPr>
                        <a:xfrm>
                          <a:off x="0" y="0"/>
                          <a:ext cx="535305" cy="1270"/>
                        </a:xfrm>
                        <a:custGeom>
                          <a:avLst/>
                          <a:gdLst/>
                          <a:ahLst/>
                          <a:cxnLst/>
                          <a:rect l="l" t="t" r="r" b="b"/>
                          <a:pathLst>
                            <a:path w="535305" h="0">
                              <a:moveTo>
                                <a:pt x="0" y="0"/>
                              </a:moveTo>
                              <a:lnTo>
                                <a:pt x="53509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6096" from="231.850006pt,3.934125pt" to="273.983692pt,3.934125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80896">
                <wp:simplePos x="0" y="0"/>
                <wp:positionH relativeFrom="page">
                  <wp:posOffset>3532251</wp:posOffset>
                </wp:positionH>
                <wp:positionV relativeFrom="paragraph">
                  <wp:posOffset>49963</wp:posOffset>
                </wp:positionV>
                <wp:extent cx="532130" cy="1270"/>
                <wp:effectExtent l="0" t="0" r="0" b="0"/>
                <wp:wrapNone/>
                <wp:docPr id="259" name="Graphic 259"/>
                <wp:cNvGraphicFramePr>
                  <a:graphicFrameLocks/>
                </wp:cNvGraphicFramePr>
                <a:graphic>
                  <a:graphicData uri="http://schemas.microsoft.com/office/word/2010/wordprocessingShape">
                    <wps:wsp>
                      <wps:cNvPr id="259" name="Graphic 259"/>
                      <wps:cNvSpPr/>
                      <wps:spPr>
                        <a:xfrm>
                          <a:off x="0" y="0"/>
                          <a:ext cx="532130" cy="1270"/>
                        </a:xfrm>
                        <a:custGeom>
                          <a:avLst/>
                          <a:gdLst/>
                          <a:ahLst/>
                          <a:cxnLst/>
                          <a:rect l="l" t="t" r="r" b="b"/>
                          <a:pathLst>
                            <a:path w="532130" h="0">
                              <a:moveTo>
                                <a:pt x="0" y="0"/>
                              </a:moveTo>
                              <a:lnTo>
                                <a:pt x="531986"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5584" from="278.130005pt,3.934125pt" to="320.018691pt,3.934125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81408">
                <wp:simplePos x="0" y="0"/>
                <wp:positionH relativeFrom="page">
                  <wp:posOffset>4116451</wp:posOffset>
                </wp:positionH>
                <wp:positionV relativeFrom="paragraph">
                  <wp:posOffset>49963</wp:posOffset>
                </wp:positionV>
                <wp:extent cx="589280" cy="1270"/>
                <wp:effectExtent l="0" t="0" r="0" b="0"/>
                <wp:wrapNone/>
                <wp:docPr id="260" name="Graphic 260"/>
                <wp:cNvGraphicFramePr>
                  <a:graphicFrameLocks/>
                </wp:cNvGraphicFramePr>
                <a:graphic>
                  <a:graphicData uri="http://schemas.microsoft.com/office/word/2010/wordprocessingShape">
                    <wps:wsp>
                      <wps:cNvPr id="260" name="Graphic 260"/>
                      <wps:cNvSpPr/>
                      <wps:spPr>
                        <a:xfrm>
                          <a:off x="0" y="0"/>
                          <a:ext cx="589280" cy="1270"/>
                        </a:xfrm>
                        <a:custGeom>
                          <a:avLst/>
                          <a:gdLst/>
                          <a:ahLst/>
                          <a:cxnLst/>
                          <a:rect l="l" t="t" r="r" b="b"/>
                          <a:pathLst>
                            <a:path w="589280" h="0">
                              <a:moveTo>
                                <a:pt x="0" y="0"/>
                              </a:moveTo>
                              <a:lnTo>
                                <a:pt x="588971"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5072" from="324.130005pt,3.934125pt" to="370.505691pt,3.934125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81920">
                <wp:simplePos x="0" y="0"/>
                <wp:positionH relativeFrom="page">
                  <wp:posOffset>4758054</wp:posOffset>
                </wp:positionH>
                <wp:positionV relativeFrom="paragraph">
                  <wp:posOffset>49963</wp:posOffset>
                </wp:positionV>
                <wp:extent cx="586105" cy="1270"/>
                <wp:effectExtent l="0" t="0" r="0" b="0"/>
                <wp:wrapNone/>
                <wp:docPr id="261" name="Graphic 261"/>
                <wp:cNvGraphicFramePr>
                  <a:graphicFrameLocks/>
                </wp:cNvGraphicFramePr>
                <a:graphic>
                  <a:graphicData uri="http://schemas.microsoft.com/office/word/2010/wordprocessingShape">
                    <wps:wsp>
                      <wps:cNvPr id="261" name="Graphic 261"/>
                      <wps:cNvSpPr/>
                      <wps:spPr>
                        <a:xfrm>
                          <a:off x="0" y="0"/>
                          <a:ext cx="586105" cy="1270"/>
                        </a:xfrm>
                        <a:custGeom>
                          <a:avLst/>
                          <a:gdLst/>
                          <a:ahLst/>
                          <a:cxnLst/>
                          <a:rect l="l" t="t" r="r" b="b"/>
                          <a:pathLst>
                            <a:path w="586105" h="0">
                              <a:moveTo>
                                <a:pt x="0" y="0"/>
                              </a:moveTo>
                              <a:lnTo>
                                <a:pt x="585859"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4560" from="374.649994pt,3.934125pt" to="420.78068pt,3.934125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82432">
                <wp:simplePos x="0" y="0"/>
                <wp:positionH relativeFrom="page">
                  <wp:posOffset>5399659</wp:posOffset>
                </wp:positionH>
                <wp:positionV relativeFrom="paragraph">
                  <wp:posOffset>49963</wp:posOffset>
                </wp:positionV>
                <wp:extent cx="427355" cy="1270"/>
                <wp:effectExtent l="0" t="0" r="0" b="0"/>
                <wp:wrapNone/>
                <wp:docPr id="262" name="Graphic 262"/>
                <wp:cNvGraphicFramePr>
                  <a:graphicFrameLocks/>
                </wp:cNvGraphicFramePr>
                <a:graphic>
                  <a:graphicData uri="http://schemas.microsoft.com/office/word/2010/wordprocessingShape">
                    <wps:wsp>
                      <wps:cNvPr id="262" name="Graphic 262"/>
                      <wps:cNvSpPr/>
                      <wps:spPr>
                        <a:xfrm>
                          <a:off x="0" y="0"/>
                          <a:ext cx="427355" cy="1270"/>
                        </a:xfrm>
                        <a:custGeom>
                          <a:avLst/>
                          <a:gdLst/>
                          <a:ahLst/>
                          <a:cxnLst/>
                          <a:rect l="l" t="t" r="r" b="b"/>
                          <a:pathLst>
                            <a:path w="427355" h="0">
                              <a:moveTo>
                                <a:pt x="0" y="0"/>
                              </a:moveTo>
                              <a:lnTo>
                                <a:pt x="427351"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4048" from="425.170013pt,3.934125pt" to="458.819699pt,3.934125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82944">
                <wp:simplePos x="0" y="0"/>
                <wp:positionH relativeFrom="page">
                  <wp:posOffset>5879465</wp:posOffset>
                </wp:positionH>
                <wp:positionV relativeFrom="paragraph">
                  <wp:posOffset>49963</wp:posOffset>
                </wp:positionV>
                <wp:extent cx="320040" cy="1270"/>
                <wp:effectExtent l="0" t="0" r="0" b="0"/>
                <wp:wrapNone/>
                <wp:docPr id="263" name="Graphic 263"/>
                <wp:cNvGraphicFramePr>
                  <a:graphicFrameLocks/>
                </wp:cNvGraphicFramePr>
                <a:graphic>
                  <a:graphicData uri="http://schemas.microsoft.com/office/word/2010/wordprocessingShape">
                    <wps:wsp>
                      <wps:cNvPr id="263" name="Graphic 263"/>
                      <wps:cNvSpPr/>
                      <wps:spPr>
                        <a:xfrm>
                          <a:off x="0" y="0"/>
                          <a:ext cx="320040" cy="1270"/>
                        </a:xfrm>
                        <a:custGeom>
                          <a:avLst/>
                          <a:gdLst/>
                          <a:ahLst/>
                          <a:cxnLst/>
                          <a:rect l="l" t="t" r="r" b="b"/>
                          <a:pathLst>
                            <a:path w="320040" h="0">
                              <a:moveTo>
                                <a:pt x="0" y="0"/>
                              </a:moveTo>
                              <a:lnTo>
                                <a:pt x="319604"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3536" from="462.950012pt,3.934125pt" to="488.115697pt,3.934125pt" stroked="true" strokeweight=".413pt" strokecolor="#000000">
                <v:stroke dashstyle="shortdash"/>
                <w10:wrap type="none"/>
              </v:line>
            </w:pict>
          </mc:Fallback>
        </mc:AlternateContent>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p>
    <w:p>
      <w:pPr>
        <w:tabs>
          <w:tab w:pos="849" w:val="left" w:leader="none"/>
          <w:tab w:pos="1767" w:val="left" w:leader="none"/>
          <w:tab w:pos="3110" w:val="left" w:leader="none"/>
          <w:tab w:pos="6045" w:val="left" w:leader="none"/>
          <w:tab w:pos="8661" w:val="left" w:leader="none"/>
        </w:tabs>
        <w:spacing w:line="157" w:lineRule="exact" w:before="0"/>
        <w:ind w:left="340" w:right="0" w:firstLine="0"/>
        <w:jc w:val="left"/>
        <w:rPr>
          <w:rFonts w:ascii="Courier New"/>
          <w:sz w:val="14"/>
        </w:rPr>
      </w:pPr>
      <w:r>
        <w:rPr>
          <w:rFonts w:ascii="Courier New"/>
          <w:spacing w:val="-10"/>
          <w:sz w:val="14"/>
        </w:rPr>
        <w:t>|</w:t>
      </w:r>
      <w:r>
        <w:rPr>
          <w:rFonts w:ascii="Courier New"/>
          <w:sz w:val="14"/>
        </w:rPr>
        <w:tab/>
        <w:t>1</w:t>
      </w:r>
      <w:r>
        <w:rPr>
          <w:rFonts w:ascii="Courier New"/>
          <w:spacing w:val="37"/>
          <w:w w:val="150"/>
          <w:sz w:val="14"/>
        </w:rPr>
        <w:t> </w:t>
      </w:r>
      <w:r>
        <w:rPr>
          <w:rFonts w:ascii="Courier New"/>
          <w:spacing w:val="-2"/>
          <w:sz w:val="14"/>
        </w:rPr>
        <w:t>14368</w:t>
      </w:r>
      <w:r>
        <w:rPr>
          <w:rFonts w:ascii="Courier New"/>
          <w:sz w:val="14"/>
        </w:rPr>
        <w:tab/>
        <w:t>3809</w:t>
      </w:r>
      <w:r>
        <w:rPr>
          <w:rFonts w:ascii="Courier New"/>
          <w:spacing w:val="37"/>
          <w:w w:val="150"/>
          <w:sz w:val="14"/>
        </w:rPr>
        <w:t> </w:t>
      </w:r>
      <w:r>
        <w:rPr>
          <w:rFonts w:ascii="Courier New"/>
          <w:spacing w:val="-2"/>
          <w:sz w:val="14"/>
        </w:rPr>
        <w:t>677.50A</w:t>
      </w:r>
      <w:r>
        <w:rPr>
          <w:rFonts w:ascii="Courier New"/>
          <w:sz w:val="14"/>
        </w:rPr>
        <w:tab/>
        <w:t>2.36|1.94</w:t>
      </w:r>
      <w:r>
        <w:rPr>
          <w:rFonts w:ascii="Courier New"/>
          <w:spacing w:val="73"/>
          <w:sz w:val="14"/>
        </w:rPr>
        <w:t> </w:t>
      </w:r>
      <w:r>
        <w:rPr>
          <w:rFonts w:ascii="Courier New"/>
          <w:sz w:val="14"/>
        </w:rPr>
        <w:t>9.90|2.22</w:t>
      </w:r>
      <w:r>
        <w:rPr>
          <w:rFonts w:ascii="Courier New"/>
          <w:spacing w:val="73"/>
          <w:sz w:val="14"/>
        </w:rPr>
        <w:t> </w:t>
      </w:r>
      <w:r>
        <w:rPr>
          <w:rFonts w:ascii="Courier New"/>
          <w:sz w:val="14"/>
        </w:rPr>
        <w:t>9.90|A</w:t>
      </w:r>
      <w:r>
        <w:rPr>
          <w:rFonts w:ascii="Courier New"/>
          <w:spacing w:val="-3"/>
          <w:sz w:val="14"/>
        </w:rPr>
        <w:t> </w:t>
      </w:r>
      <w:r>
        <w:rPr>
          <w:rFonts w:ascii="Courier New"/>
          <w:spacing w:val="-5"/>
          <w:sz w:val="14"/>
        </w:rPr>
        <w:t>.79</w:t>
      </w:r>
      <w:r>
        <w:rPr>
          <w:rFonts w:ascii="Courier New"/>
          <w:sz w:val="14"/>
        </w:rPr>
        <w:tab/>
        <w:t>.87|</w:t>
      </w:r>
      <w:r>
        <w:rPr>
          <w:rFonts w:ascii="Courier New"/>
          <w:spacing w:val="-9"/>
          <w:sz w:val="14"/>
        </w:rPr>
        <w:t> </w:t>
      </w:r>
      <w:r>
        <w:rPr>
          <w:rFonts w:ascii="Courier New"/>
          <w:sz w:val="14"/>
        </w:rPr>
        <w:t>40.0</w:t>
      </w:r>
      <w:r>
        <w:rPr>
          <w:rFonts w:ascii="Courier New"/>
          <w:spacing w:val="76"/>
          <w:sz w:val="14"/>
        </w:rPr>
        <w:t> </w:t>
      </w:r>
      <w:r>
        <w:rPr>
          <w:rFonts w:ascii="Courier New"/>
          <w:sz w:val="14"/>
        </w:rPr>
        <w:t>57.7|</w:t>
      </w:r>
      <w:r>
        <w:rPr>
          <w:rFonts w:ascii="Courier New"/>
          <w:spacing w:val="54"/>
          <w:w w:val="150"/>
          <w:sz w:val="14"/>
        </w:rPr>
        <w:t> </w:t>
      </w:r>
      <w:r>
        <w:rPr>
          <w:rFonts w:ascii="Courier New"/>
          <w:sz w:val="14"/>
        </w:rPr>
        <w:t>-52.32|</w:t>
      </w:r>
      <w:r>
        <w:rPr>
          <w:rFonts w:ascii="Courier New"/>
          <w:spacing w:val="-1"/>
          <w:sz w:val="14"/>
        </w:rPr>
        <w:t> </w:t>
      </w:r>
      <w:r>
        <w:rPr>
          <w:rFonts w:ascii="Courier New"/>
          <w:spacing w:val="-5"/>
          <w:sz w:val="14"/>
        </w:rPr>
        <w:t>Q1</w:t>
      </w:r>
      <w:r>
        <w:rPr>
          <w:rFonts w:ascii="Courier New"/>
          <w:sz w:val="14"/>
        </w:rPr>
        <w:tab/>
      </w:r>
      <w:r>
        <w:rPr>
          <w:rFonts w:ascii="Courier New"/>
          <w:spacing w:val="-10"/>
          <w:sz w:val="14"/>
        </w:rPr>
        <w:t>|</w:t>
      </w:r>
    </w:p>
    <w:p>
      <w:pPr>
        <w:tabs>
          <w:tab w:pos="849" w:val="left" w:leader="none"/>
          <w:tab w:pos="1767" w:val="left" w:leader="none"/>
          <w:tab w:pos="3110" w:val="left" w:leader="none"/>
          <w:tab w:pos="6045" w:val="left" w:leader="none"/>
          <w:tab w:pos="8661" w:val="left" w:leader="none"/>
        </w:tabs>
        <w:spacing w:before="2"/>
        <w:ind w:left="340" w:right="0" w:firstLine="0"/>
        <w:jc w:val="left"/>
        <w:rPr>
          <w:rFonts w:ascii="Courier New"/>
          <w:sz w:val="14"/>
        </w:rPr>
      </w:pPr>
      <w:r>
        <w:rPr>
          <w:rFonts w:ascii="Courier New"/>
          <w:spacing w:val="-10"/>
          <w:sz w:val="14"/>
        </w:rPr>
        <w:t>|</w:t>
      </w:r>
      <w:r>
        <w:rPr>
          <w:rFonts w:ascii="Courier New"/>
          <w:sz w:val="14"/>
        </w:rPr>
        <w:tab/>
        <w:t>2</w:t>
      </w:r>
      <w:r>
        <w:rPr>
          <w:rFonts w:ascii="Courier New"/>
          <w:spacing w:val="37"/>
          <w:w w:val="150"/>
          <w:sz w:val="14"/>
        </w:rPr>
        <w:t> </w:t>
      </w:r>
      <w:r>
        <w:rPr>
          <w:rFonts w:ascii="Courier New"/>
          <w:spacing w:val="-2"/>
          <w:sz w:val="14"/>
        </w:rPr>
        <w:t>14679</w:t>
      </w:r>
      <w:r>
        <w:rPr>
          <w:rFonts w:ascii="Courier New"/>
          <w:sz w:val="14"/>
        </w:rPr>
        <w:tab/>
        <w:t>3848</w:t>
      </w:r>
      <w:r>
        <w:rPr>
          <w:rFonts w:ascii="Courier New"/>
          <w:spacing w:val="37"/>
          <w:w w:val="150"/>
          <w:sz w:val="14"/>
        </w:rPr>
        <w:t> </w:t>
      </w:r>
      <w:r>
        <w:rPr>
          <w:rFonts w:ascii="Courier New"/>
          <w:spacing w:val="-2"/>
          <w:sz w:val="14"/>
        </w:rPr>
        <w:t>656.00A</w:t>
      </w:r>
      <w:r>
        <w:rPr>
          <w:rFonts w:ascii="Courier New"/>
          <w:sz w:val="14"/>
        </w:rPr>
        <w:tab/>
        <w:t>2.13|1.56</w:t>
      </w:r>
      <w:r>
        <w:rPr>
          <w:rFonts w:ascii="Courier New"/>
          <w:spacing w:val="73"/>
          <w:sz w:val="14"/>
        </w:rPr>
        <w:t> </w:t>
      </w:r>
      <w:r>
        <w:rPr>
          <w:rFonts w:ascii="Courier New"/>
          <w:sz w:val="14"/>
        </w:rPr>
        <w:t>9.90|1.72</w:t>
      </w:r>
      <w:r>
        <w:rPr>
          <w:rFonts w:ascii="Courier New"/>
          <w:spacing w:val="73"/>
          <w:sz w:val="14"/>
        </w:rPr>
        <w:t> </w:t>
      </w:r>
      <w:r>
        <w:rPr>
          <w:rFonts w:ascii="Courier New"/>
          <w:sz w:val="14"/>
        </w:rPr>
        <w:t>9.90|B</w:t>
      </w:r>
      <w:r>
        <w:rPr>
          <w:rFonts w:ascii="Courier New"/>
          <w:spacing w:val="-3"/>
          <w:sz w:val="14"/>
        </w:rPr>
        <w:t> </w:t>
      </w:r>
      <w:r>
        <w:rPr>
          <w:rFonts w:ascii="Courier New"/>
          <w:spacing w:val="-5"/>
          <w:sz w:val="14"/>
        </w:rPr>
        <w:t>.81</w:t>
      </w:r>
      <w:r>
        <w:rPr>
          <w:rFonts w:ascii="Courier New"/>
          <w:sz w:val="14"/>
        </w:rPr>
        <w:tab/>
        <w:t>.87|</w:t>
      </w:r>
      <w:r>
        <w:rPr>
          <w:rFonts w:ascii="Courier New"/>
          <w:spacing w:val="-9"/>
          <w:sz w:val="14"/>
        </w:rPr>
        <w:t> </w:t>
      </w:r>
      <w:r>
        <w:rPr>
          <w:rFonts w:ascii="Courier New"/>
          <w:sz w:val="14"/>
        </w:rPr>
        <w:t>43.8</w:t>
      </w:r>
      <w:r>
        <w:rPr>
          <w:rFonts w:ascii="Courier New"/>
          <w:spacing w:val="76"/>
          <w:sz w:val="14"/>
        </w:rPr>
        <w:t> </w:t>
      </w:r>
      <w:r>
        <w:rPr>
          <w:rFonts w:ascii="Courier New"/>
          <w:sz w:val="14"/>
        </w:rPr>
        <w:t>57.6|</w:t>
      </w:r>
      <w:r>
        <w:rPr>
          <w:rFonts w:ascii="Courier New"/>
          <w:spacing w:val="54"/>
          <w:w w:val="150"/>
          <w:sz w:val="14"/>
        </w:rPr>
        <w:t> </w:t>
      </w:r>
      <w:r>
        <w:rPr>
          <w:rFonts w:ascii="Courier New"/>
          <w:sz w:val="14"/>
        </w:rPr>
        <w:t>-40.35|</w:t>
      </w:r>
      <w:r>
        <w:rPr>
          <w:rFonts w:ascii="Courier New"/>
          <w:spacing w:val="-1"/>
          <w:sz w:val="14"/>
        </w:rPr>
        <w:t> </w:t>
      </w:r>
      <w:r>
        <w:rPr>
          <w:rFonts w:ascii="Courier New"/>
          <w:spacing w:val="-5"/>
          <w:sz w:val="14"/>
        </w:rPr>
        <w:t>Q2</w:t>
      </w:r>
      <w:r>
        <w:rPr>
          <w:rFonts w:ascii="Courier New"/>
          <w:sz w:val="14"/>
        </w:rPr>
        <w:tab/>
      </w:r>
      <w:r>
        <w:rPr>
          <w:rFonts w:ascii="Courier New"/>
          <w:spacing w:val="-10"/>
          <w:sz w:val="14"/>
        </w:rPr>
        <w:t>|</w:t>
      </w:r>
    </w:p>
    <w:p>
      <w:pPr>
        <w:tabs>
          <w:tab w:pos="849" w:val="left" w:leader="none"/>
          <w:tab w:pos="1767" w:val="left" w:leader="none"/>
          <w:tab w:pos="3110" w:val="left" w:leader="none"/>
          <w:tab w:pos="6045" w:val="left" w:leader="none"/>
          <w:tab w:pos="7723" w:val="left" w:leader="none"/>
          <w:tab w:pos="8646" w:val="left" w:leader="none"/>
        </w:tabs>
        <w:spacing w:before="2"/>
        <w:ind w:left="340" w:right="0" w:firstLine="0"/>
        <w:jc w:val="left"/>
        <w:rPr>
          <w:rFonts w:ascii="Courier New"/>
          <w:sz w:val="14"/>
        </w:rPr>
      </w:pPr>
      <w:r>
        <w:rPr>
          <w:rFonts w:ascii="Courier New"/>
          <w:spacing w:val="-10"/>
          <w:sz w:val="14"/>
        </w:rPr>
        <w:t>|</w:t>
      </w:r>
      <w:r>
        <w:rPr>
          <w:rFonts w:ascii="Courier New"/>
          <w:sz w:val="14"/>
        </w:rPr>
        <w:tab/>
        <w:t>8</w:t>
      </w:r>
      <w:r>
        <w:rPr>
          <w:rFonts w:ascii="Courier New"/>
          <w:spacing w:val="37"/>
          <w:w w:val="150"/>
          <w:sz w:val="14"/>
        </w:rPr>
        <w:t> </w:t>
      </w:r>
      <w:r>
        <w:rPr>
          <w:rFonts w:ascii="Courier New"/>
          <w:spacing w:val="-2"/>
          <w:sz w:val="14"/>
        </w:rPr>
        <w:t>12978</w:t>
      </w:r>
      <w:r>
        <w:rPr>
          <w:rFonts w:ascii="Courier New"/>
          <w:sz w:val="14"/>
        </w:rPr>
        <w:tab/>
        <w:t>3383</w:t>
      </w:r>
      <w:r>
        <w:rPr>
          <w:rFonts w:ascii="Courier New"/>
          <w:spacing w:val="37"/>
          <w:w w:val="150"/>
          <w:sz w:val="14"/>
        </w:rPr>
        <w:t> </w:t>
      </w:r>
      <w:r>
        <w:rPr>
          <w:rFonts w:ascii="Courier New"/>
          <w:spacing w:val="-2"/>
          <w:sz w:val="14"/>
        </w:rPr>
        <w:t>608.20A</w:t>
      </w:r>
      <w:r>
        <w:rPr>
          <w:rFonts w:ascii="Courier New"/>
          <w:sz w:val="14"/>
        </w:rPr>
        <w:tab/>
        <w:t>2.07|1.21</w:t>
      </w:r>
      <w:r>
        <w:rPr>
          <w:rFonts w:ascii="Courier New"/>
          <w:spacing w:val="73"/>
          <w:sz w:val="14"/>
        </w:rPr>
        <w:t> </w:t>
      </w:r>
      <w:r>
        <w:rPr>
          <w:rFonts w:ascii="Courier New"/>
          <w:sz w:val="14"/>
        </w:rPr>
        <w:t>6.94|1.42</w:t>
      </w:r>
      <w:r>
        <w:rPr>
          <w:rFonts w:ascii="Courier New"/>
          <w:spacing w:val="73"/>
          <w:sz w:val="14"/>
        </w:rPr>
        <w:t> </w:t>
      </w:r>
      <w:r>
        <w:rPr>
          <w:rFonts w:ascii="Courier New"/>
          <w:sz w:val="14"/>
        </w:rPr>
        <w:t>9.90|C</w:t>
      </w:r>
      <w:r>
        <w:rPr>
          <w:rFonts w:ascii="Courier New"/>
          <w:spacing w:val="-3"/>
          <w:sz w:val="14"/>
        </w:rPr>
        <w:t> </w:t>
      </w:r>
      <w:r>
        <w:rPr>
          <w:rFonts w:ascii="Courier New"/>
          <w:spacing w:val="-5"/>
          <w:sz w:val="14"/>
        </w:rPr>
        <w:t>.84</w:t>
      </w:r>
      <w:r>
        <w:rPr>
          <w:rFonts w:ascii="Courier New"/>
          <w:sz w:val="14"/>
        </w:rPr>
        <w:tab/>
        <w:t>.86|</w:t>
      </w:r>
      <w:r>
        <w:rPr>
          <w:rFonts w:ascii="Courier New"/>
          <w:spacing w:val="-6"/>
          <w:sz w:val="14"/>
        </w:rPr>
        <w:t> </w:t>
      </w:r>
      <w:r>
        <w:rPr>
          <w:rFonts w:ascii="Courier New"/>
          <w:sz w:val="14"/>
        </w:rPr>
        <w:t>62.1</w:t>
      </w:r>
      <w:r>
        <w:rPr>
          <w:rFonts w:ascii="Courier New"/>
          <w:spacing w:val="39"/>
          <w:w w:val="150"/>
          <w:sz w:val="14"/>
        </w:rPr>
        <w:t> </w:t>
      </w:r>
      <w:r>
        <w:rPr>
          <w:rFonts w:ascii="Courier New"/>
          <w:spacing w:val="-2"/>
          <w:sz w:val="14"/>
        </w:rPr>
        <w:t>60.0|</w:t>
      </w:r>
      <w:r>
        <w:rPr>
          <w:rFonts w:ascii="Courier New"/>
          <w:sz w:val="14"/>
        </w:rPr>
        <w:tab/>
        <w:t>8.66|</w:t>
      </w:r>
      <w:r>
        <w:rPr>
          <w:rFonts w:ascii="Courier New"/>
          <w:spacing w:val="-4"/>
          <w:sz w:val="14"/>
        </w:rPr>
        <w:t> </w:t>
      </w:r>
      <w:r>
        <w:rPr>
          <w:rFonts w:ascii="Courier New"/>
          <w:spacing w:val="-5"/>
          <w:sz w:val="14"/>
        </w:rPr>
        <w:t>Q8</w:t>
      </w:r>
      <w:r>
        <w:rPr>
          <w:rFonts w:ascii="Courier New"/>
          <w:sz w:val="14"/>
        </w:rPr>
        <w:tab/>
      </w:r>
      <w:r>
        <w:rPr>
          <w:rFonts w:ascii="Courier New"/>
          <w:spacing w:val="-10"/>
          <w:sz w:val="14"/>
        </w:rPr>
        <w:t>|</w:t>
      </w:r>
    </w:p>
    <w:p>
      <w:pPr>
        <w:tabs>
          <w:tab w:pos="764" w:val="left" w:leader="none"/>
          <w:tab w:pos="1767" w:val="left" w:leader="none"/>
          <w:tab w:pos="3110" w:val="left" w:leader="none"/>
          <w:tab w:pos="6053" w:val="left" w:leader="none"/>
          <w:tab w:pos="7645" w:val="left" w:leader="none"/>
        </w:tabs>
        <w:spacing w:line="157" w:lineRule="exact" w:before="1"/>
        <w:ind w:left="340" w:right="0" w:firstLine="0"/>
        <w:jc w:val="left"/>
        <w:rPr>
          <w:rFonts w:ascii="Courier New"/>
          <w:sz w:val="14"/>
        </w:rPr>
      </w:pPr>
      <w:r>
        <w:rPr>
          <w:rFonts w:ascii="Courier New"/>
          <w:spacing w:val="-10"/>
          <w:sz w:val="14"/>
        </w:rPr>
        <w:t>|</w:t>
      </w:r>
      <w:r>
        <w:rPr>
          <w:rFonts w:ascii="Courier New"/>
          <w:sz w:val="14"/>
        </w:rPr>
        <w:tab/>
        <w:t>21</w:t>
      </w:r>
      <w:r>
        <w:rPr>
          <w:rFonts w:ascii="Courier New"/>
          <w:spacing w:val="37"/>
          <w:w w:val="150"/>
          <w:sz w:val="14"/>
        </w:rPr>
        <w:t> </w:t>
      </w:r>
      <w:r>
        <w:rPr>
          <w:rFonts w:ascii="Courier New"/>
          <w:spacing w:val="-2"/>
          <w:sz w:val="14"/>
        </w:rPr>
        <w:t>15669</w:t>
      </w:r>
      <w:r>
        <w:rPr>
          <w:rFonts w:ascii="Courier New"/>
          <w:sz w:val="14"/>
        </w:rPr>
        <w:tab/>
        <w:t>3783</w:t>
      </w:r>
      <w:r>
        <w:rPr>
          <w:rFonts w:ascii="Courier New"/>
          <w:spacing w:val="37"/>
          <w:w w:val="150"/>
          <w:sz w:val="14"/>
        </w:rPr>
        <w:t> </w:t>
      </w:r>
      <w:r>
        <w:rPr>
          <w:rFonts w:ascii="Courier New"/>
          <w:spacing w:val="-2"/>
          <w:sz w:val="14"/>
        </w:rPr>
        <w:t>516.10A</w:t>
      </w:r>
      <w:r>
        <w:rPr>
          <w:rFonts w:ascii="Courier New"/>
          <w:sz w:val="14"/>
        </w:rPr>
        <w:tab/>
        <w:t>1.91|</w:t>
      </w:r>
      <w:r>
        <w:rPr>
          <w:rFonts w:ascii="Courier New"/>
          <w:spacing w:val="-7"/>
          <w:sz w:val="14"/>
        </w:rPr>
        <w:t> </w:t>
      </w:r>
      <w:r>
        <w:rPr>
          <w:rFonts w:ascii="Courier New"/>
          <w:sz w:val="14"/>
        </w:rPr>
        <w:t>.96 -1.37|1.17</w:t>
      </w:r>
      <w:r>
        <w:rPr>
          <w:rFonts w:ascii="Courier New"/>
          <w:spacing w:val="76"/>
          <w:sz w:val="14"/>
        </w:rPr>
        <w:t> </w:t>
      </w:r>
      <w:r>
        <w:rPr>
          <w:rFonts w:ascii="Courier New"/>
          <w:sz w:val="14"/>
        </w:rPr>
        <w:t>3.14|D</w:t>
      </w:r>
      <w:r>
        <w:rPr>
          <w:rFonts w:ascii="Courier New"/>
          <w:spacing w:val="-2"/>
          <w:sz w:val="14"/>
        </w:rPr>
        <w:t> </w:t>
      </w:r>
      <w:r>
        <w:rPr>
          <w:rFonts w:ascii="Courier New"/>
          <w:spacing w:val="-5"/>
          <w:sz w:val="14"/>
        </w:rPr>
        <w:t>.85</w:t>
      </w:r>
      <w:r>
        <w:rPr>
          <w:rFonts w:ascii="Courier New"/>
          <w:sz w:val="14"/>
        </w:rPr>
        <w:tab/>
        <w:t>.79|</w:t>
      </w:r>
      <w:r>
        <w:rPr>
          <w:rFonts w:ascii="Courier New"/>
          <w:spacing w:val="-6"/>
          <w:sz w:val="14"/>
        </w:rPr>
        <w:t> </w:t>
      </w:r>
      <w:r>
        <w:rPr>
          <w:rFonts w:ascii="Courier New"/>
          <w:sz w:val="14"/>
        </w:rPr>
        <w:t>72.0</w:t>
      </w:r>
      <w:r>
        <w:rPr>
          <w:rFonts w:ascii="Courier New"/>
          <w:spacing w:val="39"/>
          <w:w w:val="150"/>
          <w:sz w:val="14"/>
        </w:rPr>
        <w:t> </w:t>
      </w:r>
      <w:r>
        <w:rPr>
          <w:rFonts w:ascii="Courier New"/>
          <w:spacing w:val="-2"/>
          <w:sz w:val="14"/>
        </w:rPr>
        <w:t>64.7|</w:t>
      </w:r>
      <w:r>
        <w:rPr>
          <w:rFonts w:ascii="Courier New"/>
          <w:sz w:val="14"/>
        </w:rPr>
        <w:tab/>
        <w:t>35.71|</w:t>
      </w:r>
      <w:r>
        <w:rPr>
          <w:rFonts w:ascii="Courier New"/>
          <w:spacing w:val="-1"/>
          <w:sz w:val="14"/>
        </w:rPr>
        <w:t> </w:t>
      </w:r>
      <w:r>
        <w:rPr>
          <w:rFonts w:ascii="Courier New"/>
          <w:sz w:val="14"/>
        </w:rPr>
        <w:t>Q21</w:t>
      </w:r>
      <w:r>
        <w:rPr>
          <w:rFonts w:ascii="Courier New"/>
          <w:spacing w:val="78"/>
          <w:sz w:val="14"/>
        </w:rPr>
        <w:t> </w:t>
      </w:r>
      <w:r>
        <w:rPr>
          <w:rFonts w:ascii="Courier New"/>
          <w:spacing w:val="-10"/>
          <w:sz w:val="14"/>
        </w:rPr>
        <w:t>|</w:t>
      </w:r>
    </w:p>
    <w:p>
      <w:pPr>
        <w:tabs>
          <w:tab w:pos="849" w:val="left" w:leader="none"/>
          <w:tab w:pos="1767" w:val="left" w:leader="none"/>
          <w:tab w:pos="3110" w:val="left" w:leader="none"/>
          <w:tab w:pos="6045" w:val="left" w:leader="none"/>
          <w:tab w:pos="8661" w:val="left" w:leader="none"/>
        </w:tabs>
        <w:spacing w:line="157" w:lineRule="exact" w:before="0"/>
        <w:ind w:left="340" w:right="0" w:firstLine="0"/>
        <w:jc w:val="left"/>
        <w:rPr>
          <w:rFonts w:ascii="Courier New"/>
          <w:sz w:val="14"/>
        </w:rPr>
      </w:pPr>
      <w:r>
        <w:rPr>
          <w:rFonts w:ascii="Courier New"/>
          <w:spacing w:val="-10"/>
          <w:sz w:val="14"/>
        </w:rPr>
        <w:t>|</w:t>
      </w:r>
      <w:r>
        <w:rPr>
          <w:rFonts w:ascii="Courier New"/>
          <w:sz w:val="14"/>
        </w:rPr>
        <w:tab/>
        <w:t>5</w:t>
      </w:r>
      <w:r>
        <w:rPr>
          <w:rFonts w:ascii="Courier New"/>
          <w:spacing w:val="37"/>
          <w:w w:val="150"/>
          <w:sz w:val="14"/>
        </w:rPr>
        <w:t> </w:t>
      </w:r>
      <w:r>
        <w:rPr>
          <w:rFonts w:ascii="Courier New"/>
          <w:spacing w:val="-2"/>
          <w:sz w:val="14"/>
        </w:rPr>
        <w:t>15120</w:t>
      </w:r>
      <w:r>
        <w:rPr>
          <w:rFonts w:ascii="Courier New"/>
          <w:sz w:val="14"/>
        </w:rPr>
        <w:tab/>
        <w:t>3820</w:t>
      </w:r>
      <w:r>
        <w:rPr>
          <w:rFonts w:ascii="Courier New"/>
          <w:spacing w:val="37"/>
          <w:w w:val="150"/>
          <w:sz w:val="14"/>
        </w:rPr>
        <w:t> </w:t>
      </w:r>
      <w:r>
        <w:rPr>
          <w:rFonts w:ascii="Courier New"/>
          <w:spacing w:val="-2"/>
          <w:sz w:val="14"/>
        </w:rPr>
        <w:t>639.80A</w:t>
      </w:r>
      <w:r>
        <w:rPr>
          <w:rFonts w:ascii="Courier New"/>
          <w:sz w:val="14"/>
        </w:rPr>
        <w:tab/>
        <w:t>1.84|1.15</w:t>
      </w:r>
      <w:r>
        <w:rPr>
          <w:rFonts w:ascii="Courier New"/>
          <w:spacing w:val="73"/>
          <w:sz w:val="14"/>
        </w:rPr>
        <w:t> </w:t>
      </w:r>
      <w:r>
        <w:rPr>
          <w:rFonts w:ascii="Courier New"/>
          <w:sz w:val="14"/>
        </w:rPr>
        <w:t>5.22|1.11</w:t>
      </w:r>
      <w:r>
        <w:rPr>
          <w:rFonts w:ascii="Courier New"/>
          <w:spacing w:val="73"/>
          <w:sz w:val="14"/>
        </w:rPr>
        <w:t> </w:t>
      </w:r>
      <w:r>
        <w:rPr>
          <w:rFonts w:ascii="Courier New"/>
          <w:sz w:val="14"/>
        </w:rPr>
        <w:t>3.54|E</w:t>
      </w:r>
      <w:r>
        <w:rPr>
          <w:rFonts w:ascii="Courier New"/>
          <w:spacing w:val="-3"/>
          <w:sz w:val="14"/>
        </w:rPr>
        <w:t> </w:t>
      </w:r>
      <w:r>
        <w:rPr>
          <w:rFonts w:ascii="Courier New"/>
          <w:spacing w:val="-5"/>
          <w:sz w:val="14"/>
        </w:rPr>
        <w:t>.86</w:t>
      </w:r>
      <w:r>
        <w:rPr>
          <w:rFonts w:ascii="Courier New"/>
          <w:sz w:val="14"/>
        </w:rPr>
        <w:tab/>
        <w:t>.86|</w:t>
      </w:r>
      <w:r>
        <w:rPr>
          <w:rFonts w:ascii="Courier New"/>
          <w:spacing w:val="-9"/>
          <w:sz w:val="14"/>
        </w:rPr>
        <w:t> </w:t>
      </w:r>
      <w:r>
        <w:rPr>
          <w:rFonts w:ascii="Courier New"/>
          <w:sz w:val="14"/>
        </w:rPr>
        <w:t>55.6</w:t>
      </w:r>
      <w:r>
        <w:rPr>
          <w:rFonts w:ascii="Courier New"/>
          <w:spacing w:val="76"/>
          <w:sz w:val="14"/>
        </w:rPr>
        <w:t> </w:t>
      </w:r>
      <w:r>
        <w:rPr>
          <w:rFonts w:ascii="Courier New"/>
          <w:sz w:val="14"/>
        </w:rPr>
        <w:t>59.1|</w:t>
      </w:r>
      <w:r>
        <w:rPr>
          <w:rFonts w:ascii="Courier New"/>
          <w:spacing w:val="54"/>
          <w:w w:val="150"/>
          <w:sz w:val="14"/>
        </w:rPr>
        <w:t> </w:t>
      </w:r>
      <w:r>
        <w:rPr>
          <w:rFonts w:ascii="Courier New"/>
          <w:sz w:val="14"/>
        </w:rPr>
        <w:t>-53.26|</w:t>
      </w:r>
      <w:r>
        <w:rPr>
          <w:rFonts w:ascii="Courier New"/>
          <w:spacing w:val="-1"/>
          <w:sz w:val="14"/>
        </w:rPr>
        <w:t> </w:t>
      </w:r>
      <w:r>
        <w:rPr>
          <w:rFonts w:ascii="Courier New"/>
          <w:spacing w:val="-5"/>
          <w:sz w:val="14"/>
        </w:rPr>
        <w:t>Q5</w:t>
      </w:r>
      <w:r>
        <w:rPr>
          <w:rFonts w:ascii="Courier New"/>
          <w:sz w:val="14"/>
        </w:rPr>
        <w:tab/>
      </w:r>
      <w:r>
        <w:rPr>
          <w:rFonts w:ascii="Courier New"/>
          <w:spacing w:val="-10"/>
          <w:sz w:val="14"/>
        </w:rPr>
        <w:t>|</w:t>
      </w:r>
    </w:p>
    <w:p>
      <w:pPr>
        <w:tabs>
          <w:tab w:pos="849" w:val="left" w:leader="none"/>
          <w:tab w:pos="1767" w:val="left" w:leader="none"/>
          <w:tab w:pos="3110" w:val="left" w:leader="none"/>
          <w:tab w:pos="5050" w:val="left" w:leader="none"/>
          <w:tab w:pos="6053" w:val="left" w:leader="none"/>
          <w:tab w:pos="7645" w:val="left" w:leader="none"/>
          <w:tab w:pos="8654" w:val="left" w:leader="none"/>
        </w:tabs>
        <w:spacing w:before="2"/>
        <w:ind w:left="340" w:right="0" w:firstLine="0"/>
        <w:jc w:val="left"/>
        <w:rPr>
          <w:rFonts w:ascii="Courier New"/>
          <w:sz w:val="14"/>
        </w:rPr>
      </w:pPr>
      <w:r>
        <w:rPr>
          <w:rFonts w:ascii="Courier New"/>
          <w:spacing w:val="-10"/>
          <w:sz w:val="14"/>
        </w:rPr>
        <w:t>|</w:t>
      </w:r>
      <w:r>
        <w:rPr>
          <w:rFonts w:ascii="Courier New"/>
          <w:sz w:val="14"/>
        </w:rPr>
        <w:tab/>
        <w:t>9</w:t>
      </w:r>
      <w:r>
        <w:rPr>
          <w:rFonts w:ascii="Courier New"/>
          <w:spacing w:val="37"/>
          <w:w w:val="150"/>
          <w:sz w:val="14"/>
        </w:rPr>
        <w:t> </w:t>
      </w:r>
      <w:r>
        <w:rPr>
          <w:rFonts w:ascii="Courier New"/>
          <w:spacing w:val="-2"/>
          <w:sz w:val="14"/>
        </w:rPr>
        <w:t>14568</w:t>
      </w:r>
      <w:r>
        <w:rPr>
          <w:rFonts w:ascii="Courier New"/>
          <w:sz w:val="14"/>
        </w:rPr>
        <w:tab/>
        <w:t>3693</w:t>
      </w:r>
      <w:r>
        <w:rPr>
          <w:rFonts w:ascii="Courier New"/>
          <w:spacing w:val="37"/>
          <w:w w:val="150"/>
          <w:sz w:val="14"/>
        </w:rPr>
        <w:t> </w:t>
      </w:r>
      <w:r>
        <w:rPr>
          <w:rFonts w:ascii="Courier New"/>
          <w:spacing w:val="-2"/>
          <w:sz w:val="14"/>
        </w:rPr>
        <w:t>576.80A</w:t>
      </w:r>
      <w:r>
        <w:rPr>
          <w:rFonts w:ascii="Courier New"/>
          <w:sz w:val="14"/>
        </w:rPr>
        <w:tab/>
        <w:t>1.82|</w:t>
      </w:r>
      <w:r>
        <w:rPr>
          <w:rFonts w:ascii="Courier New"/>
          <w:spacing w:val="-4"/>
          <w:sz w:val="14"/>
        </w:rPr>
        <w:t> </w:t>
      </w:r>
      <w:r>
        <w:rPr>
          <w:rFonts w:ascii="Courier New"/>
          <w:sz w:val="14"/>
        </w:rPr>
        <w:t>.95</w:t>
      </w:r>
      <w:r>
        <w:rPr>
          <w:rFonts w:ascii="Courier New"/>
          <w:spacing w:val="4"/>
          <w:sz w:val="14"/>
        </w:rPr>
        <w:t> </w:t>
      </w:r>
      <w:r>
        <w:rPr>
          <w:rFonts w:ascii="Courier New"/>
          <w:sz w:val="14"/>
        </w:rPr>
        <w:t>-</w:t>
      </w:r>
      <w:r>
        <w:rPr>
          <w:rFonts w:ascii="Courier New"/>
          <w:spacing w:val="-2"/>
          <w:sz w:val="14"/>
        </w:rPr>
        <w:t>1.67|1.03</w:t>
      </w:r>
      <w:r>
        <w:rPr>
          <w:rFonts w:ascii="Courier New"/>
          <w:sz w:val="14"/>
        </w:rPr>
        <w:tab/>
        <w:t>.75|F</w:t>
      </w:r>
      <w:r>
        <w:rPr>
          <w:rFonts w:ascii="Courier New"/>
          <w:spacing w:val="-9"/>
          <w:sz w:val="14"/>
        </w:rPr>
        <w:t> </w:t>
      </w:r>
      <w:r>
        <w:rPr>
          <w:rFonts w:ascii="Courier New"/>
          <w:spacing w:val="-5"/>
          <w:sz w:val="14"/>
        </w:rPr>
        <w:t>.86</w:t>
      </w:r>
      <w:r>
        <w:rPr>
          <w:rFonts w:ascii="Courier New"/>
          <w:sz w:val="14"/>
        </w:rPr>
        <w:tab/>
        <w:t>.84|</w:t>
      </w:r>
      <w:r>
        <w:rPr>
          <w:rFonts w:ascii="Courier New"/>
          <w:spacing w:val="-6"/>
          <w:sz w:val="14"/>
        </w:rPr>
        <w:t> </w:t>
      </w:r>
      <w:r>
        <w:rPr>
          <w:rFonts w:ascii="Courier New"/>
          <w:sz w:val="14"/>
        </w:rPr>
        <w:t>67.4</w:t>
      </w:r>
      <w:r>
        <w:rPr>
          <w:rFonts w:ascii="Courier New"/>
          <w:spacing w:val="39"/>
          <w:w w:val="150"/>
          <w:sz w:val="14"/>
        </w:rPr>
        <w:t> </w:t>
      </w:r>
      <w:r>
        <w:rPr>
          <w:rFonts w:ascii="Courier New"/>
          <w:spacing w:val="-2"/>
          <w:sz w:val="14"/>
        </w:rPr>
        <w:t>61.7|</w:t>
      </w:r>
      <w:r>
        <w:rPr>
          <w:rFonts w:ascii="Courier New"/>
          <w:sz w:val="14"/>
        </w:rPr>
        <w:tab/>
        <w:t>15.17|</w:t>
      </w:r>
      <w:r>
        <w:rPr>
          <w:rFonts w:ascii="Courier New"/>
          <w:spacing w:val="-4"/>
          <w:sz w:val="14"/>
        </w:rPr>
        <w:t> </w:t>
      </w:r>
      <w:r>
        <w:rPr>
          <w:rFonts w:ascii="Courier New"/>
          <w:spacing w:val="-5"/>
          <w:sz w:val="14"/>
        </w:rPr>
        <w:t>Q9</w:t>
      </w:r>
      <w:r>
        <w:rPr>
          <w:rFonts w:ascii="Courier New"/>
          <w:sz w:val="14"/>
        </w:rPr>
        <w:tab/>
      </w:r>
      <w:r>
        <w:rPr>
          <w:rFonts w:ascii="Courier New"/>
          <w:spacing w:val="-10"/>
          <w:sz w:val="14"/>
        </w:rPr>
        <w:t>|</w:t>
      </w:r>
    </w:p>
    <w:p>
      <w:pPr>
        <w:tabs>
          <w:tab w:pos="849" w:val="left" w:leader="none"/>
          <w:tab w:pos="1767" w:val="left" w:leader="none"/>
          <w:tab w:pos="3110" w:val="left" w:leader="none"/>
          <w:tab w:pos="6055" w:val="left" w:leader="none"/>
          <w:tab w:pos="8661" w:val="left" w:leader="none"/>
        </w:tabs>
        <w:spacing w:line="157" w:lineRule="exact" w:before="1"/>
        <w:ind w:left="340" w:right="0" w:firstLine="0"/>
        <w:jc w:val="left"/>
        <w:rPr>
          <w:rFonts w:ascii="Courier New"/>
          <w:sz w:val="14"/>
        </w:rPr>
      </w:pPr>
      <w:r>
        <w:rPr>
          <w:rFonts w:ascii="Courier New"/>
          <w:spacing w:val="-10"/>
          <w:sz w:val="14"/>
        </w:rPr>
        <w:t>|</w:t>
      </w:r>
      <w:r>
        <w:rPr>
          <w:rFonts w:ascii="Courier New"/>
          <w:sz w:val="14"/>
        </w:rPr>
        <w:tab/>
        <w:t>4</w:t>
      </w:r>
      <w:r>
        <w:rPr>
          <w:rFonts w:ascii="Courier New"/>
          <w:spacing w:val="37"/>
          <w:w w:val="150"/>
          <w:sz w:val="14"/>
        </w:rPr>
        <w:t> </w:t>
      </w:r>
      <w:r>
        <w:rPr>
          <w:rFonts w:ascii="Courier New"/>
          <w:spacing w:val="-2"/>
          <w:sz w:val="14"/>
        </w:rPr>
        <w:t>15735</w:t>
      </w:r>
      <w:r>
        <w:rPr>
          <w:rFonts w:ascii="Courier New"/>
          <w:sz w:val="14"/>
        </w:rPr>
        <w:tab/>
        <w:t>3863</w:t>
      </w:r>
      <w:r>
        <w:rPr>
          <w:rFonts w:ascii="Courier New"/>
          <w:spacing w:val="37"/>
          <w:w w:val="150"/>
          <w:sz w:val="14"/>
        </w:rPr>
        <w:t> </w:t>
      </w:r>
      <w:r>
        <w:rPr>
          <w:rFonts w:ascii="Courier New"/>
          <w:spacing w:val="-2"/>
          <w:sz w:val="14"/>
        </w:rPr>
        <w:t>608.80A</w:t>
      </w:r>
      <w:r>
        <w:rPr>
          <w:rFonts w:ascii="Courier New"/>
          <w:sz w:val="14"/>
        </w:rPr>
        <w:tab/>
        <w:t>1.74|</w:t>
      </w:r>
      <w:r>
        <w:rPr>
          <w:rFonts w:ascii="Courier New"/>
          <w:spacing w:val="-9"/>
          <w:sz w:val="14"/>
        </w:rPr>
        <w:t> </w:t>
      </w:r>
      <w:r>
        <w:rPr>
          <w:rFonts w:ascii="Courier New"/>
          <w:sz w:val="14"/>
        </w:rPr>
        <w:t>.99</w:t>
      </w:r>
      <w:r>
        <w:rPr>
          <w:rFonts w:ascii="Courier New"/>
          <w:spacing w:val="42"/>
          <w:w w:val="150"/>
          <w:sz w:val="14"/>
        </w:rPr>
        <w:t> </w:t>
      </w:r>
      <w:r>
        <w:rPr>
          <w:rFonts w:ascii="Courier New"/>
          <w:sz w:val="14"/>
        </w:rPr>
        <w:t>-.32|</w:t>
      </w:r>
      <w:r>
        <w:rPr>
          <w:rFonts w:ascii="Courier New"/>
          <w:spacing w:val="-2"/>
          <w:sz w:val="14"/>
        </w:rPr>
        <w:t> </w:t>
      </w:r>
      <w:r>
        <w:rPr>
          <w:rFonts w:ascii="Courier New"/>
          <w:sz w:val="14"/>
        </w:rPr>
        <w:t>.94</w:t>
      </w:r>
      <w:r>
        <w:rPr>
          <w:rFonts w:ascii="Courier New"/>
          <w:spacing w:val="-4"/>
          <w:sz w:val="14"/>
        </w:rPr>
        <w:t> </w:t>
      </w:r>
      <w:r>
        <w:rPr>
          <w:rFonts w:ascii="Courier New"/>
          <w:sz w:val="14"/>
        </w:rPr>
        <w:t>-2.04|G</w:t>
      </w:r>
      <w:r>
        <w:rPr>
          <w:rFonts w:ascii="Courier New"/>
          <w:spacing w:val="-1"/>
          <w:sz w:val="14"/>
        </w:rPr>
        <w:t> </w:t>
      </w:r>
      <w:r>
        <w:rPr>
          <w:rFonts w:ascii="Courier New"/>
          <w:spacing w:val="-5"/>
          <w:sz w:val="14"/>
        </w:rPr>
        <w:t>.85</w:t>
      </w:r>
      <w:r>
        <w:rPr>
          <w:rFonts w:ascii="Courier New"/>
          <w:sz w:val="14"/>
        </w:rPr>
        <w:tab/>
        <w:t>.85|</w:t>
      </w:r>
      <w:r>
        <w:rPr>
          <w:rFonts w:ascii="Courier New"/>
          <w:spacing w:val="-9"/>
          <w:sz w:val="14"/>
        </w:rPr>
        <w:t> </w:t>
      </w:r>
      <w:r>
        <w:rPr>
          <w:rFonts w:ascii="Courier New"/>
          <w:sz w:val="14"/>
        </w:rPr>
        <w:t>64.4</w:t>
      </w:r>
      <w:r>
        <w:rPr>
          <w:rFonts w:ascii="Courier New"/>
          <w:spacing w:val="76"/>
          <w:sz w:val="14"/>
        </w:rPr>
        <w:t> </w:t>
      </w:r>
      <w:r>
        <w:rPr>
          <w:rFonts w:ascii="Courier New"/>
          <w:sz w:val="14"/>
        </w:rPr>
        <w:t>59.8|</w:t>
      </w:r>
      <w:r>
        <w:rPr>
          <w:rFonts w:ascii="Courier New"/>
          <w:spacing w:val="44"/>
          <w:w w:val="150"/>
          <w:sz w:val="14"/>
        </w:rPr>
        <w:t> </w:t>
      </w:r>
      <w:r>
        <w:rPr>
          <w:rFonts w:ascii="Courier New"/>
          <w:sz w:val="14"/>
        </w:rPr>
        <w:t>-47.80|</w:t>
      </w:r>
      <w:r>
        <w:rPr>
          <w:rFonts w:ascii="Courier New"/>
          <w:spacing w:val="-1"/>
          <w:sz w:val="14"/>
        </w:rPr>
        <w:t> </w:t>
      </w:r>
      <w:r>
        <w:rPr>
          <w:rFonts w:ascii="Courier New"/>
          <w:spacing w:val="-5"/>
          <w:sz w:val="14"/>
        </w:rPr>
        <w:t>Q4</w:t>
      </w:r>
      <w:r>
        <w:rPr>
          <w:rFonts w:ascii="Courier New"/>
          <w:sz w:val="14"/>
        </w:rPr>
        <w:tab/>
      </w:r>
      <w:r>
        <w:rPr>
          <w:rFonts w:ascii="Courier New"/>
          <w:spacing w:val="-10"/>
          <w:sz w:val="14"/>
        </w:rPr>
        <w:t>|</w:t>
      </w:r>
    </w:p>
    <w:p>
      <w:pPr>
        <w:tabs>
          <w:tab w:pos="764" w:val="left" w:leader="none"/>
          <w:tab w:pos="1767" w:val="left" w:leader="none"/>
          <w:tab w:pos="3110" w:val="left" w:leader="none"/>
          <w:tab w:pos="6055" w:val="left" w:leader="none"/>
          <w:tab w:pos="7648" w:val="left" w:leader="none"/>
        </w:tabs>
        <w:spacing w:line="157" w:lineRule="exact" w:before="0"/>
        <w:ind w:left="340" w:right="0" w:firstLine="0"/>
        <w:jc w:val="left"/>
        <w:rPr>
          <w:rFonts w:ascii="Courier New"/>
          <w:sz w:val="14"/>
        </w:rPr>
      </w:pPr>
      <w:r>
        <w:rPr>
          <w:rFonts w:ascii="Courier New"/>
          <w:spacing w:val="-10"/>
          <w:sz w:val="14"/>
        </w:rPr>
        <w:t>|</w:t>
      </w:r>
      <w:r>
        <w:rPr>
          <w:rFonts w:ascii="Courier New"/>
          <w:sz w:val="14"/>
        </w:rPr>
        <w:tab/>
        <w:t>11</w:t>
      </w:r>
      <w:r>
        <w:rPr>
          <w:rFonts w:ascii="Courier New"/>
          <w:spacing w:val="37"/>
          <w:w w:val="150"/>
          <w:sz w:val="14"/>
        </w:rPr>
        <w:t> </w:t>
      </w:r>
      <w:r>
        <w:rPr>
          <w:rFonts w:ascii="Courier New"/>
          <w:spacing w:val="-2"/>
          <w:sz w:val="14"/>
        </w:rPr>
        <w:t>15484</w:t>
      </w:r>
      <w:r>
        <w:rPr>
          <w:rFonts w:ascii="Courier New"/>
          <w:sz w:val="14"/>
        </w:rPr>
        <w:tab/>
        <w:t>3826</w:t>
      </w:r>
      <w:r>
        <w:rPr>
          <w:rFonts w:ascii="Courier New"/>
          <w:spacing w:val="37"/>
          <w:w w:val="150"/>
          <w:sz w:val="14"/>
        </w:rPr>
        <w:t> </w:t>
      </w:r>
      <w:r>
        <w:rPr>
          <w:rFonts w:ascii="Courier New"/>
          <w:spacing w:val="-2"/>
          <w:sz w:val="14"/>
        </w:rPr>
        <w:t>540.40A</w:t>
      </w:r>
      <w:r>
        <w:rPr>
          <w:rFonts w:ascii="Courier New"/>
          <w:sz w:val="14"/>
        </w:rPr>
        <w:tab/>
        <w:t>1.84|</w:t>
      </w:r>
      <w:r>
        <w:rPr>
          <w:rFonts w:ascii="Courier New"/>
          <w:spacing w:val="-7"/>
          <w:sz w:val="14"/>
        </w:rPr>
        <w:t> </w:t>
      </w:r>
      <w:r>
        <w:rPr>
          <w:rFonts w:ascii="Courier New"/>
          <w:sz w:val="14"/>
        </w:rPr>
        <w:t>.89</w:t>
      </w:r>
      <w:r>
        <w:rPr>
          <w:rFonts w:ascii="Courier New"/>
          <w:spacing w:val="2"/>
          <w:sz w:val="14"/>
        </w:rPr>
        <w:t> </w:t>
      </w:r>
      <w:r>
        <w:rPr>
          <w:rFonts w:ascii="Courier New"/>
          <w:sz w:val="14"/>
        </w:rPr>
        <w:t>-4.12|</w:t>
      </w:r>
      <w:r>
        <w:rPr>
          <w:rFonts w:ascii="Courier New"/>
          <w:spacing w:val="-2"/>
          <w:sz w:val="14"/>
        </w:rPr>
        <w:t> </w:t>
      </w:r>
      <w:r>
        <w:rPr>
          <w:rFonts w:ascii="Courier New"/>
          <w:sz w:val="14"/>
        </w:rPr>
        <w:t>.99</w:t>
      </w:r>
      <w:r>
        <w:rPr>
          <w:rFonts w:ascii="Courier New"/>
          <w:spacing w:val="78"/>
          <w:sz w:val="14"/>
        </w:rPr>
        <w:t> </w:t>
      </w:r>
      <w:r>
        <w:rPr>
          <w:rFonts w:ascii="Courier New"/>
          <w:sz w:val="14"/>
        </w:rPr>
        <w:t>-.11|H</w:t>
      </w:r>
      <w:r>
        <w:rPr>
          <w:rFonts w:ascii="Courier New"/>
          <w:spacing w:val="-1"/>
          <w:sz w:val="14"/>
        </w:rPr>
        <w:t> </w:t>
      </w:r>
      <w:r>
        <w:rPr>
          <w:rFonts w:ascii="Courier New"/>
          <w:spacing w:val="-5"/>
          <w:sz w:val="14"/>
        </w:rPr>
        <w:t>.86</w:t>
      </w:r>
      <w:r>
        <w:rPr>
          <w:rFonts w:ascii="Courier New"/>
          <w:sz w:val="14"/>
        </w:rPr>
        <w:tab/>
        <w:t>.81|</w:t>
      </w:r>
      <w:r>
        <w:rPr>
          <w:rFonts w:ascii="Courier New"/>
          <w:spacing w:val="-6"/>
          <w:sz w:val="14"/>
        </w:rPr>
        <w:t> </w:t>
      </w:r>
      <w:r>
        <w:rPr>
          <w:rFonts w:ascii="Courier New"/>
          <w:sz w:val="14"/>
        </w:rPr>
        <w:t>70.5</w:t>
      </w:r>
      <w:r>
        <w:rPr>
          <w:rFonts w:ascii="Courier New"/>
          <w:spacing w:val="39"/>
          <w:w w:val="150"/>
          <w:sz w:val="14"/>
        </w:rPr>
        <w:t> </w:t>
      </w:r>
      <w:r>
        <w:rPr>
          <w:rFonts w:ascii="Courier New"/>
          <w:spacing w:val="-2"/>
          <w:sz w:val="14"/>
        </w:rPr>
        <w:t>63.8|</w:t>
      </w:r>
      <w:r>
        <w:rPr>
          <w:rFonts w:ascii="Courier New"/>
          <w:sz w:val="14"/>
        </w:rPr>
        <w:tab/>
        <w:t>29.77|</w:t>
      </w:r>
      <w:r>
        <w:rPr>
          <w:rFonts w:ascii="Courier New"/>
          <w:spacing w:val="-1"/>
          <w:sz w:val="14"/>
        </w:rPr>
        <w:t> </w:t>
      </w:r>
      <w:r>
        <w:rPr>
          <w:rFonts w:ascii="Courier New"/>
          <w:sz w:val="14"/>
        </w:rPr>
        <w:t>Q11</w:t>
      </w:r>
      <w:r>
        <w:rPr>
          <w:rFonts w:ascii="Courier New"/>
          <w:spacing w:val="78"/>
          <w:sz w:val="14"/>
        </w:rPr>
        <w:t> </w:t>
      </w:r>
      <w:r>
        <w:rPr>
          <w:rFonts w:ascii="Courier New"/>
          <w:spacing w:val="-10"/>
          <w:sz w:val="14"/>
        </w:rPr>
        <w:t>|</w:t>
      </w:r>
    </w:p>
    <w:p>
      <w:pPr>
        <w:tabs>
          <w:tab w:pos="764" w:val="left" w:leader="none"/>
          <w:tab w:pos="1767" w:val="left" w:leader="none"/>
          <w:tab w:pos="3110" w:val="left" w:leader="none"/>
          <w:tab w:pos="6055" w:val="left" w:leader="none"/>
          <w:tab w:pos="7648" w:val="left" w:leader="none"/>
        </w:tabs>
        <w:spacing w:before="1"/>
        <w:ind w:left="340" w:right="0" w:firstLine="0"/>
        <w:jc w:val="left"/>
        <w:rPr>
          <w:rFonts w:ascii="Courier New"/>
          <w:sz w:val="14"/>
        </w:rPr>
      </w:pPr>
      <w:r>
        <w:rPr>
          <w:rFonts w:ascii="Courier New"/>
          <w:spacing w:val="-10"/>
          <w:sz w:val="14"/>
        </w:rPr>
        <w:t>|</w:t>
      </w:r>
      <w:r>
        <w:rPr>
          <w:rFonts w:ascii="Courier New"/>
          <w:sz w:val="14"/>
        </w:rPr>
        <w:tab/>
        <w:t>19</w:t>
      </w:r>
      <w:r>
        <w:rPr>
          <w:rFonts w:ascii="Courier New"/>
          <w:spacing w:val="37"/>
          <w:w w:val="150"/>
          <w:sz w:val="14"/>
        </w:rPr>
        <w:t> </w:t>
      </w:r>
      <w:r>
        <w:rPr>
          <w:rFonts w:ascii="Courier New"/>
          <w:spacing w:val="-2"/>
          <w:sz w:val="14"/>
        </w:rPr>
        <w:t>15723</w:t>
      </w:r>
      <w:r>
        <w:rPr>
          <w:rFonts w:ascii="Courier New"/>
          <w:sz w:val="14"/>
        </w:rPr>
        <w:tab/>
        <w:t>3851</w:t>
      </w:r>
      <w:r>
        <w:rPr>
          <w:rFonts w:ascii="Courier New"/>
          <w:spacing w:val="37"/>
          <w:w w:val="150"/>
          <w:sz w:val="14"/>
        </w:rPr>
        <w:t> </w:t>
      </w:r>
      <w:r>
        <w:rPr>
          <w:rFonts w:ascii="Courier New"/>
          <w:spacing w:val="-2"/>
          <w:sz w:val="14"/>
        </w:rPr>
        <w:t>538.90A</w:t>
      </w:r>
      <w:r>
        <w:rPr>
          <w:rFonts w:ascii="Courier New"/>
          <w:sz w:val="14"/>
        </w:rPr>
        <w:tab/>
        <w:t>1.84|</w:t>
      </w:r>
      <w:r>
        <w:rPr>
          <w:rFonts w:ascii="Courier New"/>
          <w:spacing w:val="-7"/>
          <w:sz w:val="14"/>
        </w:rPr>
        <w:t> </w:t>
      </w:r>
      <w:r>
        <w:rPr>
          <w:rFonts w:ascii="Courier New"/>
          <w:sz w:val="14"/>
        </w:rPr>
        <w:t>.86</w:t>
      </w:r>
      <w:r>
        <w:rPr>
          <w:rFonts w:ascii="Courier New"/>
          <w:spacing w:val="2"/>
          <w:sz w:val="14"/>
        </w:rPr>
        <w:t> </w:t>
      </w:r>
      <w:r>
        <w:rPr>
          <w:rFonts w:ascii="Courier New"/>
          <w:sz w:val="14"/>
        </w:rPr>
        <w:t>-5.50|</w:t>
      </w:r>
      <w:r>
        <w:rPr>
          <w:rFonts w:ascii="Courier New"/>
          <w:spacing w:val="-2"/>
          <w:sz w:val="14"/>
        </w:rPr>
        <w:t> </w:t>
      </w:r>
      <w:r>
        <w:rPr>
          <w:rFonts w:ascii="Courier New"/>
          <w:sz w:val="14"/>
        </w:rPr>
        <w:t>.99</w:t>
      </w:r>
      <w:r>
        <w:rPr>
          <w:rFonts w:ascii="Courier New"/>
          <w:spacing w:val="78"/>
          <w:sz w:val="14"/>
        </w:rPr>
        <w:t> </w:t>
      </w:r>
      <w:r>
        <w:rPr>
          <w:rFonts w:ascii="Courier New"/>
          <w:sz w:val="14"/>
        </w:rPr>
        <w:t>-.16|I</w:t>
      </w:r>
      <w:r>
        <w:rPr>
          <w:rFonts w:ascii="Courier New"/>
          <w:spacing w:val="-1"/>
          <w:sz w:val="14"/>
        </w:rPr>
        <w:t> </w:t>
      </w:r>
      <w:r>
        <w:rPr>
          <w:rFonts w:ascii="Courier New"/>
          <w:spacing w:val="-5"/>
          <w:sz w:val="14"/>
        </w:rPr>
        <w:t>.85</w:t>
      </w:r>
      <w:r>
        <w:rPr>
          <w:rFonts w:ascii="Courier New"/>
          <w:sz w:val="14"/>
        </w:rPr>
        <w:tab/>
        <w:t>.81|</w:t>
      </w:r>
      <w:r>
        <w:rPr>
          <w:rFonts w:ascii="Courier New"/>
          <w:spacing w:val="-6"/>
          <w:sz w:val="14"/>
        </w:rPr>
        <w:t> </w:t>
      </w:r>
      <w:r>
        <w:rPr>
          <w:rFonts w:ascii="Courier New"/>
          <w:sz w:val="14"/>
        </w:rPr>
        <w:t>71.4</w:t>
      </w:r>
      <w:r>
        <w:rPr>
          <w:rFonts w:ascii="Courier New"/>
          <w:spacing w:val="39"/>
          <w:w w:val="150"/>
          <w:sz w:val="14"/>
        </w:rPr>
        <w:t> </w:t>
      </w:r>
      <w:r>
        <w:rPr>
          <w:rFonts w:ascii="Courier New"/>
          <w:spacing w:val="-2"/>
          <w:sz w:val="14"/>
        </w:rPr>
        <w:t>63.7|</w:t>
      </w:r>
      <w:r>
        <w:rPr>
          <w:rFonts w:ascii="Courier New"/>
          <w:sz w:val="14"/>
        </w:rPr>
        <w:tab/>
        <w:t>23.45|</w:t>
      </w:r>
      <w:r>
        <w:rPr>
          <w:rFonts w:ascii="Courier New"/>
          <w:spacing w:val="-1"/>
          <w:sz w:val="14"/>
        </w:rPr>
        <w:t> </w:t>
      </w:r>
      <w:r>
        <w:rPr>
          <w:rFonts w:ascii="Courier New"/>
          <w:sz w:val="14"/>
        </w:rPr>
        <w:t>Q19</w:t>
      </w:r>
      <w:r>
        <w:rPr>
          <w:rFonts w:ascii="Courier New"/>
          <w:spacing w:val="78"/>
          <w:sz w:val="14"/>
        </w:rPr>
        <w:t> </w:t>
      </w:r>
      <w:r>
        <w:rPr>
          <w:rFonts w:ascii="Courier New"/>
          <w:spacing w:val="-10"/>
          <w:sz w:val="14"/>
        </w:rPr>
        <w:t>|</w:t>
      </w:r>
    </w:p>
    <w:p>
      <w:pPr>
        <w:tabs>
          <w:tab w:pos="764" w:val="left" w:leader="none"/>
          <w:tab w:pos="1767" w:val="left" w:leader="none"/>
          <w:tab w:pos="3110" w:val="left" w:leader="none"/>
          <w:tab w:pos="6055" w:val="left" w:leader="none"/>
          <w:tab w:pos="7648" w:val="left" w:leader="none"/>
        </w:tabs>
        <w:spacing w:before="2"/>
        <w:ind w:left="340" w:right="0" w:firstLine="0"/>
        <w:jc w:val="left"/>
        <w:rPr>
          <w:rFonts w:ascii="Courier New"/>
          <w:sz w:val="14"/>
        </w:rPr>
      </w:pPr>
      <w:r>
        <w:rPr>
          <w:rFonts w:ascii="Courier New"/>
          <w:spacing w:val="-10"/>
          <w:sz w:val="14"/>
        </w:rPr>
        <w:t>|</w:t>
      </w:r>
      <w:r>
        <w:rPr>
          <w:rFonts w:ascii="Courier New"/>
          <w:sz w:val="14"/>
        </w:rPr>
        <w:tab/>
        <w:t>22</w:t>
      </w:r>
      <w:r>
        <w:rPr>
          <w:rFonts w:ascii="Courier New"/>
          <w:spacing w:val="37"/>
          <w:w w:val="150"/>
          <w:sz w:val="14"/>
        </w:rPr>
        <w:t> </w:t>
      </w:r>
      <w:r>
        <w:rPr>
          <w:rFonts w:ascii="Courier New"/>
          <w:spacing w:val="-2"/>
          <w:sz w:val="14"/>
        </w:rPr>
        <w:t>16280</w:t>
      </w:r>
      <w:r>
        <w:rPr>
          <w:rFonts w:ascii="Courier New"/>
          <w:sz w:val="14"/>
        </w:rPr>
        <w:tab/>
        <w:t>3865</w:t>
      </w:r>
      <w:r>
        <w:rPr>
          <w:rFonts w:ascii="Courier New"/>
          <w:spacing w:val="37"/>
          <w:w w:val="150"/>
          <w:sz w:val="14"/>
        </w:rPr>
        <w:t> </w:t>
      </w:r>
      <w:r>
        <w:rPr>
          <w:rFonts w:ascii="Courier New"/>
          <w:spacing w:val="-2"/>
          <w:sz w:val="14"/>
        </w:rPr>
        <w:t>498.10A</w:t>
      </w:r>
      <w:r>
        <w:rPr>
          <w:rFonts w:ascii="Courier New"/>
          <w:sz w:val="14"/>
        </w:rPr>
        <w:tab/>
        <w:t>1.94|</w:t>
      </w:r>
      <w:r>
        <w:rPr>
          <w:rFonts w:ascii="Courier New"/>
          <w:spacing w:val="-7"/>
          <w:sz w:val="14"/>
        </w:rPr>
        <w:t> </w:t>
      </w:r>
      <w:r>
        <w:rPr>
          <w:rFonts w:ascii="Courier New"/>
          <w:sz w:val="14"/>
        </w:rPr>
        <w:t>.90</w:t>
      </w:r>
      <w:r>
        <w:rPr>
          <w:rFonts w:ascii="Courier New"/>
          <w:spacing w:val="1"/>
          <w:sz w:val="14"/>
        </w:rPr>
        <w:t> </w:t>
      </w:r>
      <w:r>
        <w:rPr>
          <w:rFonts w:ascii="Courier New"/>
          <w:sz w:val="14"/>
        </w:rPr>
        <w:t>-3.69|</w:t>
      </w:r>
      <w:r>
        <w:rPr>
          <w:rFonts w:ascii="Courier New"/>
          <w:spacing w:val="-3"/>
          <w:sz w:val="14"/>
        </w:rPr>
        <w:t> </w:t>
      </w:r>
      <w:r>
        <w:rPr>
          <w:rFonts w:ascii="Courier New"/>
          <w:sz w:val="14"/>
        </w:rPr>
        <w:t>.94</w:t>
      </w:r>
      <w:r>
        <w:rPr>
          <w:rFonts w:ascii="Courier New"/>
          <w:spacing w:val="-4"/>
          <w:sz w:val="14"/>
        </w:rPr>
        <w:t> </w:t>
      </w:r>
      <w:r>
        <w:rPr>
          <w:rFonts w:ascii="Courier New"/>
          <w:sz w:val="14"/>
        </w:rPr>
        <w:t>-1.00|J</w:t>
      </w:r>
      <w:r>
        <w:rPr>
          <w:rFonts w:ascii="Courier New"/>
          <w:spacing w:val="-2"/>
          <w:sz w:val="14"/>
        </w:rPr>
        <w:t> </w:t>
      </w:r>
      <w:r>
        <w:rPr>
          <w:rFonts w:ascii="Courier New"/>
          <w:spacing w:val="-5"/>
          <w:sz w:val="14"/>
        </w:rPr>
        <w:t>.84</w:t>
      </w:r>
      <w:r>
        <w:rPr>
          <w:rFonts w:ascii="Courier New"/>
          <w:sz w:val="14"/>
        </w:rPr>
        <w:tab/>
        <w:t>.77|</w:t>
      </w:r>
      <w:r>
        <w:rPr>
          <w:rFonts w:ascii="Courier New"/>
          <w:spacing w:val="-6"/>
          <w:sz w:val="14"/>
        </w:rPr>
        <w:t> </w:t>
      </w:r>
      <w:r>
        <w:rPr>
          <w:rFonts w:ascii="Courier New"/>
          <w:sz w:val="14"/>
        </w:rPr>
        <w:t>69.1</w:t>
      </w:r>
      <w:r>
        <w:rPr>
          <w:rFonts w:ascii="Courier New"/>
          <w:spacing w:val="39"/>
          <w:w w:val="150"/>
          <w:sz w:val="14"/>
        </w:rPr>
        <w:t> </w:t>
      </w:r>
      <w:r>
        <w:rPr>
          <w:rFonts w:ascii="Courier New"/>
          <w:spacing w:val="-2"/>
          <w:sz w:val="14"/>
        </w:rPr>
        <w:t>66.3|</w:t>
      </w:r>
      <w:r>
        <w:rPr>
          <w:rFonts w:ascii="Courier New"/>
          <w:sz w:val="14"/>
        </w:rPr>
        <w:tab/>
        <w:t>36.36|</w:t>
      </w:r>
      <w:r>
        <w:rPr>
          <w:rFonts w:ascii="Courier New"/>
          <w:spacing w:val="-1"/>
          <w:sz w:val="14"/>
        </w:rPr>
        <w:t> </w:t>
      </w:r>
      <w:r>
        <w:rPr>
          <w:rFonts w:ascii="Courier New"/>
          <w:sz w:val="14"/>
        </w:rPr>
        <w:t>Q22</w:t>
      </w:r>
      <w:r>
        <w:rPr>
          <w:rFonts w:ascii="Courier New"/>
          <w:spacing w:val="78"/>
          <w:sz w:val="14"/>
        </w:rPr>
        <w:t> </w:t>
      </w:r>
      <w:r>
        <w:rPr>
          <w:rFonts w:ascii="Courier New"/>
          <w:spacing w:val="-10"/>
          <w:sz w:val="14"/>
        </w:rPr>
        <w:t>|</w:t>
      </w:r>
    </w:p>
    <w:p>
      <w:pPr>
        <w:tabs>
          <w:tab w:pos="764" w:val="left" w:leader="none"/>
          <w:tab w:pos="1767" w:val="left" w:leader="none"/>
          <w:tab w:pos="3110" w:val="left" w:leader="none"/>
          <w:tab w:pos="6055" w:val="left" w:leader="none"/>
          <w:tab w:pos="7648" w:val="left" w:leader="none"/>
        </w:tabs>
        <w:spacing w:line="157" w:lineRule="exact" w:before="2"/>
        <w:ind w:left="340" w:right="0" w:firstLine="0"/>
        <w:jc w:val="left"/>
        <w:rPr>
          <w:rFonts w:ascii="Courier New"/>
          <w:sz w:val="14"/>
        </w:rPr>
      </w:pPr>
      <w:r>
        <w:rPr>
          <w:rFonts w:ascii="Courier New"/>
          <w:spacing w:val="-10"/>
          <w:sz w:val="14"/>
        </w:rPr>
        <w:t>|</w:t>
      </w:r>
      <w:r>
        <w:rPr>
          <w:rFonts w:ascii="Courier New"/>
          <w:sz w:val="14"/>
        </w:rPr>
        <w:tab/>
        <w:t>23</w:t>
      </w:r>
      <w:r>
        <w:rPr>
          <w:rFonts w:ascii="Courier New"/>
          <w:spacing w:val="37"/>
          <w:w w:val="150"/>
          <w:sz w:val="14"/>
        </w:rPr>
        <w:t> </w:t>
      </w:r>
      <w:r>
        <w:rPr>
          <w:rFonts w:ascii="Courier New"/>
          <w:spacing w:val="-2"/>
          <w:sz w:val="14"/>
        </w:rPr>
        <w:t>16102</w:t>
      </w:r>
      <w:r>
        <w:rPr>
          <w:rFonts w:ascii="Courier New"/>
          <w:sz w:val="14"/>
        </w:rPr>
        <w:tab/>
        <w:t>3822</w:t>
      </w:r>
      <w:r>
        <w:rPr>
          <w:rFonts w:ascii="Courier New"/>
          <w:spacing w:val="37"/>
          <w:w w:val="150"/>
          <w:sz w:val="14"/>
        </w:rPr>
        <w:t> </w:t>
      </w:r>
      <w:r>
        <w:rPr>
          <w:rFonts w:ascii="Courier New"/>
          <w:spacing w:val="-2"/>
          <w:sz w:val="14"/>
        </w:rPr>
        <w:t>507.50A</w:t>
      </w:r>
      <w:r>
        <w:rPr>
          <w:rFonts w:ascii="Courier New"/>
          <w:sz w:val="14"/>
        </w:rPr>
        <w:tab/>
        <w:t>1.92|</w:t>
      </w:r>
      <w:r>
        <w:rPr>
          <w:rFonts w:ascii="Courier New"/>
          <w:spacing w:val="-7"/>
          <w:sz w:val="14"/>
        </w:rPr>
        <w:t> </w:t>
      </w:r>
      <w:r>
        <w:rPr>
          <w:rFonts w:ascii="Courier New"/>
          <w:sz w:val="14"/>
        </w:rPr>
        <w:t>.86</w:t>
      </w:r>
      <w:r>
        <w:rPr>
          <w:rFonts w:ascii="Courier New"/>
          <w:spacing w:val="1"/>
          <w:sz w:val="14"/>
        </w:rPr>
        <w:t> </w:t>
      </w:r>
      <w:r>
        <w:rPr>
          <w:rFonts w:ascii="Courier New"/>
          <w:sz w:val="14"/>
        </w:rPr>
        <w:t>-5.08|</w:t>
      </w:r>
      <w:r>
        <w:rPr>
          <w:rFonts w:ascii="Courier New"/>
          <w:spacing w:val="-3"/>
          <w:sz w:val="14"/>
        </w:rPr>
        <w:t> </w:t>
      </w:r>
      <w:r>
        <w:rPr>
          <w:rFonts w:ascii="Courier New"/>
          <w:sz w:val="14"/>
        </w:rPr>
        <w:t>.92</w:t>
      </w:r>
      <w:r>
        <w:rPr>
          <w:rFonts w:ascii="Courier New"/>
          <w:spacing w:val="-4"/>
          <w:sz w:val="14"/>
        </w:rPr>
        <w:t> </w:t>
      </w:r>
      <w:r>
        <w:rPr>
          <w:rFonts w:ascii="Courier New"/>
          <w:sz w:val="14"/>
        </w:rPr>
        <w:t>-1.49|K</w:t>
      </w:r>
      <w:r>
        <w:rPr>
          <w:rFonts w:ascii="Courier New"/>
          <w:spacing w:val="-2"/>
          <w:sz w:val="14"/>
        </w:rPr>
        <w:t> </w:t>
      </w:r>
      <w:r>
        <w:rPr>
          <w:rFonts w:ascii="Courier New"/>
          <w:spacing w:val="-5"/>
          <w:sz w:val="14"/>
        </w:rPr>
        <w:t>.84</w:t>
      </w:r>
      <w:r>
        <w:rPr>
          <w:rFonts w:ascii="Courier New"/>
          <w:sz w:val="14"/>
        </w:rPr>
        <w:tab/>
        <w:t>.78|</w:t>
      </w:r>
      <w:r>
        <w:rPr>
          <w:rFonts w:ascii="Courier New"/>
          <w:spacing w:val="-6"/>
          <w:sz w:val="14"/>
        </w:rPr>
        <w:t> </w:t>
      </w:r>
      <w:r>
        <w:rPr>
          <w:rFonts w:ascii="Courier New"/>
          <w:sz w:val="14"/>
        </w:rPr>
        <w:t>73.2</w:t>
      </w:r>
      <w:r>
        <w:rPr>
          <w:rFonts w:ascii="Courier New"/>
          <w:spacing w:val="39"/>
          <w:w w:val="150"/>
          <w:sz w:val="14"/>
        </w:rPr>
        <w:t> </w:t>
      </w:r>
      <w:r>
        <w:rPr>
          <w:rFonts w:ascii="Courier New"/>
          <w:spacing w:val="-2"/>
          <w:sz w:val="14"/>
        </w:rPr>
        <w:t>65.4|</w:t>
      </w:r>
      <w:r>
        <w:rPr>
          <w:rFonts w:ascii="Courier New"/>
          <w:sz w:val="14"/>
        </w:rPr>
        <w:tab/>
        <w:t>27.91|</w:t>
      </w:r>
      <w:r>
        <w:rPr>
          <w:rFonts w:ascii="Courier New"/>
          <w:spacing w:val="-1"/>
          <w:sz w:val="14"/>
        </w:rPr>
        <w:t> </w:t>
      </w:r>
      <w:r>
        <w:rPr>
          <w:rFonts w:ascii="Courier New"/>
          <w:sz w:val="14"/>
        </w:rPr>
        <w:t>Q23</w:t>
      </w:r>
      <w:r>
        <w:rPr>
          <w:rFonts w:ascii="Courier New"/>
          <w:spacing w:val="78"/>
          <w:sz w:val="14"/>
        </w:rPr>
        <w:t> </w:t>
      </w:r>
      <w:r>
        <w:rPr>
          <w:rFonts w:ascii="Courier New"/>
          <w:spacing w:val="-10"/>
          <w:sz w:val="14"/>
        </w:rPr>
        <w:t>|</w:t>
      </w:r>
    </w:p>
    <w:p>
      <w:pPr>
        <w:tabs>
          <w:tab w:pos="849" w:val="left" w:leader="none"/>
          <w:tab w:pos="1767" w:val="left" w:leader="none"/>
          <w:tab w:pos="3110" w:val="left" w:leader="none"/>
          <w:tab w:pos="6055" w:val="left" w:leader="none"/>
          <w:tab w:pos="7732" w:val="left" w:leader="none"/>
          <w:tab w:pos="8656" w:val="left" w:leader="none"/>
        </w:tabs>
        <w:spacing w:line="157" w:lineRule="exact" w:before="0"/>
        <w:ind w:left="340" w:right="0" w:firstLine="0"/>
        <w:jc w:val="left"/>
        <w:rPr>
          <w:rFonts w:ascii="Courier New"/>
          <w:sz w:val="14"/>
        </w:rPr>
      </w:pPr>
      <w:r>
        <w:rPr>
          <w:rFonts w:ascii="Courier New"/>
          <w:spacing w:val="-10"/>
          <w:sz w:val="14"/>
        </w:rPr>
        <w:t>|</w:t>
      </w:r>
      <w:r>
        <w:rPr>
          <w:rFonts w:ascii="Courier New"/>
          <w:sz w:val="14"/>
        </w:rPr>
        <w:tab/>
        <w:t>6</w:t>
      </w:r>
      <w:r>
        <w:rPr>
          <w:rFonts w:ascii="Courier New"/>
          <w:spacing w:val="37"/>
          <w:w w:val="150"/>
          <w:sz w:val="14"/>
        </w:rPr>
        <w:t> </w:t>
      </w:r>
      <w:r>
        <w:rPr>
          <w:rFonts w:ascii="Courier New"/>
          <w:spacing w:val="-2"/>
          <w:sz w:val="14"/>
        </w:rPr>
        <w:t>16126</w:t>
      </w:r>
      <w:r>
        <w:rPr>
          <w:rFonts w:ascii="Courier New"/>
          <w:sz w:val="14"/>
        </w:rPr>
        <w:tab/>
        <w:t>3871</w:t>
      </w:r>
      <w:r>
        <w:rPr>
          <w:rFonts w:ascii="Courier New"/>
          <w:spacing w:val="37"/>
          <w:w w:val="150"/>
          <w:sz w:val="14"/>
        </w:rPr>
        <w:t> </w:t>
      </w:r>
      <w:r>
        <w:rPr>
          <w:rFonts w:ascii="Courier New"/>
          <w:spacing w:val="-2"/>
          <w:sz w:val="14"/>
        </w:rPr>
        <w:t>539.00A</w:t>
      </w:r>
      <w:r>
        <w:rPr>
          <w:rFonts w:ascii="Courier New"/>
          <w:sz w:val="14"/>
        </w:rPr>
        <w:tab/>
        <w:t>1.83|</w:t>
      </w:r>
      <w:r>
        <w:rPr>
          <w:rFonts w:ascii="Courier New"/>
          <w:spacing w:val="-7"/>
          <w:sz w:val="14"/>
        </w:rPr>
        <w:t> </w:t>
      </w:r>
      <w:r>
        <w:rPr>
          <w:rFonts w:ascii="Courier New"/>
          <w:sz w:val="14"/>
        </w:rPr>
        <w:t>.84</w:t>
      </w:r>
      <w:r>
        <w:rPr>
          <w:rFonts w:ascii="Courier New"/>
          <w:spacing w:val="1"/>
          <w:sz w:val="14"/>
        </w:rPr>
        <w:t> </w:t>
      </w:r>
      <w:r>
        <w:rPr>
          <w:rFonts w:ascii="Courier New"/>
          <w:sz w:val="14"/>
        </w:rPr>
        <w:t>-6.18|</w:t>
      </w:r>
      <w:r>
        <w:rPr>
          <w:rFonts w:ascii="Courier New"/>
          <w:spacing w:val="-3"/>
          <w:sz w:val="14"/>
        </w:rPr>
        <w:t> </w:t>
      </w:r>
      <w:r>
        <w:rPr>
          <w:rFonts w:ascii="Courier New"/>
          <w:sz w:val="14"/>
        </w:rPr>
        <w:t>.89</w:t>
      </w:r>
      <w:r>
        <w:rPr>
          <w:rFonts w:ascii="Courier New"/>
          <w:spacing w:val="-4"/>
          <w:sz w:val="14"/>
        </w:rPr>
        <w:t> </w:t>
      </w:r>
      <w:r>
        <w:rPr>
          <w:rFonts w:ascii="Courier New"/>
          <w:sz w:val="14"/>
        </w:rPr>
        <w:t>-2.54|L</w:t>
      </w:r>
      <w:r>
        <w:rPr>
          <w:rFonts w:ascii="Courier New"/>
          <w:spacing w:val="-2"/>
          <w:sz w:val="14"/>
        </w:rPr>
        <w:t> </w:t>
      </w:r>
      <w:r>
        <w:rPr>
          <w:rFonts w:ascii="Courier New"/>
          <w:spacing w:val="-5"/>
          <w:sz w:val="14"/>
        </w:rPr>
        <w:t>.83</w:t>
      </w:r>
      <w:r>
        <w:rPr>
          <w:rFonts w:ascii="Courier New"/>
          <w:sz w:val="14"/>
        </w:rPr>
        <w:tab/>
        <w:t>.81|</w:t>
      </w:r>
      <w:r>
        <w:rPr>
          <w:rFonts w:ascii="Courier New"/>
          <w:spacing w:val="-6"/>
          <w:sz w:val="14"/>
        </w:rPr>
        <w:t> </w:t>
      </w:r>
      <w:r>
        <w:rPr>
          <w:rFonts w:ascii="Courier New"/>
          <w:sz w:val="14"/>
        </w:rPr>
        <w:t>71.1</w:t>
      </w:r>
      <w:r>
        <w:rPr>
          <w:rFonts w:ascii="Courier New"/>
          <w:spacing w:val="39"/>
          <w:w w:val="150"/>
          <w:sz w:val="14"/>
        </w:rPr>
        <w:t> </w:t>
      </w:r>
      <w:r>
        <w:rPr>
          <w:rFonts w:ascii="Courier New"/>
          <w:spacing w:val="-2"/>
          <w:sz w:val="14"/>
        </w:rPr>
        <w:t>63.7|</w:t>
      </w:r>
      <w:r>
        <w:rPr>
          <w:rFonts w:ascii="Courier New"/>
          <w:sz w:val="14"/>
        </w:rPr>
        <w:tab/>
        <w:t>5.09|</w:t>
      </w:r>
      <w:r>
        <w:rPr>
          <w:rFonts w:ascii="Courier New"/>
          <w:spacing w:val="-4"/>
          <w:sz w:val="14"/>
        </w:rPr>
        <w:t> </w:t>
      </w:r>
      <w:r>
        <w:rPr>
          <w:rFonts w:ascii="Courier New"/>
          <w:spacing w:val="-5"/>
          <w:sz w:val="14"/>
        </w:rPr>
        <w:t>Q6</w:t>
      </w:r>
      <w:r>
        <w:rPr>
          <w:rFonts w:ascii="Courier New"/>
          <w:sz w:val="14"/>
        </w:rPr>
        <w:tab/>
      </w:r>
      <w:r>
        <w:rPr>
          <w:rFonts w:ascii="Courier New"/>
          <w:spacing w:val="-10"/>
          <w:sz w:val="14"/>
        </w:rPr>
        <w:t>|</w:t>
      </w:r>
    </w:p>
    <w:p>
      <w:pPr>
        <w:tabs>
          <w:tab w:pos="849" w:val="left" w:leader="none"/>
          <w:tab w:pos="1767" w:val="left" w:leader="none"/>
          <w:tab w:pos="3110" w:val="left" w:leader="none"/>
          <w:tab w:pos="6055" w:val="left" w:leader="none"/>
          <w:tab w:pos="7653" w:val="left" w:leader="none"/>
          <w:tab w:pos="8661" w:val="left" w:leader="none"/>
        </w:tabs>
        <w:spacing w:before="1"/>
        <w:ind w:left="340" w:right="0" w:firstLine="0"/>
        <w:jc w:val="left"/>
        <w:rPr>
          <w:rFonts w:ascii="Courier New"/>
          <w:sz w:val="14"/>
        </w:rPr>
      </w:pPr>
      <w:r>
        <w:rPr>
          <w:rFonts w:ascii="Courier New"/>
          <w:spacing w:val="-10"/>
          <w:sz w:val="14"/>
        </w:rPr>
        <w:t>|</w:t>
      </w:r>
      <w:r>
        <w:rPr>
          <w:rFonts w:ascii="Courier New"/>
          <w:sz w:val="14"/>
        </w:rPr>
        <w:tab/>
        <w:t>3</w:t>
      </w:r>
      <w:r>
        <w:rPr>
          <w:rFonts w:ascii="Courier New"/>
          <w:spacing w:val="37"/>
          <w:w w:val="150"/>
          <w:sz w:val="14"/>
        </w:rPr>
        <w:t> </w:t>
      </w:r>
      <w:r>
        <w:rPr>
          <w:rFonts w:ascii="Courier New"/>
          <w:spacing w:val="-2"/>
          <w:sz w:val="14"/>
        </w:rPr>
        <w:t>15985</w:t>
      </w:r>
      <w:r>
        <w:rPr>
          <w:rFonts w:ascii="Courier New"/>
          <w:sz w:val="14"/>
        </w:rPr>
        <w:tab/>
        <w:t>3870</w:t>
      </w:r>
      <w:r>
        <w:rPr>
          <w:rFonts w:ascii="Courier New"/>
          <w:spacing w:val="37"/>
          <w:w w:val="150"/>
          <w:sz w:val="14"/>
        </w:rPr>
        <w:t> </w:t>
      </w:r>
      <w:r>
        <w:rPr>
          <w:rFonts w:ascii="Courier New"/>
          <w:spacing w:val="-2"/>
          <w:sz w:val="14"/>
        </w:rPr>
        <w:t>559.20A</w:t>
      </w:r>
      <w:r>
        <w:rPr>
          <w:rFonts w:ascii="Courier New"/>
          <w:sz w:val="14"/>
        </w:rPr>
        <w:tab/>
        <w:t>1.80|</w:t>
      </w:r>
      <w:r>
        <w:rPr>
          <w:rFonts w:ascii="Courier New"/>
          <w:spacing w:val="-7"/>
          <w:sz w:val="14"/>
        </w:rPr>
        <w:t> </w:t>
      </w:r>
      <w:r>
        <w:rPr>
          <w:rFonts w:ascii="Courier New"/>
          <w:sz w:val="14"/>
        </w:rPr>
        <w:t>.85</w:t>
      </w:r>
      <w:r>
        <w:rPr>
          <w:rFonts w:ascii="Courier New"/>
          <w:spacing w:val="1"/>
          <w:sz w:val="14"/>
        </w:rPr>
        <w:t> </w:t>
      </w:r>
      <w:r>
        <w:rPr>
          <w:rFonts w:ascii="Courier New"/>
          <w:sz w:val="14"/>
        </w:rPr>
        <w:t>-5.83|</w:t>
      </w:r>
      <w:r>
        <w:rPr>
          <w:rFonts w:ascii="Courier New"/>
          <w:spacing w:val="-3"/>
          <w:sz w:val="14"/>
        </w:rPr>
        <w:t> </w:t>
      </w:r>
      <w:r>
        <w:rPr>
          <w:rFonts w:ascii="Courier New"/>
          <w:sz w:val="14"/>
        </w:rPr>
        <w:t>.88</w:t>
      </w:r>
      <w:r>
        <w:rPr>
          <w:rFonts w:ascii="Courier New"/>
          <w:spacing w:val="-4"/>
          <w:sz w:val="14"/>
        </w:rPr>
        <w:t> </w:t>
      </w:r>
      <w:r>
        <w:rPr>
          <w:rFonts w:ascii="Courier New"/>
          <w:sz w:val="14"/>
        </w:rPr>
        <w:t>-3.29|k</w:t>
      </w:r>
      <w:r>
        <w:rPr>
          <w:rFonts w:ascii="Courier New"/>
          <w:spacing w:val="-2"/>
          <w:sz w:val="14"/>
        </w:rPr>
        <w:t> </w:t>
      </w:r>
      <w:r>
        <w:rPr>
          <w:rFonts w:ascii="Courier New"/>
          <w:spacing w:val="-5"/>
          <w:sz w:val="14"/>
        </w:rPr>
        <w:t>.84</w:t>
      </w:r>
      <w:r>
        <w:rPr>
          <w:rFonts w:ascii="Courier New"/>
          <w:sz w:val="14"/>
        </w:rPr>
        <w:tab/>
        <w:t>.82|</w:t>
      </w:r>
      <w:r>
        <w:rPr>
          <w:rFonts w:ascii="Courier New"/>
          <w:spacing w:val="-6"/>
          <w:sz w:val="14"/>
        </w:rPr>
        <w:t> </w:t>
      </w:r>
      <w:r>
        <w:rPr>
          <w:rFonts w:ascii="Courier New"/>
          <w:sz w:val="14"/>
        </w:rPr>
        <w:t>68.1</w:t>
      </w:r>
      <w:r>
        <w:rPr>
          <w:rFonts w:ascii="Courier New"/>
          <w:spacing w:val="39"/>
          <w:w w:val="150"/>
          <w:sz w:val="14"/>
        </w:rPr>
        <w:t> </w:t>
      </w:r>
      <w:r>
        <w:rPr>
          <w:rFonts w:ascii="Courier New"/>
          <w:spacing w:val="-2"/>
          <w:sz w:val="14"/>
        </w:rPr>
        <w:t>62.6|</w:t>
      </w:r>
      <w:r>
        <w:rPr>
          <w:rFonts w:ascii="Courier New"/>
          <w:sz w:val="14"/>
        </w:rPr>
        <w:tab/>
        <w:t>-8.42|</w:t>
      </w:r>
      <w:r>
        <w:rPr>
          <w:rFonts w:ascii="Courier New"/>
          <w:spacing w:val="-3"/>
          <w:sz w:val="14"/>
        </w:rPr>
        <w:t> </w:t>
      </w:r>
      <w:r>
        <w:rPr>
          <w:rFonts w:ascii="Courier New"/>
          <w:spacing w:val="-5"/>
          <w:sz w:val="14"/>
        </w:rPr>
        <w:t>Q3</w:t>
      </w:r>
      <w:r>
        <w:rPr>
          <w:rFonts w:ascii="Courier New"/>
          <w:sz w:val="14"/>
        </w:rPr>
        <w:tab/>
      </w:r>
      <w:r>
        <w:rPr>
          <w:rFonts w:ascii="Courier New"/>
          <w:spacing w:val="-10"/>
          <w:sz w:val="14"/>
        </w:rPr>
        <w:t>|</w:t>
      </w:r>
    </w:p>
    <w:p>
      <w:pPr>
        <w:tabs>
          <w:tab w:pos="764" w:val="left" w:leader="none"/>
          <w:tab w:pos="1767" w:val="left" w:leader="none"/>
          <w:tab w:pos="3110" w:val="left" w:leader="none"/>
          <w:tab w:pos="6055" w:val="left" w:leader="none"/>
          <w:tab w:pos="7648" w:val="left" w:leader="none"/>
        </w:tabs>
        <w:spacing w:before="1"/>
        <w:ind w:left="340" w:right="0" w:firstLine="0"/>
        <w:jc w:val="left"/>
        <w:rPr>
          <w:rFonts w:ascii="Courier New"/>
          <w:sz w:val="14"/>
        </w:rPr>
      </w:pPr>
      <w:r>
        <w:rPr>
          <w:rFonts w:ascii="Courier New"/>
          <w:spacing w:val="-10"/>
          <w:sz w:val="14"/>
        </w:rPr>
        <w:t>|</w:t>
      </w:r>
      <w:r>
        <w:rPr>
          <w:rFonts w:ascii="Courier New"/>
          <w:sz w:val="14"/>
        </w:rPr>
        <w:tab/>
        <w:t>14</w:t>
      </w:r>
      <w:r>
        <w:rPr>
          <w:rFonts w:ascii="Courier New"/>
          <w:spacing w:val="37"/>
          <w:w w:val="150"/>
          <w:sz w:val="14"/>
        </w:rPr>
        <w:t> </w:t>
      </w:r>
      <w:r>
        <w:rPr>
          <w:rFonts w:ascii="Courier New"/>
          <w:spacing w:val="-2"/>
          <w:sz w:val="14"/>
        </w:rPr>
        <w:t>16003</w:t>
      </w:r>
      <w:r>
        <w:rPr>
          <w:rFonts w:ascii="Courier New"/>
          <w:sz w:val="14"/>
        </w:rPr>
        <w:tab/>
        <w:t>3879</w:t>
      </w:r>
      <w:r>
        <w:rPr>
          <w:rFonts w:ascii="Courier New"/>
          <w:spacing w:val="37"/>
          <w:w w:val="150"/>
          <w:sz w:val="14"/>
        </w:rPr>
        <w:t> </w:t>
      </w:r>
      <w:r>
        <w:rPr>
          <w:rFonts w:ascii="Courier New"/>
          <w:spacing w:val="-2"/>
          <w:sz w:val="14"/>
        </w:rPr>
        <w:t>534.40A</w:t>
      </w:r>
      <w:r>
        <w:rPr>
          <w:rFonts w:ascii="Courier New"/>
          <w:sz w:val="14"/>
        </w:rPr>
        <w:tab/>
        <w:t>1.84|</w:t>
      </w:r>
      <w:r>
        <w:rPr>
          <w:rFonts w:ascii="Courier New"/>
          <w:spacing w:val="-7"/>
          <w:sz w:val="14"/>
        </w:rPr>
        <w:t> </w:t>
      </w:r>
      <w:r>
        <w:rPr>
          <w:rFonts w:ascii="Courier New"/>
          <w:sz w:val="14"/>
        </w:rPr>
        <w:t>.76</w:t>
      </w:r>
      <w:r>
        <w:rPr>
          <w:rFonts w:ascii="Courier New"/>
          <w:spacing w:val="1"/>
          <w:sz w:val="14"/>
        </w:rPr>
        <w:t> </w:t>
      </w:r>
      <w:r>
        <w:rPr>
          <w:rFonts w:ascii="Courier New"/>
          <w:sz w:val="14"/>
        </w:rPr>
        <w:t>-9.66|</w:t>
      </w:r>
      <w:r>
        <w:rPr>
          <w:rFonts w:ascii="Courier New"/>
          <w:spacing w:val="-3"/>
          <w:sz w:val="14"/>
        </w:rPr>
        <w:t> </w:t>
      </w:r>
      <w:r>
        <w:rPr>
          <w:rFonts w:ascii="Courier New"/>
          <w:sz w:val="14"/>
        </w:rPr>
        <w:t>.88</w:t>
      </w:r>
      <w:r>
        <w:rPr>
          <w:rFonts w:ascii="Courier New"/>
          <w:spacing w:val="-4"/>
          <w:sz w:val="14"/>
        </w:rPr>
        <w:t> </w:t>
      </w:r>
      <w:r>
        <w:rPr>
          <w:rFonts w:ascii="Courier New"/>
          <w:sz w:val="14"/>
        </w:rPr>
        <w:t>-2.97|j</w:t>
      </w:r>
      <w:r>
        <w:rPr>
          <w:rFonts w:ascii="Courier New"/>
          <w:spacing w:val="-2"/>
          <w:sz w:val="14"/>
        </w:rPr>
        <w:t> </w:t>
      </w:r>
      <w:r>
        <w:rPr>
          <w:rFonts w:ascii="Courier New"/>
          <w:spacing w:val="-5"/>
          <w:sz w:val="14"/>
        </w:rPr>
        <w:t>.85</w:t>
      </w:r>
      <w:r>
        <w:rPr>
          <w:rFonts w:ascii="Courier New"/>
          <w:sz w:val="14"/>
        </w:rPr>
        <w:tab/>
        <w:t>.81|</w:t>
      </w:r>
      <w:r>
        <w:rPr>
          <w:rFonts w:ascii="Courier New"/>
          <w:spacing w:val="-6"/>
          <w:sz w:val="14"/>
        </w:rPr>
        <w:t> </w:t>
      </w:r>
      <w:r>
        <w:rPr>
          <w:rFonts w:ascii="Courier New"/>
          <w:sz w:val="14"/>
        </w:rPr>
        <w:t>73.4</w:t>
      </w:r>
      <w:r>
        <w:rPr>
          <w:rFonts w:ascii="Courier New"/>
          <w:spacing w:val="39"/>
          <w:w w:val="150"/>
          <w:sz w:val="14"/>
        </w:rPr>
        <w:t> </w:t>
      </w:r>
      <w:r>
        <w:rPr>
          <w:rFonts w:ascii="Courier New"/>
          <w:spacing w:val="-2"/>
          <w:sz w:val="14"/>
        </w:rPr>
        <w:t>64.0|</w:t>
      </w:r>
      <w:r>
        <w:rPr>
          <w:rFonts w:ascii="Courier New"/>
          <w:sz w:val="14"/>
        </w:rPr>
        <w:tab/>
        <w:t>17.92|</w:t>
      </w:r>
      <w:r>
        <w:rPr>
          <w:rFonts w:ascii="Courier New"/>
          <w:spacing w:val="-1"/>
          <w:sz w:val="14"/>
        </w:rPr>
        <w:t> </w:t>
      </w:r>
      <w:r>
        <w:rPr>
          <w:rFonts w:ascii="Courier New"/>
          <w:sz w:val="14"/>
        </w:rPr>
        <w:t>Q14</w:t>
      </w:r>
      <w:r>
        <w:rPr>
          <w:rFonts w:ascii="Courier New"/>
          <w:spacing w:val="78"/>
          <w:sz w:val="14"/>
        </w:rPr>
        <w:t> </w:t>
      </w:r>
      <w:r>
        <w:rPr>
          <w:rFonts w:ascii="Courier New"/>
          <w:spacing w:val="-10"/>
          <w:sz w:val="14"/>
        </w:rPr>
        <w:t>|</w:t>
      </w:r>
    </w:p>
    <w:p>
      <w:pPr>
        <w:tabs>
          <w:tab w:pos="849" w:val="left" w:leader="none"/>
          <w:tab w:pos="1767" w:val="left" w:leader="none"/>
          <w:tab w:pos="3110" w:val="left" w:leader="none"/>
          <w:tab w:pos="6055" w:val="left" w:leader="none"/>
          <w:tab w:pos="7653" w:val="left" w:leader="none"/>
          <w:tab w:pos="8661" w:val="left" w:leader="none"/>
        </w:tabs>
        <w:spacing w:line="157" w:lineRule="exact" w:before="2"/>
        <w:ind w:left="340" w:right="0" w:firstLine="0"/>
        <w:jc w:val="left"/>
        <w:rPr>
          <w:rFonts w:ascii="Courier New"/>
          <w:sz w:val="14"/>
        </w:rPr>
      </w:pPr>
      <w:r>
        <w:rPr>
          <w:rFonts w:ascii="Courier New"/>
          <w:spacing w:val="-10"/>
          <w:sz w:val="14"/>
        </w:rPr>
        <w:t>|</w:t>
      </w:r>
      <w:r>
        <w:rPr>
          <w:rFonts w:ascii="Courier New"/>
          <w:sz w:val="14"/>
        </w:rPr>
        <w:tab/>
        <w:t>7</w:t>
      </w:r>
      <w:r>
        <w:rPr>
          <w:rFonts w:ascii="Courier New"/>
          <w:spacing w:val="37"/>
          <w:w w:val="150"/>
          <w:sz w:val="14"/>
        </w:rPr>
        <w:t> </w:t>
      </w:r>
      <w:r>
        <w:rPr>
          <w:rFonts w:ascii="Courier New"/>
          <w:spacing w:val="-2"/>
          <w:sz w:val="14"/>
        </w:rPr>
        <w:t>15944</w:t>
      </w:r>
      <w:r>
        <w:rPr>
          <w:rFonts w:ascii="Courier New"/>
          <w:sz w:val="14"/>
        </w:rPr>
        <w:tab/>
        <w:t>3872</w:t>
      </w:r>
      <w:r>
        <w:rPr>
          <w:rFonts w:ascii="Courier New"/>
          <w:spacing w:val="37"/>
          <w:w w:val="150"/>
          <w:sz w:val="14"/>
        </w:rPr>
        <w:t> </w:t>
      </w:r>
      <w:r>
        <w:rPr>
          <w:rFonts w:ascii="Courier New"/>
          <w:spacing w:val="-2"/>
          <w:sz w:val="14"/>
        </w:rPr>
        <w:t>559.30A</w:t>
      </w:r>
      <w:r>
        <w:rPr>
          <w:rFonts w:ascii="Courier New"/>
          <w:sz w:val="14"/>
        </w:rPr>
        <w:tab/>
        <w:t>1.79|</w:t>
      </w:r>
      <w:r>
        <w:rPr>
          <w:rFonts w:ascii="Courier New"/>
          <w:spacing w:val="-7"/>
          <w:sz w:val="14"/>
        </w:rPr>
        <w:t> </w:t>
      </w:r>
      <w:r>
        <w:rPr>
          <w:rFonts w:ascii="Courier New"/>
          <w:sz w:val="14"/>
        </w:rPr>
        <w:t>.81</w:t>
      </w:r>
      <w:r>
        <w:rPr>
          <w:rFonts w:ascii="Courier New"/>
          <w:spacing w:val="1"/>
          <w:sz w:val="14"/>
        </w:rPr>
        <w:t> </w:t>
      </w:r>
      <w:r>
        <w:rPr>
          <w:rFonts w:ascii="Courier New"/>
          <w:sz w:val="14"/>
        </w:rPr>
        <w:t>-7.42|</w:t>
      </w:r>
      <w:r>
        <w:rPr>
          <w:rFonts w:ascii="Courier New"/>
          <w:spacing w:val="-3"/>
          <w:sz w:val="14"/>
        </w:rPr>
        <w:t> </w:t>
      </w:r>
      <w:r>
        <w:rPr>
          <w:rFonts w:ascii="Courier New"/>
          <w:sz w:val="14"/>
        </w:rPr>
        <w:t>.87</w:t>
      </w:r>
      <w:r>
        <w:rPr>
          <w:rFonts w:ascii="Courier New"/>
          <w:spacing w:val="-4"/>
          <w:sz w:val="14"/>
        </w:rPr>
        <w:t> </w:t>
      </w:r>
      <w:r>
        <w:rPr>
          <w:rFonts w:ascii="Courier New"/>
          <w:sz w:val="14"/>
        </w:rPr>
        <w:t>-3.51|i</w:t>
      </w:r>
      <w:r>
        <w:rPr>
          <w:rFonts w:ascii="Courier New"/>
          <w:spacing w:val="-2"/>
          <w:sz w:val="14"/>
        </w:rPr>
        <w:t> </w:t>
      </w:r>
      <w:r>
        <w:rPr>
          <w:rFonts w:ascii="Courier New"/>
          <w:spacing w:val="-5"/>
          <w:sz w:val="14"/>
        </w:rPr>
        <w:t>.84</w:t>
      </w:r>
      <w:r>
        <w:rPr>
          <w:rFonts w:ascii="Courier New"/>
          <w:sz w:val="14"/>
        </w:rPr>
        <w:tab/>
        <w:t>.82|</w:t>
      </w:r>
      <w:r>
        <w:rPr>
          <w:rFonts w:ascii="Courier New"/>
          <w:spacing w:val="-6"/>
          <w:sz w:val="14"/>
        </w:rPr>
        <w:t> </w:t>
      </w:r>
      <w:r>
        <w:rPr>
          <w:rFonts w:ascii="Courier New"/>
          <w:sz w:val="14"/>
        </w:rPr>
        <w:t>69.3</w:t>
      </w:r>
      <w:r>
        <w:rPr>
          <w:rFonts w:ascii="Courier New"/>
          <w:spacing w:val="39"/>
          <w:w w:val="150"/>
          <w:sz w:val="14"/>
        </w:rPr>
        <w:t> </w:t>
      </w:r>
      <w:r>
        <w:rPr>
          <w:rFonts w:ascii="Courier New"/>
          <w:spacing w:val="-2"/>
          <w:sz w:val="14"/>
        </w:rPr>
        <w:t>62.6|</w:t>
      </w:r>
      <w:r>
        <w:rPr>
          <w:rFonts w:ascii="Courier New"/>
          <w:sz w:val="14"/>
        </w:rPr>
        <w:tab/>
        <w:t>-5.55|</w:t>
      </w:r>
      <w:r>
        <w:rPr>
          <w:rFonts w:ascii="Courier New"/>
          <w:spacing w:val="-3"/>
          <w:sz w:val="14"/>
        </w:rPr>
        <w:t> </w:t>
      </w:r>
      <w:r>
        <w:rPr>
          <w:rFonts w:ascii="Courier New"/>
          <w:spacing w:val="-5"/>
          <w:sz w:val="14"/>
        </w:rPr>
        <w:t>Q7</w:t>
      </w:r>
      <w:r>
        <w:rPr>
          <w:rFonts w:ascii="Courier New"/>
          <w:sz w:val="14"/>
        </w:rPr>
        <w:tab/>
      </w:r>
      <w:r>
        <w:rPr>
          <w:rFonts w:ascii="Courier New"/>
          <w:spacing w:val="-10"/>
          <w:sz w:val="14"/>
        </w:rPr>
        <w:t>|</w:t>
      </w:r>
    </w:p>
    <w:p>
      <w:pPr>
        <w:tabs>
          <w:tab w:pos="764" w:val="left" w:leader="none"/>
          <w:tab w:pos="1767" w:val="left" w:leader="none"/>
          <w:tab w:pos="3110" w:val="left" w:leader="none"/>
          <w:tab w:pos="6055" w:val="left" w:leader="none"/>
          <w:tab w:pos="7648" w:val="left" w:leader="none"/>
        </w:tabs>
        <w:spacing w:line="157" w:lineRule="exact" w:before="0"/>
        <w:ind w:left="340" w:right="0" w:firstLine="0"/>
        <w:jc w:val="left"/>
        <w:rPr>
          <w:rFonts w:ascii="Courier New"/>
          <w:sz w:val="14"/>
        </w:rPr>
      </w:pPr>
      <w:r>
        <w:rPr>
          <w:rFonts w:ascii="Courier New"/>
          <w:spacing w:val="-10"/>
          <w:sz w:val="14"/>
        </w:rPr>
        <w:t>|</w:t>
      </w:r>
      <w:r>
        <w:rPr>
          <w:rFonts w:ascii="Courier New"/>
          <w:sz w:val="14"/>
        </w:rPr>
        <w:tab/>
        <w:t>20</w:t>
      </w:r>
      <w:r>
        <w:rPr>
          <w:rFonts w:ascii="Courier New"/>
          <w:spacing w:val="37"/>
          <w:w w:val="150"/>
          <w:sz w:val="14"/>
        </w:rPr>
        <w:t> </w:t>
      </w:r>
      <w:r>
        <w:rPr>
          <w:rFonts w:ascii="Courier New"/>
          <w:spacing w:val="-2"/>
          <w:sz w:val="14"/>
        </w:rPr>
        <w:t>16487</w:t>
      </w:r>
      <w:r>
        <w:rPr>
          <w:rFonts w:ascii="Courier New"/>
          <w:sz w:val="14"/>
        </w:rPr>
        <w:tab/>
        <w:t>3876</w:t>
      </w:r>
      <w:r>
        <w:rPr>
          <w:rFonts w:ascii="Courier New"/>
          <w:spacing w:val="37"/>
          <w:w w:val="150"/>
          <w:sz w:val="14"/>
        </w:rPr>
        <w:t> </w:t>
      </w:r>
      <w:r>
        <w:rPr>
          <w:rFonts w:ascii="Courier New"/>
          <w:spacing w:val="-2"/>
          <w:sz w:val="14"/>
        </w:rPr>
        <w:t>497.80A</w:t>
      </w:r>
      <w:r>
        <w:rPr>
          <w:rFonts w:ascii="Courier New"/>
          <w:sz w:val="14"/>
        </w:rPr>
        <w:tab/>
        <w:t>1.93|</w:t>
      </w:r>
      <w:r>
        <w:rPr>
          <w:rFonts w:ascii="Courier New"/>
          <w:spacing w:val="-7"/>
          <w:sz w:val="14"/>
        </w:rPr>
        <w:t> </w:t>
      </w:r>
      <w:r>
        <w:rPr>
          <w:rFonts w:ascii="Courier New"/>
          <w:sz w:val="14"/>
        </w:rPr>
        <w:t>.79</w:t>
      </w:r>
      <w:r>
        <w:rPr>
          <w:rFonts w:ascii="Courier New"/>
          <w:spacing w:val="1"/>
          <w:sz w:val="14"/>
        </w:rPr>
        <w:t> </w:t>
      </w:r>
      <w:r>
        <w:rPr>
          <w:rFonts w:ascii="Courier New"/>
          <w:sz w:val="14"/>
        </w:rPr>
        <w:t>-8.08|</w:t>
      </w:r>
      <w:r>
        <w:rPr>
          <w:rFonts w:ascii="Courier New"/>
          <w:spacing w:val="-3"/>
          <w:sz w:val="14"/>
        </w:rPr>
        <w:t> </w:t>
      </w:r>
      <w:r>
        <w:rPr>
          <w:rFonts w:ascii="Courier New"/>
          <w:sz w:val="14"/>
        </w:rPr>
        <w:t>.86</w:t>
      </w:r>
      <w:r>
        <w:rPr>
          <w:rFonts w:ascii="Courier New"/>
          <w:spacing w:val="-4"/>
          <w:sz w:val="14"/>
        </w:rPr>
        <w:t> </w:t>
      </w:r>
      <w:r>
        <w:rPr>
          <w:rFonts w:ascii="Courier New"/>
          <w:sz w:val="14"/>
        </w:rPr>
        <w:t>-2.67|h</w:t>
      </w:r>
      <w:r>
        <w:rPr>
          <w:rFonts w:ascii="Courier New"/>
          <w:spacing w:val="-2"/>
          <w:sz w:val="14"/>
        </w:rPr>
        <w:t> </w:t>
      </w:r>
      <w:r>
        <w:rPr>
          <w:rFonts w:ascii="Courier New"/>
          <w:spacing w:val="-5"/>
          <w:sz w:val="14"/>
        </w:rPr>
        <w:t>.84</w:t>
      </w:r>
      <w:r>
        <w:rPr>
          <w:rFonts w:ascii="Courier New"/>
          <w:sz w:val="14"/>
        </w:rPr>
        <w:tab/>
        <w:t>.77|</w:t>
      </w:r>
      <w:r>
        <w:rPr>
          <w:rFonts w:ascii="Courier New"/>
          <w:spacing w:val="-6"/>
          <w:sz w:val="14"/>
        </w:rPr>
        <w:t> </w:t>
      </w:r>
      <w:r>
        <w:rPr>
          <w:rFonts w:ascii="Courier New"/>
          <w:sz w:val="14"/>
        </w:rPr>
        <w:t>71.6</w:t>
      </w:r>
      <w:r>
        <w:rPr>
          <w:rFonts w:ascii="Courier New"/>
          <w:spacing w:val="39"/>
          <w:w w:val="150"/>
          <w:sz w:val="14"/>
        </w:rPr>
        <w:t> </w:t>
      </w:r>
      <w:r>
        <w:rPr>
          <w:rFonts w:ascii="Courier New"/>
          <w:spacing w:val="-2"/>
          <w:sz w:val="14"/>
        </w:rPr>
        <w:t>66.3|</w:t>
      </w:r>
      <w:r>
        <w:rPr>
          <w:rFonts w:ascii="Courier New"/>
          <w:sz w:val="14"/>
        </w:rPr>
        <w:tab/>
        <w:t>27.14|</w:t>
      </w:r>
      <w:r>
        <w:rPr>
          <w:rFonts w:ascii="Courier New"/>
          <w:spacing w:val="-1"/>
          <w:sz w:val="14"/>
        </w:rPr>
        <w:t> </w:t>
      </w:r>
      <w:r>
        <w:rPr>
          <w:rFonts w:ascii="Courier New"/>
          <w:sz w:val="14"/>
        </w:rPr>
        <w:t>Q20</w:t>
      </w:r>
      <w:r>
        <w:rPr>
          <w:rFonts w:ascii="Courier New"/>
          <w:spacing w:val="78"/>
          <w:sz w:val="14"/>
        </w:rPr>
        <w:t> </w:t>
      </w:r>
      <w:r>
        <w:rPr>
          <w:rFonts w:ascii="Courier New"/>
          <w:spacing w:val="-10"/>
          <w:sz w:val="14"/>
        </w:rPr>
        <w:t>|</w:t>
      </w:r>
    </w:p>
    <w:p>
      <w:pPr>
        <w:tabs>
          <w:tab w:pos="764" w:val="left" w:leader="none"/>
          <w:tab w:pos="1767" w:val="left" w:leader="none"/>
          <w:tab w:pos="3110" w:val="left" w:leader="none"/>
          <w:tab w:pos="6055" w:val="left" w:leader="none"/>
          <w:tab w:pos="7738" w:val="left" w:leader="none"/>
        </w:tabs>
        <w:spacing w:before="1"/>
        <w:ind w:left="340" w:right="0" w:firstLine="0"/>
        <w:jc w:val="left"/>
        <w:rPr>
          <w:rFonts w:ascii="Courier New"/>
          <w:sz w:val="14"/>
        </w:rPr>
      </w:pPr>
      <w:r>
        <w:rPr>
          <w:rFonts w:ascii="Courier New"/>
          <w:spacing w:val="-10"/>
          <w:sz w:val="14"/>
        </w:rPr>
        <w:t>|</w:t>
      </w:r>
      <w:r>
        <w:rPr>
          <w:rFonts w:ascii="Courier New"/>
          <w:sz w:val="14"/>
        </w:rPr>
        <w:tab/>
        <w:t>10</w:t>
      </w:r>
      <w:r>
        <w:rPr>
          <w:rFonts w:ascii="Courier New"/>
          <w:spacing w:val="37"/>
          <w:w w:val="150"/>
          <w:sz w:val="14"/>
        </w:rPr>
        <w:t> </w:t>
      </w:r>
      <w:r>
        <w:rPr>
          <w:rFonts w:ascii="Courier New"/>
          <w:spacing w:val="-2"/>
          <w:sz w:val="14"/>
        </w:rPr>
        <w:t>15057</w:t>
      </w:r>
      <w:r>
        <w:rPr>
          <w:rFonts w:ascii="Courier New"/>
          <w:sz w:val="14"/>
        </w:rPr>
        <w:tab/>
        <w:t>3778</w:t>
      </w:r>
      <w:r>
        <w:rPr>
          <w:rFonts w:ascii="Courier New"/>
          <w:spacing w:val="37"/>
          <w:w w:val="150"/>
          <w:sz w:val="14"/>
        </w:rPr>
        <w:t> </w:t>
      </w:r>
      <w:r>
        <w:rPr>
          <w:rFonts w:ascii="Courier New"/>
          <w:spacing w:val="-2"/>
          <w:sz w:val="14"/>
        </w:rPr>
        <w:t>583.50A</w:t>
      </w:r>
      <w:r>
        <w:rPr>
          <w:rFonts w:ascii="Courier New"/>
          <w:sz w:val="14"/>
        </w:rPr>
        <w:tab/>
        <w:t>1.79|</w:t>
      </w:r>
      <w:r>
        <w:rPr>
          <w:rFonts w:ascii="Courier New"/>
          <w:spacing w:val="-7"/>
          <w:sz w:val="14"/>
        </w:rPr>
        <w:t> </w:t>
      </w:r>
      <w:r>
        <w:rPr>
          <w:rFonts w:ascii="Courier New"/>
          <w:sz w:val="14"/>
        </w:rPr>
        <w:t>.77</w:t>
      </w:r>
      <w:r>
        <w:rPr>
          <w:rFonts w:ascii="Courier New"/>
          <w:spacing w:val="1"/>
          <w:sz w:val="14"/>
        </w:rPr>
        <w:t> </w:t>
      </w:r>
      <w:r>
        <w:rPr>
          <w:rFonts w:ascii="Courier New"/>
          <w:sz w:val="14"/>
        </w:rPr>
        <w:t>-9.11|</w:t>
      </w:r>
      <w:r>
        <w:rPr>
          <w:rFonts w:ascii="Courier New"/>
          <w:spacing w:val="-3"/>
          <w:sz w:val="14"/>
        </w:rPr>
        <w:t> </w:t>
      </w:r>
      <w:r>
        <w:rPr>
          <w:rFonts w:ascii="Courier New"/>
          <w:sz w:val="14"/>
        </w:rPr>
        <w:t>.81</w:t>
      </w:r>
      <w:r>
        <w:rPr>
          <w:rFonts w:ascii="Courier New"/>
          <w:spacing w:val="-4"/>
          <w:sz w:val="14"/>
        </w:rPr>
        <w:t> </w:t>
      </w:r>
      <w:r>
        <w:rPr>
          <w:rFonts w:ascii="Courier New"/>
          <w:sz w:val="14"/>
        </w:rPr>
        <w:t>-5.79|g</w:t>
      </w:r>
      <w:r>
        <w:rPr>
          <w:rFonts w:ascii="Courier New"/>
          <w:spacing w:val="-2"/>
          <w:sz w:val="14"/>
        </w:rPr>
        <w:t> </w:t>
      </w:r>
      <w:r>
        <w:rPr>
          <w:rFonts w:ascii="Courier New"/>
          <w:spacing w:val="-5"/>
          <w:sz w:val="14"/>
        </w:rPr>
        <w:t>.87</w:t>
      </w:r>
      <w:r>
        <w:rPr>
          <w:rFonts w:ascii="Courier New"/>
          <w:sz w:val="14"/>
        </w:rPr>
        <w:tab/>
        <w:t>.84|</w:t>
      </w:r>
      <w:r>
        <w:rPr>
          <w:rFonts w:ascii="Courier New"/>
          <w:spacing w:val="-6"/>
          <w:sz w:val="14"/>
        </w:rPr>
        <w:t> </w:t>
      </w:r>
      <w:r>
        <w:rPr>
          <w:rFonts w:ascii="Courier New"/>
          <w:sz w:val="14"/>
        </w:rPr>
        <w:t>69.6</w:t>
      </w:r>
      <w:r>
        <w:rPr>
          <w:rFonts w:ascii="Courier New"/>
          <w:spacing w:val="39"/>
          <w:w w:val="150"/>
          <w:sz w:val="14"/>
        </w:rPr>
        <w:t> </w:t>
      </w:r>
      <w:r>
        <w:rPr>
          <w:rFonts w:ascii="Courier New"/>
          <w:spacing w:val="-2"/>
          <w:sz w:val="14"/>
        </w:rPr>
        <w:t>61.5|</w:t>
      </w:r>
      <w:r>
        <w:rPr>
          <w:rFonts w:ascii="Courier New"/>
          <w:sz w:val="14"/>
        </w:rPr>
        <w:tab/>
        <w:t>-.72|</w:t>
      </w:r>
      <w:r>
        <w:rPr>
          <w:rFonts w:ascii="Courier New"/>
          <w:spacing w:val="-1"/>
          <w:sz w:val="14"/>
        </w:rPr>
        <w:t> </w:t>
      </w:r>
      <w:r>
        <w:rPr>
          <w:rFonts w:ascii="Courier New"/>
          <w:sz w:val="14"/>
        </w:rPr>
        <w:t>Q10</w:t>
      </w:r>
      <w:r>
        <w:rPr>
          <w:rFonts w:ascii="Courier New"/>
          <w:spacing w:val="78"/>
          <w:sz w:val="14"/>
        </w:rPr>
        <w:t> </w:t>
      </w:r>
      <w:r>
        <w:rPr>
          <w:rFonts w:ascii="Courier New"/>
          <w:spacing w:val="-10"/>
          <w:sz w:val="14"/>
        </w:rPr>
        <w:t>|</w:t>
      </w:r>
    </w:p>
    <w:p>
      <w:pPr>
        <w:tabs>
          <w:tab w:pos="764" w:val="left" w:leader="none"/>
          <w:tab w:pos="1767" w:val="left" w:leader="none"/>
          <w:tab w:pos="3110" w:val="left" w:leader="none"/>
          <w:tab w:pos="6055" w:val="left" w:leader="none"/>
          <w:tab w:pos="7732" w:val="left" w:leader="none"/>
        </w:tabs>
        <w:spacing w:line="157" w:lineRule="exact" w:before="2"/>
        <w:ind w:left="340" w:right="0" w:firstLine="0"/>
        <w:jc w:val="left"/>
        <w:rPr>
          <w:rFonts w:ascii="Courier New"/>
          <w:sz w:val="14"/>
        </w:rPr>
      </w:pPr>
      <w:r>
        <w:rPr>
          <w:rFonts w:ascii="Courier New"/>
          <w:spacing w:val="-10"/>
          <w:sz w:val="14"/>
        </w:rPr>
        <w:t>|</w:t>
      </w:r>
      <w:r>
        <w:rPr>
          <w:rFonts w:ascii="Courier New"/>
          <w:sz w:val="14"/>
        </w:rPr>
        <w:tab/>
        <w:t>13</w:t>
      </w:r>
      <w:r>
        <w:rPr>
          <w:rFonts w:ascii="Courier New"/>
          <w:spacing w:val="37"/>
          <w:w w:val="150"/>
          <w:sz w:val="14"/>
        </w:rPr>
        <w:t> </w:t>
      </w:r>
      <w:r>
        <w:rPr>
          <w:rFonts w:ascii="Courier New"/>
          <w:spacing w:val="-2"/>
          <w:sz w:val="14"/>
        </w:rPr>
        <w:t>15974</w:t>
      </w:r>
      <w:r>
        <w:rPr>
          <w:rFonts w:ascii="Courier New"/>
          <w:sz w:val="14"/>
        </w:rPr>
        <w:tab/>
        <w:t>3882</w:t>
      </w:r>
      <w:r>
        <w:rPr>
          <w:rFonts w:ascii="Courier New"/>
          <w:spacing w:val="37"/>
          <w:w w:val="150"/>
          <w:sz w:val="14"/>
        </w:rPr>
        <w:t> </w:t>
      </w:r>
      <w:r>
        <w:rPr>
          <w:rFonts w:ascii="Courier New"/>
          <w:spacing w:val="-2"/>
          <w:sz w:val="14"/>
        </w:rPr>
        <w:t>552.90A</w:t>
      </w:r>
      <w:r>
        <w:rPr>
          <w:rFonts w:ascii="Courier New"/>
          <w:sz w:val="14"/>
        </w:rPr>
        <w:tab/>
        <w:t>1.80|</w:t>
      </w:r>
      <w:r>
        <w:rPr>
          <w:rFonts w:ascii="Courier New"/>
          <w:spacing w:val="-7"/>
          <w:sz w:val="14"/>
        </w:rPr>
        <w:t> </w:t>
      </w:r>
      <w:r>
        <w:rPr>
          <w:rFonts w:ascii="Courier New"/>
          <w:sz w:val="14"/>
        </w:rPr>
        <w:t>.74</w:t>
      </w:r>
      <w:r>
        <w:rPr>
          <w:rFonts w:ascii="Courier New"/>
          <w:spacing w:val="1"/>
          <w:sz w:val="14"/>
        </w:rPr>
        <w:t> </w:t>
      </w:r>
      <w:r>
        <w:rPr>
          <w:rFonts w:ascii="Courier New"/>
          <w:sz w:val="14"/>
        </w:rPr>
        <w:t>-9.90|</w:t>
      </w:r>
      <w:r>
        <w:rPr>
          <w:rFonts w:ascii="Courier New"/>
          <w:spacing w:val="-3"/>
          <w:sz w:val="14"/>
        </w:rPr>
        <w:t> </w:t>
      </w:r>
      <w:r>
        <w:rPr>
          <w:rFonts w:ascii="Courier New"/>
          <w:sz w:val="14"/>
        </w:rPr>
        <w:t>.81</w:t>
      </w:r>
      <w:r>
        <w:rPr>
          <w:rFonts w:ascii="Courier New"/>
          <w:spacing w:val="-4"/>
          <w:sz w:val="14"/>
        </w:rPr>
        <w:t> </w:t>
      </w:r>
      <w:r>
        <w:rPr>
          <w:rFonts w:ascii="Courier New"/>
          <w:sz w:val="14"/>
        </w:rPr>
        <w:t>-5.17|f</w:t>
      </w:r>
      <w:r>
        <w:rPr>
          <w:rFonts w:ascii="Courier New"/>
          <w:spacing w:val="-2"/>
          <w:sz w:val="14"/>
        </w:rPr>
        <w:t> </w:t>
      </w:r>
      <w:r>
        <w:rPr>
          <w:rFonts w:ascii="Courier New"/>
          <w:spacing w:val="-5"/>
          <w:sz w:val="14"/>
        </w:rPr>
        <w:t>.85</w:t>
      </w:r>
      <w:r>
        <w:rPr>
          <w:rFonts w:ascii="Courier New"/>
          <w:sz w:val="14"/>
        </w:rPr>
        <w:tab/>
        <w:t>.82|</w:t>
      </w:r>
      <w:r>
        <w:rPr>
          <w:rFonts w:ascii="Courier New"/>
          <w:spacing w:val="-6"/>
          <w:sz w:val="14"/>
        </w:rPr>
        <w:t> </w:t>
      </w:r>
      <w:r>
        <w:rPr>
          <w:rFonts w:ascii="Courier New"/>
          <w:sz w:val="14"/>
        </w:rPr>
        <w:t>73.0</w:t>
      </w:r>
      <w:r>
        <w:rPr>
          <w:rFonts w:ascii="Courier New"/>
          <w:spacing w:val="39"/>
          <w:w w:val="150"/>
          <w:sz w:val="14"/>
        </w:rPr>
        <w:t> </w:t>
      </w:r>
      <w:r>
        <w:rPr>
          <w:rFonts w:ascii="Courier New"/>
          <w:spacing w:val="-2"/>
          <w:sz w:val="14"/>
        </w:rPr>
        <w:t>63.0|</w:t>
      </w:r>
      <w:r>
        <w:rPr>
          <w:rFonts w:ascii="Courier New"/>
          <w:sz w:val="14"/>
        </w:rPr>
        <w:tab/>
        <w:t>1.25|</w:t>
      </w:r>
      <w:r>
        <w:rPr>
          <w:rFonts w:ascii="Courier New"/>
          <w:spacing w:val="-1"/>
          <w:sz w:val="14"/>
        </w:rPr>
        <w:t> </w:t>
      </w:r>
      <w:r>
        <w:rPr>
          <w:rFonts w:ascii="Courier New"/>
          <w:sz w:val="14"/>
        </w:rPr>
        <w:t>Q13</w:t>
      </w:r>
      <w:r>
        <w:rPr>
          <w:rFonts w:ascii="Courier New"/>
          <w:spacing w:val="78"/>
          <w:sz w:val="14"/>
        </w:rPr>
        <w:t> </w:t>
      </w:r>
      <w:r>
        <w:rPr>
          <w:rFonts w:ascii="Courier New"/>
          <w:spacing w:val="-10"/>
          <w:sz w:val="14"/>
        </w:rPr>
        <w:t>|</w:t>
      </w:r>
    </w:p>
    <w:p>
      <w:pPr>
        <w:tabs>
          <w:tab w:pos="764" w:val="left" w:leader="none"/>
          <w:tab w:pos="1767" w:val="left" w:leader="none"/>
          <w:tab w:pos="3110" w:val="left" w:leader="none"/>
          <w:tab w:pos="6055" w:val="left" w:leader="none"/>
          <w:tab w:pos="7648" w:val="left" w:leader="none"/>
        </w:tabs>
        <w:spacing w:line="157" w:lineRule="exact" w:before="0"/>
        <w:ind w:left="340" w:right="0" w:firstLine="0"/>
        <w:jc w:val="left"/>
        <w:rPr>
          <w:rFonts w:ascii="Courier New"/>
          <w:sz w:val="14"/>
        </w:rPr>
      </w:pPr>
      <w:r>
        <w:rPr>
          <w:rFonts w:ascii="Courier New"/>
          <w:spacing w:val="-10"/>
          <w:sz w:val="14"/>
        </w:rPr>
        <w:t>|</w:t>
      </w:r>
      <w:r>
        <w:rPr>
          <w:rFonts w:ascii="Courier New"/>
          <w:sz w:val="14"/>
        </w:rPr>
        <w:tab/>
        <w:t>18</w:t>
      </w:r>
      <w:r>
        <w:rPr>
          <w:rFonts w:ascii="Courier New"/>
          <w:spacing w:val="37"/>
          <w:w w:val="150"/>
          <w:sz w:val="14"/>
        </w:rPr>
        <w:t> </w:t>
      </w:r>
      <w:r>
        <w:rPr>
          <w:rFonts w:ascii="Courier New"/>
          <w:spacing w:val="-2"/>
          <w:sz w:val="14"/>
        </w:rPr>
        <w:t>15528</w:t>
      </w:r>
      <w:r>
        <w:rPr>
          <w:rFonts w:ascii="Courier New"/>
          <w:sz w:val="14"/>
        </w:rPr>
        <w:tab/>
        <w:t>3833</w:t>
      </w:r>
      <w:r>
        <w:rPr>
          <w:rFonts w:ascii="Courier New"/>
          <w:spacing w:val="37"/>
          <w:w w:val="150"/>
          <w:sz w:val="14"/>
        </w:rPr>
        <w:t> </w:t>
      </w:r>
      <w:r>
        <w:rPr>
          <w:rFonts w:ascii="Courier New"/>
          <w:spacing w:val="-2"/>
          <w:sz w:val="14"/>
        </w:rPr>
        <w:t>545.50A</w:t>
      </w:r>
      <w:r>
        <w:rPr>
          <w:rFonts w:ascii="Courier New"/>
          <w:sz w:val="14"/>
        </w:rPr>
        <w:tab/>
        <w:t>1.83|</w:t>
      </w:r>
      <w:r>
        <w:rPr>
          <w:rFonts w:ascii="Courier New"/>
          <w:spacing w:val="-7"/>
          <w:sz w:val="14"/>
        </w:rPr>
        <w:t> </w:t>
      </w:r>
      <w:r>
        <w:rPr>
          <w:rFonts w:ascii="Courier New"/>
          <w:sz w:val="14"/>
        </w:rPr>
        <w:t>.74</w:t>
      </w:r>
      <w:r>
        <w:rPr>
          <w:rFonts w:ascii="Courier New"/>
          <w:spacing w:val="1"/>
          <w:sz w:val="14"/>
        </w:rPr>
        <w:t> </w:t>
      </w:r>
      <w:r>
        <w:rPr>
          <w:rFonts w:ascii="Courier New"/>
          <w:sz w:val="14"/>
        </w:rPr>
        <w:t>-9.90|</w:t>
      </w:r>
      <w:r>
        <w:rPr>
          <w:rFonts w:ascii="Courier New"/>
          <w:spacing w:val="-3"/>
          <w:sz w:val="14"/>
        </w:rPr>
        <w:t> </w:t>
      </w:r>
      <w:r>
        <w:rPr>
          <w:rFonts w:ascii="Courier New"/>
          <w:sz w:val="14"/>
        </w:rPr>
        <w:t>.80</w:t>
      </w:r>
      <w:r>
        <w:rPr>
          <w:rFonts w:ascii="Courier New"/>
          <w:spacing w:val="-4"/>
          <w:sz w:val="14"/>
        </w:rPr>
        <w:t> </w:t>
      </w:r>
      <w:r>
        <w:rPr>
          <w:rFonts w:ascii="Courier New"/>
          <w:sz w:val="14"/>
        </w:rPr>
        <w:t>-5.17|e</w:t>
      </w:r>
      <w:r>
        <w:rPr>
          <w:rFonts w:ascii="Courier New"/>
          <w:spacing w:val="-2"/>
          <w:sz w:val="14"/>
        </w:rPr>
        <w:t> </w:t>
      </w:r>
      <w:r>
        <w:rPr>
          <w:rFonts w:ascii="Courier New"/>
          <w:spacing w:val="-5"/>
          <w:sz w:val="14"/>
        </w:rPr>
        <w:t>.87</w:t>
      </w:r>
      <w:r>
        <w:rPr>
          <w:rFonts w:ascii="Courier New"/>
          <w:sz w:val="14"/>
        </w:rPr>
        <w:tab/>
        <w:t>.81|</w:t>
      </w:r>
      <w:r>
        <w:rPr>
          <w:rFonts w:ascii="Courier New"/>
          <w:spacing w:val="-6"/>
          <w:sz w:val="14"/>
        </w:rPr>
        <w:t> </w:t>
      </w:r>
      <w:r>
        <w:rPr>
          <w:rFonts w:ascii="Courier New"/>
          <w:sz w:val="14"/>
        </w:rPr>
        <w:t>73.0</w:t>
      </w:r>
      <w:r>
        <w:rPr>
          <w:rFonts w:ascii="Courier New"/>
          <w:spacing w:val="39"/>
          <w:w w:val="150"/>
          <w:sz w:val="14"/>
        </w:rPr>
        <w:t> </w:t>
      </w:r>
      <w:r>
        <w:rPr>
          <w:rFonts w:ascii="Courier New"/>
          <w:spacing w:val="-2"/>
          <w:sz w:val="14"/>
        </w:rPr>
        <w:t>63.5|</w:t>
      </w:r>
      <w:r>
        <w:rPr>
          <w:rFonts w:ascii="Courier New"/>
          <w:sz w:val="14"/>
        </w:rPr>
        <w:tab/>
        <w:t>23.69|</w:t>
      </w:r>
      <w:r>
        <w:rPr>
          <w:rFonts w:ascii="Courier New"/>
          <w:spacing w:val="-1"/>
          <w:sz w:val="14"/>
        </w:rPr>
        <w:t> </w:t>
      </w:r>
      <w:r>
        <w:rPr>
          <w:rFonts w:ascii="Courier New"/>
          <w:sz w:val="14"/>
        </w:rPr>
        <w:t>Q18</w:t>
      </w:r>
      <w:r>
        <w:rPr>
          <w:rFonts w:ascii="Courier New"/>
          <w:spacing w:val="78"/>
          <w:sz w:val="14"/>
        </w:rPr>
        <w:t> </w:t>
      </w:r>
      <w:r>
        <w:rPr>
          <w:rFonts w:ascii="Courier New"/>
          <w:spacing w:val="-10"/>
          <w:sz w:val="14"/>
        </w:rPr>
        <w:t>|</w:t>
      </w:r>
    </w:p>
    <w:p>
      <w:pPr>
        <w:tabs>
          <w:tab w:pos="764" w:val="left" w:leader="none"/>
          <w:tab w:pos="1767" w:val="left" w:leader="none"/>
          <w:tab w:pos="3110" w:val="left" w:leader="none"/>
          <w:tab w:pos="6055" w:val="left" w:leader="none"/>
          <w:tab w:pos="7653" w:val="left" w:leader="none"/>
        </w:tabs>
        <w:spacing w:before="1"/>
        <w:ind w:left="340" w:right="0" w:firstLine="0"/>
        <w:jc w:val="left"/>
        <w:rPr>
          <w:rFonts w:ascii="Courier New"/>
          <w:sz w:val="14"/>
        </w:rPr>
      </w:pPr>
      <w:r>
        <w:rPr>
          <w:rFonts w:ascii="Courier New"/>
          <w:spacing w:val="-10"/>
          <w:sz w:val="14"/>
        </w:rPr>
        <w:t>|</w:t>
      </w:r>
      <w:r>
        <w:rPr>
          <w:rFonts w:ascii="Courier New"/>
          <w:sz w:val="14"/>
        </w:rPr>
        <w:tab/>
        <w:t>15</w:t>
      </w:r>
      <w:r>
        <w:rPr>
          <w:rFonts w:ascii="Courier New"/>
          <w:spacing w:val="37"/>
          <w:w w:val="150"/>
          <w:sz w:val="14"/>
        </w:rPr>
        <w:t> </w:t>
      </w:r>
      <w:r>
        <w:rPr>
          <w:rFonts w:ascii="Courier New"/>
          <w:spacing w:val="-2"/>
          <w:sz w:val="14"/>
        </w:rPr>
        <w:t>15697</w:t>
      </w:r>
      <w:r>
        <w:rPr>
          <w:rFonts w:ascii="Courier New"/>
          <w:sz w:val="14"/>
        </w:rPr>
        <w:tab/>
        <w:t>3793</w:t>
      </w:r>
      <w:r>
        <w:rPr>
          <w:rFonts w:ascii="Courier New"/>
          <w:spacing w:val="37"/>
          <w:w w:val="150"/>
          <w:sz w:val="14"/>
        </w:rPr>
        <w:t> </w:t>
      </w:r>
      <w:r>
        <w:rPr>
          <w:rFonts w:ascii="Courier New"/>
          <w:spacing w:val="-2"/>
          <w:sz w:val="14"/>
        </w:rPr>
        <w:t>559.10A</w:t>
      </w:r>
      <w:r>
        <w:rPr>
          <w:rFonts w:ascii="Courier New"/>
          <w:sz w:val="14"/>
        </w:rPr>
        <w:tab/>
        <w:t>1.82|</w:t>
      </w:r>
      <w:r>
        <w:rPr>
          <w:rFonts w:ascii="Courier New"/>
          <w:spacing w:val="-7"/>
          <w:sz w:val="14"/>
        </w:rPr>
        <w:t> </w:t>
      </w:r>
      <w:r>
        <w:rPr>
          <w:rFonts w:ascii="Courier New"/>
          <w:sz w:val="14"/>
        </w:rPr>
        <w:t>.69</w:t>
      </w:r>
      <w:r>
        <w:rPr>
          <w:rFonts w:ascii="Courier New"/>
          <w:spacing w:val="1"/>
          <w:sz w:val="14"/>
        </w:rPr>
        <w:t> </w:t>
      </w:r>
      <w:r>
        <w:rPr>
          <w:rFonts w:ascii="Courier New"/>
          <w:sz w:val="14"/>
        </w:rPr>
        <w:t>-9.90|</w:t>
      </w:r>
      <w:r>
        <w:rPr>
          <w:rFonts w:ascii="Courier New"/>
          <w:spacing w:val="-3"/>
          <w:sz w:val="14"/>
        </w:rPr>
        <w:t> </w:t>
      </w:r>
      <w:r>
        <w:rPr>
          <w:rFonts w:ascii="Courier New"/>
          <w:sz w:val="14"/>
        </w:rPr>
        <w:t>.67</w:t>
      </w:r>
      <w:r>
        <w:rPr>
          <w:rFonts w:ascii="Courier New"/>
          <w:spacing w:val="-4"/>
          <w:sz w:val="14"/>
        </w:rPr>
        <w:t> </w:t>
      </w:r>
      <w:r>
        <w:rPr>
          <w:rFonts w:ascii="Courier New"/>
          <w:sz w:val="14"/>
        </w:rPr>
        <w:t>-9.68|d</w:t>
      </w:r>
      <w:r>
        <w:rPr>
          <w:rFonts w:ascii="Courier New"/>
          <w:spacing w:val="-2"/>
          <w:sz w:val="14"/>
        </w:rPr>
        <w:t> </w:t>
      </w:r>
      <w:r>
        <w:rPr>
          <w:rFonts w:ascii="Courier New"/>
          <w:spacing w:val="-5"/>
          <w:sz w:val="14"/>
        </w:rPr>
        <w:t>.85</w:t>
      </w:r>
      <w:r>
        <w:rPr>
          <w:rFonts w:ascii="Courier New"/>
          <w:sz w:val="14"/>
        </w:rPr>
        <w:tab/>
        <w:t>.82|</w:t>
      </w:r>
      <w:r>
        <w:rPr>
          <w:rFonts w:ascii="Courier New"/>
          <w:spacing w:val="-6"/>
          <w:sz w:val="14"/>
        </w:rPr>
        <w:t> </w:t>
      </w:r>
      <w:r>
        <w:rPr>
          <w:rFonts w:ascii="Courier New"/>
          <w:sz w:val="14"/>
        </w:rPr>
        <w:t>74.3</w:t>
      </w:r>
      <w:r>
        <w:rPr>
          <w:rFonts w:ascii="Courier New"/>
          <w:spacing w:val="39"/>
          <w:w w:val="150"/>
          <w:sz w:val="14"/>
        </w:rPr>
        <w:t> </w:t>
      </w:r>
      <w:r>
        <w:rPr>
          <w:rFonts w:ascii="Courier New"/>
          <w:spacing w:val="-2"/>
          <w:sz w:val="14"/>
        </w:rPr>
        <w:t>62.7|</w:t>
      </w:r>
      <w:r>
        <w:rPr>
          <w:rFonts w:ascii="Courier New"/>
          <w:sz w:val="14"/>
        </w:rPr>
        <w:tab/>
        <w:t>-8.97|</w:t>
      </w:r>
      <w:r>
        <w:rPr>
          <w:rFonts w:ascii="Courier New"/>
          <w:spacing w:val="-1"/>
          <w:sz w:val="14"/>
        </w:rPr>
        <w:t> </w:t>
      </w:r>
      <w:r>
        <w:rPr>
          <w:rFonts w:ascii="Courier New"/>
          <w:sz w:val="14"/>
        </w:rPr>
        <w:t>Q15</w:t>
      </w:r>
      <w:r>
        <w:rPr>
          <w:rFonts w:ascii="Courier New"/>
          <w:spacing w:val="79"/>
          <w:sz w:val="14"/>
        </w:rPr>
        <w:t> </w:t>
      </w:r>
      <w:r>
        <w:rPr>
          <w:rFonts w:ascii="Courier New"/>
          <w:spacing w:val="-10"/>
          <w:sz w:val="14"/>
        </w:rPr>
        <w:t>|</w:t>
      </w:r>
    </w:p>
    <w:p>
      <w:pPr>
        <w:tabs>
          <w:tab w:pos="764" w:val="left" w:leader="none"/>
          <w:tab w:pos="1767" w:val="left" w:leader="none"/>
          <w:tab w:pos="3110" w:val="left" w:leader="none"/>
          <w:tab w:pos="6055" w:val="left" w:leader="none"/>
          <w:tab w:pos="7653" w:val="left" w:leader="none"/>
        </w:tabs>
        <w:spacing w:before="2"/>
        <w:ind w:left="340" w:right="0" w:firstLine="0"/>
        <w:jc w:val="left"/>
        <w:rPr>
          <w:rFonts w:ascii="Courier New"/>
          <w:sz w:val="14"/>
        </w:rPr>
      </w:pPr>
      <w:r>
        <w:rPr>
          <w:rFonts w:ascii="Courier New"/>
          <w:spacing w:val="-10"/>
          <w:sz w:val="14"/>
        </w:rPr>
        <w:t>|</w:t>
      </w:r>
      <w:r>
        <w:rPr>
          <w:rFonts w:ascii="Courier New"/>
          <w:sz w:val="14"/>
        </w:rPr>
        <w:tab/>
        <w:t>16</w:t>
      </w:r>
      <w:r>
        <w:rPr>
          <w:rFonts w:ascii="Courier New"/>
          <w:spacing w:val="37"/>
          <w:w w:val="150"/>
          <w:sz w:val="14"/>
        </w:rPr>
        <w:t> </w:t>
      </w:r>
      <w:r>
        <w:rPr>
          <w:rFonts w:ascii="Courier New"/>
          <w:spacing w:val="-2"/>
          <w:sz w:val="14"/>
        </w:rPr>
        <w:t>15535</w:t>
      </w:r>
      <w:r>
        <w:rPr>
          <w:rFonts w:ascii="Courier New"/>
          <w:sz w:val="14"/>
        </w:rPr>
        <w:tab/>
        <w:t>3775</w:t>
      </w:r>
      <w:r>
        <w:rPr>
          <w:rFonts w:ascii="Courier New"/>
          <w:spacing w:val="37"/>
          <w:w w:val="150"/>
          <w:sz w:val="14"/>
        </w:rPr>
        <w:t> </w:t>
      </w:r>
      <w:r>
        <w:rPr>
          <w:rFonts w:ascii="Courier New"/>
          <w:spacing w:val="-2"/>
          <w:sz w:val="14"/>
        </w:rPr>
        <w:t>562.20A</w:t>
      </w:r>
      <w:r>
        <w:rPr>
          <w:rFonts w:ascii="Courier New"/>
          <w:sz w:val="14"/>
        </w:rPr>
        <w:tab/>
        <w:t>1.82|</w:t>
      </w:r>
      <w:r>
        <w:rPr>
          <w:rFonts w:ascii="Courier New"/>
          <w:spacing w:val="-7"/>
          <w:sz w:val="14"/>
        </w:rPr>
        <w:t> </w:t>
      </w:r>
      <w:r>
        <w:rPr>
          <w:rFonts w:ascii="Courier New"/>
          <w:sz w:val="14"/>
        </w:rPr>
        <w:t>.67</w:t>
      </w:r>
      <w:r>
        <w:rPr>
          <w:rFonts w:ascii="Courier New"/>
          <w:spacing w:val="1"/>
          <w:sz w:val="14"/>
        </w:rPr>
        <w:t> </w:t>
      </w:r>
      <w:r>
        <w:rPr>
          <w:rFonts w:ascii="Courier New"/>
          <w:sz w:val="14"/>
        </w:rPr>
        <w:t>-9.90|</w:t>
      </w:r>
      <w:r>
        <w:rPr>
          <w:rFonts w:ascii="Courier New"/>
          <w:spacing w:val="-3"/>
          <w:sz w:val="14"/>
        </w:rPr>
        <w:t> </w:t>
      </w:r>
      <w:r>
        <w:rPr>
          <w:rFonts w:ascii="Courier New"/>
          <w:sz w:val="14"/>
        </w:rPr>
        <w:t>.67</w:t>
      </w:r>
      <w:r>
        <w:rPr>
          <w:rFonts w:ascii="Courier New"/>
          <w:spacing w:val="-4"/>
          <w:sz w:val="14"/>
        </w:rPr>
        <w:t> </w:t>
      </w:r>
      <w:r>
        <w:rPr>
          <w:rFonts w:ascii="Courier New"/>
          <w:sz w:val="14"/>
        </w:rPr>
        <w:t>-9.87|c</w:t>
      </w:r>
      <w:r>
        <w:rPr>
          <w:rFonts w:ascii="Courier New"/>
          <w:spacing w:val="-2"/>
          <w:sz w:val="14"/>
        </w:rPr>
        <w:t> </w:t>
      </w:r>
      <w:r>
        <w:rPr>
          <w:rFonts w:ascii="Courier New"/>
          <w:spacing w:val="-5"/>
          <w:sz w:val="14"/>
        </w:rPr>
        <w:t>.86</w:t>
      </w:r>
      <w:r>
        <w:rPr>
          <w:rFonts w:ascii="Courier New"/>
          <w:sz w:val="14"/>
        </w:rPr>
        <w:tab/>
        <w:t>.83|</w:t>
      </w:r>
      <w:r>
        <w:rPr>
          <w:rFonts w:ascii="Courier New"/>
          <w:spacing w:val="-6"/>
          <w:sz w:val="14"/>
        </w:rPr>
        <w:t> </w:t>
      </w:r>
      <w:r>
        <w:rPr>
          <w:rFonts w:ascii="Courier New"/>
          <w:sz w:val="14"/>
        </w:rPr>
        <w:t>74.5</w:t>
      </w:r>
      <w:r>
        <w:rPr>
          <w:rFonts w:ascii="Courier New"/>
          <w:spacing w:val="39"/>
          <w:w w:val="150"/>
          <w:sz w:val="14"/>
        </w:rPr>
        <w:t> </w:t>
      </w:r>
      <w:r>
        <w:rPr>
          <w:rFonts w:ascii="Courier New"/>
          <w:spacing w:val="-2"/>
          <w:sz w:val="14"/>
        </w:rPr>
        <w:t>62.3|</w:t>
      </w:r>
      <w:r>
        <w:rPr>
          <w:rFonts w:ascii="Courier New"/>
          <w:sz w:val="14"/>
        </w:rPr>
        <w:tab/>
        <w:t>-6.35|</w:t>
      </w:r>
      <w:r>
        <w:rPr>
          <w:rFonts w:ascii="Courier New"/>
          <w:spacing w:val="-1"/>
          <w:sz w:val="14"/>
        </w:rPr>
        <w:t> </w:t>
      </w:r>
      <w:r>
        <w:rPr>
          <w:rFonts w:ascii="Courier New"/>
          <w:sz w:val="14"/>
        </w:rPr>
        <w:t>Q16</w:t>
      </w:r>
      <w:r>
        <w:rPr>
          <w:rFonts w:ascii="Courier New"/>
          <w:spacing w:val="79"/>
          <w:sz w:val="14"/>
        </w:rPr>
        <w:t> </w:t>
      </w:r>
      <w:r>
        <w:rPr>
          <w:rFonts w:ascii="Courier New"/>
          <w:spacing w:val="-10"/>
          <w:sz w:val="14"/>
        </w:rPr>
        <w:t>|</w:t>
      </w:r>
    </w:p>
    <w:p>
      <w:pPr>
        <w:tabs>
          <w:tab w:pos="764" w:val="left" w:leader="none"/>
          <w:tab w:pos="1767" w:val="left" w:leader="none"/>
          <w:tab w:pos="3110" w:val="left" w:leader="none"/>
          <w:tab w:pos="6055" w:val="left" w:leader="none"/>
          <w:tab w:pos="7653" w:val="left" w:leader="none"/>
        </w:tabs>
        <w:spacing w:line="157" w:lineRule="exact" w:before="1"/>
        <w:ind w:left="340" w:right="0" w:firstLine="0"/>
        <w:jc w:val="left"/>
        <w:rPr>
          <w:rFonts w:ascii="Courier New"/>
          <w:sz w:val="14"/>
        </w:rPr>
      </w:pPr>
      <w:r>
        <w:rPr>
          <w:rFonts w:ascii="Courier New"/>
          <w:spacing w:val="-10"/>
          <w:sz w:val="14"/>
        </w:rPr>
        <w:t>|</w:t>
      </w:r>
      <w:r>
        <w:rPr>
          <w:rFonts w:ascii="Courier New"/>
          <w:sz w:val="14"/>
        </w:rPr>
        <w:tab/>
        <w:t>12</w:t>
      </w:r>
      <w:r>
        <w:rPr>
          <w:rFonts w:ascii="Courier New"/>
          <w:spacing w:val="37"/>
          <w:w w:val="150"/>
          <w:sz w:val="14"/>
        </w:rPr>
        <w:t> </w:t>
      </w:r>
      <w:r>
        <w:rPr>
          <w:rFonts w:ascii="Courier New"/>
          <w:spacing w:val="-2"/>
          <w:sz w:val="14"/>
        </w:rPr>
        <w:t>15828</w:t>
      </w:r>
      <w:r>
        <w:rPr>
          <w:rFonts w:ascii="Courier New"/>
          <w:sz w:val="14"/>
        </w:rPr>
        <w:tab/>
        <w:t>3865</w:t>
      </w:r>
      <w:r>
        <w:rPr>
          <w:rFonts w:ascii="Courier New"/>
          <w:spacing w:val="37"/>
          <w:w w:val="150"/>
          <w:sz w:val="14"/>
        </w:rPr>
        <w:t> </w:t>
      </w:r>
      <w:r>
        <w:rPr>
          <w:rFonts w:ascii="Courier New"/>
          <w:spacing w:val="-2"/>
          <w:sz w:val="14"/>
        </w:rPr>
        <w:t>564.50A</w:t>
      </w:r>
      <w:r>
        <w:rPr>
          <w:rFonts w:ascii="Courier New"/>
          <w:sz w:val="14"/>
        </w:rPr>
        <w:tab/>
        <w:t>1.79|</w:t>
      </w:r>
      <w:r>
        <w:rPr>
          <w:rFonts w:ascii="Courier New"/>
          <w:spacing w:val="-7"/>
          <w:sz w:val="14"/>
        </w:rPr>
        <w:t> </w:t>
      </w:r>
      <w:r>
        <w:rPr>
          <w:rFonts w:ascii="Courier New"/>
          <w:sz w:val="14"/>
        </w:rPr>
        <w:t>.63</w:t>
      </w:r>
      <w:r>
        <w:rPr>
          <w:rFonts w:ascii="Courier New"/>
          <w:spacing w:val="1"/>
          <w:sz w:val="14"/>
        </w:rPr>
        <w:t> </w:t>
      </w:r>
      <w:r>
        <w:rPr>
          <w:rFonts w:ascii="Courier New"/>
          <w:sz w:val="14"/>
        </w:rPr>
        <w:t>-9.90|</w:t>
      </w:r>
      <w:r>
        <w:rPr>
          <w:rFonts w:ascii="Courier New"/>
          <w:spacing w:val="-3"/>
          <w:sz w:val="14"/>
        </w:rPr>
        <w:t> </w:t>
      </w:r>
      <w:r>
        <w:rPr>
          <w:rFonts w:ascii="Courier New"/>
          <w:sz w:val="14"/>
        </w:rPr>
        <w:t>.60</w:t>
      </w:r>
      <w:r>
        <w:rPr>
          <w:rFonts w:ascii="Courier New"/>
          <w:spacing w:val="-4"/>
          <w:sz w:val="14"/>
        </w:rPr>
        <w:t> </w:t>
      </w:r>
      <w:r>
        <w:rPr>
          <w:rFonts w:ascii="Courier New"/>
          <w:sz w:val="14"/>
        </w:rPr>
        <w:t>-9.90|b</w:t>
      </w:r>
      <w:r>
        <w:rPr>
          <w:rFonts w:ascii="Courier New"/>
          <w:spacing w:val="-2"/>
          <w:sz w:val="14"/>
        </w:rPr>
        <w:t> </w:t>
      </w:r>
      <w:r>
        <w:rPr>
          <w:rFonts w:ascii="Courier New"/>
          <w:spacing w:val="-5"/>
          <w:sz w:val="14"/>
        </w:rPr>
        <w:t>.86</w:t>
      </w:r>
      <w:r>
        <w:rPr>
          <w:rFonts w:ascii="Courier New"/>
          <w:sz w:val="14"/>
        </w:rPr>
        <w:tab/>
        <w:t>.83|</w:t>
      </w:r>
      <w:r>
        <w:rPr>
          <w:rFonts w:ascii="Courier New"/>
          <w:spacing w:val="-6"/>
          <w:sz w:val="14"/>
        </w:rPr>
        <w:t> </w:t>
      </w:r>
      <w:r>
        <w:rPr>
          <w:rFonts w:ascii="Courier New"/>
          <w:sz w:val="14"/>
        </w:rPr>
        <w:t>74.2</w:t>
      </w:r>
      <w:r>
        <w:rPr>
          <w:rFonts w:ascii="Courier New"/>
          <w:spacing w:val="39"/>
          <w:w w:val="150"/>
          <w:sz w:val="14"/>
        </w:rPr>
        <w:t> </w:t>
      </w:r>
      <w:r>
        <w:rPr>
          <w:rFonts w:ascii="Courier New"/>
          <w:spacing w:val="-2"/>
          <w:sz w:val="14"/>
        </w:rPr>
        <w:t>62.3|</w:t>
      </w:r>
      <w:r>
        <w:rPr>
          <w:rFonts w:ascii="Courier New"/>
          <w:sz w:val="14"/>
        </w:rPr>
        <w:tab/>
        <w:t>-5.68|</w:t>
      </w:r>
      <w:r>
        <w:rPr>
          <w:rFonts w:ascii="Courier New"/>
          <w:spacing w:val="-1"/>
          <w:sz w:val="14"/>
        </w:rPr>
        <w:t> </w:t>
      </w:r>
      <w:r>
        <w:rPr>
          <w:rFonts w:ascii="Courier New"/>
          <w:sz w:val="14"/>
        </w:rPr>
        <w:t>Q12</w:t>
      </w:r>
      <w:r>
        <w:rPr>
          <w:rFonts w:ascii="Courier New"/>
          <w:spacing w:val="79"/>
          <w:sz w:val="14"/>
        </w:rPr>
        <w:t> </w:t>
      </w:r>
      <w:r>
        <w:rPr>
          <w:rFonts w:ascii="Courier New"/>
          <w:spacing w:val="-10"/>
          <w:sz w:val="14"/>
        </w:rPr>
        <w:t>|</w:t>
      </w:r>
    </w:p>
    <w:p>
      <w:pPr>
        <w:tabs>
          <w:tab w:pos="764" w:val="left" w:leader="none"/>
          <w:tab w:pos="1767" w:val="left" w:leader="none"/>
          <w:tab w:pos="3110" w:val="left" w:leader="none"/>
          <w:tab w:pos="6055" w:val="left" w:leader="none"/>
          <w:tab w:pos="7732" w:val="left" w:leader="none"/>
        </w:tabs>
        <w:spacing w:line="157" w:lineRule="exact" w:before="0"/>
        <w:ind w:left="340" w:right="0" w:firstLine="0"/>
        <w:jc w:val="left"/>
        <w:rPr>
          <w:rFonts w:ascii="Courier New"/>
          <w:sz w:val="14"/>
        </w:rPr>
      </w:pPr>
      <w:r>
        <w:rPr>
          <w:rFonts w:ascii="Courier New"/>
          <w:spacing w:val="-10"/>
          <w:sz w:val="14"/>
        </w:rPr>
        <w:t>|</w:t>
      </w:r>
      <w:r>
        <w:rPr>
          <w:rFonts w:ascii="Courier New"/>
          <w:sz w:val="14"/>
        </w:rPr>
        <w:tab/>
        <w:t>17</w:t>
      </w:r>
      <w:r>
        <w:rPr>
          <w:rFonts w:ascii="Courier New"/>
          <w:spacing w:val="37"/>
          <w:w w:val="150"/>
          <w:sz w:val="14"/>
        </w:rPr>
        <w:t> </w:t>
      </w:r>
      <w:r>
        <w:rPr>
          <w:rFonts w:ascii="Courier New"/>
          <w:spacing w:val="-2"/>
          <w:sz w:val="14"/>
        </w:rPr>
        <w:t>15568</w:t>
      </w:r>
      <w:r>
        <w:rPr>
          <w:rFonts w:ascii="Courier New"/>
          <w:sz w:val="14"/>
        </w:rPr>
        <w:tab/>
        <w:t>3812</w:t>
      </w:r>
      <w:r>
        <w:rPr>
          <w:rFonts w:ascii="Courier New"/>
          <w:spacing w:val="37"/>
          <w:w w:val="150"/>
          <w:sz w:val="14"/>
        </w:rPr>
        <w:t> </w:t>
      </w:r>
      <w:r>
        <w:rPr>
          <w:rFonts w:ascii="Courier New"/>
          <w:spacing w:val="-2"/>
          <w:sz w:val="14"/>
        </w:rPr>
        <w:t>555.90A</w:t>
      </w:r>
      <w:r>
        <w:rPr>
          <w:rFonts w:ascii="Courier New"/>
          <w:sz w:val="14"/>
        </w:rPr>
        <w:tab/>
        <w:t>1.82|</w:t>
      </w:r>
      <w:r>
        <w:rPr>
          <w:rFonts w:ascii="Courier New"/>
          <w:spacing w:val="-7"/>
          <w:sz w:val="14"/>
        </w:rPr>
        <w:t> </w:t>
      </w:r>
      <w:r>
        <w:rPr>
          <w:rFonts w:ascii="Courier New"/>
          <w:sz w:val="14"/>
        </w:rPr>
        <w:t>.62</w:t>
      </w:r>
      <w:r>
        <w:rPr>
          <w:rFonts w:ascii="Courier New"/>
          <w:spacing w:val="1"/>
          <w:sz w:val="14"/>
        </w:rPr>
        <w:t> </w:t>
      </w:r>
      <w:r>
        <w:rPr>
          <w:rFonts w:ascii="Courier New"/>
          <w:sz w:val="14"/>
        </w:rPr>
        <w:t>-9.90|</w:t>
      </w:r>
      <w:r>
        <w:rPr>
          <w:rFonts w:ascii="Courier New"/>
          <w:spacing w:val="-3"/>
          <w:sz w:val="14"/>
        </w:rPr>
        <w:t> </w:t>
      </w:r>
      <w:r>
        <w:rPr>
          <w:rFonts w:ascii="Courier New"/>
          <w:sz w:val="14"/>
        </w:rPr>
        <w:t>.61</w:t>
      </w:r>
      <w:r>
        <w:rPr>
          <w:rFonts w:ascii="Courier New"/>
          <w:spacing w:val="-4"/>
          <w:sz w:val="14"/>
        </w:rPr>
        <w:t> </w:t>
      </w:r>
      <w:r>
        <w:rPr>
          <w:rFonts w:ascii="Courier New"/>
          <w:sz w:val="14"/>
        </w:rPr>
        <w:t>-9.90|a</w:t>
      </w:r>
      <w:r>
        <w:rPr>
          <w:rFonts w:ascii="Courier New"/>
          <w:spacing w:val="-2"/>
          <w:sz w:val="14"/>
        </w:rPr>
        <w:t> </w:t>
      </w:r>
      <w:r>
        <w:rPr>
          <w:rFonts w:ascii="Courier New"/>
          <w:spacing w:val="-5"/>
          <w:sz w:val="14"/>
        </w:rPr>
        <w:t>.87</w:t>
      </w:r>
      <w:r>
        <w:rPr>
          <w:rFonts w:ascii="Courier New"/>
          <w:sz w:val="14"/>
        </w:rPr>
        <w:tab/>
        <w:t>.82|</w:t>
      </w:r>
      <w:r>
        <w:rPr>
          <w:rFonts w:ascii="Courier New"/>
          <w:spacing w:val="-6"/>
          <w:sz w:val="14"/>
        </w:rPr>
        <w:t> </w:t>
      </w:r>
      <w:r>
        <w:rPr>
          <w:rFonts w:ascii="Courier New"/>
          <w:sz w:val="14"/>
        </w:rPr>
        <w:t>75.5</w:t>
      </w:r>
      <w:r>
        <w:rPr>
          <w:rFonts w:ascii="Courier New"/>
          <w:spacing w:val="39"/>
          <w:w w:val="150"/>
          <w:sz w:val="14"/>
        </w:rPr>
        <w:t> </w:t>
      </w:r>
      <w:r>
        <w:rPr>
          <w:rFonts w:ascii="Courier New"/>
          <w:spacing w:val="-2"/>
          <w:sz w:val="14"/>
        </w:rPr>
        <w:t>62.5|</w:t>
      </w:r>
      <w:r>
        <w:rPr>
          <w:rFonts w:ascii="Courier New"/>
          <w:sz w:val="14"/>
        </w:rPr>
        <w:tab/>
        <w:t>6.65|</w:t>
      </w:r>
      <w:r>
        <w:rPr>
          <w:rFonts w:ascii="Courier New"/>
          <w:spacing w:val="-1"/>
          <w:sz w:val="14"/>
        </w:rPr>
        <w:t> </w:t>
      </w:r>
      <w:r>
        <w:rPr>
          <w:rFonts w:ascii="Courier New"/>
          <w:sz w:val="14"/>
        </w:rPr>
        <w:t>Q17</w:t>
      </w:r>
      <w:r>
        <w:rPr>
          <w:rFonts w:ascii="Courier New"/>
          <w:spacing w:val="78"/>
          <w:sz w:val="14"/>
        </w:rPr>
        <w:t> </w:t>
      </w:r>
      <w:r>
        <w:rPr>
          <w:rFonts w:ascii="Courier New"/>
          <w:spacing w:val="-10"/>
          <w:sz w:val="14"/>
        </w:rPr>
        <w:t>|</w:t>
      </w:r>
    </w:p>
    <w:p>
      <w:pPr>
        <w:tabs>
          <w:tab w:pos="3456" w:val="left" w:leader="none"/>
          <w:tab w:pos="4377" w:val="left" w:leader="none"/>
          <w:tab w:pos="5302" w:val="left" w:leader="none"/>
          <w:tab w:pos="6312" w:val="left" w:leader="none"/>
          <w:tab w:pos="7318" w:val="left" w:leader="none"/>
          <w:tab w:pos="8073" w:val="left" w:leader="none"/>
          <w:tab w:pos="8663" w:val="left" w:leader="none"/>
        </w:tabs>
        <w:spacing w:before="2"/>
        <w:ind w:left="340" w:right="0" w:firstLine="0"/>
        <w:jc w:val="left"/>
        <w:rPr>
          <w:rFonts w:ascii="Courier New"/>
          <w:sz w:val="14"/>
        </w:rPr>
      </w:pPr>
      <w:r>
        <w:rPr/>
        <mc:AlternateContent>
          <mc:Choice Requires="wps">
            <w:drawing>
              <wp:anchor distT="0" distB="0" distL="0" distR="0" allowOverlap="1" layoutInCell="1" locked="0" behindDoc="1" simplePos="0" relativeHeight="481683456">
                <wp:simplePos x="0" y="0"/>
                <wp:positionH relativeFrom="page">
                  <wp:posOffset>968692</wp:posOffset>
                </wp:positionH>
                <wp:positionV relativeFrom="paragraph">
                  <wp:posOffset>50157</wp:posOffset>
                </wp:positionV>
                <wp:extent cx="1920875" cy="1270"/>
                <wp:effectExtent l="0" t="0" r="0" b="0"/>
                <wp:wrapNone/>
                <wp:docPr id="264" name="Graphic 264"/>
                <wp:cNvGraphicFramePr>
                  <a:graphicFrameLocks/>
                </wp:cNvGraphicFramePr>
                <a:graphic>
                  <a:graphicData uri="http://schemas.microsoft.com/office/word/2010/wordprocessingShape">
                    <wps:wsp>
                      <wps:cNvPr id="264" name="Graphic 264"/>
                      <wps:cNvSpPr/>
                      <wps:spPr>
                        <a:xfrm>
                          <a:off x="0" y="0"/>
                          <a:ext cx="1920875" cy="1270"/>
                        </a:xfrm>
                        <a:custGeom>
                          <a:avLst/>
                          <a:gdLst/>
                          <a:ahLst/>
                          <a:cxnLst/>
                          <a:rect l="l" t="t" r="r" b="b"/>
                          <a:pathLst>
                            <a:path w="1920875" h="0">
                              <a:moveTo>
                                <a:pt x="0" y="0"/>
                              </a:moveTo>
                              <a:lnTo>
                                <a:pt x="1920248"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3024" from="76.275002pt,3.949414pt" to="227.475693pt,3.949414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83968">
                <wp:simplePos x="0" y="0"/>
                <wp:positionH relativeFrom="page">
                  <wp:posOffset>2944495</wp:posOffset>
                </wp:positionH>
                <wp:positionV relativeFrom="paragraph">
                  <wp:posOffset>50157</wp:posOffset>
                </wp:positionV>
                <wp:extent cx="535305" cy="1270"/>
                <wp:effectExtent l="0" t="0" r="0" b="0"/>
                <wp:wrapNone/>
                <wp:docPr id="265" name="Graphic 265"/>
                <wp:cNvGraphicFramePr>
                  <a:graphicFrameLocks/>
                </wp:cNvGraphicFramePr>
                <a:graphic>
                  <a:graphicData uri="http://schemas.microsoft.com/office/word/2010/wordprocessingShape">
                    <wps:wsp>
                      <wps:cNvPr id="265" name="Graphic 265"/>
                      <wps:cNvSpPr/>
                      <wps:spPr>
                        <a:xfrm>
                          <a:off x="0" y="0"/>
                          <a:ext cx="535305" cy="1270"/>
                        </a:xfrm>
                        <a:custGeom>
                          <a:avLst/>
                          <a:gdLst/>
                          <a:ahLst/>
                          <a:cxnLst/>
                          <a:rect l="l" t="t" r="r" b="b"/>
                          <a:pathLst>
                            <a:path w="535305" h="0">
                              <a:moveTo>
                                <a:pt x="0" y="0"/>
                              </a:moveTo>
                              <a:lnTo>
                                <a:pt x="53509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2512" from="231.850006pt,3.949414pt" to="273.983692pt,3.949414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84480">
                <wp:simplePos x="0" y="0"/>
                <wp:positionH relativeFrom="page">
                  <wp:posOffset>3532251</wp:posOffset>
                </wp:positionH>
                <wp:positionV relativeFrom="paragraph">
                  <wp:posOffset>50157</wp:posOffset>
                </wp:positionV>
                <wp:extent cx="532130" cy="1270"/>
                <wp:effectExtent l="0" t="0" r="0" b="0"/>
                <wp:wrapNone/>
                <wp:docPr id="266" name="Graphic 266"/>
                <wp:cNvGraphicFramePr>
                  <a:graphicFrameLocks/>
                </wp:cNvGraphicFramePr>
                <a:graphic>
                  <a:graphicData uri="http://schemas.microsoft.com/office/word/2010/wordprocessingShape">
                    <wps:wsp>
                      <wps:cNvPr id="266" name="Graphic 266"/>
                      <wps:cNvSpPr/>
                      <wps:spPr>
                        <a:xfrm>
                          <a:off x="0" y="0"/>
                          <a:ext cx="532130" cy="1270"/>
                        </a:xfrm>
                        <a:custGeom>
                          <a:avLst/>
                          <a:gdLst/>
                          <a:ahLst/>
                          <a:cxnLst/>
                          <a:rect l="l" t="t" r="r" b="b"/>
                          <a:pathLst>
                            <a:path w="532130" h="0">
                              <a:moveTo>
                                <a:pt x="0" y="0"/>
                              </a:moveTo>
                              <a:lnTo>
                                <a:pt x="531986"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2000" from="278.130005pt,3.949414pt" to="320.018691pt,3.949414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84992">
                <wp:simplePos x="0" y="0"/>
                <wp:positionH relativeFrom="page">
                  <wp:posOffset>4116451</wp:posOffset>
                </wp:positionH>
                <wp:positionV relativeFrom="paragraph">
                  <wp:posOffset>50157</wp:posOffset>
                </wp:positionV>
                <wp:extent cx="589280" cy="1270"/>
                <wp:effectExtent l="0" t="0" r="0" b="0"/>
                <wp:wrapNone/>
                <wp:docPr id="267" name="Graphic 267"/>
                <wp:cNvGraphicFramePr>
                  <a:graphicFrameLocks/>
                </wp:cNvGraphicFramePr>
                <a:graphic>
                  <a:graphicData uri="http://schemas.microsoft.com/office/word/2010/wordprocessingShape">
                    <wps:wsp>
                      <wps:cNvPr id="267" name="Graphic 267"/>
                      <wps:cNvSpPr/>
                      <wps:spPr>
                        <a:xfrm>
                          <a:off x="0" y="0"/>
                          <a:ext cx="589280" cy="1270"/>
                        </a:xfrm>
                        <a:custGeom>
                          <a:avLst/>
                          <a:gdLst/>
                          <a:ahLst/>
                          <a:cxnLst/>
                          <a:rect l="l" t="t" r="r" b="b"/>
                          <a:pathLst>
                            <a:path w="589280" h="0">
                              <a:moveTo>
                                <a:pt x="0" y="0"/>
                              </a:moveTo>
                              <a:lnTo>
                                <a:pt x="588971"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1488" from="324.130005pt,3.949414pt" to="370.505691pt,3.949414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85504">
                <wp:simplePos x="0" y="0"/>
                <wp:positionH relativeFrom="page">
                  <wp:posOffset>4758054</wp:posOffset>
                </wp:positionH>
                <wp:positionV relativeFrom="paragraph">
                  <wp:posOffset>50157</wp:posOffset>
                </wp:positionV>
                <wp:extent cx="586105" cy="1270"/>
                <wp:effectExtent l="0" t="0" r="0" b="0"/>
                <wp:wrapNone/>
                <wp:docPr id="268" name="Graphic 268"/>
                <wp:cNvGraphicFramePr>
                  <a:graphicFrameLocks/>
                </wp:cNvGraphicFramePr>
                <a:graphic>
                  <a:graphicData uri="http://schemas.microsoft.com/office/word/2010/wordprocessingShape">
                    <wps:wsp>
                      <wps:cNvPr id="268" name="Graphic 268"/>
                      <wps:cNvSpPr/>
                      <wps:spPr>
                        <a:xfrm>
                          <a:off x="0" y="0"/>
                          <a:ext cx="586105" cy="1270"/>
                        </a:xfrm>
                        <a:custGeom>
                          <a:avLst/>
                          <a:gdLst/>
                          <a:ahLst/>
                          <a:cxnLst/>
                          <a:rect l="l" t="t" r="r" b="b"/>
                          <a:pathLst>
                            <a:path w="586105" h="0">
                              <a:moveTo>
                                <a:pt x="0" y="0"/>
                              </a:moveTo>
                              <a:lnTo>
                                <a:pt x="585859"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0976" from="374.649994pt,3.949414pt" to="420.78068pt,3.949414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86016">
                <wp:simplePos x="0" y="0"/>
                <wp:positionH relativeFrom="page">
                  <wp:posOffset>5399659</wp:posOffset>
                </wp:positionH>
                <wp:positionV relativeFrom="paragraph">
                  <wp:posOffset>50157</wp:posOffset>
                </wp:positionV>
                <wp:extent cx="427355" cy="1270"/>
                <wp:effectExtent l="0" t="0" r="0" b="0"/>
                <wp:wrapNone/>
                <wp:docPr id="269" name="Graphic 269"/>
                <wp:cNvGraphicFramePr>
                  <a:graphicFrameLocks/>
                </wp:cNvGraphicFramePr>
                <a:graphic>
                  <a:graphicData uri="http://schemas.microsoft.com/office/word/2010/wordprocessingShape">
                    <wps:wsp>
                      <wps:cNvPr id="269" name="Graphic 269"/>
                      <wps:cNvSpPr/>
                      <wps:spPr>
                        <a:xfrm>
                          <a:off x="0" y="0"/>
                          <a:ext cx="427355" cy="1270"/>
                        </a:xfrm>
                        <a:custGeom>
                          <a:avLst/>
                          <a:gdLst/>
                          <a:ahLst/>
                          <a:cxnLst/>
                          <a:rect l="l" t="t" r="r" b="b"/>
                          <a:pathLst>
                            <a:path w="427355" h="0">
                              <a:moveTo>
                                <a:pt x="0" y="0"/>
                              </a:moveTo>
                              <a:lnTo>
                                <a:pt x="427351"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30464" from="425.170013pt,3.949414pt" to="458.819699pt,3.949414pt" stroked="true" strokeweight=".413pt" strokecolor="#000000">
                <v:stroke dashstyle="shortdash"/>
                <w10:wrap type="none"/>
              </v:line>
            </w:pict>
          </mc:Fallback>
        </mc:AlternateContent>
      </w:r>
      <w:r>
        <w:rPr/>
        <mc:AlternateContent>
          <mc:Choice Requires="wps">
            <w:drawing>
              <wp:anchor distT="0" distB="0" distL="0" distR="0" allowOverlap="1" layoutInCell="1" locked="0" behindDoc="1" simplePos="0" relativeHeight="481686528">
                <wp:simplePos x="0" y="0"/>
                <wp:positionH relativeFrom="page">
                  <wp:posOffset>5879465</wp:posOffset>
                </wp:positionH>
                <wp:positionV relativeFrom="paragraph">
                  <wp:posOffset>50157</wp:posOffset>
                </wp:positionV>
                <wp:extent cx="320040" cy="1270"/>
                <wp:effectExtent l="0" t="0" r="0" b="0"/>
                <wp:wrapNone/>
                <wp:docPr id="270" name="Graphic 270"/>
                <wp:cNvGraphicFramePr>
                  <a:graphicFrameLocks/>
                </wp:cNvGraphicFramePr>
                <a:graphic>
                  <a:graphicData uri="http://schemas.microsoft.com/office/word/2010/wordprocessingShape">
                    <wps:wsp>
                      <wps:cNvPr id="270" name="Graphic 270"/>
                      <wps:cNvSpPr/>
                      <wps:spPr>
                        <a:xfrm>
                          <a:off x="0" y="0"/>
                          <a:ext cx="320040" cy="1270"/>
                        </a:xfrm>
                        <a:custGeom>
                          <a:avLst/>
                          <a:gdLst/>
                          <a:ahLst/>
                          <a:cxnLst/>
                          <a:rect l="l" t="t" r="r" b="b"/>
                          <a:pathLst>
                            <a:path w="320040" h="0">
                              <a:moveTo>
                                <a:pt x="0" y="0"/>
                              </a:moveTo>
                              <a:lnTo>
                                <a:pt x="319604"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1629952" from="462.950012pt,3.949414pt" to="488.115697pt,3.949414pt" stroked="true" strokeweight=".413pt" strokecolor="#000000">
                <v:stroke dashstyle="shortdash"/>
                <w10:wrap type="none"/>
              </v:line>
            </w:pict>
          </mc:Fallback>
        </mc:AlternateContent>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r>
        <w:rPr>
          <w:rFonts w:ascii="Courier New"/>
          <w:sz w:val="14"/>
        </w:rPr>
        <w:tab/>
      </w:r>
      <w:r>
        <w:rPr>
          <w:rFonts w:ascii="Courier New"/>
          <w:spacing w:val="-10"/>
          <w:sz w:val="14"/>
        </w:rPr>
        <w:t>|</w:t>
      </w:r>
    </w:p>
    <w:p>
      <w:pPr>
        <w:tabs>
          <w:tab w:pos="3110" w:val="left" w:leader="none"/>
          <w:tab w:pos="6310" w:val="left" w:leader="none"/>
          <w:tab w:pos="7733" w:val="left" w:leader="none"/>
          <w:tab w:pos="8656" w:val="left" w:leader="none"/>
        </w:tabs>
        <w:spacing w:line="157" w:lineRule="exact" w:before="1"/>
        <w:ind w:left="340" w:right="0" w:firstLine="0"/>
        <w:jc w:val="left"/>
        <w:rPr>
          <w:rFonts w:ascii="Courier New"/>
          <w:sz w:val="14"/>
        </w:rPr>
      </w:pPr>
      <w:r>
        <w:rPr>
          <w:rFonts w:ascii="Courier New"/>
          <w:sz w:val="14"/>
        </w:rPr>
        <w:t>|</w:t>
      </w:r>
      <w:r>
        <w:rPr>
          <w:rFonts w:ascii="Courier New"/>
          <w:spacing w:val="-2"/>
          <w:sz w:val="14"/>
        </w:rPr>
        <w:t> </w:t>
      </w:r>
      <w:r>
        <w:rPr>
          <w:rFonts w:ascii="Courier New"/>
          <w:sz w:val="14"/>
        </w:rPr>
        <w:t>MEAN</w:t>
      </w:r>
      <w:r>
        <w:rPr>
          <w:rFonts w:ascii="Courier New"/>
          <w:spacing w:val="-5"/>
          <w:sz w:val="14"/>
        </w:rPr>
        <w:t> </w:t>
      </w:r>
      <w:r>
        <w:rPr>
          <w:rFonts w:ascii="Courier New"/>
          <w:sz w:val="14"/>
        </w:rPr>
        <w:t>15497.3</w:t>
      </w:r>
      <w:r>
        <w:rPr>
          <w:rFonts w:ascii="Courier New"/>
          <w:spacing w:val="-2"/>
          <w:sz w:val="14"/>
        </w:rPr>
        <w:t> </w:t>
      </w:r>
      <w:r>
        <w:rPr>
          <w:rFonts w:ascii="Courier New"/>
          <w:sz w:val="14"/>
        </w:rPr>
        <w:t>3811.7</w:t>
      </w:r>
      <w:r>
        <w:rPr>
          <w:rFonts w:ascii="Courier New"/>
          <w:spacing w:val="78"/>
          <w:sz w:val="14"/>
        </w:rPr>
        <w:t> </w:t>
      </w:r>
      <w:r>
        <w:rPr>
          <w:rFonts w:ascii="Courier New"/>
          <w:spacing w:val="-2"/>
          <w:sz w:val="14"/>
        </w:rPr>
        <w:t>564.41</w:t>
      </w:r>
      <w:r>
        <w:rPr>
          <w:rFonts w:ascii="Courier New"/>
          <w:sz w:val="14"/>
        </w:rPr>
        <w:tab/>
        <w:t>1.88|</w:t>
      </w:r>
      <w:r>
        <w:rPr>
          <w:rFonts w:ascii="Courier New"/>
          <w:spacing w:val="-5"/>
          <w:sz w:val="14"/>
        </w:rPr>
        <w:t> </w:t>
      </w:r>
      <w:r>
        <w:rPr>
          <w:rFonts w:ascii="Courier New"/>
          <w:sz w:val="14"/>
        </w:rPr>
        <w:t>.92</w:t>
      </w:r>
      <w:r>
        <w:rPr>
          <w:rFonts w:ascii="Courier New"/>
          <w:spacing w:val="45"/>
          <w:w w:val="150"/>
          <w:sz w:val="14"/>
        </w:rPr>
        <w:t> </w:t>
      </w:r>
      <w:r>
        <w:rPr>
          <w:rFonts w:ascii="Courier New"/>
          <w:sz w:val="14"/>
        </w:rPr>
        <w:t>-4.1| .99</w:t>
      </w:r>
      <w:r>
        <w:rPr>
          <w:rFonts w:ascii="Courier New"/>
          <w:spacing w:val="39"/>
          <w:w w:val="150"/>
          <w:sz w:val="14"/>
        </w:rPr>
        <w:t> </w:t>
      </w:r>
      <w:r>
        <w:rPr>
          <w:rFonts w:ascii="Courier New"/>
          <w:sz w:val="14"/>
        </w:rPr>
        <w:t>-</w:t>
      </w:r>
      <w:r>
        <w:rPr>
          <w:rFonts w:ascii="Courier New"/>
          <w:spacing w:val="-4"/>
          <w:sz w:val="14"/>
        </w:rPr>
        <w:t>1.7|</w:t>
      </w:r>
      <w:r>
        <w:rPr>
          <w:rFonts w:ascii="Courier New"/>
          <w:sz w:val="14"/>
        </w:rPr>
        <w:tab/>
        <w:t>|</w:t>
      </w:r>
      <w:r>
        <w:rPr>
          <w:rFonts w:ascii="Courier New"/>
          <w:spacing w:val="-6"/>
          <w:sz w:val="14"/>
        </w:rPr>
        <w:t> </w:t>
      </w:r>
      <w:r>
        <w:rPr>
          <w:rFonts w:ascii="Courier New"/>
          <w:sz w:val="14"/>
        </w:rPr>
        <w:t>67.7</w:t>
      </w:r>
      <w:r>
        <w:rPr>
          <w:rFonts w:ascii="Courier New"/>
          <w:spacing w:val="39"/>
          <w:w w:val="150"/>
          <w:sz w:val="14"/>
        </w:rPr>
        <w:t> </w:t>
      </w:r>
      <w:r>
        <w:rPr>
          <w:rFonts w:ascii="Courier New"/>
          <w:spacing w:val="-2"/>
          <w:sz w:val="14"/>
        </w:rPr>
        <w:t>62.5|</w:t>
      </w:r>
      <w:r>
        <w:rPr>
          <w:rFonts w:ascii="Courier New"/>
          <w:sz w:val="14"/>
        </w:rPr>
        <w:tab/>
      </w:r>
      <w:r>
        <w:rPr>
          <w:rFonts w:ascii="Courier New"/>
          <w:spacing w:val="-2"/>
          <w:sz w:val="14"/>
        </w:rPr>
        <w:t>1.28|</w:t>
      </w:r>
      <w:r>
        <w:rPr>
          <w:rFonts w:ascii="Courier New"/>
          <w:sz w:val="14"/>
        </w:rPr>
        <w:tab/>
      </w:r>
      <w:r>
        <w:rPr>
          <w:rFonts w:ascii="Courier New"/>
          <w:spacing w:val="-10"/>
          <w:sz w:val="14"/>
        </w:rPr>
        <w:t>|</w:t>
      </w:r>
    </w:p>
    <w:p>
      <w:pPr>
        <w:tabs>
          <w:tab w:pos="1099" w:val="left" w:leader="none"/>
          <w:tab w:pos="2356" w:val="left" w:leader="none"/>
          <w:tab w:pos="3195" w:val="left" w:leader="none"/>
          <w:tab w:pos="4119" w:val="left" w:leader="none"/>
          <w:tab w:pos="5042" w:val="left" w:leader="none"/>
          <w:tab w:pos="6300" w:val="left" w:leader="none"/>
          <w:tab w:pos="7054" w:val="left" w:leader="none"/>
          <w:tab w:pos="7638" w:val="left" w:leader="none"/>
          <w:tab w:pos="8646" w:val="left" w:leader="none"/>
        </w:tabs>
        <w:spacing w:line="157" w:lineRule="exact" w:before="0"/>
        <w:ind w:left="340" w:right="0" w:firstLine="0"/>
        <w:jc w:val="left"/>
        <w:rPr>
          <w:rFonts w:ascii="Courier New"/>
          <w:sz w:val="14"/>
        </w:rPr>
      </w:pPr>
      <w:r>
        <w:rPr>
          <w:rFonts w:ascii="Courier New"/>
          <w:sz w:val="14"/>
        </w:rPr>
        <w:t>|</w:t>
      </w:r>
      <w:r>
        <w:rPr>
          <w:rFonts w:ascii="Courier New"/>
          <w:spacing w:val="1"/>
          <w:sz w:val="14"/>
        </w:rPr>
        <w:t> </w:t>
      </w:r>
      <w:r>
        <w:rPr>
          <w:rFonts w:ascii="Courier New"/>
          <w:spacing w:val="-4"/>
          <w:sz w:val="14"/>
        </w:rPr>
        <w:t>P.SD</w:t>
      </w:r>
      <w:r>
        <w:rPr>
          <w:rFonts w:ascii="Courier New"/>
          <w:sz w:val="14"/>
        </w:rPr>
        <w:tab/>
        <w:t>753.5</w:t>
      </w:r>
      <w:r>
        <w:rPr>
          <w:rFonts w:ascii="Courier New"/>
          <w:spacing w:val="37"/>
          <w:w w:val="150"/>
          <w:sz w:val="14"/>
        </w:rPr>
        <w:t> </w:t>
      </w:r>
      <w:r>
        <w:rPr>
          <w:rFonts w:ascii="Courier New"/>
          <w:spacing w:val="-2"/>
          <w:sz w:val="14"/>
        </w:rPr>
        <w:t>101.7</w:t>
      </w:r>
      <w:r>
        <w:rPr>
          <w:rFonts w:ascii="Courier New"/>
          <w:sz w:val="14"/>
        </w:rPr>
        <w:tab/>
      </w:r>
      <w:r>
        <w:rPr>
          <w:rFonts w:ascii="Courier New"/>
          <w:spacing w:val="-2"/>
          <w:sz w:val="14"/>
        </w:rPr>
        <w:t>46.20</w:t>
      </w:r>
      <w:r>
        <w:rPr>
          <w:rFonts w:ascii="Courier New"/>
          <w:sz w:val="14"/>
        </w:rPr>
        <w:tab/>
        <w:t>.14|</w:t>
      </w:r>
      <w:r>
        <w:rPr>
          <w:rFonts w:ascii="Courier New"/>
          <w:spacing w:val="-4"/>
          <w:sz w:val="14"/>
        </w:rPr>
        <w:t> </w:t>
      </w:r>
      <w:r>
        <w:rPr>
          <w:rFonts w:ascii="Courier New"/>
          <w:spacing w:val="-5"/>
          <w:sz w:val="14"/>
        </w:rPr>
        <w:t>.30</w:t>
      </w:r>
      <w:r>
        <w:rPr>
          <w:rFonts w:ascii="Courier New"/>
          <w:sz w:val="14"/>
        </w:rPr>
        <w:tab/>
        <w:t>6.3|</w:t>
      </w:r>
      <w:r>
        <w:rPr>
          <w:rFonts w:ascii="Courier New"/>
          <w:spacing w:val="-4"/>
          <w:sz w:val="14"/>
        </w:rPr>
        <w:t> </w:t>
      </w:r>
      <w:r>
        <w:rPr>
          <w:rFonts w:ascii="Courier New"/>
          <w:spacing w:val="-5"/>
          <w:sz w:val="14"/>
        </w:rPr>
        <w:t>.36</w:t>
      </w:r>
      <w:r>
        <w:rPr>
          <w:rFonts w:ascii="Courier New"/>
          <w:sz w:val="14"/>
        </w:rPr>
        <w:tab/>
      </w:r>
      <w:r>
        <w:rPr>
          <w:rFonts w:ascii="Courier New"/>
          <w:spacing w:val="-4"/>
          <w:sz w:val="14"/>
        </w:rPr>
        <w:t>5.8|</w:t>
      </w:r>
      <w:r>
        <w:rPr>
          <w:rFonts w:ascii="Courier New"/>
          <w:sz w:val="14"/>
        </w:rPr>
        <w:tab/>
        <w:t>|</w:t>
      </w:r>
      <w:r>
        <w:rPr>
          <w:rFonts w:ascii="Courier New"/>
          <w:spacing w:val="37"/>
          <w:w w:val="150"/>
          <w:sz w:val="14"/>
        </w:rPr>
        <w:t> </w:t>
      </w:r>
      <w:r>
        <w:rPr>
          <w:rFonts w:ascii="Courier New"/>
          <w:spacing w:val="-5"/>
          <w:sz w:val="14"/>
        </w:rPr>
        <w:t>9.1</w:t>
      </w:r>
      <w:r>
        <w:rPr>
          <w:rFonts w:ascii="Courier New"/>
          <w:sz w:val="14"/>
        </w:rPr>
        <w:tab/>
      </w:r>
      <w:r>
        <w:rPr>
          <w:rFonts w:ascii="Courier New"/>
          <w:spacing w:val="-4"/>
          <w:sz w:val="14"/>
        </w:rPr>
        <w:t>2.3|</w:t>
      </w:r>
      <w:r>
        <w:rPr>
          <w:rFonts w:ascii="Courier New"/>
          <w:sz w:val="14"/>
        </w:rPr>
        <w:tab/>
      </w:r>
      <w:r>
        <w:rPr>
          <w:rFonts w:ascii="Courier New"/>
          <w:spacing w:val="-2"/>
          <w:sz w:val="14"/>
        </w:rPr>
        <w:t>26.79|</w:t>
      </w:r>
      <w:r>
        <w:rPr>
          <w:rFonts w:ascii="Courier New"/>
          <w:sz w:val="14"/>
        </w:rPr>
        <w:tab/>
      </w:r>
      <w:r>
        <w:rPr>
          <w:rFonts w:ascii="Courier New"/>
          <w:spacing w:val="-10"/>
          <w:sz w:val="14"/>
        </w:rPr>
        <w:t>|</w:t>
      </w:r>
    </w:p>
    <w:p>
      <w:pPr>
        <w:pStyle w:val="BodyText"/>
        <w:spacing w:before="9"/>
        <w:rPr>
          <w:rFonts w:ascii="Courier New"/>
          <w:sz w:val="4"/>
        </w:rPr>
      </w:pPr>
      <w:r>
        <w:rPr/>
        <mc:AlternateContent>
          <mc:Choice Requires="wps">
            <w:drawing>
              <wp:anchor distT="0" distB="0" distL="0" distR="0" allowOverlap="1" layoutInCell="1" locked="0" behindDoc="1" simplePos="0" relativeHeight="487625216">
                <wp:simplePos x="0" y="0"/>
                <wp:positionH relativeFrom="page">
                  <wp:posOffset>914717</wp:posOffset>
                </wp:positionH>
                <wp:positionV relativeFrom="paragraph">
                  <wp:posOffset>49728</wp:posOffset>
                </wp:positionV>
                <wp:extent cx="5328285" cy="1270"/>
                <wp:effectExtent l="0" t="0" r="0" b="0"/>
                <wp:wrapTopAndBottom/>
                <wp:docPr id="271" name="Graphic 271"/>
                <wp:cNvGraphicFramePr>
                  <a:graphicFrameLocks/>
                </wp:cNvGraphicFramePr>
                <a:graphic>
                  <a:graphicData uri="http://schemas.microsoft.com/office/word/2010/wordprocessingShape">
                    <wps:wsp>
                      <wps:cNvPr id="271" name="Graphic 271"/>
                      <wps:cNvSpPr/>
                      <wps:spPr>
                        <a:xfrm>
                          <a:off x="0" y="0"/>
                          <a:ext cx="5328285" cy="1270"/>
                        </a:xfrm>
                        <a:custGeom>
                          <a:avLst/>
                          <a:gdLst/>
                          <a:ahLst/>
                          <a:cxnLst/>
                          <a:rect l="l" t="t" r="r" b="b"/>
                          <a:pathLst>
                            <a:path w="5328285" h="0">
                              <a:moveTo>
                                <a:pt x="0" y="0"/>
                              </a:moveTo>
                              <a:lnTo>
                                <a:pt x="5327697" y="0"/>
                              </a:lnTo>
                            </a:path>
                          </a:pathLst>
                        </a:custGeom>
                        <a:ln w="524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72.025002pt;margin-top:3.915625pt;width:419.55pt;height:.1pt;mso-position-horizontal-relative:page;mso-position-vertical-relative:paragraph;z-index:-15691264;mso-wrap-distance-left:0;mso-wrap-distance-right:0" id="docshape199" coordorigin="1441,78" coordsize="8391,0" path="m1441,78l9831,78e" filled="false" stroked="true" strokeweight=".413pt" strokecolor="#000000">
                <v:path arrowok="t"/>
                <v:stroke dashstyle="shortdash"/>
                <w10:wrap type="topAndBottom"/>
              </v:shape>
            </w:pict>
          </mc:Fallback>
        </mc:AlternateContent>
      </w:r>
    </w:p>
    <w:p>
      <w:pPr>
        <w:spacing w:after="0"/>
        <w:rPr>
          <w:rFonts w:ascii="Courier New"/>
          <w:sz w:val="4"/>
        </w:rPr>
        <w:sectPr>
          <w:pgSz w:w="12240" w:h="15840"/>
          <w:pgMar w:header="901" w:footer="614" w:top="1460" w:bottom="800" w:left="1100" w:right="1100"/>
        </w:sectPr>
      </w:pPr>
    </w:p>
    <w:p>
      <w:pPr>
        <w:pStyle w:val="BodyText"/>
        <w:rPr>
          <w:rFonts w:ascii="Courier New"/>
          <w:sz w:val="28"/>
        </w:rPr>
      </w:pPr>
    </w:p>
    <w:p>
      <w:pPr>
        <w:pStyle w:val="BodyText"/>
        <w:spacing w:before="88"/>
        <w:rPr>
          <w:rFonts w:ascii="Courier New"/>
          <w:sz w:val="28"/>
        </w:rPr>
      </w:pPr>
    </w:p>
    <w:p>
      <w:pPr>
        <w:pStyle w:val="Heading1"/>
        <w:spacing w:before="0"/>
        <w:ind w:right="1900"/>
      </w:pPr>
      <w:bookmarkStart w:name="Appendix F: FFY 2022 SPP/APR Data" w:id="51"/>
      <w:bookmarkEnd w:id="51"/>
      <w:r>
        <w:rPr>
          <w:b w:val="0"/>
        </w:rPr>
      </w:r>
      <w:bookmarkStart w:name="_bookmark25" w:id="52"/>
      <w:bookmarkEnd w:id="52"/>
      <w:r>
        <w:rPr>
          <w:b w:val="0"/>
        </w:rPr>
      </w:r>
      <w:r>
        <w:rPr>
          <w:color w:val="1F3863"/>
        </w:rPr>
        <w:t>APPENDIX</w:t>
      </w:r>
      <w:r>
        <w:rPr>
          <w:color w:val="1F3863"/>
          <w:spacing w:val="-6"/>
        </w:rPr>
        <w:t> </w:t>
      </w:r>
      <w:r>
        <w:rPr>
          <w:color w:val="1F3863"/>
        </w:rPr>
        <w:t>F:</w:t>
      </w:r>
      <w:r>
        <w:rPr>
          <w:color w:val="1F3863"/>
          <w:spacing w:val="-5"/>
        </w:rPr>
        <w:t> </w:t>
      </w:r>
      <w:r>
        <w:rPr>
          <w:color w:val="1F3863"/>
        </w:rPr>
        <w:t>FFY</w:t>
      </w:r>
      <w:r>
        <w:rPr>
          <w:color w:val="1F3863"/>
          <w:spacing w:val="-7"/>
        </w:rPr>
        <w:t> </w:t>
      </w:r>
      <w:r>
        <w:rPr>
          <w:color w:val="1F3863"/>
        </w:rPr>
        <w:t>2022</w:t>
      </w:r>
      <w:r>
        <w:rPr>
          <w:color w:val="1F3863"/>
          <w:spacing w:val="-7"/>
        </w:rPr>
        <w:t> </w:t>
      </w:r>
      <w:r>
        <w:rPr>
          <w:color w:val="1F3863"/>
        </w:rPr>
        <w:t>SPP/APR</w:t>
      </w:r>
      <w:r>
        <w:rPr>
          <w:color w:val="1F3863"/>
          <w:spacing w:val="-8"/>
        </w:rPr>
        <w:t> </w:t>
      </w:r>
      <w:r>
        <w:rPr>
          <w:color w:val="1F3863"/>
          <w:spacing w:val="-4"/>
        </w:rPr>
        <w:t>DATA</w:t>
      </w:r>
    </w:p>
    <w:p>
      <w:pPr>
        <w:pStyle w:val="BodyText"/>
        <w:rPr>
          <w:b/>
          <w:sz w:val="20"/>
        </w:rPr>
      </w:pPr>
    </w:p>
    <w:p>
      <w:pPr>
        <w:pStyle w:val="BodyText"/>
        <w:rPr>
          <w:b/>
          <w:sz w:val="20"/>
        </w:rPr>
      </w:pPr>
    </w:p>
    <w:p>
      <w:pPr>
        <w:pStyle w:val="BodyText"/>
        <w:spacing w:before="31"/>
        <w:rPr>
          <w:b/>
          <w:sz w:val="20"/>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63"/>
        <w:gridCol w:w="2676"/>
      </w:tblGrid>
      <w:tr>
        <w:trPr>
          <w:trHeight w:val="520" w:hRule="atLeast"/>
        </w:trPr>
        <w:tc>
          <w:tcPr>
            <w:tcW w:w="6863" w:type="dxa"/>
            <w:shd w:val="clear" w:color="auto" w:fill="D9D9D9"/>
          </w:tcPr>
          <w:p>
            <w:pPr>
              <w:pStyle w:val="TableParagraph"/>
              <w:spacing w:before="130"/>
              <w:ind w:left="90"/>
              <w:rPr>
                <w:rFonts w:ascii="Calibri"/>
                <w:b/>
                <w:sz w:val="22"/>
              </w:rPr>
            </w:pPr>
            <w:r>
              <w:rPr>
                <w:rFonts w:ascii="Calibri"/>
                <w:b/>
                <w:sz w:val="22"/>
              </w:rPr>
              <w:t>FFY</w:t>
            </w:r>
            <w:r>
              <w:rPr>
                <w:rFonts w:ascii="Calibri"/>
                <w:b/>
                <w:spacing w:val="-6"/>
                <w:sz w:val="22"/>
              </w:rPr>
              <w:t> </w:t>
            </w:r>
            <w:r>
              <w:rPr>
                <w:rFonts w:ascii="Calibri"/>
                <w:b/>
                <w:sz w:val="22"/>
              </w:rPr>
              <w:t>2022</w:t>
            </w:r>
            <w:r>
              <w:rPr>
                <w:rFonts w:ascii="Calibri"/>
                <w:b/>
                <w:spacing w:val="-5"/>
                <w:sz w:val="22"/>
              </w:rPr>
              <w:t> </w:t>
            </w:r>
            <w:r>
              <w:rPr>
                <w:rFonts w:ascii="Calibri"/>
                <w:b/>
                <w:sz w:val="22"/>
              </w:rPr>
              <w:t>SPP/APR</w:t>
            </w:r>
            <w:r>
              <w:rPr>
                <w:rFonts w:ascii="Calibri"/>
                <w:b/>
                <w:spacing w:val="-3"/>
                <w:sz w:val="22"/>
              </w:rPr>
              <w:t> </w:t>
            </w:r>
            <w:r>
              <w:rPr>
                <w:rFonts w:ascii="Calibri"/>
                <w:b/>
                <w:spacing w:val="-4"/>
                <w:sz w:val="22"/>
              </w:rPr>
              <w:t>Data</w:t>
            </w:r>
          </w:p>
        </w:tc>
        <w:tc>
          <w:tcPr>
            <w:tcW w:w="2676" w:type="dxa"/>
            <w:shd w:val="clear" w:color="auto" w:fill="D9D9D9"/>
          </w:tcPr>
          <w:p>
            <w:pPr>
              <w:pStyle w:val="TableParagraph"/>
              <w:spacing w:before="130"/>
              <w:ind w:left="7"/>
              <w:jc w:val="center"/>
              <w:rPr>
                <w:rFonts w:ascii="Calibri"/>
                <w:b/>
                <w:sz w:val="22"/>
              </w:rPr>
            </w:pPr>
            <w:r>
              <w:rPr>
                <w:rFonts w:ascii="Calibri"/>
                <w:b/>
                <w:spacing w:val="-2"/>
                <w:sz w:val="22"/>
              </w:rPr>
              <w:t>Number</w:t>
            </w:r>
          </w:p>
        </w:tc>
      </w:tr>
      <w:tr>
        <w:trPr>
          <w:trHeight w:val="520" w:hRule="atLeast"/>
        </w:trPr>
        <w:tc>
          <w:tcPr>
            <w:tcW w:w="6863" w:type="dxa"/>
          </w:tcPr>
          <w:p>
            <w:pPr>
              <w:pStyle w:val="TableParagraph"/>
              <w:spacing w:before="153"/>
              <w:ind w:left="90"/>
              <w:rPr>
                <w:sz w:val="20"/>
              </w:rPr>
            </w:pPr>
            <w:r>
              <w:rPr>
                <w:sz w:val="20"/>
              </w:rPr>
              <w:t>The</w:t>
            </w:r>
            <w:r>
              <w:rPr>
                <w:spacing w:val="-4"/>
                <w:sz w:val="20"/>
              </w:rPr>
              <w:t> </w:t>
            </w:r>
            <w:r>
              <w:rPr>
                <w:sz w:val="20"/>
              </w:rPr>
              <w:t>number</w:t>
            </w:r>
            <w:r>
              <w:rPr>
                <w:spacing w:val="-4"/>
                <w:sz w:val="20"/>
              </w:rPr>
              <w:t> </w:t>
            </w:r>
            <w:r>
              <w:rPr>
                <w:sz w:val="20"/>
              </w:rPr>
              <w:t>of</w:t>
            </w:r>
            <w:r>
              <w:rPr>
                <w:spacing w:val="-4"/>
                <w:sz w:val="20"/>
              </w:rPr>
              <w:t> </w:t>
            </w:r>
            <w:r>
              <w:rPr>
                <w:sz w:val="20"/>
              </w:rPr>
              <w:t>families</w:t>
            </w:r>
            <w:r>
              <w:rPr>
                <w:spacing w:val="-2"/>
                <w:sz w:val="20"/>
              </w:rPr>
              <w:t> </w:t>
            </w:r>
            <w:r>
              <w:rPr>
                <w:sz w:val="20"/>
              </w:rPr>
              <w:t>to</w:t>
            </w:r>
            <w:r>
              <w:rPr>
                <w:spacing w:val="-4"/>
                <w:sz w:val="20"/>
              </w:rPr>
              <w:t> </w:t>
            </w:r>
            <w:r>
              <w:rPr>
                <w:sz w:val="20"/>
              </w:rPr>
              <w:t>whom</w:t>
            </w:r>
            <w:r>
              <w:rPr>
                <w:spacing w:val="-2"/>
                <w:sz w:val="20"/>
              </w:rPr>
              <w:t> </w:t>
            </w:r>
            <w:r>
              <w:rPr>
                <w:sz w:val="20"/>
              </w:rPr>
              <w:t>surveys</w:t>
            </w:r>
            <w:r>
              <w:rPr>
                <w:spacing w:val="-3"/>
                <w:sz w:val="20"/>
              </w:rPr>
              <w:t> </w:t>
            </w:r>
            <w:r>
              <w:rPr>
                <w:sz w:val="20"/>
              </w:rPr>
              <w:t>were</w:t>
            </w:r>
            <w:r>
              <w:rPr>
                <w:spacing w:val="-3"/>
                <w:sz w:val="20"/>
              </w:rPr>
              <w:t> </w:t>
            </w:r>
            <w:r>
              <w:rPr>
                <w:spacing w:val="-2"/>
                <w:sz w:val="20"/>
              </w:rPr>
              <w:t>distributed</w:t>
            </w:r>
          </w:p>
        </w:tc>
        <w:tc>
          <w:tcPr>
            <w:tcW w:w="2676" w:type="dxa"/>
          </w:tcPr>
          <w:p>
            <w:pPr>
              <w:pStyle w:val="TableParagraph"/>
              <w:spacing w:before="131"/>
              <w:ind w:left="7" w:right="6"/>
              <w:jc w:val="center"/>
              <w:rPr>
                <w:rFonts w:ascii="Calibri"/>
                <w:sz w:val="22"/>
              </w:rPr>
            </w:pPr>
            <w:r>
              <w:rPr>
                <w:rFonts w:ascii="Calibri"/>
                <w:spacing w:val="-2"/>
                <w:sz w:val="22"/>
              </w:rPr>
              <w:t>13,872</w:t>
            </w:r>
          </w:p>
        </w:tc>
      </w:tr>
      <w:tr>
        <w:trPr>
          <w:trHeight w:val="515" w:hRule="atLeast"/>
        </w:trPr>
        <w:tc>
          <w:tcPr>
            <w:tcW w:w="6863" w:type="dxa"/>
          </w:tcPr>
          <w:p>
            <w:pPr>
              <w:pStyle w:val="TableParagraph"/>
              <w:spacing w:before="152"/>
              <w:ind w:left="90"/>
              <w:rPr>
                <w:sz w:val="20"/>
              </w:rPr>
            </w:pPr>
            <w:r>
              <w:rPr>
                <w:sz w:val="20"/>
              </w:rPr>
              <w:t>Number</w:t>
            </w:r>
            <w:r>
              <w:rPr>
                <w:spacing w:val="-4"/>
                <w:sz w:val="20"/>
              </w:rPr>
              <w:t> </w:t>
            </w:r>
            <w:r>
              <w:rPr>
                <w:sz w:val="20"/>
              </w:rPr>
              <w:t>of</w:t>
            </w:r>
            <w:r>
              <w:rPr>
                <w:spacing w:val="-7"/>
                <w:sz w:val="20"/>
              </w:rPr>
              <w:t> </w:t>
            </w:r>
            <w:r>
              <w:rPr>
                <w:sz w:val="20"/>
              </w:rPr>
              <w:t>respondent</w:t>
            </w:r>
            <w:r>
              <w:rPr>
                <w:spacing w:val="-6"/>
                <w:sz w:val="20"/>
              </w:rPr>
              <w:t> </w:t>
            </w:r>
            <w:r>
              <w:rPr>
                <w:sz w:val="20"/>
              </w:rPr>
              <w:t>families</w:t>
            </w:r>
            <w:r>
              <w:rPr>
                <w:spacing w:val="-6"/>
                <w:sz w:val="20"/>
              </w:rPr>
              <w:t> </w:t>
            </w:r>
            <w:r>
              <w:rPr>
                <w:sz w:val="20"/>
              </w:rPr>
              <w:t>participating</w:t>
            </w:r>
            <w:r>
              <w:rPr>
                <w:spacing w:val="-7"/>
                <w:sz w:val="20"/>
              </w:rPr>
              <w:t> </w:t>
            </w:r>
            <w:r>
              <w:rPr>
                <w:sz w:val="20"/>
              </w:rPr>
              <w:t>in</w:t>
            </w:r>
            <w:r>
              <w:rPr>
                <w:spacing w:val="-7"/>
                <w:sz w:val="20"/>
              </w:rPr>
              <w:t> </w:t>
            </w:r>
            <w:r>
              <w:rPr>
                <w:sz w:val="20"/>
              </w:rPr>
              <w:t>Part</w:t>
            </w:r>
            <w:r>
              <w:rPr>
                <w:spacing w:val="-7"/>
                <w:sz w:val="20"/>
              </w:rPr>
              <w:t> </w:t>
            </w:r>
            <w:r>
              <w:rPr>
                <w:spacing w:val="-10"/>
                <w:sz w:val="20"/>
              </w:rPr>
              <w:t>C</w:t>
            </w:r>
          </w:p>
        </w:tc>
        <w:tc>
          <w:tcPr>
            <w:tcW w:w="2676" w:type="dxa"/>
          </w:tcPr>
          <w:p>
            <w:pPr>
              <w:pStyle w:val="TableParagraph"/>
              <w:spacing w:before="130"/>
              <w:ind w:left="7" w:right="6"/>
              <w:jc w:val="center"/>
              <w:rPr>
                <w:rFonts w:ascii="Calibri"/>
                <w:sz w:val="22"/>
              </w:rPr>
            </w:pPr>
            <w:r>
              <w:rPr>
                <w:rFonts w:ascii="Calibri"/>
                <w:spacing w:val="-2"/>
                <w:sz w:val="22"/>
              </w:rPr>
              <w:t>3,898</w:t>
            </w:r>
          </w:p>
        </w:tc>
      </w:tr>
      <w:tr>
        <w:trPr>
          <w:trHeight w:val="815" w:hRule="atLeast"/>
        </w:trPr>
        <w:tc>
          <w:tcPr>
            <w:tcW w:w="6863" w:type="dxa"/>
          </w:tcPr>
          <w:p>
            <w:pPr>
              <w:pStyle w:val="TableParagraph"/>
              <w:spacing w:before="187"/>
              <w:ind w:left="90"/>
              <w:rPr>
                <w:sz w:val="20"/>
              </w:rPr>
            </w:pPr>
            <w:r>
              <w:rPr>
                <w:sz w:val="20"/>
              </w:rPr>
              <w:t>A1.</w:t>
            </w:r>
            <w:r>
              <w:rPr>
                <w:spacing w:val="-6"/>
                <w:sz w:val="20"/>
              </w:rPr>
              <w:t> </w:t>
            </w:r>
            <w:r>
              <w:rPr>
                <w:sz w:val="20"/>
              </w:rPr>
              <w:t>Number</w:t>
            </w:r>
            <w:r>
              <w:rPr>
                <w:spacing w:val="-1"/>
                <w:sz w:val="20"/>
              </w:rPr>
              <w:t> </w:t>
            </w:r>
            <w:r>
              <w:rPr>
                <w:sz w:val="20"/>
              </w:rPr>
              <w:t>of</w:t>
            </w:r>
            <w:r>
              <w:rPr>
                <w:spacing w:val="-6"/>
                <w:sz w:val="20"/>
              </w:rPr>
              <w:t> </w:t>
            </w:r>
            <w:r>
              <w:rPr>
                <w:sz w:val="20"/>
              </w:rPr>
              <w:t>respondent</w:t>
            </w:r>
            <w:r>
              <w:rPr>
                <w:spacing w:val="-6"/>
                <w:sz w:val="20"/>
              </w:rPr>
              <w:t> </w:t>
            </w:r>
            <w:r>
              <w:rPr>
                <w:sz w:val="20"/>
              </w:rPr>
              <w:t>families</w:t>
            </w:r>
            <w:r>
              <w:rPr>
                <w:spacing w:val="-5"/>
                <w:sz w:val="20"/>
              </w:rPr>
              <w:t> </w:t>
            </w:r>
            <w:r>
              <w:rPr>
                <w:sz w:val="20"/>
              </w:rPr>
              <w:t>participating</w:t>
            </w:r>
            <w:r>
              <w:rPr>
                <w:spacing w:val="-6"/>
                <w:sz w:val="20"/>
              </w:rPr>
              <w:t> </w:t>
            </w:r>
            <w:r>
              <w:rPr>
                <w:sz w:val="20"/>
              </w:rPr>
              <w:t>in</w:t>
            </w:r>
            <w:r>
              <w:rPr>
                <w:spacing w:val="-6"/>
                <w:sz w:val="20"/>
              </w:rPr>
              <w:t> </w:t>
            </w:r>
            <w:r>
              <w:rPr>
                <w:sz w:val="20"/>
              </w:rPr>
              <w:t>Part</w:t>
            </w:r>
            <w:r>
              <w:rPr>
                <w:spacing w:val="-6"/>
                <w:sz w:val="20"/>
              </w:rPr>
              <w:t> </w:t>
            </w:r>
            <w:r>
              <w:rPr>
                <w:sz w:val="20"/>
              </w:rPr>
              <w:t>C who</w:t>
            </w:r>
            <w:r>
              <w:rPr>
                <w:spacing w:val="-6"/>
                <w:sz w:val="20"/>
              </w:rPr>
              <w:t> </w:t>
            </w:r>
            <w:r>
              <w:rPr>
                <w:sz w:val="20"/>
              </w:rPr>
              <w:t>report</w:t>
            </w:r>
            <w:r>
              <w:rPr>
                <w:spacing w:val="-6"/>
                <w:sz w:val="20"/>
              </w:rPr>
              <w:t> </w:t>
            </w:r>
            <w:r>
              <w:rPr>
                <w:sz w:val="20"/>
              </w:rPr>
              <w:t>that early intervention services have helped the family know their rights</w:t>
            </w:r>
          </w:p>
        </w:tc>
        <w:tc>
          <w:tcPr>
            <w:tcW w:w="2676" w:type="dxa"/>
          </w:tcPr>
          <w:p>
            <w:pPr>
              <w:pStyle w:val="TableParagraph"/>
              <w:spacing w:before="72"/>
              <w:rPr>
                <w:b/>
                <w:sz w:val="20"/>
              </w:rPr>
            </w:pPr>
          </w:p>
          <w:p>
            <w:pPr>
              <w:pStyle w:val="TableParagraph"/>
              <w:ind w:left="7" w:right="6"/>
              <w:jc w:val="center"/>
              <w:rPr>
                <w:sz w:val="20"/>
              </w:rPr>
            </w:pPr>
            <w:r>
              <w:rPr>
                <w:spacing w:val="-2"/>
                <w:sz w:val="20"/>
              </w:rPr>
              <w:t>3,234</w:t>
            </w:r>
          </w:p>
        </w:tc>
      </w:tr>
      <w:tr>
        <w:trPr>
          <w:trHeight w:val="815" w:hRule="atLeast"/>
        </w:trPr>
        <w:tc>
          <w:tcPr>
            <w:tcW w:w="6863" w:type="dxa"/>
          </w:tcPr>
          <w:p>
            <w:pPr>
              <w:pStyle w:val="TableParagraph"/>
              <w:spacing w:before="187"/>
              <w:ind w:left="90"/>
              <w:rPr>
                <w:sz w:val="20"/>
              </w:rPr>
            </w:pPr>
            <w:r>
              <w:rPr>
                <w:sz w:val="20"/>
              </w:rPr>
              <w:t>A2.</w:t>
            </w:r>
            <w:r>
              <w:rPr>
                <w:spacing w:val="-5"/>
                <w:sz w:val="20"/>
              </w:rPr>
              <w:t> </w:t>
            </w:r>
            <w:r>
              <w:rPr>
                <w:sz w:val="20"/>
              </w:rPr>
              <w:t>Number</w:t>
            </w:r>
            <w:r>
              <w:rPr>
                <w:spacing w:val="-1"/>
                <w:sz w:val="20"/>
              </w:rPr>
              <w:t> </w:t>
            </w:r>
            <w:r>
              <w:rPr>
                <w:sz w:val="20"/>
              </w:rPr>
              <w:t>of</w:t>
            </w:r>
            <w:r>
              <w:rPr>
                <w:spacing w:val="-6"/>
                <w:sz w:val="20"/>
              </w:rPr>
              <w:t> </w:t>
            </w:r>
            <w:r>
              <w:rPr>
                <w:sz w:val="20"/>
              </w:rPr>
              <w:t>responses</w:t>
            </w:r>
            <w:r>
              <w:rPr>
                <w:spacing w:val="-5"/>
                <w:sz w:val="20"/>
              </w:rPr>
              <w:t> </w:t>
            </w:r>
            <w:r>
              <w:rPr>
                <w:sz w:val="20"/>
              </w:rPr>
              <w:t>to</w:t>
            </w:r>
            <w:r>
              <w:rPr>
                <w:spacing w:val="-6"/>
                <w:sz w:val="20"/>
              </w:rPr>
              <w:t> </w:t>
            </w:r>
            <w:r>
              <w:rPr>
                <w:sz w:val="20"/>
              </w:rPr>
              <w:t>the</w:t>
            </w:r>
            <w:r>
              <w:rPr>
                <w:spacing w:val="-6"/>
                <w:sz w:val="20"/>
              </w:rPr>
              <w:t> </w:t>
            </w:r>
            <w:r>
              <w:rPr>
                <w:sz w:val="20"/>
              </w:rPr>
              <w:t>question</w:t>
            </w:r>
            <w:r>
              <w:rPr>
                <w:spacing w:val="-6"/>
                <w:sz w:val="20"/>
              </w:rPr>
              <w:t> </w:t>
            </w:r>
            <w:r>
              <w:rPr>
                <w:sz w:val="20"/>
              </w:rPr>
              <w:t>of</w:t>
            </w:r>
            <w:r>
              <w:rPr>
                <w:spacing w:val="-6"/>
                <w:sz w:val="20"/>
              </w:rPr>
              <w:t> </w:t>
            </w:r>
            <w:r>
              <w:rPr>
                <w:sz w:val="20"/>
              </w:rPr>
              <w:t>whether</w:t>
            </w:r>
            <w:r>
              <w:rPr>
                <w:spacing w:val="-6"/>
                <w:sz w:val="20"/>
              </w:rPr>
              <w:t> </w:t>
            </w:r>
            <w:r>
              <w:rPr>
                <w:sz w:val="20"/>
              </w:rPr>
              <w:t>early intervention services have helped the family know their rights</w:t>
            </w:r>
          </w:p>
        </w:tc>
        <w:tc>
          <w:tcPr>
            <w:tcW w:w="2676" w:type="dxa"/>
          </w:tcPr>
          <w:p>
            <w:pPr>
              <w:pStyle w:val="TableParagraph"/>
              <w:spacing w:before="72"/>
              <w:rPr>
                <w:b/>
                <w:sz w:val="20"/>
              </w:rPr>
            </w:pPr>
          </w:p>
          <w:p>
            <w:pPr>
              <w:pStyle w:val="TableParagraph"/>
              <w:ind w:left="7" w:right="6"/>
              <w:jc w:val="center"/>
              <w:rPr>
                <w:sz w:val="20"/>
              </w:rPr>
            </w:pPr>
            <w:r>
              <w:rPr>
                <w:spacing w:val="-2"/>
                <w:sz w:val="20"/>
              </w:rPr>
              <w:t>3,898</w:t>
            </w:r>
          </w:p>
        </w:tc>
      </w:tr>
      <w:tr>
        <w:trPr>
          <w:trHeight w:val="815" w:hRule="atLeast"/>
        </w:trPr>
        <w:tc>
          <w:tcPr>
            <w:tcW w:w="6863" w:type="dxa"/>
          </w:tcPr>
          <w:p>
            <w:pPr>
              <w:pStyle w:val="TableParagraph"/>
              <w:spacing w:before="72"/>
              <w:ind w:left="90"/>
              <w:rPr>
                <w:sz w:val="20"/>
              </w:rPr>
            </w:pPr>
            <w:r>
              <w:rPr>
                <w:sz w:val="20"/>
              </w:rPr>
              <w:t>B1. Number of respondent families participating in Part C who report that early</w:t>
            </w:r>
            <w:r>
              <w:rPr>
                <w:spacing w:val="-6"/>
                <w:sz w:val="20"/>
              </w:rPr>
              <w:t> </w:t>
            </w:r>
            <w:r>
              <w:rPr>
                <w:sz w:val="20"/>
              </w:rPr>
              <w:t>intervention</w:t>
            </w:r>
            <w:r>
              <w:rPr>
                <w:spacing w:val="-8"/>
                <w:sz w:val="20"/>
              </w:rPr>
              <w:t> </w:t>
            </w:r>
            <w:r>
              <w:rPr>
                <w:sz w:val="20"/>
              </w:rPr>
              <w:t>services</w:t>
            </w:r>
            <w:r>
              <w:rPr>
                <w:spacing w:val="-2"/>
                <w:sz w:val="20"/>
              </w:rPr>
              <w:t> </w:t>
            </w:r>
            <w:r>
              <w:rPr>
                <w:sz w:val="20"/>
              </w:rPr>
              <w:t>have</w:t>
            </w:r>
            <w:r>
              <w:rPr>
                <w:spacing w:val="-3"/>
                <w:sz w:val="20"/>
              </w:rPr>
              <w:t> </w:t>
            </w:r>
            <w:r>
              <w:rPr>
                <w:sz w:val="20"/>
              </w:rPr>
              <w:t>helped</w:t>
            </w:r>
            <w:r>
              <w:rPr>
                <w:spacing w:val="-8"/>
                <w:sz w:val="20"/>
              </w:rPr>
              <w:t> </w:t>
            </w:r>
            <w:r>
              <w:rPr>
                <w:sz w:val="20"/>
              </w:rPr>
              <w:t>the</w:t>
            </w:r>
            <w:r>
              <w:rPr>
                <w:spacing w:val="-8"/>
                <w:sz w:val="20"/>
              </w:rPr>
              <w:t> </w:t>
            </w:r>
            <w:r>
              <w:rPr>
                <w:sz w:val="20"/>
              </w:rPr>
              <w:t>family</w:t>
            </w:r>
            <w:r>
              <w:rPr>
                <w:spacing w:val="-7"/>
                <w:sz w:val="20"/>
              </w:rPr>
              <w:t> </w:t>
            </w:r>
            <w:r>
              <w:rPr>
                <w:sz w:val="20"/>
              </w:rPr>
              <w:t>effectively</w:t>
            </w:r>
            <w:r>
              <w:rPr>
                <w:spacing w:val="-6"/>
                <w:sz w:val="20"/>
              </w:rPr>
              <w:t> </w:t>
            </w:r>
            <w:r>
              <w:rPr>
                <w:sz w:val="20"/>
              </w:rPr>
              <w:t>communicate their children's needs</w:t>
            </w:r>
          </w:p>
        </w:tc>
        <w:tc>
          <w:tcPr>
            <w:tcW w:w="2676" w:type="dxa"/>
          </w:tcPr>
          <w:p>
            <w:pPr>
              <w:pStyle w:val="TableParagraph"/>
              <w:spacing w:before="72"/>
              <w:rPr>
                <w:b/>
                <w:sz w:val="20"/>
              </w:rPr>
            </w:pPr>
          </w:p>
          <w:p>
            <w:pPr>
              <w:pStyle w:val="TableParagraph"/>
              <w:ind w:left="7" w:right="6"/>
              <w:jc w:val="center"/>
              <w:rPr>
                <w:sz w:val="20"/>
              </w:rPr>
            </w:pPr>
            <w:r>
              <w:rPr>
                <w:spacing w:val="-2"/>
                <w:sz w:val="20"/>
              </w:rPr>
              <w:t>3,088</w:t>
            </w:r>
          </w:p>
        </w:tc>
      </w:tr>
      <w:tr>
        <w:trPr>
          <w:trHeight w:val="815" w:hRule="atLeast"/>
        </w:trPr>
        <w:tc>
          <w:tcPr>
            <w:tcW w:w="6863" w:type="dxa"/>
          </w:tcPr>
          <w:p>
            <w:pPr>
              <w:pStyle w:val="TableParagraph"/>
              <w:spacing w:before="72"/>
              <w:ind w:left="90"/>
              <w:rPr>
                <w:sz w:val="20"/>
              </w:rPr>
            </w:pPr>
            <w:r>
              <w:rPr>
                <w:sz w:val="20"/>
              </w:rPr>
              <w:t>B2. Number of responses to the question of whether early intervention services</w:t>
            </w:r>
            <w:r>
              <w:rPr>
                <w:spacing w:val="-6"/>
                <w:sz w:val="20"/>
              </w:rPr>
              <w:t> </w:t>
            </w:r>
            <w:r>
              <w:rPr>
                <w:sz w:val="20"/>
              </w:rPr>
              <w:t>have</w:t>
            </w:r>
            <w:r>
              <w:rPr>
                <w:spacing w:val="-7"/>
                <w:sz w:val="20"/>
              </w:rPr>
              <w:t> </w:t>
            </w:r>
            <w:r>
              <w:rPr>
                <w:sz w:val="20"/>
              </w:rPr>
              <w:t>helped</w:t>
            </w:r>
            <w:r>
              <w:rPr>
                <w:spacing w:val="-7"/>
                <w:sz w:val="20"/>
              </w:rPr>
              <w:t> </w:t>
            </w:r>
            <w:r>
              <w:rPr>
                <w:sz w:val="20"/>
              </w:rPr>
              <w:t>the</w:t>
            </w:r>
            <w:r>
              <w:rPr>
                <w:spacing w:val="-7"/>
                <w:sz w:val="20"/>
              </w:rPr>
              <w:t> </w:t>
            </w:r>
            <w:r>
              <w:rPr>
                <w:sz w:val="20"/>
              </w:rPr>
              <w:t>family</w:t>
            </w:r>
            <w:r>
              <w:rPr>
                <w:spacing w:val="-6"/>
                <w:sz w:val="20"/>
              </w:rPr>
              <w:t> </w:t>
            </w:r>
            <w:r>
              <w:rPr>
                <w:sz w:val="20"/>
              </w:rPr>
              <w:t>effectively</w:t>
            </w:r>
            <w:r>
              <w:rPr>
                <w:spacing w:val="-5"/>
                <w:sz w:val="20"/>
              </w:rPr>
              <w:t> </w:t>
            </w:r>
            <w:r>
              <w:rPr>
                <w:sz w:val="20"/>
              </w:rPr>
              <w:t>communicate</w:t>
            </w:r>
            <w:r>
              <w:rPr>
                <w:spacing w:val="-7"/>
                <w:sz w:val="20"/>
              </w:rPr>
              <w:t> </w:t>
            </w:r>
            <w:r>
              <w:rPr>
                <w:sz w:val="20"/>
              </w:rPr>
              <w:t>their</w:t>
            </w:r>
            <w:r>
              <w:rPr>
                <w:spacing w:val="-6"/>
                <w:sz w:val="20"/>
              </w:rPr>
              <w:t> </w:t>
            </w:r>
            <w:r>
              <w:rPr>
                <w:sz w:val="20"/>
              </w:rPr>
              <w:t>children's </w:t>
            </w:r>
            <w:r>
              <w:rPr>
                <w:spacing w:val="-2"/>
                <w:sz w:val="20"/>
              </w:rPr>
              <w:t>needs</w:t>
            </w:r>
          </w:p>
        </w:tc>
        <w:tc>
          <w:tcPr>
            <w:tcW w:w="2676" w:type="dxa"/>
          </w:tcPr>
          <w:p>
            <w:pPr>
              <w:pStyle w:val="TableParagraph"/>
              <w:spacing w:before="72"/>
              <w:rPr>
                <w:b/>
                <w:sz w:val="20"/>
              </w:rPr>
            </w:pPr>
          </w:p>
          <w:p>
            <w:pPr>
              <w:pStyle w:val="TableParagraph"/>
              <w:ind w:left="7" w:right="6"/>
              <w:jc w:val="center"/>
              <w:rPr>
                <w:sz w:val="20"/>
              </w:rPr>
            </w:pPr>
            <w:r>
              <w:rPr>
                <w:spacing w:val="-2"/>
                <w:sz w:val="20"/>
              </w:rPr>
              <w:t>3,898</w:t>
            </w:r>
          </w:p>
        </w:tc>
      </w:tr>
      <w:tr>
        <w:trPr>
          <w:trHeight w:val="810" w:hRule="atLeast"/>
        </w:trPr>
        <w:tc>
          <w:tcPr>
            <w:tcW w:w="6863" w:type="dxa"/>
          </w:tcPr>
          <w:p>
            <w:pPr>
              <w:pStyle w:val="TableParagraph"/>
              <w:spacing w:before="67"/>
              <w:ind w:left="90" w:right="79"/>
              <w:rPr>
                <w:sz w:val="20"/>
              </w:rPr>
            </w:pPr>
            <w:r>
              <w:rPr>
                <w:sz w:val="20"/>
              </w:rPr>
              <w:t>C1.</w:t>
            </w:r>
            <w:r>
              <w:rPr>
                <w:spacing w:val="-6"/>
                <w:sz w:val="20"/>
              </w:rPr>
              <w:t> </w:t>
            </w:r>
            <w:r>
              <w:rPr>
                <w:sz w:val="20"/>
              </w:rPr>
              <w:t>Number</w:t>
            </w:r>
            <w:r>
              <w:rPr>
                <w:spacing w:val="-6"/>
                <w:sz w:val="20"/>
              </w:rPr>
              <w:t> </w:t>
            </w:r>
            <w:r>
              <w:rPr>
                <w:sz w:val="20"/>
              </w:rPr>
              <w:t>of</w:t>
            </w:r>
            <w:r>
              <w:rPr>
                <w:spacing w:val="-1"/>
                <w:sz w:val="20"/>
              </w:rPr>
              <w:t> </w:t>
            </w:r>
            <w:r>
              <w:rPr>
                <w:sz w:val="20"/>
              </w:rPr>
              <w:t>respondent</w:t>
            </w:r>
            <w:r>
              <w:rPr>
                <w:spacing w:val="-1"/>
                <w:sz w:val="20"/>
              </w:rPr>
              <w:t> </w:t>
            </w:r>
            <w:r>
              <w:rPr>
                <w:sz w:val="20"/>
              </w:rPr>
              <w:t>families</w:t>
            </w:r>
            <w:r>
              <w:rPr>
                <w:spacing w:val="-5"/>
                <w:sz w:val="20"/>
              </w:rPr>
              <w:t> </w:t>
            </w:r>
            <w:r>
              <w:rPr>
                <w:sz w:val="20"/>
              </w:rPr>
              <w:t>participating</w:t>
            </w:r>
            <w:r>
              <w:rPr>
                <w:spacing w:val="-6"/>
                <w:sz w:val="20"/>
              </w:rPr>
              <w:t> </w:t>
            </w:r>
            <w:r>
              <w:rPr>
                <w:sz w:val="20"/>
              </w:rPr>
              <w:t>in</w:t>
            </w:r>
            <w:r>
              <w:rPr>
                <w:spacing w:val="-6"/>
                <w:sz w:val="20"/>
              </w:rPr>
              <w:t> </w:t>
            </w:r>
            <w:r>
              <w:rPr>
                <w:sz w:val="20"/>
              </w:rPr>
              <w:t>Part</w:t>
            </w:r>
            <w:r>
              <w:rPr>
                <w:spacing w:val="-6"/>
                <w:sz w:val="20"/>
              </w:rPr>
              <w:t> </w:t>
            </w:r>
            <w:r>
              <w:rPr>
                <w:sz w:val="20"/>
              </w:rPr>
              <w:t>C who</w:t>
            </w:r>
            <w:r>
              <w:rPr>
                <w:spacing w:val="-6"/>
                <w:sz w:val="20"/>
              </w:rPr>
              <w:t> </w:t>
            </w:r>
            <w:r>
              <w:rPr>
                <w:sz w:val="20"/>
              </w:rPr>
              <w:t>report</w:t>
            </w:r>
            <w:r>
              <w:rPr>
                <w:spacing w:val="-6"/>
                <w:sz w:val="20"/>
              </w:rPr>
              <w:t> </w:t>
            </w:r>
            <w:r>
              <w:rPr>
                <w:sz w:val="20"/>
              </w:rPr>
              <w:t>that early intervention services have helped the family help their children develop and learn</w:t>
            </w:r>
          </w:p>
        </w:tc>
        <w:tc>
          <w:tcPr>
            <w:tcW w:w="2676" w:type="dxa"/>
          </w:tcPr>
          <w:p>
            <w:pPr>
              <w:pStyle w:val="TableParagraph"/>
              <w:spacing w:before="67"/>
              <w:rPr>
                <w:b/>
                <w:sz w:val="20"/>
              </w:rPr>
            </w:pPr>
          </w:p>
          <w:p>
            <w:pPr>
              <w:pStyle w:val="TableParagraph"/>
              <w:ind w:left="7" w:right="6"/>
              <w:jc w:val="center"/>
              <w:rPr>
                <w:sz w:val="20"/>
              </w:rPr>
            </w:pPr>
            <w:r>
              <w:rPr>
                <w:spacing w:val="-2"/>
                <w:sz w:val="20"/>
              </w:rPr>
              <w:t>3,534</w:t>
            </w:r>
          </w:p>
        </w:tc>
      </w:tr>
      <w:tr>
        <w:trPr>
          <w:trHeight w:val="815" w:hRule="atLeast"/>
        </w:trPr>
        <w:tc>
          <w:tcPr>
            <w:tcW w:w="6863" w:type="dxa"/>
          </w:tcPr>
          <w:p>
            <w:pPr>
              <w:pStyle w:val="TableParagraph"/>
              <w:spacing w:before="187"/>
              <w:ind w:left="90"/>
              <w:rPr>
                <w:sz w:val="20"/>
              </w:rPr>
            </w:pPr>
            <w:r>
              <w:rPr>
                <w:sz w:val="20"/>
              </w:rPr>
              <w:t>C2.</w:t>
            </w:r>
            <w:r>
              <w:rPr>
                <w:spacing w:val="-6"/>
                <w:sz w:val="20"/>
              </w:rPr>
              <w:t> </w:t>
            </w:r>
            <w:r>
              <w:rPr>
                <w:sz w:val="20"/>
              </w:rPr>
              <w:t>Number</w:t>
            </w:r>
            <w:r>
              <w:rPr>
                <w:spacing w:val="-6"/>
                <w:sz w:val="20"/>
              </w:rPr>
              <w:t> </w:t>
            </w:r>
            <w:r>
              <w:rPr>
                <w:sz w:val="20"/>
              </w:rPr>
              <w:t>of</w:t>
            </w:r>
            <w:r>
              <w:rPr>
                <w:spacing w:val="-2"/>
                <w:sz w:val="20"/>
              </w:rPr>
              <w:t> </w:t>
            </w:r>
            <w:r>
              <w:rPr>
                <w:sz w:val="20"/>
              </w:rPr>
              <w:t>responses</w:t>
            </w:r>
            <w:r>
              <w:rPr>
                <w:spacing w:val="-5"/>
                <w:sz w:val="20"/>
              </w:rPr>
              <w:t> </w:t>
            </w:r>
            <w:r>
              <w:rPr>
                <w:sz w:val="20"/>
              </w:rPr>
              <w:t>to</w:t>
            </w:r>
            <w:r>
              <w:rPr>
                <w:spacing w:val="-6"/>
                <w:sz w:val="20"/>
              </w:rPr>
              <w:t> </w:t>
            </w:r>
            <w:r>
              <w:rPr>
                <w:sz w:val="20"/>
              </w:rPr>
              <w:t>the</w:t>
            </w:r>
            <w:r>
              <w:rPr>
                <w:spacing w:val="-6"/>
                <w:sz w:val="20"/>
              </w:rPr>
              <w:t> </w:t>
            </w:r>
            <w:r>
              <w:rPr>
                <w:sz w:val="20"/>
              </w:rPr>
              <w:t>question</w:t>
            </w:r>
            <w:r>
              <w:rPr>
                <w:spacing w:val="-2"/>
                <w:sz w:val="20"/>
              </w:rPr>
              <w:t> </w:t>
            </w:r>
            <w:r>
              <w:rPr>
                <w:sz w:val="20"/>
              </w:rPr>
              <w:t>of</w:t>
            </w:r>
            <w:r>
              <w:rPr>
                <w:spacing w:val="-6"/>
                <w:sz w:val="20"/>
              </w:rPr>
              <w:t> </w:t>
            </w:r>
            <w:r>
              <w:rPr>
                <w:sz w:val="20"/>
              </w:rPr>
              <w:t>whether</w:t>
            </w:r>
            <w:r>
              <w:rPr>
                <w:spacing w:val="-3"/>
                <w:sz w:val="20"/>
              </w:rPr>
              <w:t> </w:t>
            </w:r>
            <w:r>
              <w:rPr>
                <w:sz w:val="20"/>
              </w:rPr>
              <w:t>early</w:t>
            </w:r>
            <w:r>
              <w:rPr>
                <w:spacing w:val="-5"/>
                <w:sz w:val="20"/>
              </w:rPr>
              <w:t> </w:t>
            </w:r>
            <w:r>
              <w:rPr>
                <w:sz w:val="20"/>
              </w:rPr>
              <w:t>intervention services have helped the family help their children develop and learn</w:t>
            </w:r>
          </w:p>
        </w:tc>
        <w:tc>
          <w:tcPr>
            <w:tcW w:w="2676" w:type="dxa"/>
          </w:tcPr>
          <w:p>
            <w:pPr>
              <w:pStyle w:val="TableParagraph"/>
              <w:spacing w:before="72"/>
              <w:rPr>
                <w:b/>
                <w:sz w:val="20"/>
              </w:rPr>
            </w:pPr>
          </w:p>
          <w:p>
            <w:pPr>
              <w:pStyle w:val="TableParagraph"/>
              <w:ind w:left="7" w:right="6"/>
              <w:jc w:val="center"/>
              <w:rPr>
                <w:sz w:val="20"/>
              </w:rPr>
            </w:pPr>
            <w:r>
              <w:rPr>
                <w:spacing w:val="-2"/>
                <w:sz w:val="20"/>
              </w:rPr>
              <w:t>3,898</w:t>
            </w:r>
          </w:p>
        </w:tc>
      </w:tr>
    </w:tbl>
    <w:p>
      <w:pPr>
        <w:spacing w:after="0"/>
        <w:jc w:val="center"/>
        <w:rPr>
          <w:sz w:val="20"/>
        </w:rPr>
        <w:sectPr>
          <w:pgSz w:w="12240" w:h="15840"/>
          <w:pgMar w:header="290" w:footer="614" w:top="1460" w:bottom="800" w:left="1100" w:right="110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rPr>
      </w:pPr>
    </w:p>
    <w:p>
      <w:pPr>
        <w:pStyle w:val="BodyText"/>
        <w:spacing w:line="237" w:lineRule="auto"/>
        <w:ind w:left="3011" w:right="1685" w:hanging="555"/>
      </w:pPr>
      <w:r>
        <w:rPr/>
        <w:t>Data</w:t>
      </w:r>
      <w:r>
        <w:rPr>
          <w:spacing w:val="-5"/>
        </w:rPr>
        <w:t> </w:t>
      </w:r>
      <w:r>
        <w:rPr/>
        <w:t>analysis</w:t>
      </w:r>
      <w:r>
        <w:rPr>
          <w:spacing w:val="-8"/>
        </w:rPr>
        <w:t> </w:t>
      </w:r>
      <w:r>
        <w:rPr/>
        <w:t>conducted</w:t>
      </w:r>
      <w:r>
        <w:rPr>
          <w:spacing w:val="-5"/>
        </w:rPr>
        <w:t> </w:t>
      </w:r>
      <w:r>
        <w:rPr/>
        <w:t>by</w:t>
      </w:r>
      <w:r>
        <w:rPr>
          <w:spacing w:val="-8"/>
        </w:rPr>
        <w:t> </w:t>
      </w:r>
      <w:r>
        <w:rPr/>
        <w:t>Randall</w:t>
      </w:r>
      <w:r>
        <w:rPr>
          <w:spacing w:val="-7"/>
        </w:rPr>
        <w:t> </w:t>
      </w:r>
      <w:r>
        <w:rPr/>
        <w:t>D.</w:t>
      </w:r>
      <w:r>
        <w:rPr>
          <w:spacing w:val="-8"/>
        </w:rPr>
        <w:t> </w:t>
      </w:r>
      <w:r>
        <w:rPr/>
        <w:t>Penfield,</w:t>
      </w:r>
      <w:r>
        <w:rPr>
          <w:spacing w:val="-8"/>
        </w:rPr>
        <w:t> </w:t>
      </w:r>
      <w:r>
        <w:rPr/>
        <w:t>Ph.D. Report generated by Piedra Data Services.</w:t>
      </w:r>
    </w:p>
    <w:p>
      <w:pPr>
        <w:pStyle w:val="BodyText"/>
      </w:pPr>
    </w:p>
    <w:p>
      <w:pPr>
        <w:pStyle w:val="BodyText"/>
        <w:spacing w:before="1"/>
      </w:pPr>
    </w:p>
    <w:p>
      <w:pPr>
        <w:pStyle w:val="BodyText"/>
        <w:spacing w:line="242" w:lineRule="auto" w:before="1"/>
        <w:ind w:left="4217" w:right="1474" w:hanging="2926"/>
      </w:pPr>
      <w:r>
        <w:rPr/>
        <w:t>For</w:t>
      </w:r>
      <w:r>
        <w:rPr>
          <w:spacing w:val="-3"/>
        </w:rPr>
        <w:t> </w:t>
      </w:r>
      <w:r>
        <w:rPr/>
        <w:t>questions</w:t>
      </w:r>
      <w:r>
        <w:rPr>
          <w:spacing w:val="-10"/>
        </w:rPr>
        <w:t> </w:t>
      </w:r>
      <w:r>
        <w:rPr/>
        <w:t>regarding</w:t>
      </w:r>
      <w:r>
        <w:rPr>
          <w:spacing w:val="-7"/>
        </w:rPr>
        <w:t> </w:t>
      </w:r>
      <w:r>
        <w:rPr/>
        <w:t>this</w:t>
      </w:r>
      <w:r>
        <w:rPr>
          <w:spacing w:val="-5"/>
        </w:rPr>
        <w:t> </w:t>
      </w:r>
      <w:r>
        <w:rPr/>
        <w:t>report,</w:t>
      </w:r>
      <w:r>
        <w:rPr>
          <w:spacing w:val="-6"/>
        </w:rPr>
        <w:t> </w:t>
      </w:r>
      <w:r>
        <w:rPr/>
        <w:t>please</w:t>
      </w:r>
      <w:r>
        <w:rPr>
          <w:spacing w:val="-2"/>
        </w:rPr>
        <w:t> </w:t>
      </w:r>
      <w:r>
        <w:rPr/>
        <w:t>contact</w:t>
      </w:r>
      <w:r>
        <w:rPr>
          <w:spacing w:val="-6"/>
        </w:rPr>
        <w:t> </w:t>
      </w:r>
      <w:r>
        <w:rPr/>
        <w:t>Piedra</w:t>
      </w:r>
      <w:r>
        <w:rPr>
          <w:spacing w:val="-2"/>
        </w:rPr>
        <w:t> </w:t>
      </w:r>
      <w:r>
        <w:rPr/>
        <w:t>Data</w:t>
      </w:r>
      <w:r>
        <w:rPr>
          <w:spacing w:val="-2"/>
        </w:rPr>
        <w:t> </w:t>
      </w:r>
      <w:r>
        <w:rPr/>
        <w:t>Services</w:t>
      </w:r>
      <w:r>
        <w:rPr>
          <w:spacing w:val="-5"/>
        </w:rPr>
        <w:t> </w:t>
      </w:r>
      <w:r>
        <w:rPr/>
        <w:t>at </w:t>
      </w:r>
      <w:r>
        <w:rPr>
          <w:spacing w:val="-2"/>
        </w:rPr>
        <w:t>305-254-9986.</w:t>
      </w:r>
    </w:p>
    <w:sectPr>
      <w:pgSz w:w="12240" w:h="15840"/>
      <w:pgMar w:header="901" w:footer="614" w:top="1460" w:bottom="800" w:left="110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43520">
              <wp:simplePos x="0" y="0"/>
              <wp:positionH relativeFrom="page">
                <wp:posOffset>3932301</wp:posOffset>
              </wp:positionH>
              <wp:positionV relativeFrom="page">
                <wp:posOffset>9528708</wp:posOffset>
              </wp:positionV>
              <wp:extent cx="167005" cy="1816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309.630005pt;margin-top:750.291992pt;width:13.15pt;height:14.3pt;mso-position-horizontal-relative:page;mso-position-vertical-relative:page;z-index:-21672960" type="#_x0000_t202" id="docshape4"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56832">
              <wp:simplePos x="0" y="0"/>
              <wp:positionH relativeFrom="page">
                <wp:posOffset>3770376</wp:posOffset>
              </wp:positionH>
              <wp:positionV relativeFrom="page">
                <wp:posOffset>9528708</wp:posOffset>
              </wp:positionV>
              <wp:extent cx="247650" cy="18161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47650" cy="181610"/>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0.291992pt;width:19.5pt;height:14.3pt;mso-position-horizontal-relative:page;mso-position-vertical-relative:page;z-index:-21659648" type="#_x0000_t202" id="docshape31"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59392">
              <wp:simplePos x="0" y="0"/>
              <wp:positionH relativeFrom="page">
                <wp:posOffset>3770376</wp:posOffset>
              </wp:positionH>
              <wp:positionV relativeFrom="page">
                <wp:posOffset>9528708</wp:posOffset>
              </wp:positionV>
              <wp:extent cx="247650" cy="18161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47650" cy="181610"/>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0.291992pt;width:19.5pt;height:14.3pt;mso-position-horizontal-relative:page;mso-position-vertical-relative:page;z-index:-21657088" type="#_x0000_t202" id="docshape36"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59904">
              <wp:simplePos x="0" y="0"/>
              <wp:positionH relativeFrom="page">
                <wp:posOffset>3770376</wp:posOffset>
              </wp:positionH>
              <wp:positionV relativeFrom="page">
                <wp:posOffset>9528708</wp:posOffset>
              </wp:positionV>
              <wp:extent cx="247650" cy="18161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47650" cy="181610"/>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0.291992pt;width:19.5pt;height:14.3pt;mso-position-horizontal-relative:page;mso-position-vertical-relative:page;z-index:-21656576" type="#_x0000_t202" id="docshape37"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62464">
              <wp:simplePos x="0" y="0"/>
              <wp:positionH relativeFrom="page">
                <wp:posOffset>3884676</wp:posOffset>
              </wp:positionH>
              <wp:positionV relativeFrom="page">
                <wp:posOffset>9057957</wp:posOffset>
              </wp:positionV>
              <wp:extent cx="6350" cy="635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6350" cy="6350"/>
                      </a:xfrm>
                      <a:custGeom>
                        <a:avLst/>
                        <a:gdLst/>
                        <a:ahLst/>
                        <a:cxnLst/>
                        <a:rect l="l" t="t" r="r" b="b"/>
                        <a:pathLst>
                          <a:path w="6350" h="6350">
                            <a:moveTo>
                              <a:pt x="6350" y="0"/>
                            </a:moveTo>
                            <a:lnTo>
                              <a:pt x="3175" y="0"/>
                            </a:lnTo>
                            <a:lnTo>
                              <a:pt x="0" y="0"/>
                            </a:lnTo>
                            <a:lnTo>
                              <a:pt x="0" y="3175"/>
                            </a:lnTo>
                            <a:lnTo>
                              <a:pt x="0" y="6350"/>
                            </a:lnTo>
                            <a:lnTo>
                              <a:pt x="3175" y="6350"/>
                            </a:lnTo>
                            <a:lnTo>
                              <a:pt x="6350" y="6350"/>
                            </a:lnTo>
                            <a:lnTo>
                              <a:pt x="6350" y="3175"/>
                            </a:lnTo>
                            <a:lnTo>
                              <a:pt x="635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305.880005pt;margin-top:713.224976pt;width:.5pt;height:.5pt;mso-position-horizontal-relative:page;mso-position-vertical-relative:page;z-index:-21654016" id="docshape41" coordorigin="6118,14264" coordsize="10,10" path="m6128,14264l6123,14264,6118,14264,6118,14269,6118,14274,6123,14274,6128,14274,6128,14269,6128,14264xe" filled="true" fillcolor="#9f9f9f" stroked="false">
              <v:path arrowok="t"/>
              <v:fill type="solid"/>
              <w10:wrap type="none"/>
            </v:shape>
          </w:pict>
        </mc:Fallback>
      </mc:AlternateContent>
    </w:r>
    <w:r>
      <w:rPr/>
      <mc:AlternateContent>
        <mc:Choice Requires="wps">
          <w:drawing>
            <wp:anchor distT="0" distB="0" distL="0" distR="0" allowOverlap="1" layoutInCell="1" locked="0" behindDoc="1" simplePos="0" relativeHeight="481662976">
              <wp:simplePos x="0" y="0"/>
              <wp:positionH relativeFrom="page">
                <wp:posOffset>902017</wp:posOffset>
              </wp:positionH>
              <wp:positionV relativeFrom="page">
                <wp:posOffset>9114663</wp:posOffset>
              </wp:positionV>
              <wp:extent cx="5739765" cy="59563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5739765" cy="595630"/>
                      </a:xfrm>
                      <a:prstGeom prst="rect">
                        <a:avLst/>
                      </a:prstGeom>
                    </wps:spPr>
                    <wps:txbx>
                      <w:txbxContent>
                        <w:p>
                          <w:pPr>
                            <w:spacing w:line="244" w:lineRule="auto" w:before="20"/>
                            <w:ind w:left="20" w:right="0" w:firstLine="0"/>
                            <w:jc w:val="left"/>
                            <w:rPr>
                              <w:sz w:val="20"/>
                            </w:rPr>
                          </w:pPr>
                          <w:r>
                            <w:rPr>
                              <w:rFonts w:ascii="Symbol" w:hAnsi="Symbol"/>
                              <w:position w:val="7"/>
                              <w:sz w:val="13"/>
                            </w:rPr>
                            <w:t></w:t>
                          </w:r>
                          <w:r>
                            <w:rPr>
                              <w:rFonts w:ascii="Times New Roman" w:hAnsi="Times New Roman"/>
                              <w:spacing w:val="20"/>
                              <w:position w:val="7"/>
                              <w:sz w:val="13"/>
                            </w:rPr>
                            <w:t> </w:t>
                          </w:r>
                          <w:r>
                            <w:rPr>
                              <w:sz w:val="20"/>
                            </w:rPr>
                            <w:t>Data</w:t>
                          </w:r>
                          <w:r>
                            <w:rPr>
                              <w:spacing w:val="-4"/>
                              <w:sz w:val="20"/>
                            </w:rPr>
                            <w:t> </w:t>
                          </w:r>
                          <w:r>
                            <w:rPr>
                              <w:sz w:val="20"/>
                            </w:rPr>
                            <w:t>in</w:t>
                          </w:r>
                          <w:r>
                            <w:rPr>
                              <w:spacing w:val="-4"/>
                              <w:sz w:val="20"/>
                            </w:rPr>
                            <w:t> </w:t>
                          </w:r>
                          <w:r>
                            <w:rPr>
                              <w:sz w:val="20"/>
                            </w:rPr>
                            <w:t>the</w:t>
                          </w:r>
                          <w:r>
                            <w:rPr>
                              <w:spacing w:val="-4"/>
                              <w:sz w:val="20"/>
                            </w:rPr>
                            <w:t> </w:t>
                          </w:r>
                          <w:r>
                            <w:rPr>
                              <w:sz w:val="20"/>
                            </w:rPr>
                            <w:t>three</w:t>
                          </w:r>
                          <w:r>
                            <w:rPr>
                              <w:spacing w:val="-4"/>
                              <w:sz w:val="20"/>
                            </w:rPr>
                            <w:t> </w:t>
                          </w:r>
                          <w:r>
                            <w:rPr>
                              <w:sz w:val="20"/>
                            </w:rPr>
                            <w:t>sub-indicator</w:t>
                          </w:r>
                          <w:r>
                            <w:rPr>
                              <w:spacing w:val="-4"/>
                              <w:sz w:val="20"/>
                            </w:rPr>
                            <w:t> </w:t>
                          </w:r>
                          <w:r>
                            <w:rPr>
                              <w:sz w:val="20"/>
                            </w:rPr>
                            <w:t>columns</w:t>
                          </w:r>
                          <w:r>
                            <w:rPr>
                              <w:spacing w:val="-3"/>
                              <w:sz w:val="20"/>
                            </w:rPr>
                            <w:t> </w:t>
                          </w:r>
                          <w:r>
                            <w:rPr>
                              <w:sz w:val="20"/>
                            </w:rPr>
                            <w:t>have</w:t>
                          </w:r>
                          <w:r>
                            <w:rPr>
                              <w:spacing w:val="-4"/>
                              <w:sz w:val="20"/>
                            </w:rPr>
                            <w:t> </w:t>
                          </w:r>
                          <w:r>
                            <w:rPr>
                              <w:sz w:val="20"/>
                            </w:rPr>
                            <w:t>been</w:t>
                          </w:r>
                          <w:r>
                            <w:rPr>
                              <w:spacing w:val="-4"/>
                              <w:sz w:val="20"/>
                            </w:rPr>
                            <w:t> </w:t>
                          </w:r>
                          <w:r>
                            <w:rPr>
                              <w:sz w:val="20"/>
                            </w:rPr>
                            <w:t>suppressed</w:t>
                          </w:r>
                          <w:r>
                            <w:rPr>
                              <w:spacing w:val="-4"/>
                              <w:sz w:val="20"/>
                            </w:rPr>
                            <w:t> </w:t>
                          </w:r>
                          <w:r>
                            <w:rPr>
                              <w:sz w:val="20"/>
                            </w:rPr>
                            <w:t>as the</w:t>
                          </w:r>
                          <w:r>
                            <w:rPr>
                              <w:spacing w:val="-4"/>
                              <w:sz w:val="20"/>
                            </w:rPr>
                            <w:t> </w:t>
                          </w:r>
                          <w:r>
                            <w:rPr>
                              <w:sz w:val="20"/>
                            </w:rPr>
                            <w:t>number</w:t>
                          </w:r>
                          <w:r>
                            <w:rPr>
                              <w:spacing w:val="-4"/>
                              <w:sz w:val="20"/>
                            </w:rPr>
                            <w:t> </w:t>
                          </w:r>
                          <w:r>
                            <w:rPr>
                              <w:sz w:val="20"/>
                            </w:rPr>
                            <w:t>of respondents</w:t>
                          </w:r>
                          <w:r>
                            <w:rPr>
                              <w:spacing w:val="-3"/>
                              <w:sz w:val="20"/>
                            </w:rPr>
                            <w:t> </w:t>
                          </w:r>
                          <w:r>
                            <w:rPr>
                              <w:sz w:val="20"/>
                            </w:rPr>
                            <w:t>is</w:t>
                          </w:r>
                          <w:r>
                            <w:rPr>
                              <w:spacing w:val="-3"/>
                              <w:sz w:val="20"/>
                            </w:rPr>
                            <w:t> </w:t>
                          </w:r>
                          <w:r>
                            <w:rPr>
                              <w:sz w:val="20"/>
                            </w:rPr>
                            <w:t>less than six.</w:t>
                          </w:r>
                        </w:p>
                        <w:p>
                          <w:pPr>
                            <w:pStyle w:val="BodyText"/>
                            <w:spacing w:before="162"/>
                            <w:ind w:left="365"/>
                            <w:jc w:val="center"/>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 style="position:absolute;margin-left:71.025002pt;margin-top:717.690063pt;width:451.95pt;height:46.9pt;mso-position-horizontal-relative:page;mso-position-vertical-relative:page;z-index:-21653504" type="#_x0000_t202" id="docshape42" filled="false" stroked="false">
              <v:textbox inset="0,0,0,0">
                <w:txbxContent>
                  <w:p>
                    <w:pPr>
                      <w:spacing w:line="244" w:lineRule="auto" w:before="20"/>
                      <w:ind w:left="20" w:right="0" w:firstLine="0"/>
                      <w:jc w:val="left"/>
                      <w:rPr>
                        <w:sz w:val="20"/>
                      </w:rPr>
                    </w:pPr>
                    <w:r>
                      <w:rPr>
                        <w:rFonts w:ascii="Symbol" w:hAnsi="Symbol"/>
                        <w:position w:val="7"/>
                        <w:sz w:val="13"/>
                      </w:rPr>
                      <w:t></w:t>
                    </w:r>
                    <w:r>
                      <w:rPr>
                        <w:rFonts w:ascii="Times New Roman" w:hAnsi="Times New Roman"/>
                        <w:spacing w:val="20"/>
                        <w:position w:val="7"/>
                        <w:sz w:val="13"/>
                      </w:rPr>
                      <w:t> </w:t>
                    </w:r>
                    <w:r>
                      <w:rPr>
                        <w:sz w:val="20"/>
                      </w:rPr>
                      <w:t>Data</w:t>
                    </w:r>
                    <w:r>
                      <w:rPr>
                        <w:spacing w:val="-4"/>
                        <w:sz w:val="20"/>
                      </w:rPr>
                      <w:t> </w:t>
                    </w:r>
                    <w:r>
                      <w:rPr>
                        <w:sz w:val="20"/>
                      </w:rPr>
                      <w:t>in</w:t>
                    </w:r>
                    <w:r>
                      <w:rPr>
                        <w:spacing w:val="-4"/>
                        <w:sz w:val="20"/>
                      </w:rPr>
                      <w:t> </w:t>
                    </w:r>
                    <w:r>
                      <w:rPr>
                        <w:sz w:val="20"/>
                      </w:rPr>
                      <w:t>the</w:t>
                    </w:r>
                    <w:r>
                      <w:rPr>
                        <w:spacing w:val="-4"/>
                        <w:sz w:val="20"/>
                      </w:rPr>
                      <w:t> </w:t>
                    </w:r>
                    <w:r>
                      <w:rPr>
                        <w:sz w:val="20"/>
                      </w:rPr>
                      <w:t>three</w:t>
                    </w:r>
                    <w:r>
                      <w:rPr>
                        <w:spacing w:val="-4"/>
                        <w:sz w:val="20"/>
                      </w:rPr>
                      <w:t> </w:t>
                    </w:r>
                    <w:r>
                      <w:rPr>
                        <w:sz w:val="20"/>
                      </w:rPr>
                      <w:t>sub-indicator</w:t>
                    </w:r>
                    <w:r>
                      <w:rPr>
                        <w:spacing w:val="-4"/>
                        <w:sz w:val="20"/>
                      </w:rPr>
                      <w:t> </w:t>
                    </w:r>
                    <w:r>
                      <w:rPr>
                        <w:sz w:val="20"/>
                      </w:rPr>
                      <w:t>columns</w:t>
                    </w:r>
                    <w:r>
                      <w:rPr>
                        <w:spacing w:val="-3"/>
                        <w:sz w:val="20"/>
                      </w:rPr>
                      <w:t> </w:t>
                    </w:r>
                    <w:r>
                      <w:rPr>
                        <w:sz w:val="20"/>
                      </w:rPr>
                      <w:t>have</w:t>
                    </w:r>
                    <w:r>
                      <w:rPr>
                        <w:spacing w:val="-4"/>
                        <w:sz w:val="20"/>
                      </w:rPr>
                      <w:t> </w:t>
                    </w:r>
                    <w:r>
                      <w:rPr>
                        <w:sz w:val="20"/>
                      </w:rPr>
                      <w:t>been</w:t>
                    </w:r>
                    <w:r>
                      <w:rPr>
                        <w:spacing w:val="-4"/>
                        <w:sz w:val="20"/>
                      </w:rPr>
                      <w:t> </w:t>
                    </w:r>
                    <w:r>
                      <w:rPr>
                        <w:sz w:val="20"/>
                      </w:rPr>
                      <w:t>suppressed</w:t>
                    </w:r>
                    <w:r>
                      <w:rPr>
                        <w:spacing w:val="-4"/>
                        <w:sz w:val="20"/>
                      </w:rPr>
                      <w:t> </w:t>
                    </w:r>
                    <w:r>
                      <w:rPr>
                        <w:sz w:val="20"/>
                      </w:rPr>
                      <w:t>as the</w:t>
                    </w:r>
                    <w:r>
                      <w:rPr>
                        <w:spacing w:val="-4"/>
                        <w:sz w:val="20"/>
                      </w:rPr>
                      <w:t> </w:t>
                    </w:r>
                    <w:r>
                      <w:rPr>
                        <w:sz w:val="20"/>
                      </w:rPr>
                      <w:t>number</w:t>
                    </w:r>
                    <w:r>
                      <w:rPr>
                        <w:spacing w:val="-4"/>
                        <w:sz w:val="20"/>
                      </w:rPr>
                      <w:t> </w:t>
                    </w:r>
                    <w:r>
                      <w:rPr>
                        <w:sz w:val="20"/>
                      </w:rPr>
                      <w:t>of respondents</w:t>
                    </w:r>
                    <w:r>
                      <w:rPr>
                        <w:spacing w:val="-3"/>
                        <w:sz w:val="20"/>
                      </w:rPr>
                      <w:t> </w:t>
                    </w:r>
                    <w:r>
                      <w:rPr>
                        <w:sz w:val="20"/>
                      </w:rPr>
                      <w:t>is</w:t>
                    </w:r>
                    <w:r>
                      <w:rPr>
                        <w:spacing w:val="-3"/>
                        <w:sz w:val="20"/>
                      </w:rPr>
                      <w:t> </w:t>
                    </w:r>
                    <w:r>
                      <w:rPr>
                        <w:sz w:val="20"/>
                      </w:rPr>
                      <w:t>less than six.</w:t>
                    </w:r>
                  </w:p>
                  <w:p>
                    <w:pPr>
                      <w:pStyle w:val="BodyText"/>
                      <w:spacing w:before="162"/>
                      <w:ind w:left="365"/>
                      <w:jc w:val="center"/>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63488">
              <wp:simplePos x="0" y="0"/>
              <wp:positionH relativeFrom="page">
                <wp:posOffset>3770376</wp:posOffset>
              </wp:positionH>
              <wp:positionV relativeFrom="page">
                <wp:posOffset>9528708</wp:posOffset>
              </wp:positionV>
              <wp:extent cx="247650" cy="18161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47650" cy="181610"/>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0.291992pt;width:19.5pt;height:14.3pt;mso-position-horizontal-relative:page;mso-position-vertical-relative:page;z-index:-21652992" type="#_x0000_t202" id="docshape43"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18</w:t>
                    </w:r>
                    <w:r>
                      <w:rPr>
                        <w:spacing w:val="-5"/>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66048">
              <wp:simplePos x="0" y="0"/>
              <wp:positionH relativeFrom="page">
                <wp:posOffset>3770376</wp:posOffset>
              </wp:positionH>
              <wp:positionV relativeFrom="page">
                <wp:posOffset>9528708</wp:posOffset>
              </wp:positionV>
              <wp:extent cx="247650" cy="18161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47650" cy="181610"/>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0.291992pt;width:19.5pt;height:14.3pt;mso-position-horizontal-relative:page;mso-position-vertical-relative:page;z-index:-21650432" type="#_x0000_t202" id="docshape47"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21</w:t>
                    </w:r>
                    <w:r>
                      <w:rPr>
                        <w:spacing w:val="-5"/>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66560">
              <wp:simplePos x="0" y="0"/>
              <wp:positionH relativeFrom="page">
                <wp:posOffset>3770376</wp:posOffset>
              </wp:positionH>
              <wp:positionV relativeFrom="page">
                <wp:posOffset>9528708</wp:posOffset>
              </wp:positionV>
              <wp:extent cx="247650" cy="18161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47650" cy="181610"/>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0.291992pt;width:19.5pt;height:14.3pt;mso-position-horizontal-relative:page;mso-position-vertical-relative:page;z-index:-21649920" type="#_x0000_t202" id="docshape48"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22</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44032">
              <wp:simplePos x="0" y="0"/>
              <wp:positionH relativeFrom="page">
                <wp:posOffset>3811651</wp:posOffset>
              </wp:positionH>
              <wp:positionV relativeFrom="page">
                <wp:posOffset>9528708</wp:posOffset>
              </wp:positionV>
              <wp:extent cx="167005" cy="1816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300.130005pt;margin-top:750.291992pt;width:13.15pt;height:14.3pt;mso-position-horizontal-relative:page;mso-position-vertical-relative:page;z-index:-21672448" type="#_x0000_t202" id="docshape5"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46080">
              <wp:simplePos x="0" y="0"/>
              <wp:positionH relativeFrom="page">
                <wp:posOffset>3811651</wp:posOffset>
              </wp:positionH>
              <wp:positionV relativeFrom="page">
                <wp:posOffset>9528708</wp:posOffset>
              </wp:positionV>
              <wp:extent cx="167005" cy="1816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300.130005pt;margin-top:750.291992pt;width:13.15pt;height:14.3pt;mso-position-horizontal-relative:page;mso-position-vertical-relative:page;z-index:-21670400" type="#_x0000_t202" id="docshape12"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46592">
              <wp:simplePos x="0" y="0"/>
              <wp:positionH relativeFrom="page">
                <wp:posOffset>3932301</wp:posOffset>
              </wp:positionH>
              <wp:positionV relativeFrom="page">
                <wp:posOffset>9528708</wp:posOffset>
              </wp:positionV>
              <wp:extent cx="167005" cy="1816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309.630005pt;margin-top:750.291992pt;width:13.15pt;height:14.3pt;mso-position-horizontal-relative:page;mso-position-vertical-relative:page;z-index:-21669888" type="#_x0000_t202" id="docshape13"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49152">
              <wp:simplePos x="0" y="0"/>
              <wp:positionH relativeFrom="page">
                <wp:posOffset>3811651</wp:posOffset>
              </wp:positionH>
              <wp:positionV relativeFrom="page">
                <wp:posOffset>9528708</wp:posOffset>
              </wp:positionV>
              <wp:extent cx="167005" cy="1816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300.130005pt;margin-top:750.291992pt;width:13.15pt;height:14.3pt;mso-position-horizontal-relative:page;mso-position-vertical-relative:page;z-index:-21667328" type="#_x0000_t202" id="docshape18"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49664">
              <wp:simplePos x="0" y="0"/>
              <wp:positionH relativeFrom="page">
                <wp:posOffset>3875151</wp:posOffset>
              </wp:positionH>
              <wp:positionV relativeFrom="page">
                <wp:posOffset>9528708</wp:posOffset>
              </wp:positionV>
              <wp:extent cx="167005" cy="18161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style="position:absolute;margin-left:305.130005pt;margin-top:750.291992pt;width:13.15pt;height:14.3pt;mso-position-horizontal-relative:page;mso-position-vertical-relative:page;z-index:-21666816" type="#_x0000_t202" id="docshape19"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52736">
              <wp:simplePos x="0" y="0"/>
              <wp:positionH relativeFrom="page">
                <wp:posOffset>3811651</wp:posOffset>
              </wp:positionH>
              <wp:positionV relativeFrom="page">
                <wp:posOffset>9528708</wp:posOffset>
              </wp:positionV>
              <wp:extent cx="167005" cy="18161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style="position:absolute;margin-left:300.130005pt;margin-top:750.291992pt;width:13.15pt;height:14.3pt;mso-position-horizontal-relative:page;mso-position-vertical-relative:page;z-index:-21663744" type="#_x0000_t202" id="docshape24"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53248">
              <wp:simplePos x="0" y="0"/>
              <wp:positionH relativeFrom="page">
                <wp:posOffset>3770376</wp:posOffset>
              </wp:positionH>
              <wp:positionV relativeFrom="page">
                <wp:posOffset>9528708</wp:posOffset>
              </wp:positionV>
              <wp:extent cx="247650" cy="18161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47650" cy="181610"/>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0.291992pt;width:19.5pt;height:14.3pt;mso-position-horizontal-relative:page;mso-position-vertical-relative:page;z-index:-21663232" type="#_x0000_t202" id="docshape25"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56320">
              <wp:simplePos x="0" y="0"/>
              <wp:positionH relativeFrom="page">
                <wp:posOffset>3770376</wp:posOffset>
              </wp:positionH>
              <wp:positionV relativeFrom="page">
                <wp:posOffset>9528708</wp:posOffset>
              </wp:positionV>
              <wp:extent cx="247650" cy="18161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47650" cy="181610"/>
                      </a:xfrm>
                      <a:prstGeom prst="rect">
                        <a:avLst/>
                      </a:prstGeom>
                    </wps:spPr>
                    <wps:txbx>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296.880005pt;margin-top:750.291992pt;width:19.5pt;height:14.3pt;mso-position-horizontal-relative:page;mso-position-vertical-relative:page;z-index:-21660160" type="#_x0000_t202" id="docshape30" filled="false" stroked="false">
              <v:textbox inset="0,0,0,0">
                <w:txbxContent>
                  <w:p>
                    <w:pPr>
                      <w:pStyle w:val="BodyText"/>
                      <w:spacing w:before="13"/>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41984">
              <wp:simplePos x="0" y="0"/>
              <wp:positionH relativeFrom="page">
                <wp:posOffset>692467</wp:posOffset>
              </wp:positionH>
              <wp:positionV relativeFrom="page">
                <wp:posOffset>883030</wp:posOffset>
              </wp:positionV>
              <wp:extent cx="6394450" cy="476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394450" cy="47625"/>
                      </a:xfrm>
                      <a:custGeom>
                        <a:avLst/>
                        <a:gdLst/>
                        <a:ahLst/>
                        <a:cxnLst/>
                        <a:rect l="l" t="t" r="r" b="b"/>
                        <a:pathLst>
                          <a:path w="6394450" h="47625">
                            <a:moveTo>
                              <a:pt x="2973070" y="0"/>
                            </a:moveTo>
                            <a:lnTo>
                              <a:pt x="0" y="0"/>
                            </a:lnTo>
                            <a:lnTo>
                              <a:pt x="0" y="28575"/>
                            </a:lnTo>
                            <a:lnTo>
                              <a:pt x="0" y="47625"/>
                            </a:lnTo>
                            <a:lnTo>
                              <a:pt x="73025" y="47625"/>
                            </a:lnTo>
                            <a:lnTo>
                              <a:pt x="2900045" y="47625"/>
                            </a:lnTo>
                            <a:lnTo>
                              <a:pt x="2973070" y="47625"/>
                            </a:lnTo>
                            <a:lnTo>
                              <a:pt x="2973070" y="28575"/>
                            </a:lnTo>
                            <a:lnTo>
                              <a:pt x="2973070" y="0"/>
                            </a:lnTo>
                            <a:close/>
                          </a:path>
                          <a:path w="6394450" h="47625">
                            <a:moveTo>
                              <a:pt x="6393878" y="0"/>
                            </a:moveTo>
                            <a:lnTo>
                              <a:pt x="3001708" y="0"/>
                            </a:lnTo>
                            <a:lnTo>
                              <a:pt x="2973133" y="0"/>
                            </a:lnTo>
                            <a:lnTo>
                              <a:pt x="2973133" y="28575"/>
                            </a:lnTo>
                            <a:lnTo>
                              <a:pt x="2973133" y="47625"/>
                            </a:lnTo>
                            <a:lnTo>
                              <a:pt x="3046158" y="47625"/>
                            </a:lnTo>
                            <a:lnTo>
                              <a:pt x="6317678" y="47625"/>
                            </a:lnTo>
                            <a:lnTo>
                              <a:pt x="6390703" y="47625"/>
                            </a:lnTo>
                            <a:lnTo>
                              <a:pt x="6390703" y="28575"/>
                            </a:lnTo>
                            <a:lnTo>
                              <a:pt x="6393878" y="28575"/>
                            </a:lnTo>
                            <a:lnTo>
                              <a:pt x="6393878"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style="position:absolute;margin-left:54.525002pt;margin-top:69.529968pt;width:503.5pt;height:3.75pt;mso-position-horizontal-relative:page;mso-position-vertical-relative:page;z-index:-21674496" id="docshape1" coordorigin="1091,1391" coordsize="10070,75" path="m5773,1391l1091,1391,1091,1436,1091,1466,1206,1466,5658,1466,5773,1466,5773,1436,5773,1391xm11160,1391l5818,1391,5773,1391,5773,1436,5773,1466,5888,1466,11040,1466,11155,1466,11155,1436,11160,1436,11160,1391xe" filled="true" fillcolor="#1f3863" stroked="false">
              <v:path arrowok="t"/>
              <v:fill type="solid"/>
              <w10:wrap type="none"/>
            </v:shape>
          </w:pict>
        </mc:Fallback>
      </mc:AlternateContent>
    </w:r>
    <w:r>
      <w:rPr/>
      <mc:AlternateContent>
        <mc:Choice Requires="wps">
          <w:drawing>
            <wp:anchor distT="0" distB="0" distL="0" distR="0" allowOverlap="1" layoutInCell="1" locked="0" behindDoc="1" simplePos="0" relativeHeight="481642496">
              <wp:simplePos x="0" y="0"/>
              <wp:positionH relativeFrom="page">
                <wp:posOffset>4246879</wp:posOffset>
              </wp:positionH>
              <wp:positionV relativeFrom="page">
                <wp:posOffset>559714</wp:posOffset>
              </wp:positionV>
              <wp:extent cx="2778125" cy="1816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778125" cy="181610"/>
                      </a:xfrm>
                      <a:prstGeom prst="rect">
                        <a:avLst/>
                      </a:prstGeom>
                    </wps:spPr>
                    <wps:txbx>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4.399994pt;margin-top:44.071991pt;width:218.75pt;height:14.3pt;mso-position-horizontal-relative:page;mso-position-vertical-relative:page;z-index:-21673984" type="#_x0000_t202" id="docshape2" filled="false" stroked="false">
              <v:textbox inset="0,0,0,0">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55296">
              <wp:simplePos x="0" y="0"/>
              <wp:positionH relativeFrom="page">
                <wp:posOffset>692467</wp:posOffset>
              </wp:positionH>
              <wp:positionV relativeFrom="page">
                <wp:posOffset>883030</wp:posOffset>
              </wp:positionV>
              <wp:extent cx="6394450" cy="4762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394450" cy="47625"/>
                      </a:xfrm>
                      <a:custGeom>
                        <a:avLst/>
                        <a:gdLst/>
                        <a:ahLst/>
                        <a:cxnLst/>
                        <a:rect l="l" t="t" r="r" b="b"/>
                        <a:pathLst>
                          <a:path w="6394450" h="47625">
                            <a:moveTo>
                              <a:pt x="2973070" y="0"/>
                            </a:moveTo>
                            <a:lnTo>
                              <a:pt x="0" y="0"/>
                            </a:lnTo>
                            <a:lnTo>
                              <a:pt x="0" y="28575"/>
                            </a:lnTo>
                            <a:lnTo>
                              <a:pt x="0" y="47625"/>
                            </a:lnTo>
                            <a:lnTo>
                              <a:pt x="73025" y="47625"/>
                            </a:lnTo>
                            <a:lnTo>
                              <a:pt x="2900045" y="47625"/>
                            </a:lnTo>
                            <a:lnTo>
                              <a:pt x="2973070" y="47625"/>
                            </a:lnTo>
                            <a:lnTo>
                              <a:pt x="2973070" y="28575"/>
                            </a:lnTo>
                            <a:lnTo>
                              <a:pt x="2973070" y="0"/>
                            </a:lnTo>
                            <a:close/>
                          </a:path>
                          <a:path w="6394450" h="47625">
                            <a:moveTo>
                              <a:pt x="6393878" y="0"/>
                            </a:moveTo>
                            <a:lnTo>
                              <a:pt x="3001708" y="0"/>
                            </a:lnTo>
                            <a:lnTo>
                              <a:pt x="2973133" y="0"/>
                            </a:lnTo>
                            <a:lnTo>
                              <a:pt x="2973133" y="28575"/>
                            </a:lnTo>
                            <a:lnTo>
                              <a:pt x="2973133" y="47625"/>
                            </a:lnTo>
                            <a:lnTo>
                              <a:pt x="3046158" y="47625"/>
                            </a:lnTo>
                            <a:lnTo>
                              <a:pt x="6317678" y="47625"/>
                            </a:lnTo>
                            <a:lnTo>
                              <a:pt x="6390703" y="47625"/>
                            </a:lnTo>
                            <a:lnTo>
                              <a:pt x="6390703" y="28575"/>
                            </a:lnTo>
                            <a:lnTo>
                              <a:pt x="6393878" y="28575"/>
                            </a:lnTo>
                            <a:lnTo>
                              <a:pt x="6393878"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style="position:absolute;margin-left:54.525002pt;margin-top:69.529968pt;width:503.5pt;height:3.75pt;mso-position-horizontal-relative:page;mso-position-vertical-relative:page;z-index:-21661184" id="docshape28" coordorigin="1091,1391" coordsize="10070,75" path="m5773,1391l1091,1391,1091,1436,1091,1466,1206,1466,5658,1466,5773,1466,5773,1436,5773,1391xm11160,1391l5818,1391,5773,1391,5773,1436,5773,1466,5888,1466,11040,1466,11155,1466,11155,1436,11160,1436,11160,1391xe" filled="true" fillcolor="#1f3863" stroked="false">
              <v:path arrowok="t"/>
              <v:fill type="solid"/>
              <w10:wrap type="none"/>
            </v:shape>
          </w:pict>
        </mc:Fallback>
      </mc:AlternateContent>
    </w:r>
    <w:r>
      <w:rPr/>
      <mc:AlternateContent>
        <mc:Choice Requires="wps">
          <w:drawing>
            <wp:anchor distT="0" distB="0" distL="0" distR="0" allowOverlap="1" layoutInCell="1" locked="0" behindDoc="1" simplePos="0" relativeHeight="481655808">
              <wp:simplePos x="0" y="0"/>
              <wp:positionH relativeFrom="page">
                <wp:posOffset>4246879</wp:posOffset>
              </wp:positionH>
              <wp:positionV relativeFrom="page">
                <wp:posOffset>559714</wp:posOffset>
              </wp:positionV>
              <wp:extent cx="2778125" cy="18161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778125" cy="181610"/>
                      </a:xfrm>
                      <a:prstGeom prst="rect">
                        <a:avLst/>
                      </a:prstGeom>
                    </wps:spPr>
                    <wps:txbx>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wps:txbx>
                    <wps:bodyPr wrap="square" lIns="0" tIns="0" rIns="0" bIns="0" rtlCol="0">
                      <a:noAutofit/>
                    </wps:bodyPr>
                  </wps:wsp>
                </a:graphicData>
              </a:graphic>
            </wp:anchor>
          </w:drawing>
        </mc:Choice>
        <mc:Fallback>
          <w:pict>
            <v:shape style="position:absolute;margin-left:334.399994pt;margin-top:44.071991pt;width:218.75pt;height:14.3pt;mso-position-horizontal-relative:page;mso-position-vertical-relative:page;z-index:-21660672" type="#_x0000_t202" id="docshape29" filled="false" stroked="false">
              <v:textbox inset="0,0,0,0">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1657344">
          <wp:simplePos x="0" y="0"/>
          <wp:positionH relativeFrom="page">
            <wp:posOffset>685800</wp:posOffset>
          </wp:positionH>
          <wp:positionV relativeFrom="page">
            <wp:posOffset>184150</wp:posOffset>
          </wp:positionV>
          <wp:extent cx="637908" cy="645159"/>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1" cstate="print"/>
                  <a:stretch>
                    <a:fillRect/>
                  </a:stretch>
                </pic:blipFill>
                <pic:spPr>
                  <a:xfrm>
                    <a:off x="0" y="0"/>
                    <a:ext cx="637908" cy="645159"/>
                  </a:xfrm>
                  <a:prstGeom prst="rect">
                    <a:avLst/>
                  </a:prstGeom>
                </pic:spPr>
              </pic:pic>
            </a:graphicData>
          </a:graphic>
        </wp:anchor>
      </w:drawing>
    </w:r>
    <w:r>
      <w:rPr/>
      <mc:AlternateContent>
        <mc:Choice Requires="wps">
          <w:drawing>
            <wp:anchor distT="0" distB="0" distL="0" distR="0" allowOverlap="1" layoutInCell="1" locked="0" behindDoc="1" simplePos="0" relativeHeight="481657856">
              <wp:simplePos x="0" y="0"/>
              <wp:positionH relativeFrom="page">
                <wp:posOffset>1419860</wp:posOffset>
              </wp:positionH>
              <wp:positionV relativeFrom="page">
                <wp:posOffset>892555</wp:posOffset>
              </wp:positionV>
              <wp:extent cx="5673090" cy="3810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5673090" cy="38100"/>
                      </a:xfrm>
                      <a:custGeom>
                        <a:avLst/>
                        <a:gdLst/>
                        <a:ahLst/>
                        <a:cxnLst/>
                        <a:rect l="l" t="t" r="r" b="b"/>
                        <a:pathLst>
                          <a:path w="5673090" h="38100">
                            <a:moveTo>
                              <a:pt x="5672836" y="0"/>
                            </a:moveTo>
                            <a:lnTo>
                              <a:pt x="0" y="0"/>
                            </a:lnTo>
                            <a:lnTo>
                              <a:pt x="0" y="38100"/>
                            </a:lnTo>
                            <a:lnTo>
                              <a:pt x="5672836" y="38100"/>
                            </a:lnTo>
                            <a:lnTo>
                              <a:pt x="5672836"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rect style="position:absolute;margin-left:111.800003pt;margin-top:70.279999pt;width:446.68pt;height:3pt;mso-position-horizontal-relative:page;mso-position-vertical-relative:page;z-index:-21658624" id="docshape33" filled="true" fillcolor="#1f3863" stroked="false">
              <v:fill type="solid"/>
              <w10:wrap type="none"/>
            </v:rect>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58368">
              <wp:simplePos x="0" y="0"/>
              <wp:positionH relativeFrom="page">
                <wp:posOffset>692467</wp:posOffset>
              </wp:positionH>
              <wp:positionV relativeFrom="page">
                <wp:posOffset>883030</wp:posOffset>
              </wp:positionV>
              <wp:extent cx="6394450" cy="4762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6394450" cy="47625"/>
                      </a:xfrm>
                      <a:custGeom>
                        <a:avLst/>
                        <a:gdLst/>
                        <a:ahLst/>
                        <a:cxnLst/>
                        <a:rect l="l" t="t" r="r" b="b"/>
                        <a:pathLst>
                          <a:path w="6394450" h="47625">
                            <a:moveTo>
                              <a:pt x="2973070" y="0"/>
                            </a:moveTo>
                            <a:lnTo>
                              <a:pt x="0" y="0"/>
                            </a:lnTo>
                            <a:lnTo>
                              <a:pt x="0" y="28575"/>
                            </a:lnTo>
                            <a:lnTo>
                              <a:pt x="0" y="47625"/>
                            </a:lnTo>
                            <a:lnTo>
                              <a:pt x="73025" y="47625"/>
                            </a:lnTo>
                            <a:lnTo>
                              <a:pt x="2900045" y="47625"/>
                            </a:lnTo>
                            <a:lnTo>
                              <a:pt x="2973070" y="47625"/>
                            </a:lnTo>
                            <a:lnTo>
                              <a:pt x="2973070" y="28575"/>
                            </a:lnTo>
                            <a:lnTo>
                              <a:pt x="2973070" y="0"/>
                            </a:lnTo>
                            <a:close/>
                          </a:path>
                          <a:path w="6394450" h="47625">
                            <a:moveTo>
                              <a:pt x="6393878" y="0"/>
                            </a:moveTo>
                            <a:lnTo>
                              <a:pt x="3001708" y="0"/>
                            </a:lnTo>
                            <a:lnTo>
                              <a:pt x="2973133" y="0"/>
                            </a:lnTo>
                            <a:lnTo>
                              <a:pt x="2973133" y="28575"/>
                            </a:lnTo>
                            <a:lnTo>
                              <a:pt x="2973133" y="47625"/>
                            </a:lnTo>
                            <a:lnTo>
                              <a:pt x="3046158" y="47625"/>
                            </a:lnTo>
                            <a:lnTo>
                              <a:pt x="6317678" y="47625"/>
                            </a:lnTo>
                            <a:lnTo>
                              <a:pt x="6390703" y="47625"/>
                            </a:lnTo>
                            <a:lnTo>
                              <a:pt x="6390703" y="28575"/>
                            </a:lnTo>
                            <a:lnTo>
                              <a:pt x="6393878" y="28575"/>
                            </a:lnTo>
                            <a:lnTo>
                              <a:pt x="6393878"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style="position:absolute;margin-left:54.525002pt;margin-top:69.529968pt;width:503.5pt;height:3.75pt;mso-position-horizontal-relative:page;mso-position-vertical-relative:page;z-index:-21658112" id="docshape34" coordorigin="1091,1391" coordsize="10070,75" path="m5773,1391l1091,1391,1091,1436,1091,1466,1206,1466,5658,1466,5773,1466,5773,1436,5773,1391xm11160,1391l5818,1391,5773,1391,5773,1436,5773,1466,5888,1466,11040,1466,11155,1466,11155,1436,11160,1436,11160,1391xe" filled="true" fillcolor="#1f3863" stroked="false">
              <v:path arrowok="t"/>
              <v:fill type="solid"/>
              <w10:wrap type="none"/>
            </v:shape>
          </w:pict>
        </mc:Fallback>
      </mc:AlternateContent>
    </w:r>
    <w:r>
      <w:rPr/>
      <mc:AlternateContent>
        <mc:Choice Requires="wps">
          <w:drawing>
            <wp:anchor distT="0" distB="0" distL="0" distR="0" allowOverlap="1" layoutInCell="1" locked="0" behindDoc="1" simplePos="0" relativeHeight="481658880">
              <wp:simplePos x="0" y="0"/>
              <wp:positionH relativeFrom="page">
                <wp:posOffset>4246879</wp:posOffset>
              </wp:positionH>
              <wp:positionV relativeFrom="page">
                <wp:posOffset>559714</wp:posOffset>
              </wp:positionV>
              <wp:extent cx="2778125" cy="18161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778125" cy="181610"/>
                      </a:xfrm>
                      <a:prstGeom prst="rect">
                        <a:avLst/>
                      </a:prstGeom>
                    </wps:spPr>
                    <wps:txbx>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wps:txbx>
                    <wps:bodyPr wrap="square" lIns="0" tIns="0" rIns="0" bIns="0" rtlCol="0">
                      <a:noAutofit/>
                    </wps:bodyPr>
                  </wps:wsp>
                </a:graphicData>
              </a:graphic>
            </wp:anchor>
          </w:drawing>
        </mc:Choice>
        <mc:Fallback>
          <w:pict>
            <v:shape style="position:absolute;margin-left:334.399994pt;margin-top:44.071991pt;width:218.75pt;height:14.3pt;mso-position-horizontal-relative:page;mso-position-vertical-relative:page;z-index:-21657600" type="#_x0000_t202" id="docshape35" filled="false" stroked="false">
              <v:textbox inset="0,0,0,0">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1660416">
          <wp:simplePos x="0" y="0"/>
          <wp:positionH relativeFrom="page">
            <wp:posOffset>685800</wp:posOffset>
          </wp:positionH>
          <wp:positionV relativeFrom="page">
            <wp:posOffset>184150</wp:posOffset>
          </wp:positionV>
          <wp:extent cx="637908" cy="645159"/>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1" cstate="print"/>
                  <a:stretch>
                    <a:fillRect/>
                  </a:stretch>
                </pic:blipFill>
                <pic:spPr>
                  <a:xfrm>
                    <a:off x="0" y="0"/>
                    <a:ext cx="637908" cy="645159"/>
                  </a:xfrm>
                  <a:prstGeom prst="rect">
                    <a:avLst/>
                  </a:prstGeom>
                </pic:spPr>
              </pic:pic>
            </a:graphicData>
          </a:graphic>
        </wp:anchor>
      </w:drawing>
    </w:r>
    <w:r>
      <w:rPr/>
      <mc:AlternateContent>
        <mc:Choice Requires="wps">
          <w:drawing>
            <wp:anchor distT="0" distB="0" distL="0" distR="0" allowOverlap="1" layoutInCell="1" locked="0" behindDoc="1" simplePos="0" relativeHeight="481660928">
              <wp:simplePos x="0" y="0"/>
              <wp:positionH relativeFrom="page">
                <wp:posOffset>1419860</wp:posOffset>
              </wp:positionH>
              <wp:positionV relativeFrom="page">
                <wp:posOffset>892555</wp:posOffset>
              </wp:positionV>
              <wp:extent cx="5673090" cy="3810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5673090" cy="38100"/>
                      </a:xfrm>
                      <a:custGeom>
                        <a:avLst/>
                        <a:gdLst/>
                        <a:ahLst/>
                        <a:cxnLst/>
                        <a:rect l="l" t="t" r="r" b="b"/>
                        <a:pathLst>
                          <a:path w="5673090" h="38100">
                            <a:moveTo>
                              <a:pt x="5672836" y="0"/>
                            </a:moveTo>
                            <a:lnTo>
                              <a:pt x="0" y="0"/>
                            </a:lnTo>
                            <a:lnTo>
                              <a:pt x="0" y="38100"/>
                            </a:lnTo>
                            <a:lnTo>
                              <a:pt x="5672836" y="38100"/>
                            </a:lnTo>
                            <a:lnTo>
                              <a:pt x="5672836"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rect style="position:absolute;margin-left:111.800003pt;margin-top:70.279999pt;width:446.68pt;height:3pt;mso-position-horizontal-relative:page;mso-position-vertical-relative:page;z-index:-21655552" id="docshape38" filled="true" fillcolor="#1f3863" stroked="false">
              <v:fill type="solid"/>
              <w10:wrap type="none"/>
            </v:rect>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61440">
              <wp:simplePos x="0" y="0"/>
              <wp:positionH relativeFrom="page">
                <wp:posOffset>692467</wp:posOffset>
              </wp:positionH>
              <wp:positionV relativeFrom="page">
                <wp:posOffset>883030</wp:posOffset>
              </wp:positionV>
              <wp:extent cx="6394450" cy="4762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6394450" cy="47625"/>
                      </a:xfrm>
                      <a:custGeom>
                        <a:avLst/>
                        <a:gdLst/>
                        <a:ahLst/>
                        <a:cxnLst/>
                        <a:rect l="l" t="t" r="r" b="b"/>
                        <a:pathLst>
                          <a:path w="6394450" h="47625">
                            <a:moveTo>
                              <a:pt x="2973070" y="0"/>
                            </a:moveTo>
                            <a:lnTo>
                              <a:pt x="0" y="0"/>
                            </a:lnTo>
                            <a:lnTo>
                              <a:pt x="0" y="28575"/>
                            </a:lnTo>
                            <a:lnTo>
                              <a:pt x="0" y="47625"/>
                            </a:lnTo>
                            <a:lnTo>
                              <a:pt x="73025" y="47625"/>
                            </a:lnTo>
                            <a:lnTo>
                              <a:pt x="2900045" y="47625"/>
                            </a:lnTo>
                            <a:lnTo>
                              <a:pt x="2973070" y="47625"/>
                            </a:lnTo>
                            <a:lnTo>
                              <a:pt x="2973070" y="28575"/>
                            </a:lnTo>
                            <a:lnTo>
                              <a:pt x="2973070" y="0"/>
                            </a:lnTo>
                            <a:close/>
                          </a:path>
                          <a:path w="6394450" h="47625">
                            <a:moveTo>
                              <a:pt x="6393878" y="0"/>
                            </a:moveTo>
                            <a:lnTo>
                              <a:pt x="3001708" y="0"/>
                            </a:lnTo>
                            <a:lnTo>
                              <a:pt x="2973133" y="0"/>
                            </a:lnTo>
                            <a:lnTo>
                              <a:pt x="2973133" y="28575"/>
                            </a:lnTo>
                            <a:lnTo>
                              <a:pt x="2973133" y="47625"/>
                            </a:lnTo>
                            <a:lnTo>
                              <a:pt x="3046158" y="47625"/>
                            </a:lnTo>
                            <a:lnTo>
                              <a:pt x="6317678" y="47625"/>
                            </a:lnTo>
                            <a:lnTo>
                              <a:pt x="6390703" y="47625"/>
                            </a:lnTo>
                            <a:lnTo>
                              <a:pt x="6390703" y="28575"/>
                            </a:lnTo>
                            <a:lnTo>
                              <a:pt x="6393878" y="28575"/>
                            </a:lnTo>
                            <a:lnTo>
                              <a:pt x="6393878"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style="position:absolute;margin-left:54.525002pt;margin-top:69.529968pt;width:503.5pt;height:3.75pt;mso-position-horizontal-relative:page;mso-position-vertical-relative:page;z-index:-21655040" id="docshape39" coordorigin="1091,1391" coordsize="10070,75" path="m5773,1391l1091,1391,1091,1436,1091,1466,1206,1466,5658,1466,5773,1466,5773,1436,5773,1391xm11160,1391l5818,1391,5773,1391,5773,1436,5773,1466,5888,1466,11040,1466,11155,1466,11155,1436,11160,1436,11160,1391xe" filled="true" fillcolor="#1f3863" stroked="false">
              <v:path arrowok="t"/>
              <v:fill type="solid"/>
              <w10:wrap type="none"/>
            </v:shape>
          </w:pict>
        </mc:Fallback>
      </mc:AlternateContent>
    </w:r>
    <w:r>
      <w:rPr/>
      <mc:AlternateContent>
        <mc:Choice Requires="wps">
          <w:drawing>
            <wp:anchor distT="0" distB="0" distL="0" distR="0" allowOverlap="1" layoutInCell="1" locked="0" behindDoc="1" simplePos="0" relativeHeight="481661952">
              <wp:simplePos x="0" y="0"/>
              <wp:positionH relativeFrom="page">
                <wp:posOffset>4246879</wp:posOffset>
              </wp:positionH>
              <wp:positionV relativeFrom="page">
                <wp:posOffset>559714</wp:posOffset>
              </wp:positionV>
              <wp:extent cx="2778125" cy="18161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778125" cy="181610"/>
                      </a:xfrm>
                      <a:prstGeom prst="rect">
                        <a:avLst/>
                      </a:prstGeom>
                    </wps:spPr>
                    <wps:txbx>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wps:txbx>
                    <wps:bodyPr wrap="square" lIns="0" tIns="0" rIns="0" bIns="0" rtlCol="0">
                      <a:noAutofit/>
                    </wps:bodyPr>
                  </wps:wsp>
                </a:graphicData>
              </a:graphic>
            </wp:anchor>
          </w:drawing>
        </mc:Choice>
        <mc:Fallback>
          <w:pict>
            <v:shape style="position:absolute;margin-left:334.399994pt;margin-top:44.071991pt;width:218.75pt;height:14.3pt;mso-position-horizontal-relative:page;mso-position-vertical-relative:page;z-index:-21654528" type="#_x0000_t202" id="docshape40" filled="false" stroked="false">
              <v:textbox inset="0,0,0,0">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1664000">
          <wp:simplePos x="0" y="0"/>
          <wp:positionH relativeFrom="page">
            <wp:posOffset>685800</wp:posOffset>
          </wp:positionH>
          <wp:positionV relativeFrom="page">
            <wp:posOffset>184150</wp:posOffset>
          </wp:positionV>
          <wp:extent cx="637908" cy="645159"/>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1" cstate="print"/>
                  <a:stretch>
                    <a:fillRect/>
                  </a:stretch>
                </pic:blipFill>
                <pic:spPr>
                  <a:xfrm>
                    <a:off x="0" y="0"/>
                    <a:ext cx="637908" cy="645159"/>
                  </a:xfrm>
                  <a:prstGeom prst="rect">
                    <a:avLst/>
                  </a:prstGeom>
                </pic:spPr>
              </pic:pic>
            </a:graphicData>
          </a:graphic>
        </wp:anchor>
      </w:drawing>
    </w:r>
    <w:r>
      <w:rPr/>
      <mc:AlternateContent>
        <mc:Choice Requires="wps">
          <w:drawing>
            <wp:anchor distT="0" distB="0" distL="0" distR="0" allowOverlap="1" layoutInCell="1" locked="0" behindDoc="1" simplePos="0" relativeHeight="481664512">
              <wp:simplePos x="0" y="0"/>
              <wp:positionH relativeFrom="page">
                <wp:posOffset>1419860</wp:posOffset>
              </wp:positionH>
              <wp:positionV relativeFrom="page">
                <wp:posOffset>892555</wp:posOffset>
              </wp:positionV>
              <wp:extent cx="5673090" cy="3810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5673090" cy="38100"/>
                      </a:xfrm>
                      <a:custGeom>
                        <a:avLst/>
                        <a:gdLst/>
                        <a:ahLst/>
                        <a:cxnLst/>
                        <a:rect l="l" t="t" r="r" b="b"/>
                        <a:pathLst>
                          <a:path w="5673090" h="38100">
                            <a:moveTo>
                              <a:pt x="5672836" y="0"/>
                            </a:moveTo>
                            <a:lnTo>
                              <a:pt x="0" y="0"/>
                            </a:lnTo>
                            <a:lnTo>
                              <a:pt x="0" y="38100"/>
                            </a:lnTo>
                            <a:lnTo>
                              <a:pt x="5672836" y="38100"/>
                            </a:lnTo>
                            <a:lnTo>
                              <a:pt x="5672836"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rect style="position:absolute;margin-left:111.800003pt;margin-top:70.279999pt;width:446.68pt;height:3pt;mso-position-horizontal-relative:page;mso-position-vertical-relative:page;z-index:-21651968" id="docshape44" filled="true" fillcolor="#1f3863" stroked="false">
              <v:fill type="solid"/>
              <w10:wrap type="none"/>
            </v:rect>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65024">
              <wp:simplePos x="0" y="0"/>
              <wp:positionH relativeFrom="page">
                <wp:posOffset>692467</wp:posOffset>
              </wp:positionH>
              <wp:positionV relativeFrom="page">
                <wp:posOffset>883030</wp:posOffset>
              </wp:positionV>
              <wp:extent cx="6394450" cy="4762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6394450" cy="47625"/>
                      </a:xfrm>
                      <a:custGeom>
                        <a:avLst/>
                        <a:gdLst/>
                        <a:ahLst/>
                        <a:cxnLst/>
                        <a:rect l="l" t="t" r="r" b="b"/>
                        <a:pathLst>
                          <a:path w="6394450" h="47625">
                            <a:moveTo>
                              <a:pt x="2973070" y="0"/>
                            </a:moveTo>
                            <a:lnTo>
                              <a:pt x="0" y="0"/>
                            </a:lnTo>
                            <a:lnTo>
                              <a:pt x="0" y="28575"/>
                            </a:lnTo>
                            <a:lnTo>
                              <a:pt x="0" y="47625"/>
                            </a:lnTo>
                            <a:lnTo>
                              <a:pt x="73025" y="47625"/>
                            </a:lnTo>
                            <a:lnTo>
                              <a:pt x="2900045" y="47625"/>
                            </a:lnTo>
                            <a:lnTo>
                              <a:pt x="2973070" y="47625"/>
                            </a:lnTo>
                            <a:lnTo>
                              <a:pt x="2973070" y="28575"/>
                            </a:lnTo>
                            <a:lnTo>
                              <a:pt x="2973070" y="0"/>
                            </a:lnTo>
                            <a:close/>
                          </a:path>
                          <a:path w="6394450" h="47625">
                            <a:moveTo>
                              <a:pt x="6393878" y="0"/>
                            </a:moveTo>
                            <a:lnTo>
                              <a:pt x="3001708" y="0"/>
                            </a:lnTo>
                            <a:lnTo>
                              <a:pt x="2973133" y="0"/>
                            </a:lnTo>
                            <a:lnTo>
                              <a:pt x="2973133" y="28575"/>
                            </a:lnTo>
                            <a:lnTo>
                              <a:pt x="2973133" y="47625"/>
                            </a:lnTo>
                            <a:lnTo>
                              <a:pt x="3046158" y="47625"/>
                            </a:lnTo>
                            <a:lnTo>
                              <a:pt x="6317678" y="47625"/>
                            </a:lnTo>
                            <a:lnTo>
                              <a:pt x="6390703" y="47625"/>
                            </a:lnTo>
                            <a:lnTo>
                              <a:pt x="6390703" y="28575"/>
                            </a:lnTo>
                            <a:lnTo>
                              <a:pt x="6393878" y="28575"/>
                            </a:lnTo>
                            <a:lnTo>
                              <a:pt x="6393878"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style="position:absolute;margin-left:54.525002pt;margin-top:69.529968pt;width:503.5pt;height:3.75pt;mso-position-horizontal-relative:page;mso-position-vertical-relative:page;z-index:-21651456" id="docshape45" coordorigin="1091,1391" coordsize="10070,75" path="m5773,1391l1091,1391,1091,1436,1091,1466,1206,1466,5658,1466,5773,1466,5773,1436,5773,1391xm11160,1391l5818,1391,5773,1391,5773,1436,5773,1466,5888,1466,11040,1466,11155,1466,11155,1436,11160,1436,11160,1391xe" filled="true" fillcolor="#1f3863" stroked="false">
              <v:path arrowok="t"/>
              <v:fill type="solid"/>
              <w10:wrap type="none"/>
            </v:shape>
          </w:pict>
        </mc:Fallback>
      </mc:AlternateContent>
    </w:r>
    <w:r>
      <w:rPr/>
      <mc:AlternateContent>
        <mc:Choice Requires="wps">
          <w:drawing>
            <wp:anchor distT="0" distB="0" distL="0" distR="0" allowOverlap="1" layoutInCell="1" locked="0" behindDoc="1" simplePos="0" relativeHeight="481665536">
              <wp:simplePos x="0" y="0"/>
              <wp:positionH relativeFrom="page">
                <wp:posOffset>4246879</wp:posOffset>
              </wp:positionH>
              <wp:positionV relativeFrom="page">
                <wp:posOffset>559714</wp:posOffset>
              </wp:positionV>
              <wp:extent cx="2778125" cy="18161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778125" cy="181610"/>
                      </a:xfrm>
                      <a:prstGeom prst="rect">
                        <a:avLst/>
                      </a:prstGeom>
                    </wps:spPr>
                    <wps:txbx>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wps:txbx>
                    <wps:bodyPr wrap="square" lIns="0" tIns="0" rIns="0" bIns="0" rtlCol="0">
                      <a:noAutofit/>
                    </wps:bodyPr>
                  </wps:wsp>
                </a:graphicData>
              </a:graphic>
            </wp:anchor>
          </w:drawing>
        </mc:Choice>
        <mc:Fallback>
          <w:pict>
            <v:shape style="position:absolute;margin-left:334.399994pt;margin-top:44.071991pt;width:218.75pt;height:14.3pt;mso-position-horizontal-relative:page;mso-position-vertical-relative:page;z-index:-21650944" type="#_x0000_t202" id="docshape46" filled="false" stroked="false">
              <v:textbox inset="0,0,0,0">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43008">
              <wp:simplePos x="0" y="0"/>
              <wp:positionH relativeFrom="page">
                <wp:posOffset>3405251</wp:posOffset>
              </wp:positionH>
              <wp:positionV relativeFrom="page">
                <wp:posOffset>1335102</wp:posOffset>
              </wp:positionV>
              <wp:extent cx="965200" cy="224154"/>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65200" cy="224154"/>
                      </a:xfrm>
                      <a:prstGeom prst="rect">
                        <a:avLst/>
                      </a:prstGeom>
                    </wps:spPr>
                    <wps:txbx>
                      <w:txbxContent>
                        <w:p>
                          <w:pPr>
                            <w:spacing w:before="11"/>
                            <w:ind w:left="20" w:right="0" w:firstLine="0"/>
                            <w:jc w:val="left"/>
                            <w:rPr>
                              <w:b/>
                              <w:sz w:val="28"/>
                            </w:rPr>
                          </w:pPr>
                          <w:r>
                            <w:rPr>
                              <w:b/>
                              <w:color w:val="1F3863"/>
                              <w:sz w:val="28"/>
                            </w:rPr>
                            <w:t>SECTION</w:t>
                          </w:r>
                          <w:r>
                            <w:rPr>
                              <w:b/>
                              <w:color w:val="1F3863"/>
                              <w:spacing w:val="-8"/>
                              <w:sz w:val="28"/>
                            </w:rPr>
                            <w:t> </w:t>
                          </w:r>
                          <w:r>
                            <w:rPr>
                              <w:b/>
                              <w:color w:val="1F3863"/>
                              <w:spacing w:val="-10"/>
                              <w:sz w:val="28"/>
                            </w:rPr>
                            <w:t>1</w:t>
                          </w:r>
                        </w:p>
                      </w:txbxContent>
                    </wps:txbx>
                    <wps:bodyPr wrap="square" lIns="0" tIns="0" rIns="0" bIns="0" rtlCol="0">
                      <a:noAutofit/>
                    </wps:bodyPr>
                  </wps:wsp>
                </a:graphicData>
              </a:graphic>
            </wp:anchor>
          </w:drawing>
        </mc:Choice>
        <mc:Fallback>
          <w:pict>
            <v:shape style="position:absolute;margin-left:268.130005pt;margin-top:105.126175pt;width:76pt;height:17.650pt;mso-position-horizontal-relative:page;mso-position-vertical-relative:page;z-index:-21673472" type="#_x0000_t202" id="docshape3" filled="false" stroked="false">
              <v:textbox inset="0,0,0,0">
                <w:txbxContent>
                  <w:p>
                    <w:pPr>
                      <w:spacing w:before="11"/>
                      <w:ind w:left="20" w:right="0" w:firstLine="0"/>
                      <w:jc w:val="left"/>
                      <w:rPr>
                        <w:b/>
                        <w:sz w:val="28"/>
                      </w:rPr>
                    </w:pPr>
                    <w:r>
                      <w:rPr>
                        <w:b/>
                        <w:color w:val="1F3863"/>
                        <w:sz w:val="28"/>
                      </w:rPr>
                      <w:t>SECTION</w:t>
                    </w:r>
                    <w:r>
                      <w:rPr>
                        <w:b/>
                        <w:color w:val="1F3863"/>
                        <w:spacing w:val="-8"/>
                        <w:sz w:val="28"/>
                      </w:rPr>
                      <w:t> </w:t>
                    </w:r>
                    <w:r>
                      <w:rPr>
                        <w:b/>
                        <w:color w:val="1F3863"/>
                        <w:spacing w:val="-10"/>
                        <w:sz w:val="28"/>
                      </w:rPr>
                      <w:t>1</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44544">
              <wp:simplePos x="0" y="0"/>
              <wp:positionH relativeFrom="page">
                <wp:posOffset>3405251</wp:posOffset>
              </wp:positionH>
              <wp:positionV relativeFrom="page">
                <wp:posOffset>1376377</wp:posOffset>
              </wp:positionV>
              <wp:extent cx="965200" cy="224154"/>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965200" cy="224154"/>
                      </a:xfrm>
                      <a:prstGeom prst="rect">
                        <a:avLst/>
                      </a:prstGeom>
                    </wps:spPr>
                    <wps:txbx>
                      <w:txbxContent>
                        <w:p>
                          <w:pPr>
                            <w:spacing w:before="11"/>
                            <w:ind w:left="20" w:right="0" w:firstLine="0"/>
                            <w:jc w:val="left"/>
                            <w:rPr>
                              <w:b/>
                              <w:sz w:val="28"/>
                            </w:rPr>
                          </w:pPr>
                          <w:r>
                            <w:rPr>
                              <w:b/>
                              <w:color w:val="1F3863"/>
                              <w:sz w:val="28"/>
                            </w:rPr>
                            <w:t>SECTION</w:t>
                          </w:r>
                          <w:r>
                            <w:rPr>
                              <w:b/>
                              <w:color w:val="1F3863"/>
                              <w:spacing w:val="-8"/>
                              <w:sz w:val="28"/>
                            </w:rPr>
                            <w:t> </w:t>
                          </w:r>
                          <w:r>
                            <w:rPr>
                              <w:b/>
                              <w:color w:val="1F3863"/>
                              <w:spacing w:val="-10"/>
                              <w:sz w:val="28"/>
                            </w:rPr>
                            <w:t>2</w:t>
                          </w:r>
                        </w:p>
                      </w:txbxContent>
                    </wps:txbx>
                    <wps:bodyPr wrap="square" lIns="0" tIns="0" rIns="0" bIns="0" rtlCol="0">
                      <a:noAutofit/>
                    </wps:bodyPr>
                  </wps:wsp>
                </a:graphicData>
              </a:graphic>
            </wp:anchor>
          </w:drawing>
        </mc:Choice>
        <mc:Fallback>
          <w:pict>
            <v:shape style="position:absolute;margin-left:268.130005pt;margin-top:108.376175pt;width:76pt;height:17.650pt;mso-position-horizontal-relative:page;mso-position-vertical-relative:page;z-index:-21671936" type="#_x0000_t202" id="docshape9" filled="false" stroked="false">
              <v:textbox inset="0,0,0,0">
                <w:txbxContent>
                  <w:p>
                    <w:pPr>
                      <w:spacing w:before="11"/>
                      <w:ind w:left="20" w:right="0" w:firstLine="0"/>
                      <w:jc w:val="left"/>
                      <w:rPr>
                        <w:b/>
                        <w:sz w:val="28"/>
                      </w:rPr>
                    </w:pPr>
                    <w:r>
                      <w:rPr>
                        <w:b/>
                        <w:color w:val="1F3863"/>
                        <w:sz w:val="28"/>
                      </w:rPr>
                      <w:t>SECTION</w:t>
                    </w:r>
                    <w:r>
                      <w:rPr>
                        <w:b/>
                        <w:color w:val="1F3863"/>
                        <w:spacing w:val="-8"/>
                        <w:sz w:val="28"/>
                      </w:rPr>
                      <w:t> </w:t>
                    </w:r>
                    <w:r>
                      <w:rPr>
                        <w:b/>
                        <w:color w:val="1F3863"/>
                        <w:spacing w:val="-10"/>
                        <w:sz w:val="28"/>
                      </w:rPr>
                      <w:t>2</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45056">
              <wp:simplePos x="0" y="0"/>
              <wp:positionH relativeFrom="page">
                <wp:posOffset>692467</wp:posOffset>
              </wp:positionH>
              <wp:positionV relativeFrom="page">
                <wp:posOffset>883030</wp:posOffset>
              </wp:positionV>
              <wp:extent cx="6394450" cy="4762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394450" cy="47625"/>
                      </a:xfrm>
                      <a:custGeom>
                        <a:avLst/>
                        <a:gdLst/>
                        <a:ahLst/>
                        <a:cxnLst/>
                        <a:rect l="l" t="t" r="r" b="b"/>
                        <a:pathLst>
                          <a:path w="6394450" h="47625">
                            <a:moveTo>
                              <a:pt x="2973070" y="0"/>
                            </a:moveTo>
                            <a:lnTo>
                              <a:pt x="0" y="0"/>
                            </a:lnTo>
                            <a:lnTo>
                              <a:pt x="0" y="28575"/>
                            </a:lnTo>
                            <a:lnTo>
                              <a:pt x="0" y="47625"/>
                            </a:lnTo>
                            <a:lnTo>
                              <a:pt x="73025" y="47625"/>
                            </a:lnTo>
                            <a:lnTo>
                              <a:pt x="2900045" y="47625"/>
                            </a:lnTo>
                            <a:lnTo>
                              <a:pt x="2973070" y="47625"/>
                            </a:lnTo>
                            <a:lnTo>
                              <a:pt x="2973070" y="28575"/>
                            </a:lnTo>
                            <a:lnTo>
                              <a:pt x="2973070" y="0"/>
                            </a:lnTo>
                            <a:close/>
                          </a:path>
                          <a:path w="6394450" h="47625">
                            <a:moveTo>
                              <a:pt x="6393878" y="0"/>
                            </a:moveTo>
                            <a:lnTo>
                              <a:pt x="3001708" y="0"/>
                            </a:lnTo>
                            <a:lnTo>
                              <a:pt x="2973133" y="0"/>
                            </a:lnTo>
                            <a:lnTo>
                              <a:pt x="2973133" y="28575"/>
                            </a:lnTo>
                            <a:lnTo>
                              <a:pt x="2973133" y="47625"/>
                            </a:lnTo>
                            <a:lnTo>
                              <a:pt x="3046158" y="47625"/>
                            </a:lnTo>
                            <a:lnTo>
                              <a:pt x="6317678" y="47625"/>
                            </a:lnTo>
                            <a:lnTo>
                              <a:pt x="6390703" y="47625"/>
                            </a:lnTo>
                            <a:lnTo>
                              <a:pt x="6390703" y="28575"/>
                            </a:lnTo>
                            <a:lnTo>
                              <a:pt x="6393878" y="28575"/>
                            </a:lnTo>
                            <a:lnTo>
                              <a:pt x="6393878"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style="position:absolute;margin-left:54.525002pt;margin-top:69.529968pt;width:503.5pt;height:3.75pt;mso-position-horizontal-relative:page;mso-position-vertical-relative:page;z-index:-21671424" id="docshape10" coordorigin="1091,1391" coordsize="10070,75" path="m5773,1391l1091,1391,1091,1436,1091,1466,1206,1466,5658,1466,5773,1466,5773,1436,5773,1391xm11160,1391l5818,1391,5773,1391,5773,1436,5773,1466,5888,1466,11040,1466,11155,1466,11155,1436,11160,1436,11160,1391xe" filled="true" fillcolor="#1f3863" stroked="false">
              <v:path arrowok="t"/>
              <v:fill type="solid"/>
              <w10:wrap type="none"/>
            </v:shape>
          </w:pict>
        </mc:Fallback>
      </mc:AlternateContent>
    </w:r>
    <w:r>
      <w:rPr/>
      <mc:AlternateContent>
        <mc:Choice Requires="wps">
          <w:drawing>
            <wp:anchor distT="0" distB="0" distL="0" distR="0" allowOverlap="1" layoutInCell="1" locked="0" behindDoc="1" simplePos="0" relativeHeight="481645568">
              <wp:simplePos x="0" y="0"/>
              <wp:positionH relativeFrom="page">
                <wp:posOffset>4246879</wp:posOffset>
              </wp:positionH>
              <wp:positionV relativeFrom="page">
                <wp:posOffset>559714</wp:posOffset>
              </wp:positionV>
              <wp:extent cx="2778125" cy="1816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778125" cy="181610"/>
                      </a:xfrm>
                      <a:prstGeom prst="rect">
                        <a:avLst/>
                      </a:prstGeom>
                    </wps:spPr>
                    <wps:txbx>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wps:txbx>
                    <wps:bodyPr wrap="square" lIns="0" tIns="0" rIns="0" bIns="0" rtlCol="0">
                      <a:noAutofit/>
                    </wps:bodyPr>
                  </wps:wsp>
                </a:graphicData>
              </a:graphic>
            </wp:anchor>
          </w:drawing>
        </mc:Choice>
        <mc:Fallback>
          <w:pict>
            <v:shape style="position:absolute;margin-left:334.399994pt;margin-top:44.071991pt;width:218.75pt;height:14.3pt;mso-position-horizontal-relative:page;mso-position-vertical-relative:page;z-index:-21670912" type="#_x0000_t202" id="docshape11" filled="false" stroked="false">
              <v:textbox inset="0,0,0,0">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1647104">
          <wp:simplePos x="0" y="0"/>
          <wp:positionH relativeFrom="page">
            <wp:posOffset>685800</wp:posOffset>
          </wp:positionH>
          <wp:positionV relativeFrom="page">
            <wp:posOffset>184150</wp:posOffset>
          </wp:positionV>
          <wp:extent cx="637908" cy="645159"/>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637908" cy="645159"/>
                  </a:xfrm>
                  <a:prstGeom prst="rect">
                    <a:avLst/>
                  </a:prstGeom>
                </pic:spPr>
              </pic:pic>
            </a:graphicData>
          </a:graphic>
        </wp:anchor>
      </w:drawing>
    </w:r>
    <w:r>
      <w:rPr/>
      <mc:AlternateContent>
        <mc:Choice Requires="wps">
          <w:drawing>
            <wp:anchor distT="0" distB="0" distL="0" distR="0" allowOverlap="1" layoutInCell="1" locked="0" behindDoc="1" simplePos="0" relativeHeight="481647616">
              <wp:simplePos x="0" y="0"/>
              <wp:positionH relativeFrom="page">
                <wp:posOffset>1419860</wp:posOffset>
              </wp:positionH>
              <wp:positionV relativeFrom="page">
                <wp:posOffset>892555</wp:posOffset>
              </wp:positionV>
              <wp:extent cx="5673090" cy="3810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673090" cy="38100"/>
                      </a:xfrm>
                      <a:custGeom>
                        <a:avLst/>
                        <a:gdLst/>
                        <a:ahLst/>
                        <a:cxnLst/>
                        <a:rect l="l" t="t" r="r" b="b"/>
                        <a:pathLst>
                          <a:path w="5673090" h="38100">
                            <a:moveTo>
                              <a:pt x="5672836" y="0"/>
                            </a:moveTo>
                            <a:lnTo>
                              <a:pt x="0" y="0"/>
                            </a:lnTo>
                            <a:lnTo>
                              <a:pt x="0" y="38100"/>
                            </a:lnTo>
                            <a:lnTo>
                              <a:pt x="5672836" y="38100"/>
                            </a:lnTo>
                            <a:lnTo>
                              <a:pt x="5672836"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rect style="position:absolute;margin-left:111.800003pt;margin-top:70.279999pt;width:446.68pt;height:3pt;mso-position-horizontal-relative:page;mso-position-vertical-relative:page;z-index:-21668864" id="docshape15" filled="true" fillcolor="#1f3863" stroked="false">
              <v:fill type="solid"/>
              <w10:wrap type="none"/>
            </v:rect>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48128">
              <wp:simplePos x="0" y="0"/>
              <wp:positionH relativeFrom="page">
                <wp:posOffset>692467</wp:posOffset>
              </wp:positionH>
              <wp:positionV relativeFrom="page">
                <wp:posOffset>883030</wp:posOffset>
              </wp:positionV>
              <wp:extent cx="6394450" cy="4762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394450" cy="47625"/>
                      </a:xfrm>
                      <a:custGeom>
                        <a:avLst/>
                        <a:gdLst/>
                        <a:ahLst/>
                        <a:cxnLst/>
                        <a:rect l="l" t="t" r="r" b="b"/>
                        <a:pathLst>
                          <a:path w="6394450" h="47625">
                            <a:moveTo>
                              <a:pt x="2973070" y="0"/>
                            </a:moveTo>
                            <a:lnTo>
                              <a:pt x="0" y="0"/>
                            </a:lnTo>
                            <a:lnTo>
                              <a:pt x="0" y="28575"/>
                            </a:lnTo>
                            <a:lnTo>
                              <a:pt x="0" y="47625"/>
                            </a:lnTo>
                            <a:lnTo>
                              <a:pt x="73025" y="47625"/>
                            </a:lnTo>
                            <a:lnTo>
                              <a:pt x="2900045" y="47625"/>
                            </a:lnTo>
                            <a:lnTo>
                              <a:pt x="2973070" y="47625"/>
                            </a:lnTo>
                            <a:lnTo>
                              <a:pt x="2973070" y="28575"/>
                            </a:lnTo>
                            <a:lnTo>
                              <a:pt x="2973070" y="0"/>
                            </a:lnTo>
                            <a:close/>
                          </a:path>
                          <a:path w="6394450" h="47625">
                            <a:moveTo>
                              <a:pt x="6393878" y="0"/>
                            </a:moveTo>
                            <a:lnTo>
                              <a:pt x="3001708" y="0"/>
                            </a:lnTo>
                            <a:lnTo>
                              <a:pt x="2973133" y="0"/>
                            </a:lnTo>
                            <a:lnTo>
                              <a:pt x="2973133" y="28575"/>
                            </a:lnTo>
                            <a:lnTo>
                              <a:pt x="2973133" y="47625"/>
                            </a:lnTo>
                            <a:lnTo>
                              <a:pt x="3046158" y="47625"/>
                            </a:lnTo>
                            <a:lnTo>
                              <a:pt x="6317678" y="47625"/>
                            </a:lnTo>
                            <a:lnTo>
                              <a:pt x="6390703" y="47625"/>
                            </a:lnTo>
                            <a:lnTo>
                              <a:pt x="6390703" y="28575"/>
                            </a:lnTo>
                            <a:lnTo>
                              <a:pt x="6393878" y="28575"/>
                            </a:lnTo>
                            <a:lnTo>
                              <a:pt x="6393878"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style="position:absolute;margin-left:54.525002pt;margin-top:69.529968pt;width:503.5pt;height:3.75pt;mso-position-horizontal-relative:page;mso-position-vertical-relative:page;z-index:-21668352" id="docshape16" coordorigin="1091,1391" coordsize="10070,75" path="m5773,1391l1091,1391,1091,1436,1091,1466,1206,1466,5658,1466,5773,1466,5773,1436,5773,1391xm11160,1391l5818,1391,5773,1391,5773,1436,5773,1466,5888,1466,11040,1466,11155,1466,11155,1436,11160,1436,11160,1391xe" filled="true" fillcolor="#1f3863" stroked="false">
              <v:path arrowok="t"/>
              <v:fill type="solid"/>
              <w10:wrap type="none"/>
            </v:shape>
          </w:pict>
        </mc:Fallback>
      </mc:AlternateContent>
    </w:r>
    <w:r>
      <w:rPr/>
      <mc:AlternateContent>
        <mc:Choice Requires="wps">
          <w:drawing>
            <wp:anchor distT="0" distB="0" distL="0" distR="0" allowOverlap="1" layoutInCell="1" locked="0" behindDoc="1" simplePos="0" relativeHeight="481648640">
              <wp:simplePos x="0" y="0"/>
              <wp:positionH relativeFrom="page">
                <wp:posOffset>4246879</wp:posOffset>
              </wp:positionH>
              <wp:positionV relativeFrom="page">
                <wp:posOffset>559714</wp:posOffset>
              </wp:positionV>
              <wp:extent cx="2778125" cy="1816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778125" cy="181610"/>
                      </a:xfrm>
                      <a:prstGeom prst="rect">
                        <a:avLst/>
                      </a:prstGeom>
                    </wps:spPr>
                    <wps:txbx>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wps:txbx>
                    <wps:bodyPr wrap="square" lIns="0" tIns="0" rIns="0" bIns="0" rtlCol="0">
                      <a:noAutofit/>
                    </wps:bodyPr>
                  </wps:wsp>
                </a:graphicData>
              </a:graphic>
            </wp:anchor>
          </w:drawing>
        </mc:Choice>
        <mc:Fallback>
          <w:pict>
            <v:shape style="position:absolute;margin-left:334.399994pt;margin-top:44.071991pt;width:218.75pt;height:14.3pt;mso-position-horizontal-relative:page;mso-position-vertical-relative:page;z-index:-21667840" type="#_x0000_t202" id="docshape17" filled="false" stroked="false">
              <v:textbox inset="0,0,0,0">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1650176">
          <wp:simplePos x="0" y="0"/>
          <wp:positionH relativeFrom="page">
            <wp:posOffset>685800</wp:posOffset>
          </wp:positionH>
          <wp:positionV relativeFrom="page">
            <wp:posOffset>184150</wp:posOffset>
          </wp:positionV>
          <wp:extent cx="637908" cy="645159"/>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 cstate="print"/>
                  <a:stretch>
                    <a:fillRect/>
                  </a:stretch>
                </pic:blipFill>
                <pic:spPr>
                  <a:xfrm>
                    <a:off x="0" y="0"/>
                    <a:ext cx="637908" cy="645159"/>
                  </a:xfrm>
                  <a:prstGeom prst="rect">
                    <a:avLst/>
                  </a:prstGeom>
                </pic:spPr>
              </pic:pic>
            </a:graphicData>
          </a:graphic>
        </wp:anchor>
      </w:drawing>
    </w:r>
    <w:r>
      <w:rPr/>
      <mc:AlternateContent>
        <mc:Choice Requires="wps">
          <w:drawing>
            <wp:anchor distT="0" distB="0" distL="0" distR="0" allowOverlap="1" layoutInCell="1" locked="0" behindDoc="1" simplePos="0" relativeHeight="481650688">
              <wp:simplePos x="0" y="0"/>
              <wp:positionH relativeFrom="page">
                <wp:posOffset>1419860</wp:posOffset>
              </wp:positionH>
              <wp:positionV relativeFrom="page">
                <wp:posOffset>892555</wp:posOffset>
              </wp:positionV>
              <wp:extent cx="5673090" cy="3810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673090" cy="38100"/>
                      </a:xfrm>
                      <a:custGeom>
                        <a:avLst/>
                        <a:gdLst/>
                        <a:ahLst/>
                        <a:cxnLst/>
                        <a:rect l="l" t="t" r="r" b="b"/>
                        <a:pathLst>
                          <a:path w="5673090" h="38100">
                            <a:moveTo>
                              <a:pt x="5672836" y="0"/>
                            </a:moveTo>
                            <a:lnTo>
                              <a:pt x="0" y="0"/>
                            </a:lnTo>
                            <a:lnTo>
                              <a:pt x="0" y="38100"/>
                            </a:lnTo>
                            <a:lnTo>
                              <a:pt x="5672836" y="38100"/>
                            </a:lnTo>
                            <a:lnTo>
                              <a:pt x="5672836"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rect style="position:absolute;margin-left:111.800003pt;margin-top:70.279999pt;width:446.68pt;height:3pt;mso-position-horizontal-relative:page;mso-position-vertical-relative:page;z-index:-21665792" id="docshape20" filled="true" fillcolor="#1f3863" stroked="false">
              <v:fill type="solid"/>
              <w10:wrap type="none"/>
            </v:rect>
          </w:pict>
        </mc:Fallback>
      </mc:AlternateContent>
    </w:r>
    <w:r>
      <w:rPr/>
      <mc:AlternateContent>
        <mc:Choice Requires="wps">
          <w:drawing>
            <wp:anchor distT="0" distB="0" distL="0" distR="0" allowOverlap="1" layoutInCell="1" locked="0" behindDoc="1" simplePos="0" relativeHeight="481651200">
              <wp:simplePos x="0" y="0"/>
              <wp:positionH relativeFrom="page">
                <wp:posOffset>3405251</wp:posOffset>
              </wp:positionH>
              <wp:positionV relativeFrom="page">
                <wp:posOffset>1347802</wp:posOffset>
              </wp:positionV>
              <wp:extent cx="965200" cy="224154"/>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965200" cy="224154"/>
                      </a:xfrm>
                      <a:prstGeom prst="rect">
                        <a:avLst/>
                      </a:prstGeom>
                    </wps:spPr>
                    <wps:txbx>
                      <w:txbxContent>
                        <w:p>
                          <w:pPr>
                            <w:spacing w:before="11"/>
                            <w:ind w:left="20" w:right="0" w:firstLine="0"/>
                            <w:jc w:val="left"/>
                            <w:rPr>
                              <w:b/>
                              <w:sz w:val="28"/>
                            </w:rPr>
                          </w:pPr>
                          <w:r>
                            <w:rPr>
                              <w:b/>
                              <w:color w:val="1F3863"/>
                              <w:sz w:val="28"/>
                            </w:rPr>
                            <w:t>SECTION</w:t>
                          </w:r>
                          <w:r>
                            <w:rPr>
                              <w:b/>
                              <w:color w:val="1F3863"/>
                              <w:spacing w:val="-8"/>
                              <w:sz w:val="28"/>
                            </w:rPr>
                            <w:t> </w:t>
                          </w:r>
                          <w:r>
                            <w:rPr>
                              <w:b/>
                              <w:color w:val="1F3863"/>
                              <w:spacing w:val="-10"/>
                              <w:sz w:val="28"/>
                            </w:rPr>
                            <w:t>3</w:t>
                          </w:r>
                        </w:p>
                      </w:txbxContent>
                    </wps:txbx>
                    <wps:bodyPr wrap="square" lIns="0" tIns="0" rIns="0" bIns="0" rtlCol="0">
                      <a:noAutofit/>
                    </wps:bodyPr>
                  </wps:wsp>
                </a:graphicData>
              </a:graphic>
            </wp:anchor>
          </w:drawing>
        </mc:Choice>
        <mc:Fallback>
          <w:pict>
            <v:shape style="position:absolute;margin-left:268.130005pt;margin-top:106.126175pt;width:76pt;height:17.650pt;mso-position-horizontal-relative:page;mso-position-vertical-relative:page;z-index:-21665280" type="#_x0000_t202" id="docshape21" filled="false" stroked="false">
              <v:textbox inset="0,0,0,0">
                <w:txbxContent>
                  <w:p>
                    <w:pPr>
                      <w:spacing w:before="11"/>
                      <w:ind w:left="20" w:right="0" w:firstLine="0"/>
                      <w:jc w:val="left"/>
                      <w:rPr>
                        <w:b/>
                        <w:sz w:val="28"/>
                      </w:rPr>
                    </w:pPr>
                    <w:r>
                      <w:rPr>
                        <w:b/>
                        <w:color w:val="1F3863"/>
                        <w:sz w:val="28"/>
                      </w:rPr>
                      <w:t>SECTION</w:t>
                    </w:r>
                    <w:r>
                      <w:rPr>
                        <w:b/>
                        <w:color w:val="1F3863"/>
                        <w:spacing w:val="-8"/>
                        <w:sz w:val="28"/>
                      </w:rPr>
                      <w:t> </w:t>
                    </w:r>
                    <w:r>
                      <w:rPr>
                        <w:b/>
                        <w:color w:val="1F3863"/>
                        <w:spacing w:val="-10"/>
                        <w:sz w:val="28"/>
                      </w:rPr>
                      <w:t>3</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51712">
              <wp:simplePos x="0" y="0"/>
              <wp:positionH relativeFrom="page">
                <wp:posOffset>692467</wp:posOffset>
              </wp:positionH>
              <wp:positionV relativeFrom="page">
                <wp:posOffset>883030</wp:posOffset>
              </wp:positionV>
              <wp:extent cx="6394450" cy="4762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394450" cy="47625"/>
                      </a:xfrm>
                      <a:custGeom>
                        <a:avLst/>
                        <a:gdLst/>
                        <a:ahLst/>
                        <a:cxnLst/>
                        <a:rect l="l" t="t" r="r" b="b"/>
                        <a:pathLst>
                          <a:path w="6394450" h="47625">
                            <a:moveTo>
                              <a:pt x="2973070" y="0"/>
                            </a:moveTo>
                            <a:lnTo>
                              <a:pt x="0" y="0"/>
                            </a:lnTo>
                            <a:lnTo>
                              <a:pt x="0" y="28575"/>
                            </a:lnTo>
                            <a:lnTo>
                              <a:pt x="0" y="47625"/>
                            </a:lnTo>
                            <a:lnTo>
                              <a:pt x="73025" y="47625"/>
                            </a:lnTo>
                            <a:lnTo>
                              <a:pt x="2900045" y="47625"/>
                            </a:lnTo>
                            <a:lnTo>
                              <a:pt x="2973070" y="47625"/>
                            </a:lnTo>
                            <a:lnTo>
                              <a:pt x="2973070" y="28575"/>
                            </a:lnTo>
                            <a:lnTo>
                              <a:pt x="2973070" y="0"/>
                            </a:lnTo>
                            <a:close/>
                          </a:path>
                          <a:path w="6394450" h="47625">
                            <a:moveTo>
                              <a:pt x="6393878" y="0"/>
                            </a:moveTo>
                            <a:lnTo>
                              <a:pt x="3001708" y="0"/>
                            </a:lnTo>
                            <a:lnTo>
                              <a:pt x="2973133" y="0"/>
                            </a:lnTo>
                            <a:lnTo>
                              <a:pt x="2973133" y="28575"/>
                            </a:lnTo>
                            <a:lnTo>
                              <a:pt x="2973133" y="47625"/>
                            </a:lnTo>
                            <a:lnTo>
                              <a:pt x="3046158" y="47625"/>
                            </a:lnTo>
                            <a:lnTo>
                              <a:pt x="6317678" y="47625"/>
                            </a:lnTo>
                            <a:lnTo>
                              <a:pt x="6390703" y="47625"/>
                            </a:lnTo>
                            <a:lnTo>
                              <a:pt x="6390703" y="28575"/>
                            </a:lnTo>
                            <a:lnTo>
                              <a:pt x="6393878" y="28575"/>
                            </a:lnTo>
                            <a:lnTo>
                              <a:pt x="6393878"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style="position:absolute;margin-left:54.525002pt;margin-top:69.529968pt;width:503.5pt;height:3.75pt;mso-position-horizontal-relative:page;mso-position-vertical-relative:page;z-index:-21664768" id="docshape22" coordorigin="1091,1391" coordsize="10070,75" path="m5773,1391l1091,1391,1091,1436,1091,1466,1206,1466,5658,1466,5773,1466,5773,1436,5773,1391xm11160,1391l5818,1391,5773,1391,5773,1436,5773,1466,5888,1466,11040,1466,11155,1466,11155,1436,11160,1436,11160,1391xe" filled="true" fillcolor="#1f3863" stroked="false">
              <v:path arrowok="t"/>
              <v:fill type="solid"/>
              <w10:wrap type="none"/>
            </v:shape>
          </w:pict>
        </mc:Fallback>
      </mc:AlternateContent>
    </w:r>
    <w:r>
      <w:rPr/>
      <mc:AlternateContent>
        <mc:Choice Requires="wps">
          <w:drawing>
            <wp:anchor distT="0" distB="0" distL="0" distR="0" allowOverlap="1" layoutInCell="1" locked="0" behindDoc="1" simplePos="0" relativeHeight="481652224">
              <wp:simplePos x="0" y="0"/>
              <wp:positionH relativeFrom="page">
                <wp:posOffset>4246879</wp:posOffset>
              </wp:positionH>
              <wp:positionV relativeFrom="page">
                <wp:posOffset>559714</wp:posOffset>
              </wp:positionV>
              <wp:extent cx="2778125" cy="18161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778125" cy="181610"/>
                      </a:xfrm>
                      <a:prstGeom prst="rect">
                        <a:avLst/>
                      </a:prstGeom>
                    </wps:spPr>
                    <wps:txbx>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wps:txbx>
                    <wps:bodyPr wrap="square" lIns="0" tIns="0" rIns="0" bIns="0" rtlCol="0">
                      <a:noAutofit/>
                    </wps:bodyPr>
                  </wps:wsp>
                </a:graphicData>
              </a:graphic>
            </wp:anchor>
          </w:drawing>
        </mc:Choice>
        <mc:Fallback>
          <w:pict>
            <v:shape style="position:absolute;margin-left:334.399994pt;margin-top:44.071991pt;width:218.75pt;height:14.3pt;mso-position-horizontal-relative:page;mso-position-vertical-relative:page;z-index:-21664256" type="#_x0000_t202" id="docshape23" filled="false" stroked="false">
              <v:textbox inset="0,0,0,0">
                <w:txbxContent>
                  <w:p>
                    <w:pPr>
                      <w:spacing w:before="13"/>
                      <w:ind w:left="20" w:right="0" w:firstLine="0"/>
                      <w:jc w:val="left"/>
                      <w:rPr>
                        <w:b/>
                        <w:sz w:val="18"/>
                      </w:rPr>
                    </w:pPr>
                    <w:r>
                      <w:rPr>
                        <w:b/>
                        <w:color w:val="1F3863"/>
                        <w:sz w:val="18"/>
                      </w:rPr>
                      <w:t>2022</w:t>
                    </w:r>
                    <w:r>
                      <w:rPr>
                        <w:sz w:val="22"/>
                      </w:rPr>
                      <w:t>–</w:t>
                    </w:r>
                    <w:r>
                      <w:rPr>
                        <w:b/>
                        <w:color w:val="1F3863"/>
                        <w:sz w:val="18"/>
                      </w:rPr>
                      <w:t>23</w:t>
                    </w:r>
                    <w:r>
                      <w:rPr>
                        <w:b/>
                        <w:color w:val="1F3863"/>
                        <w:spacing w:val="-4"/>
                        <w:sz w:val="18"/>
                      </w:rPr>
                      <w:t> </w:t>
                    </w:r>
                    <w:r>
                      <w:rPr>
                        <w:b/>
                        <w:color w:val="1F3863"/>
                        <w:sz w:val="18"/>
                      </w:rPr>
                      <w:t>Family</w:t>
                    </w:r>
                    <w:r>
                      <w:rPr>
                        <w:b/>
                        <w:color w:val="1F3863"/>
                        <w:spacing w:val="-2"/>
                        <w:sz w:val="18"/>
                      </w:rPr>
                      <w:t> </w:t>
                    </w:r>
                    <w:r>
                      <w:rPr>
                        <w:b/>
                        <w:color w:val="1F3863"/>
                        <w:sz w:val="18"/>
                      </w:rPr>
                      <w:t>Survey</w:t>
                    </w:r>
                    <w:r>
                      <w:rPr>
                        <w:b/>
                        <w:color w:val="1F3863"/>
                        <w:spacing w:val="-2"/>
                        <w:sz w:val="18"/>
                      </w:rPr>
                      <w:t> </w:t>
                    </w:r>
                    <w:r>
                      <w:rPr>
                        <w:b/>
                        <w:color w:val="1F3863"/>
                        <w:sz w:val="18"/>
                      </w:rPr>
                      <w:t>Part</w:t>
                    </w:r>
                    <w:r>
                      <w:rPr>
                        <w:b/>
                        <w:color w:val="1F3863"/>
                        <w:spacing w:val="-2"/>
                        <w:sz w:val="18"/>
                      </w:rPr>
                      <w:t> </w:t>
                    </w:r>
                    <w:r>
                      <w:rPr>
                        <w:b/>
                        <w:color w:val="1F3863"/>
                        <w:sz w:val="18"/>
                      </w:rPr>
                      <w:t>C</w:t>
                    </w:r>
                    <w:r>
                      <w:rPr>
                        <w:b/>
                        <w:color w:val="1F3863"/>
                        <w:spacing w:val="-2"/>
                        <w:sz w:val="18"/>
                      </w:rPr>
                      <w:t> </w:t>
                    </w:r>
                    <w:r>
                      <w:rPr>
                        <w:b/>
                        <w:color w:val="1F3863"/>
                        <w:sz w:val="18"/>
                      </w:rPr>
                      <w:t>Indicator</w:t>
                    </w:r>
                    <w:r>
                      <w:rPr>
                        <w:b/>
                        <w:color w:val="1F3863"/>
                        <w:spacing w:val="-2"/>
                        <w:sz w:val="18"/>
                      </w:rPr>
                      <w:t> </w:t>
                    </w:r>
                    <w:r>
                      <w:rPr>
                        <w:b/>
                        <w:color w:val="1F3863"/>
                        <w:sz w:val="18"/>
                      </w:rPr>
                      <w:t>#4</w:t>
                    </w:r>
                    <w:r>
                      <w:rPr>
                        <w:b/>
                        <w:color w:val="1F3863"/>
                        <w:spacing w:val="-3"/>
                        <w:sz w:val="18"/>
                      </w:rPr>
                      <w:t> </w:t>
                    </w:r>
                    <w:r>
                      <w:rPr>
                        <w:b/>
                        <w:color w:val="1F3863"/>
                        <w:spacing w:val="-2"/>
                        <w:sz w:val="18"/>
                      </w:rPr>
                      <w:t>Results</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1653760">
          <wp:simplePos x="0" y="0"/>
          <wp:positionH relativeFrom="page">
            <wp:posOffset>685800</wp:posOffset>
          </wp:positionH>
          <wp:positionV relativeFrom="page">
            <wp:posOffset>184150</wp:posOffset>
          </wp:positionV>
          <wp:extent cx="637908" cy="645159"/>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 cstate="print"/>
                  <a:stretch>
                    <a:fillRect/>
                  </a:stretch>
                </pic:blipFill>
                <pic:spPr>
                  <a:xfrm>
                    <a:off x="0" y="0"/>
                    <a:ext cx="637908" cy="645159"/>
                  </a:xfrm>
                  <a:prstGeom prst="rect">
                    <a:avLst/>
                  </a:prstGeom>
                </pic:spPr>
              </pic:pic>
            </a:graphicData>
          </a:graphic>
        </wp:anchor>
      </w:drawing>
    </w:r>
    <w:r>
      <w:rPr/>
      <mc:AlternateContent>
        <mc:Choice Requires="wps">
          <w:drawing>
            <wp:anchor distT="0" distB="0" distL="0" distR="0" allowOverlap="1" layoutInCell="1" locked="0" behindDoc="1" simplePos="0" relativeHeight="481654272">
              <wp:simplePos x="0" y="0"/>
              <wp:positionH relativeFrom="page">
                <wp:posOffset>1419860</wp:posOffset>
              </wp:positionH>
              <wp:positionV relativeFrom="page">
                <wp:posOffset>892555</wp:posOffset>
              </wp:positionV>
              <wp:extent cx="5673090" cy="3810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5673090" cy="38100"/>
                      </a:xfrm>
                      <a:custGeom>
                        <a:avLst/>
                        <a:gdLst/>
                        <a:ahLst/>
                        <a:cxnLst/>
                        <a:rect l="l" t="t" r="r" b="b"/>
                        <a:pathLst>
                          <a:path w="5673090" h="38100">
                            <a:moveTo>
                              <a:pt x="5672836" y="0"/>
                            </a:moveTo>
                            <a:lnTo>
                              <a:pt x="0" y="0"/>
                            </a:lnTo>
                            <a:lnTo>
                              <a:pt x="0" y="38100"/>
                            </a:lnTo>
                            <a:lnTo>
                              <a:pt x="5672836" y="38100"/>
                            </a:lnTo>
                            <a:lnTo>
                              <a:pt x="5672836"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rect style="position:absolute;margin-left:111.800003pt;margin-top:70.279999pt;width:446.68pt;height:3pt;mso-position-horizontal-relative:page;mso-position-vertical-relative:page;z-index:-21662208" id="docshape26" filled="true" fillcolor="#1f3863" stroked="false">
              <v:fill type="solid"/>
              <w10:wrap type="none"/>
            </v:rect>
          </w:pict>
        </mc:Fallback>
      </mc:AlternateContent>
    </w:r>
    <w:r>
      <w:rPr/>
      <mc:AlternateContent>
        <mc:Choice Requires="wps">
          <w:drawing>
            <wp:anchor distT="0" distB="0" distL="0" distR="0" allowOverlap="1" layoutInCell="1" locked="0" behindDoc="1" simplePos="0" relativeHeight="481654784">
              <wp:simplePos x="0" y="0"/>
              <wp:positionH relativeFrom="page">
                <wp:posOffset>3405251</wp:posOffset>
              </wp:positionH>
              <wp:positionV relativeFrom="page">
                <wp:posOffset>1347802</wp:posOffset>
              </wp:positionV>
              <wp:extent cx="965200" cy="224154"/>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965200" cy="224154"/>
                      </a:xfrm>
                      <a:prstGeom prst="rect">
                        <a:avLst/>
                      </a:prstGeom>
                    </wps:spPr>
                    <wps:txbx>
                      <w:txbxContent>
                        <w:p>
                          <w:pPr>
                            <w:spacing w:before="11"/>
                            <w:ind w:left="20" w:right="0" w:firstLine="0"/>
                            <w:jc w:val="left"/>
                            <w:rPr>
                              <w:b/>
                              <w:sz w:val="28"/>
                            </w:rPr>
                          </w:pPr>
                          <w:r>
                            <w:rPr>
                              <w:b/>
                              <w:color w:val="1F3863"/>
                              <w:sz w:val="28"/>
                            </w:rPr>
                            <w:t>SECTION</w:t>
                          </w:r>
                          <w:r>
                            <w:rPr>
                              <w:b/>
                              <w:color w:val="1F3863"/>
                              <w:spacing w:val="-8"/>
                              <w:sz w:val="28"/>
                            </w:rPr>
                            <w:t> </w:t>
                          </w:r>
                          <w:r>
                            <w:rPr>
                              <w:b/>
                              <w:color w:val="1F3863"/>
                              <w:spacing w:val="-10"/>
                              <w:sz w:val="28"/>
                            </w:rPr>
                            <w:t>4</w:t>
                          </w:r>
                        </w:p>
                      </w:txbxContent>
                    </wps:txbx>
                    <wps:bodyPr wrap="square" lIns="0" tIns="0" rIns="0" bIns="0" rtlCol="0">
                      <a:noAutofit/>
                    </wps:bodyPr>
                  </wps:wsp>
                </a:graphicData>
              </a:graphic>
            </wp:anchor>
          </w:drawing>
        </mc:Choice>
        <mc:Fallback>
          <w:pict>
            <v:shape style="position:absolute;margin-left:268.130005pt;margin-top:106.126175pt;width:76pt;height:17.650pt;mso-position-horizontal-relative:page;mso-position-vertical-relative:page;z-index:-21661696" type="#_x0000_t202" id="docshape27" filled="false" stroked="false">
              <v:textbox inset="0,0,0,0">
                <w:txbxContent>
                  <w:p>
                    <w:pPr>
                      <w:spacing w:before="11"/>
                      <w:ind w:left="20" w:right="0" w:firstLine="0"/>
                      <w:jc w:val="left"/>
                      <w:rPr>
                        <w:b/>
                        <w:sz w:val="28"/>
                      </w:rPr>
                    </w:pPr>
                    <w:r>
                      <w:rPr>
                        <w:b/>
                        <w:color w:val="1F3863"/>
                        <w:sz w:val="28"/>
                      </w:rPr>
                      <w:t>SECTION</w:t>
                    </w:r>
                    <w:r>
                      <w:rPr>
                        <w:b/>
                        <w:color w:val="1F3863"/>
                        <w:spacing w:val="-8"/>
                        <w:sz w:val="28"/>
                      </w:rPr>
                      <w:t> </w:t>
                    </w:r>
                    <w:r>
                      <w:rPr>
                        <w:b/>
                        <w:color w:val="1F3863"/>
                        <w:spacing w:val="-10"/>
                        <w:sz w:val="28"/>
                      </w:rPr>
                      <w:t>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26"/>
      <w:numFmt w:val="decimal"/>
      <w:lvlText w:val="%1."/>
      <w:lvlJc w:val="left"/>
      <w:pPr>
        <w:ind w:left="1370" w:hanging="312"/>
        <w:jc w:val="left"/>
      </w:pPr>
      <w:rPr>
        <w:rFonts w:hint="default"/>
        <w:spacing w:val="-1"/>
        <w:w w:val="103"/>
        <w:lang w:val="en-US" w:eastAsia="en-US" w:bidi="ar-SA"/>
      </w:rPr>
    </w:lvl>
    <w:lvl w:ilvl="1">
      <w:start w:val="0"/>
      <w:numFmt w:val="bullet"/>
      <w:lvlText w:val="■"/>
      <w:lvlJc w:val="left"/>
      <w:pPr>
        <w:ind w:left="1379" w:hanging="423"/>
      </w:pPr>
      <w:rPr>
        <w:rFonts w:hint="default" w:ascii="Arial" w:hAnsi="Arial" w:eastAsia="Arial" w:cs="Arial"/>
        <w:b w:val="0"/>
        <w:bCs w:val="0"/>
        <w:i w:val="0"/>
        <w:iCs w:val="0"/>
        <w:color w:val="1A0C13"/>
        <w:spacing w:val="0"/>
        <w:w w:val="104"/>
        <w:position w:val="-8"/>
        <w:sz w:val="55"/>
        <w:szCs w:val="55"/>
        <w:lang w:val="en-US" w:eastAsia="en-US" w:bidi="ar-SA"/>
      </w:rPr>
    </w:lvl>
    <w:lvl w:ilvl="2">
      <w:start w:val="0"/>
      <w:numFmt w:val="bullet"/>
      <w:lvlText w:val="•"/>
      <w:lvlJc w:val="left"/>
      <w:pPr>
        <w:ind w:left="1953" w:hanging="423"/>
      </w:pPr>
      <w:rPr>
        <w:rFonts w:hint="default"/>
        <w:lang w:val="en-US" w:eastAsia="en-US" w:bidi="ar-SA"/>
      </w:rPr>
    </w:lvl>
    <w:lvl w:ilvl="3">
      <w:start w:val="0"/>
      <w:numFmt w:val="bullet"/>
      <w:lvlText w:val="•"/>
      <w:lvlJc w:val="left"/>
      <w:pPr>
        <w:ind w:left="2239" w:hanging="423"/>
      </w:pPr>
      <w:rPr>
        <w:rFonts w:hint="default"/>
        <w:lang w:val="en-US" w:eastAsia="en-US" w:bidi="ar-SA"/>
      </w:rPr>
    </w:lvl>
    <w:lvl w:ilvl="4">
      <w:start w:val="0"/>
      <w:numFmt w:val="bullet"/>
      <w:lvlText w:val="•"/>
      <w:lvlJc w:val="left"/>
      <w:pPr>
        <w:ind w:left="2526" w:hanging="423"/>
      </w:pPr>
      <w:rPr>
        <w:rFonts w:hint="default"/>
        <w:lang w:val="en-US" w:eastAsia="en-US" w:bidi="ar-SA"/>
      </w:rPr>
    </w:lvl>
    <w:lvl w:ilvl="5">
      <w:start w:val="0"/>
      <w:numFmt w:val="bullet"/>
      <w:lvlText w:val="•"/>
      <w:lvlJc w:val="left"/>
      <w:pPr>
        <w:ind w:left="2812" w:hanging="423"/>
      </w:pPr>
      <w:rPr>
        <w:rFonts w:hint="default"/>
        <w:lang w:val="en-US" w:eastAsia="en-US" w:bidi="ar-SA"/>
      </w:rPr>
    </w:lvl>
    <w:lvl w:ilvl="6">
      <w:start w:val="0"/>
      <w:numFmt w:val="bullet"/>
      <w:lvlText w:val="•"/>
      <w:lvlJc w:val="left"/>
      <w:pPr>
        <w:ind w:left="3099" w:hanging="423"/>
      </w:pPr>
      <w:rPr>
        <w:rFonts w:hint="default"/>
        <w:lang w:val="en-US" w:eastAsia="en-US" w:bidi="ar-SA"/>
      </w:rPr>
    </w:lvl>
    <w:lvl w:ilvl="7">
      <w:start w:val="0"/>
      <w:numFmt w:val="bullet"/>
      <w:lvlText w:val="•"/>
      <w:lvlJc w:val="left"/>
      <w:pPr>
        <w:ind w:left="3385" w:hanging="423"/>
      </w:pPr>
      <w:rPr>
        <w:rFonts w:hint="default"/>
        <w:lang w:val="en-US" w:eastAsia="en-US" w:bidi="ar-SA"/>
      </w:rPr>
    </w:lvl>
    <w:lvl w:ilvl="8">
      <w:start w:val="0"/>
      <w:numFmt w:val="bullet"/>
      <w:lvlText w:val="•"/>
      <w:lvlJc w:val="left"/>
      <w:pPr>
        <w:ind w:left="3672" w:hanging="423"/>
      </w:pPr>
      <w:rPr>
        <w:rFonts w:hint="default"/>
        <w:lang w:val="en-US" w:eastAsia="en-US" w:bidi="ar-SA"/>
      </w:rPr>
    </w:lvl>
  </w:abstractNum>
  <w:abstractNum w:abstractNumId="3">
    <w:multiLevelType w:val="hybridMultilevel"/>
    <w:lvl w:ilvl="0">
      <w:start w:val="6"/>
      <w:numFmt w:val="decimal"/>
      <w:lvlText w:val="%1"/>
      <w:lvlJc w:val="left"/>
      <w:pPr>
        <w:ind w:left="770" w:hanging="430"/>
        <w:jc w:val="left"/>
      </w:pPr>
      <w:rPr>
        <w:rFonts w:hint="default"/>
        <w:lang w:val="en-US" w:eastAsia="en-US" w:bidi="ar-SA"/>
      </w:rPr>
    </w:lvl>
    <w:lvl w:ilvl="1">
      <w:start w:val="1"/>
      <w:numFmt w:val="decimal"/>
      <w:lvlText w:val="%1.%2."/>
      <w:lvlJc w:val="left"/>
      <w:pPr>
        <w:ind w:left="770" w:hanging="430"/>
        <w:jc w:val="left"/>
      </w:pPr>
      <w:rPr>
        <w:rFonts w:hint="default" w:ascii="Arial" w:hAnsi="Arial" w:eastAsia="Arial" w:cs="Arial"/>
        <w:b/>
        <w:bCs/>
        <w:i w:val="0"/>
        <w:iCs w:val="0"/>
        <w:spacing w:val="-2"/>
        <w:w w:val="99"/>
        <w:sz w:val="22"/>
        <w:szCs w:val="22"/>
        <w:lang w:val="en-US" w:eastAsia="en-US" w:bidi="ar-SA"/>
      </w:rPr>
    </w:lvl>
    <w:lvl w:ilvl="2">
      <w:start w:val="21"/>
      <w:numFmt w:val="decimal"/>
      <w:lvlText w:val="%3."/>
      <w:lvlJc w:val="left"/>
      <w:pPr>
        <w:ind w:left="1365" w:hanging="264"/>
        <w:jc w:val="right"/>
      </w:pPr>
      <w:rPr>
        <w:rFonts w:hint="default"/>
        <w:spacing w:val="0"/>
        <w:w w:val="98"/>
        <w:lang w:val="en-US" w:eastAsia="en-US" w:bidi="ar-SA"/>
      </w:rPr>
    </w:lvl>
    <w:lvl w:ilvl="3">
      <w:start w:val="0"/>
      <w:numFmt w:val="bullet"/>
      <w:lvlText w:val="•"/>
      <w:lvlJc w:val="left"/>
      <w:pPr>
        <w:ind w:left="2574" w:hanging="264"/>
      </w:pPr>
      <w:rPr>
        <w:rFonts w:hint="default"/>
        <w:lang w:val="en-US" w:eastAsia="en-US" w:bidi="ar-SA"/>
      </w:rPr>
    </w:lvl>
    <w:lvl w:ilvl="4">
      <w:start w:val="0"/>
      <w:numFmt w:val="bullet"/>
      <w:lvlText w:val="•"/>
      <w:lvlJc w:val="left"/>
      <w:pPr>
        <w:ind w:left="3182" w:hanging="264"/>
      </w:pPr>
      <w:rPr>
        <w:rFonts w:hint="default"/>
        <w:lang w:val="en-US" w:eastAsia="en-US" w:bidi="ar-SA"/>
      </w:rPr>
    </w:lvl>
    <w:lvl w:ilvl="5">
      <w:start w:val="0"/>
      <w:numFmt w:val="bullet"/>
      <w:lvlText w:val="•"/>
      <w:lvlJc w:val="left"/>
      <w:pPr>
        <w:ind w:left="3789" w:hanging="264"/>
      </w:pPr>
      <w:rPr>
        <w:rFonts w:hint="default"/>
        <w:lang w:val="en-US" w:eastAsia="en-US" w:bidi="ar-SA"/>
      </w:rPr>
    </w:lvl>
    <w:lvl w:ilvl="6">
      <w:start w:val="0"/>
      <w:numFmt w:val="bullet"/>
      <w:lvlText w:val="•"/>
      <w:lvlJc w:val="left"/>
      <w:pPr>
        <w:ind w:left="4396" w:hanging="264"/>
      </w:pPr>
      <w:rPr>
        <w:rFonts w:hint="default"/>
        <w:lang w:val="en-US" w:eastAsia="en-US" w:bidi="ar-SA"/>
      </w:rPr>
    </w:lvl>
    <w:lvl w:ilvl="7">
      <w:start w:val="0"/>
      <w:numFmt w:val="bullet"/>
      <w:lvlText w:val="•"/>
      <w:lvlJc w:val="left"/>
      <w:pPr>
        <w:ind w:left="5004" w:hanging="264"/>
      </w:pPr>
      <w:rPr>
        <w:rFonts w:hint="default"/>
        <w:lang w:val="en-US" w:eastAsia="en-US" w:bidi="ar-SA"/>
      </w:rPr>
    </w:lvl>
    <w:lvl w:ilvl="8">
      <w:start w:val="0"/>
      <w:numFmt w:val="bullet"/>
      <w:lvlText w:val="•"/>
      <w:lvlJc w:val="left"/>
      <w:pPr>
        <w:ind w:left="5611" w:hanging="264"/>
      </w:pPr>
      <w:rPr>
        <w:rFonts w:hint="default"/>
        <w:lang w:val="en-US" w:eastAsia="en-US" w:bidi="ar-SA"/>
      </w:rPr>
    </w:lvl>
  </w:abstractNum>
  <w:abstractNum w:abstractNumId="2">
    <w:multiLevelType w:val="hybridMultilevel"/>
    <w:lvl w:ilvl="0">
      <w:start w:val="4"/>
      <w:numFmt w:val="decimal"/>
      <w:lvlText w:val="%1"/>
      <w:lvlJc w:val="left"/>
      <w:pPr>
        <w:ind w:left="770" w:hanging="431"/>
        <w:jc w:val="left"/>
      </w:pPr>
      <w:rPr>
        <w:rFonts w:hint="default"/>
        <w:lang w:val="en-US" w:eastAsia="en-US" w:bidi="ar-SA"/>
      </w:rPr>
    </w:lvl>
    <w:lvl w:ilvl="1">
      <w:start w:val="1"/>
      <w:numFmt w:val="decimal"/>
      <w:lvlText w:val="%1.%2."/>
      <w:lvlJc w:val="left"/>
      <w:pPr>
        <w:ind w:left="770" w:hanging="431"/>
        <w:jc w:val="left"/>
      </w:pPr>
      <w:rPr>
        <w:rFonts w:hint="default" w:ascii="Arial" w:hAnsi="Arial" w:eastAsia="Arial" w:cs="Arial"/>
        <w:b/>
        <w:bCs/>
        <w:i w:val="0"/>
        <w:iCs w:val="0"/>
        <w:spacing w:val="-2"/>
        <w:w w:val="99"/>
        <w:sz w:val="22"/>
        <w:szCs w:val="22"/>
        <w:lang w:val="en-US" w:eastAsia="en-US" w:bidi="ar-SA"/>
      </w:rPr>
    </w:lvl>
    <w:lvl w:ilvl="2">
      <w:start w:val="0"/>
      <w:numFmt w:val="bullet"/>
      <w:lvlText w:val="•"/>
      <w:lvlJc w:val="left"/>
      <w:pPr>
        <w:ind w:left="2632" w:hanging="431"/>
      </w:pPr>
      <w:rPr>
        <w:rFonts w:hint="default"/>
        <w:lang w:val="en-US" w:eastAsia="en-US" w:bidi="ar-SA"/>
      </w:rPr>
    </w:lvl>
    <w:lvl w:ilvl="3">
      <w:start w:val="0"/>
      <w:numFmt w:val="bullet"/>
      <w:lvlText w:val="•"/>
      <w:lvlJc w:val="left"/>
      <w:pPr>
        <w:ind w:left="3558" w:hanging="431"/>
      </w:pPr>
      <w:rPr>
        <w:rFonts w:hint="default"/>
        <w:lang w:val="en-US" w:eastAsia="en-US" w:bidi="ar-SA"/>
      </w:rPr>
    </w:lvl>
    <w:lvl w:ilvl="4">
      <w:start w:val="0"/>
      <w:numFmt w:val="bullet"/>
      <w:lvlText w:val="•"/>
      <w:lvlJc w:val="left"/>
      <w:pPr>
        <w:ind w:left="4484" w:hanging="431"/>
      </w:pPr>
      <w:rPr>
        <w:rFonts w:hint="default"/>
        <w:lang w:val="en-US" w:eastAsia="en-US" w:bidi="ar-SA"/>
      </w:rPr>
    </w:lvl>
    <w:lvl w:ilvl="5">
      <w:start w:val="0"/>
      <w:numFmt w:val="bullet"/>
      <w:lvlText w:val="•"/>
      <w:lvlJc w:val="left"/>
      <w:pPr>
        <w:ind w:left="5410" w:hanging="431"/>
      </w:pPr>
      <w:rPr>
        <w:rFonts w:hint="default"/>
        <w:lang w:val="en-US" w:eastAsia="en-US" w:bidi="ar-SA"/>
      </w:rPr>
    </w:lvl>
    <w:lvl w:ilvl="6">
      <w:start w:val="0"/>
      <w:numFmt w:val="bullet"/>
      <w:lvlText w:val="•"/>
      <w:lvlJc w:val="left"/>
      <w:pPr>
        <w:ind w:left="6336" w:hanging="431"/>
      </w:pPr>
      <w:rPr>
        <w:rFonts w:hint="default"/>
        <w:lang w:val="en-US" w:eastAsia="en-US" w:bidi="ar-SA"/>
      </w:rPr>
    </w:lvl>
    <w:lvl w:ilvl="7">
      <w:start w:val="0"/>
      <w:numFmt w:val="bullet"/>
      <w:lvlText w:val="•"/>
      <w:lvlJc w:val="left"/>
      <w:pPr>
        <w:ind w:left="7262" w:hanging="431"/>
      </w:pPr>
      <w:rPr>
        <w:rFonts w:hint="default"/>
        <w:lang w:val="en-US" w:eastAsia="en-US" w:bidi="ar-SA"/>
      </w:rPr>
    </w:lvl>
    <w:lvl w:ilvl="8">
      <w:start w:val="0"/>
      <w:numFmt w:val="bullet"/>
      <w:lvlText w:val="•"/>
      <w:lvlJc w:val="left"/>
      <w:pPr>
        <w:ind w:left="8188" w:hanging="431"/>
      </w:pPr>
      <w:rPr>
        <w:rFonts w:hint="default"/>
        <w:lang w:val="en-US" w:eastAsia="en-US" w:bidi="ar-SA"/>
      </w:rPr>
    </w:lvl>
  </w:abstractNum>
  <w:abstractNum w:abstractNumId="1">
    <w:multiLevelType w:val="hybridMultilevel"/>
    <w:lvl w:ilvl="0">
      <w:start w:val="3"/>
      <w:numFmt w:val="decimal"/>
      <w:lvlText w:val="%1"/>
      <w:lvlJc w:val="left"/>
      <w:pPr>
        <w:ind w:left="770" w:hanging="430"/>
        <w:jc w:val="left"/>
      </w:pPr>
      <w:rPr>
        <w:rFonts w:hint="default"/>
        <w:lang w:val="en-US" w:eastAsia="en-US" w:bidi="ar-SA"/>
      </w:rPr>
    </w:lvl>
    <w:lvl w:ilvl="1">
      <w:start w:val="1"/>
      <w:numFmt w:val="decimal"/>
      <w:lvlText w:val="%1.%2."/>
      <w:lvlJc w:val="left"/>
      <w:pPr>
        <w:ind w:left="770" w:hanging="430"/>
        <w:jc w:val="left"/>
      </w:pPr>
      <w:rPr>
        <w:rFonts w:hint="default" w:ascii="Arial" w:hAnsi="Arial" w:eastAsia="Arial" w:cs="Arial"/>
        <w:b/>
        <w:bCs/>
        <w:i w:val="0"/>
        <w:iCs w:val="0"/>
        <w:spacing w:val="-2"/>
        <w:w w:val="99"/>
        <w:sz w:val="22"/>
        <w:szCs w:val="22"/>
        <w:lang w:val="en-US" w:eastAsia="en-US" w:bidi="ar-SA"/>
      </w:rPr>
    </w:lvl>
    <w:lvl w:ilvl="2">
      <w:start w:val="0"/>
      <w:numFmt w:val="bullet"/>
      <w:lvlText w:val="•"/>
      <w:lvlJc w:val="left"/>
      <w:pPr>
        <w:ind w:left="2632" w:hanging="430"/>
      </w:pPr>
      <w:rPr>
        <w:rFonts w:hint="default"/>
        <w:lang w:val="en-US" w:eastAsia="en-US" w:bidi="ar-SA"/>
      </w:rPr>
    </w:lvl>
    <w:lvl w:ilvl="3">
      <w:start w:val="0"/>
      <w:numFmt w:val="bullet"/>
      <w:lvlText w:val="•"/>
      <w:lvlJc w:val="left"/>
      <w:pPr>
        <w:ind w:left="3558" w:hanging="430"/>
      </w:pPr>
      <w:rPr>
        <w:rFonts w:hint="default"/>
        <w:lang w:val="en-US" w:eastAsia="en-US" w:bidi="ar-SA"/>
      </w:rPr>
    </w:lvl>
    <w:lvl w:ilvl="4">
      <w:start w:val="0"/>
      <w:numFmt w:val="bullet"/>
      <w:lvlText w:val="•"/>
      <w:lvlJc w:val="left"/>
      <w:pPr>
        <w:ind w:left="4484" w:hanging="430"/>
      </w:pPr>
      <w:rPr>
        <w:rFonts w:hint="default"/>
        <w:lang w:val="en-US" w:eastAsia="en-US" w:bidi="ar-SA"/>
      </w:rPr>
    </w:lvl>
    <w:lvl w:ilvl="5">
      <w:start w:val="0"/>
      <w:numFmt w:val="bullet"/>
      <w:lvlText w:val="•"/>
      <w:lvlJc w:val="left"/>
      <w:pPr>
        <w:ind w:left="5410" w:hanging="430"/>
      </w:pPr>
      <w:rPr>
        <w:rFonts w:hint="default"/>
        <w:lang w:val="en-US" w:eastAsia="en-US" w:bidi="ar-SA"/>
      </w:rPr>
    </w:lvl>
    <w:lvl w:ilvl="6">
      <w:start w:val="0"/>
      <w:numFmt w:val="bullet"/>
      <w:lvlText w:val="•"/>
      <w:lvlJc w:val="left"/>
      <w:pPr>
        <w:ind w:left="6336" w:hanging="430"/>
      </w:pPr>
      <w:rPr>
        <w:rFonts w:hint="default"/>
        <w:lang w:val="en-US" w:eastAsia="en-US" w:bidi="ar-SA"/>
      </w:rPr>
    </w:lvl>
    <w:lvl w:ilvl="7">
      <w:start w:val="0"/>
      <w:numFmt w:val="bullet"/>
      <w:lvlText w:val="•"/>
      <w:lvlJc w:val="left"/>
      <w:pPr>
        <w:ind w:left="7262" w:hanging="430"/>
      </w:pPr>
      <w:rPr>
        <w:rFonts w:hint="default"/>
        <w:lang w:val="en-US" w:eastAsia="en-US" w:bidi="ar-SA"/>
      </w:rPr>
    </w:lvl>
    <w:lvl w:ilvl="8">
      <w:start w:val="0"/>
      <w:numFmt w:val="bullet"/>
      <w:lvlText w:val="•"/>
      <w:lvlJc w:val="left"/>
      <w:pPr>
        <w:ind w:left="8188" w:hanging="430"/>
      </w:pPr>
      <w:rPr>
        <w:rFonts w:hint="default"/>
        <w:lang w:val="en-US" w:eastAsia="en-US" w:bidi="ar-SA"/>
      </w:rPr>
    </w:lvl>
  </w:abstractNum>
  <w:abstractNum w:abstractNumId="0">
    <w:multiLevelType w:val="hybridMultilevel"/>
    <w:lvl w:ilvl="0">
      <w:start w:val="1"/>
      <w:numFmt w:val="decimal"/>
      <w:lvlText w:val="%1"/>
      <w:lvlJc w:val="left"/>
      <w:pPr>
        <w:ind w:left="505" w:hanging="165"/>
        <w:jc w:val="left"/>
      </w:pPr>
      <w:rPr>
        <w:rFonts w:hint="default" w:ascii="Arial" w:hAnsi="Arial" w:eastAsia="Arial" w:cs="Arial"/>
        <w:b/>
        <w:bCs/>
        <w:i w:val="0"/>
        <w:iCs w:val="0"/>
        <w:spacing w:val="0"/>
        <w:w w:val="99"/>
        <w:sz w:val="20"/>
        <w:szCs w:val="20"/>
        <w:lang w:val="en-US" w:eastAsia="en-US" w:bidi="ar-SA"/>
      </w:rPr>
    </w:lvl>
    <w:lvl w:ilvl="1">
      <w:start w:val="1"/>
      <w:numFmt w:val="decimal"/>
      <w:lvlText w:val="%1.%2."/>
      <w:lvlJc w:val="left"/>
      <w:pPr>
        <w:ind w:left="1086" w:hanging="385"/>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2075" w:hanging="385"/>
      </w:pPr>
      <w:rPr>
        <w:rFonts w:hint="default"/>
        <w:lang w:val="en-US" w:eastAsia="en-US" w:bidi="ar-SA"/>
      </w:rPr>
    </w:lvl>
    <w:lvl w:ilvl="3">
      <w:start w:val="0"/>
      <w:numFmt w:val="bullet"/>
      <w:lvlText w:val="•"/>
      <w:lvlJc w:val="left"/>
      <w:pPr>
        <w:ind w:left="3071" w:hanging="385"/>
      </w:pPr>
      <w:rPr>
        <w:rFonts w:hint="default"/>
        <w:lang w:val="en-US" w:eastAsia="en-US" w:bidi="ar-SA"/>
      </w:rPr>
    </w:lvl>
    <w:lvl w:ilvl="4">
      <w:start w:val="0"/>
      <w:numFmt w:val="bullet"/>
      <w:lvlText w:val="•"/>
      <w:lvlJc w:val="left"/>
      <w:pPr>
        <w:ind w:left="4066" w:hanging="385"/>
      </w:pPr>
      <w:rPr>
        <w:rFonts w:hint="default"/>
        <w:lang w:val="en-US" w:eastAsia="en-US" w:bidi="ar-SA"/>
      </w:rPr>
    </w:lvl>
    <w:lvl w:ilvl="5">
      <w:start w:val="0"/>
      <w:numFmt w:val="bullet"/>
      <w:lvlText w:val="•"/>
      <w:lvlJc w:val="left"/>
      <w:pPr>
        <w:ind w:left="5062" w:hanging="385"/>
      </w:pPr>
      <w:rPr>
        <w:rFonts w:hint="default"/>
        <w:lang w:val="en-US" w:eastAsia="en-US" w:bidi="ar-SA"/>
      </w:rPr>
    </w:lvl>
    <w:lvl w:ilvl="6">
      <w:start w:val="0"/>
      <w:numFmt w:val="bullet"/>
      <w:lvlText w:val="•"/>
      <w:lvlJc w:val="left"/>
      <w:pPr>
        <w:ind w:left="6057" w:hanging="385"/>
      </w:pPr>
      <w:rPr>
        <w:rFonts w:hint="default"/>
        <w:lang w:val="en-US" w:eastAsia="en-US" w:bidi="ar-SA"/>
      </w:rPr>
    </w:lvl>
    <w:lvl w:ilvl="7">
      <w:start w:val="0"/>
      <w:numFmt w:val="bullet"/>
      <w:lvlText w:val="•"/>
      <w:lvlJc w:val="left"/>
      <w:pPr>
        <w:ind w:left="7053" w:hanging="385"/>
      </w:pPr>
      <w:rPr>
        <w:rFonts w:hint="default"/>
        <w:lang w:val="en-US" w:eastAsia="en-US" w:bidi="ar-SA"/>
      </w:rPr>
    </w:lvl>
    <w:lvl w:ilvl="8">
      <w:start w:val="0"/>
      <w:numFmt w:val="bullet"/>
      <w:lvlText w:val="•"/>
      <w:lvlJc w:val="left"/>
      <w:pPr>
        <w:ind w:left="8048" w:hanging="385"/>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20"/>
      <w:ind w:left="340"/>
    </w:pPr>
    <w:rPr>
      <w:rFonts w:ascii="Arial" w:hAnsi="Arial" w:eastAsia="Arial" w:cs="Arial"/>
      <w:b/>
      <w:bCs/>
      <w:sz w:val="20"/>
      <w:szCs w:val="20"/>
      <w:lang w:val="en-US" w:eastAsia="en-US" w:bidi="ar-SA"/>
    </w:rPr>
  </w:style>
  <w:style w:styleId="TOC2" w:type="paragraph">
    <w:name w:val="TOC 2"/>
    <w:basedOn w:val="Normal"/>
    <w:uiPriority w:val="1"/>
    <w:qFormat/>
    <w:pPr>
      <w:spacing w:before="120"/>
      <w:ind w:left="1084" w:hanging="383"/>
    </w:pPr>
    <w:rPr>
      <w:rFonts w:ascii="Arial" w:hAnsi="Arial" w:eastAsia="Arial" w:cs="Arial"/>
      <w:sz w:val="20"/>
      <w:szCs w:val="20"/>
      <w:lang w:val="en-US" w:eastAsia="en-US" w:bidi="ar-SA"/>
    </w:rPr>
  </w:style>
  <w:style w:styleId="TOC3" w:type="paragraph">
    <w:name w:val="TOC 3"/>
    <w:basedOn w:val="Normal"/>
    <w:uiPriority w:val="1"/>
    <w:qFormat/>
    <w:pPr>
      <w:ind w:left="1151"/>
    </w:pPr>
    <w:rPr>
      <w:rFonts w:ascii="Arial" w:hAnsi="Arial" w:eastAsia="Arial" w:cs="Arial"/>
      <w:sz w:val="20"/>
      <w:szCs w:val="20"/>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1"/>
      <w:ind w:left="1904"/>
      <w:jc w:val="center"/>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340"/>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767"/>
      <w:outlineLvl w:val="3"/>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120"/>
      <w:ind w:left="1084" w:hanging="383"/>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s://www.surveysystem.com/sscalc.htm" TargetMode="Externa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image" Target="media/image2.png"/><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header" Target="header10.xml"/><Relationship Id="rId26" Type="http://schemas.openxmlformats.org/officeDocument/2006/relationships/footer" Target="footer9.xml"/><Relationship Id="rId27" Type="http://schemas.openxmlformats.org/officeDocument/2006/relationships/footer" Target="footer10.xml"/><Relationship Id="rId28" Type="http://schemas.openxmlformats.org/officeDocument/2006/relationships/image" Target="media/image3.png"/><Relationship Id="rId29" Type="http://schemas.openxmlformats.org/officeDocument/2006/relationships/header" Target="header11.xml"/><Relationship Id="rId30" Type="http://schemas.openxmlformats.org/officeDocument/2006/relationships/header" Target="header12.xml"/><Relationship Id="rId31" Type="http://schemas.openxmlformats.org/officeDocument/2006/relationships/footer" Target="footer11.xml"/><Relationship Id="rId32" Type="http://schemas.openxmlformats.org/officeDocument/2006/relationships/footer" Target="footer12.xml"/><Relationship Id="rId33" Type="http://schemas.openxmlformats.org/officeDocument/2006/relationships/header" Target="header13.xml"/><Relationship Id="rId34" Type="http://schemas.openxmlformats.org/officeDocument/2006/relationships/header" Target="header14.xml"/><Relationship Id="rId35" Type="http://schemas.openxmlformats.org/officeDocument/2006/relationships/footer" Target="footer13.xml"/><Relationship Id="rId36" Type="http://schemas.openxmlformats.org/officeDocument/2006/relationships/footer" Target="footer14.xml"/><Relationship Id="rId37" Type="http://schemas.openxmlformats.org/officeDocument/2006/relationships/header" Target="header15.xml"/><Relationship Id="rId38" Type="http://schemas.openxmlformats.org/officeDocument/2006/relationships/header" Target="header16.xml"/><Relationship Id="rId39" Type="http://schemas.openxmlformats.org/officeDocument/2006/relationships/footer" Target="footer15.xml"/><Relationship Id="rId40" Type="http://schemas.openxmlformats.org/officeDocument/2006/relationships/footer" Target="footer16.xml"/><Relationship Id="rId41" Type="http://schemas.openxmlformats.org/officeDocument/2006/relationships/image" Target="media/image4.png"/><Relationship Id="rId42" Type="http://schemas.openxmlformats.org/officeDocument/2006/relationships/image" Target="media/image5.png"/><Relationship Id="rId43" Type="http://schemas.openxmlformats.org/officeDocument/2006/relationships/image" Target="media/image6.png"/><Relationship Id="rId44" Type="http://schemas.openxmlformats.org/officeDocument/2006/relationships/image" Target="media/image7.png"/><Relationship Id="rId45" Type="http://schemas.openxmlformats.org/officeDocument/2006/relationships/image" Target="media/image8.png"/><Relationship Id="rId46" Type="http://schemas.openxmlformats.org/officeDocument/2006/relationships/image" Target="media/image9.png"/><Relationship Id="rId47" Type="http://schemas.openxmlformats.org/officeDocument/2006/relationships/image" Target="media/image10.png"/><Relationship Id="rId48" Type="http://schemas.openxmlformats.org/officeDocument/2006/relationships/image" Target="media/image11.png"/><Relationship Id="rId49" Type="http://schemas.openxmlformats.org/officeDocument/2006/relationships/image" Target="media/image12.png"/><Relationship Id="rId50" Type="http://schemas.openxmlformats.org/officeDocument/2006/relationships/image" Target="media/image13.png"/><Relationship Id="rId51" Type="http://schemas.openxmlformats.org/officeDocument/2006/relationships/image" Target="media/image14.png"/><Relationship Id="rId52" Type="http://schemas.openxmlformats.org/officeDocument/2006/relationships/image" Target="media/image15.png"/><Relationship Id="rId53" Type="http://schemas.openxmlformats.org/officeDocument/2006/relationships/image" Target="media/image16.png"/><Relationship Id="rId54" Type="http://schemas.openxmlformats.org/officeDocument/2006/relationships/image" Target="media/image17.png"/><Relationship Id="rId55" Type="http://schemas.openxmlformats.org/officeDocument/2006/relationships/image" Target="media/image18.png"/><Relationship Id="rId56" Type="http://schemas.openxmlformats.org/officeDocument/2006/relationships/image" Target="media/image19.png"/><Relationship Id="rId57" Type="http://schemas.openxmlformats.org/officeDocument/2006/relationships/image" Target="media/image20.png"/><Relationship Id="rId58" Type="http://schemas.openxmlformats.org/officeDocument/2006/relationships/image" Target="media/image21.jpeg"/><Relationship Id="rId59" Type="http://schemas.openxmlformats.org/officeDocument/2006/relationships/image" Target="media/image22.jpeg"/><Relationship Id="rId60" Type="http://schemas.openxmlformats.org/officeDocument/2006/relationships/numbering" Target="numbering.xml"/></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Aynsley Chaneco</dc:creator>
  <dc:title>MA Analysis of Family Survey Data Addressing Part C SPP/APR Indicator #4</dc:title>
  <dcterms:created xsi:type="dcterms:W3CDTF">2024-10-15T14:43:04Z</dcterms:created>
  <dcterms:modified xsi:type="dcterms:W3CDTF">2024-10-15T14:43:04Z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vt:lpwstr>
  </property>
  <property fmtid="{D5CDD505-2E9C-101B-9397-08002B2CF9AE}" pid="4" name="LastSaved">
    <vt:filetime>2024-10-15T00:00:00Z</vt:filetime>
  </property>
</Properties>
</file>