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61BA" w14:textId="77777777" w:rsidR="008948A4" w:rsidRDefault="00837468">
      <w:pPr>
        <w:pStyle w:val="BodyText"/>
        <w:ind w:left="109"/>
        <w:rPr>
          <w:sz w:val="20"/>
        </w:rPr>
      </w:pPr>
      <w:r>
        <w:rPr>
          <w:noProof/>
          <w:sz w:val="20"/>
        </w:rPr>
        <w:drawing>
          <wp:inline distT="0" distB="0" distL="0" distR="0" wp14:anchorId="477FE6B5" wp14:editId="10C293D0">
            <wp:extent cx="996162" cy="1081277"/>
            <wp:effectExtent l="0" t="0" r="0" b="0"/>
            <wp:docPr id="1" name="image1.jpeg" descr="H:\Specialties\MRS\MRS_Logo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96162" cy="1081277"/>
                    </a:xfrm>
                    <a:prstGeom prst="rect">
                      <a:avLst/>
                    </a:prstGeom>
                  </pic:spPr>
                </pic:pic>
              </a:graphicData>
            </a:graphic>
          </wp:inline>
        </w:drawing>
      </w:r>
    </w:p>
    <w:p w14:paraId="1ABDCDE0" w14:textId="77777777" w:rsidR="008948A4" w:rsidRDefault="008948A4">
      <w:pPr>
        <w:pStyle w:val="BodyText"/>
        <w:ind w:left="0"/>
        <w:rPr>
          <w:sz w:val="16"/>
        </w:rPr>
      </w:pPr>
    </w:p>
    <w:p w14:paraId="7E8FD1C7" w14:textId="7A2EC5B5" w:rsidR="008948A4" w:rsidRDefault="00205E54">
      <w:pPr>
        <w:pStyle w:val="BodyText"/>
        <w:spacing w:before="4"/>
        <w:ind w:left="0"/>
        <w:rPr>
          <w:sz w:val="16"/>
        </w:rPr>
      </w:pPr>
      <w:r>
        <w:rPr>
          <w:noProof/>
        </w:rPr>
        <mc:AlternateContent>
          <mc:Choice Requires="wps">
            <w:drawing>
              <wp:anchor distT="45720" distB="45720" distL="114300" distR="114300" simplePos="0" relativeHeight="251657216" behindDoc="0" locked="0" layoutInCell="1" allowOverlap="1" wp14:anchorId="6159DBF1" wp14:editId="40AB1AC1">
                <wp:simplePos x="0" y="0"/>
                <wp:positionH relativeFrom="column">
                  <wp:posOffset>1582420</wp:posOffset>
                </wp:positionH>
                <wp:positionV relativeFrom="paragraph">
                  <wp:posOffset>3810</wp:posOffset>
                </wp:positionV>
                <wp:extent cx="5631180" cy="85344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8534400"/>
                        </a:xfrm>
                        <a:prstGeom prst="rect">
                          <a:avLst/>
                        </a:prstGeom>
                        <a:solidFill>
                          <a:srgbClr val="FFFFFF"/>
                        </a:solidFill>
                        <a:ln w="9525">
                          <a:solidFill>
                            <a:srgbClr val="000000"/>
                          </a:solidFill>
                          <a:miter lim="800000"/>
                          <a:headEnd/>
                          <a:tailEnd/>
                        </a:ln>
                      </wps:spPr>
                      <wps:txbx>
                        <w:txbxContent>
                          <w:p w14:paraId="2F0F2112" w14:textId="77777777" w:rsidR="002E74FA" w:rsidRDefault="002E74FA" w:rsidP="002E74FA">
                            <w:pPr>
                              <w:jc w:val="center"/>
                              <w:rPr>
                                <w:b/>
                                <w:bCs/>
                              </w:rPr>
                            </w:pPr>
                            <w:r w:rsidRPr="00B16AC8">
                              <w:rPr>
                                <w:b/>
                                <w:bCs/>
                              </w:rPr>
                              <w:t>TESTIMONY BEFORE THE DEPARTMENT OF PUBLIC HEARING ON PROPOSED AMENDMENTS TO 105CMR 125. LICENSING OF RADIOLOGIC TECHNOLOGISTS MARCH 26, 2025</w:t>
                            </w:r>
                          </w:p>
                          <w:p w14:paraId="6A9DADF1" w14:textId="77777777" w:rsidR="002E74FA" w:rsidRPr="00B16AC8" w:rsidRDefault="002E74FA" w:rsidP="002E74FA">
                            <w:pPr>
                              <w:jc w:val="center"/>
                              <w:rPr>
                                <w:b/>
                                <w:bCs/>
                              </w:rPr>
                            </w:pPr>
                          </w:p>
                          <w:p w14:paraId="72746B67" w14:textId="3E739FB5" w:rsidR="002E74FA" w:rsidRDefault="002E74FA" w:rsidP="002E74FA">
                            <w:r>
                              <w:t xml:space="preserve">The Massachusetts </w:t>
                            </w:r>
                            <w:r w:rsidRPr="00B4746C">
                              <w:t>Radiological Society (</w:t>
                            </w:r>
                            <w:r>
                              <w:t>M</w:t>
                            </w:r>
                            <w:r w:rsidRPr="00B4746C">
                              <w:t>RS)</w:t>
                            </w:r>
                            <w:r w:rsidRPr="009477A0">
                              <w:t xml:space="preserve"> is the state chapter of the American College of Radiology (ACR)</w:t>
                            </w:r>
                            <w:r>
                              <w:t xml:space="preserve">. </w:t>
                            </w:r>
                            <w:r w:rsidRPr="002D7A59">
                              <w:t xml:space="preserve">Our approximately 1500 members </w:t>
                            </w:r>
                            <w:r w:rsidRPr="009477A0">
                              <w:t>and leaders represent diagnostic and interventional radi</w:t>
                            </w:r>
                            <w:r w:rsidR="007E1696">
                              <w:t xml:space="preserve">ologists, </w:t>
                            </w:r>
                            <w:r w:rsidR="002A3867">
                              <w:t>radi</w:t>
                            </w:r>
                            <w:r w:rsidR="003C19B5">
                              <w:t xml:space="preserve">ation oncologists </w:t>
                            </w:r>
                            <w:r w:rsidRPr="009477A0">
                              <w:t>and medical physicists in our state.</w:t>
                            </w:r>
                            <w:r>
                              <w:t xml:space="preserve"> The MRS is</w:t>
                            </w:r>
                            <w:r w:rsidRPr="009B5108">
                              <w:t xml:space="preserve"> devoted to serving patients and society by advocating for radiology professionals to advance the science, social, and economic practice of radiology.</w:t>
                            </w:r>
                            <w:r>
                              <w:t xml:space="preserve">  The MRS appreciates the opportunity to comment on</w:t>
                            </w:r>
                            <w:r w:rsidRPr="00855108">
                              <w:t xml:space="preserve"> proposed amendments that would add a new Limited Scope of Practice in Radiography discipline</w:t>
                            </w:r>
                            <w:r>
                              <w:t xml:space="preserve"> to existing regulations governing Licensure of Radiologic Technicians (RT’s)</w:t>
                            </w:r>
                            <w:r w:rsidRPr="00855108">
                              <w:t>.</w:t>
                            </w:r>
                            <w:r>
                              <w:t xml:space="preserve"> </w:t>
                            </w:r>
                          </w:p>
                          <w:p w14:paraId="745A03E0" w14:textId="77777777" w:rsidR="002E74FA" w:rsidRDefault="002E74FA" w:rsidP="002E74FA"/>
                          <w:p w14:paraId="774953A3" w14:textId="3E26DF87" w:rsidR="002E74FA" w:rsidRDefault="002E74FA" w:rsidP="002E74FA">
                            <w:r>
                              <w:t>The MRS understands and appreciates the</w:t>
                            </w:r>
                            <w:r w:rsidRPr="0031177D">
                              <w:t xml:space="preserve"> Department of Public Health’s </w:t>
                            </w:r>
                            <w:r>
                              <w:t xml:space="preserve">(DPH) intent </w:t>
                            </w:r>
                            <w:r w:rsidRPr="0031177D">
                              <w:t xml:space="preserve">to address </w:t>
                            </w:r>
                            <w:r>
                              <w:t xml:space="preserve">workforce challenges by </w:t>
                            </w:r>
                            <w:r w:rsidRPr="0031177D">
                              <w:t>expanding</w:t>
                            </w:r>
                            <w:r>
                              <w:t xml:space="preserve"> access to </w:t>
                            </w:r>
                            <w:proofErr w:type="gramStart"/>
                            <w:r>
                              <w:t>RT’s</w:t>
                            </w:r>
                            <w:proofErr w:type="gramEnd"/>
                            <w:r>
                              <w:t xml:space="preserve"> i</w:t>
                            </w:r>
                            <w:r w:rsidRPr="0031177D">
                              <w:t xml:space="preserve">n </w:t>
                            </w:r>
                            <w:r>
                              <w:t>all care settings</w:t>
                            </w:r>
                            <w:r w:rsidRPr="0031177D">
                              <w:t xml:space="preserve">, reducing pressure on emergency departments for non-emergency care, and fostering career advancement opportunities for </w:t>
                            </w:r>
                            <w:r>
                              <w:t>RT’s</w:t>
                            </w:r>
                            <w:r w:rsidRPr="0031177D">
                              <w:t xml:space="preserve">. </w:t>
                            </w:r>
                            <w:r>
                              <w:t xml:space="preserve">Indeed, 39 other states have regulations in place for limited scope licensure of </w:t>
                            </w:r>
                            <w:proofErr w:type="gramStart"/>
                            <w:r>
                              <w:t>RT’s</w:t>
                            </w:r>
                            <w:proofErr w:type="gramEnd"/>
                            <w:r>
                              <w:t xml:space="preserve">, and such practitioners represent approximately </w:t>
                            </w:r>
                            <w:r w:rsidRPr="00461005">
                              <w:t>5% of the total certified technologists in</w:t>
                            </w:r>
                            <w:r>
                              <w:t xml:space="preserve"> </w:t>
                            </w:r>
                            <w:r w:rsidRPr="00461005">
                              <w:t>radiography</w:t>
                            </w:r>
                            <w:r>
                              <w:t xml:space="preserve"> in those states.</w:t>
                            </w:r>
                          </w:p>
                          <w:p w14:paraId="759D0970" w14:textId="77777777" w:rsidR="002E74FA" w:rsidRDefault="002E74FA" w:rsidP="002E74FA"/>
                          <w:p w14:paraId="5B7A256D" w14:textId="77777777" w:rsidR="002E74FA" w:rsidRDefault="002E74FA" w:rsidP="002E74FA">
                            <w:r w:rsidRPr="007C7A4B">
                              <w:t xml:space="preserve">The </w:t>
                            </w:r>
                            <w:r>
                              <w:t xml:space="preserve">MRS </w:t>
                            </w:r>
                            <w:r w:rsidRPr="007C7A4B">
                              <w:t xml:space="preserve">and the ACR have long advocated </w:t>
                            </w:r>
                            <w:r>
                              <w:t xml:space="preserve">for </w:t>
                            </w:r>
                            <w:r w:rsidRPr="007C7A4B">
                              <w:t xml:space="preserve">state licensure, certification, and other regulatory </w:t>
                            </w:r>
                            <w:r>
                              <w:t>protections</w:t>
                            </w:r>
                            <w:r w:rsidRPr="007C7A4B">
                              <w:t xml:space="preserve"> designed to ensure the qualifications of individuals operating imaging equipment. These policies are grounded in our commitment to safeguarding patients, enhancing diagnostic accuracy, and upholding the highest standards of professional practice. </w:t>
                            </w:r>
                            <w:r>
                              <w:t xml:space="preserve">The MRS and the ACR are joined in our support for credentialing by professional guidelines from the </w:t>
                            </w:r>
                            <w:r w:rsidRPr="00B4746C">
                              <w:t xml:space="preserve">American Society of Radiologic Technologists (ASRT), the American Registry of Radiologic Technologists (ARRT), and the American Registry for Diagnostic Medical Sonography (ARDMS)—all </w:t>
                            </w:r>
                            <w:r>
                              <w:t>of which a</w:t>
                            </w:r>
                            <w:r w:rsidRPr="00B4746C">
                              <w:t xml:space="preserve">ffirm that comprehensive credentialing and licensure are effective in ensuring competent, ethical, and safe practice. These credentials help </w:t>
                            </w:r>
                            <w:r>
                              <w:t xml:space="preserve">to </w:t>
                            </w:r>
                            <w:r w:rsidRPr="00B4746C">
                              <w:t>ensure:</w:t>
                            </w:r>
                          </w:p>
                          <w:p w14:paraId="72344D73" w14:textId="77777777" w:rsidR="002E74FA" w:rsidRDefault="002E74FA" w:rsidP="002E74FA"/>
                          <w:p w14:paraId="22F52014" w14:textId="77777777" w:rsidR="002E74FA" w:rsidRPr="00B4746C" w:rsidRDefault="002E74FA" w:rsidP="002E74FA">
                            <w:pPr>
                              <w:pStyle w:val="ListParagraph"/>
                              <w:widowControl/>
                              <w:numPr>
                                <w:ilvl w:val="0"/>
                                <w:numId w:val="1"/>
                              </w:numPr>
                              <w:autoSpaceDE/>
                              <w:autoSpaceDN/>
                              <w:spacing w:after="160" w:line="278" w:lineRule="auto"/>
                              <w:contextualSpacing/>
                            </w:pPr>
                            <w:r w:rsidRPr="00B4746C">
                              <w:t>Enhanced Patient Safety: Properly credentialed technologists reduce the risk of medical errors and the need for repeat imaging, improving both patient outcomes and operational efficiency.</w:t>
                            </w:r>
                          </w:p>
                          <w:p w14:paraId="30DC6F11" w14:textId="77777777" w:rsidR="002E74FA" w:rsidRPr="00B4746C" w:rsidRDefault="002E74FA" w:rsidP="002E74FA">
                            <w:pPr>
                              <w:pStyle w:val="ListParagraph"/>
                              <w:widowControl/>
                              <w:numPr>
                                <w:ilvl w:val="0"/>
                                <w:numId w:val="1"/>
                              </w:numPr>
                              <w:autoSpaceDE/>
                              <w:autoSpaceDN/>
                              <w:spacing w:after="160" w:line="278" w:lineRule="auto"/>
                              <w:contextualSpacing/>
                            </w:pPr>
                            <w:r w:rsidRPr="00B4746C">
                              <w:t>Consistency in Quality of Care: National certification ensures that all technologists meet a recognized standard of training, knowledge, and clinical proficiency, regardless of their background or place of education.</w:t>
                            </w:r>
                          </w:p>
                          <w:p w14:paraId="29725A0B" w14:textId="79D55DC7" w:rsidR="002E74FA" w:rsidRPr="00B4746C" w:rsidRDefault="002E74FA" w:rsidP="002E74FA">
                            <w:pPr>
                              <w:pStyle w:val="ListParagraph"/>
                              <w:widowControl/>
                              <w:numPr>
                                <w:ilvl w:val="0"/>
                                <w:numId w:val="1"/>
                              </w:numPr>
                              <w:autoSpaceDE/>
                              <w:autoSpaceDN/>
                              <w:spacing w:after="160" w:line="278" w:lineRule="auto"/>
                              <w:contextualSpacing/>
                            </w:pPr>
                            <w:r w:rsidRPr="00B4746C">
                              <w:t xml:space="preserve">Recognition of Professional Expertise: Credentials signify a commitment to ongoing education and adherence to evolving best practices, which is critical in fields undergoing rapid technological advancements. </w:t>
                            </w:r>
                          </w:p>
                          <w:p w14:paraId="31BBE6EC" w14:textId="3B720796" w:rsidR="002E74FA" w:rsidRDefault="00BD6B00" w:rsidP="00D35BEF">
                            <w:pPr>
                              <w:rPr>
                                <w:rFonts w:eastAsia="Calibri"/>
                              </w:rPr>
                            </w:pPr>
                            <w:r w:rsidRPr="00BD6B00">
                              <w:rPr>
                                <w:rFonts w:eastAsia="Calibri"/>
                              </w:rPr>
                              <w:t>We are pleased to see the inclusion of credentialing, education and training, licensure, competency exams and continuing education requirements in the draft regulations governing limited scope RT’s.</w:t>
                            </w:r>
                          </w:p>
                          <w:p w14:paraId="02491409" w14:textId="77777777" w:rsidR="002E74FA" w:rsidRDefault="002E74FA" w:rsidP="00D35BEF">
                            <w:pPr>
                              <w:rPr>
                                <w:rFonts w:eastAsia="Calibri"/>
                              </w:rPr>
                            </w:pPr>
                          </w:p>
                          <w:p w14:paraId="31AECFDD" w14:textId="4569EABB" w:rsidR="002E74FA" w:rsidRDefault="00BD6B00" w:rsidP="00D35BEF">
                            <w:pPr>
                              <w:rPr>
                                <w:rFonts w:eastAsia="Calibri"/>
                              </w:rPr>
                            </w:pPr>
                            <w:r w:rsidRPr="00BD6B00">
                              <w:rPr>
                                <w:rFonts w:eastAsia="Calibri"/>
                              </w:rPr>
                              <w:t xml:space="preserve">The MRS also appreciates that the proposed regulations retain the following language, now 125.002: General Provisions (E): A Radiological Technologist, including those licensed in an advanced practice discipline, shall work under the supervision of a radiologist and may not interpret images, make diagnoses, or prescribe medications or therapies. Such supervisory requirements and prohibitions on scope of practice for RT’s and limited scope </w:t>
                            </w:r>
                            <w:proofErr w:type="gramStart"/>
                            <w:r w:rsidRPr="00BD6B00">
                              <w:rPr>
                                <w:rFonts w:eastAsia="Calibri"/>
                              </w:rPr>
                              <w:t>RT’s</w:t>
                            </w:r>
                            <w:proofErr w:type="gramEnd"/>
                            <w:r w:rsidRPr="00BD6B00">
                              <w:rPr>
                                <w:rFonts w:eastAsia="Calibri"/>
                              </w:rPr>
                              <w:t xml:space="preserve"> are important for ensuring patient safety and quality imaging across all practice settings.</w:t>
                            </w:r>
                          </w:p>
                          <w:p w14:paraId="4BA32A98" w14:textId="77777777" w:rsidR="002E74FA" w:rsidRDefault="002E74FA" w:rsidP="00D35BEF">
                            <w:pPr>
                              <w:rPr>
                                <w:rFonts w:eastAsia="Calibri"/>
                              </w:rPr>
                            </w:pPr>
                          </w:p>
                          <w:p w14:paraId="7293EAA2" w14:textId="77777777" w:rsidR="002E74FA" w:rsidRDefault="002E74FA" w:rsidP="00D35BEF">
                            <w:pPr>
                              <w:rPr>
                                <w:rFonts w:eastAsia="Calibri"/>
                              </w:rPr>
                            </w:pPr>
                          </w:p>
                          <w:p w14:paraId="3D22D133" w14:textId="77777777" w:rsidR="002E74FA" w:rsidRDefault="002E74FA" w:rsidP="00D35BEF">
                            <w:pPr>
                              <w:rPr>
                                <w:rFonts w:eastAsia="Calibri"/>
                              </w:rPr>
                            </w:pPr>
                          </w:p>
                          <w:p w14:paraId="1F3A2E74" w14:textId="77777777" w:rsidR="002E74FA" w:rsidRDefault="002E74FA" w:rsidP="00D35BEF">
                            <w:pPr>
                              <w:rPr>
                                <w:rFonts w:eastAsia="Calibri"/>
                              </w:rPr>
                            </w:pPr>
                          </w:p>
                          <w:p w14:paraId="38B72858" w14:textId="77777777" w:rsidR="002E74FA" w:rsidRDefault="002E74FA" w:rsidP="00D35BEF">
                            <w:pPr>
                              <w:rPr>
                                <w:rFonts w:eastAsia="Calibri"/>
                              </w:rPr>
                            </w:pPr>
                          </w:p>
                          <w:p w14:paraId="68F747C0" w14:textId="77777777" w:rsidR="002E74FA" w:rsidRDefault="002E74FA" w:rsidP="00D35BEF">
                            <w:pPr>
                              <w:rPr>
                                <w:rFonts w:eastAsia="Calibri"/>
                              </w:rPr>
                            </w:pPr>
                          </w:p>
                          <w:p w14:paraId="1AA46690" w14:textId="77777777" w:rsidR="002E74FA" w:rsidRDefault="002E74FA" w:rsidP="00D35BEF">
                            <w:pPr>
                              <w:rPr>
                                <w:rFonts w:eastAsia="Calibri"/>
                              </w:rPr>
                            </w:pPr>
                          </w:p>
                          <w:p w14:paraId="73C9DE30" w14:textId="77777777" w:rsidR="002E74FA" w:rsidRDefault="002E74FA" w:rsidP="00D35BEF">
                            <w:pPr>
                              <w:rPr>
                                <w:rFonts w:eastAsia="Calibri"/>
                              </w:rPr>
                            </w:pPr>
                          </w:p>
                          <w:p w14:paraId="024C612E" w14:textId="77777777" w:rsidR="002E74FA" w:rsidRDefault="002E74FA" w:rsidP="00D35BEF">
                            <w:pPr>
                              <w:rPr>
                                <w:rFonts w:eastAsia="Calibri"/>
                              </w:rPr>
                            </w:pPr>
                          </w:p>
                          <w:p w14:paraId="67356831" w14:textId="77777777" w:rsidR="002E74FA" w:rsidRDefault="002E74FA" w:rsidP="00D35BEF">
                            <w:pPr>
                              <w:rPr>
                                <w:rFonts w:eastAsia="Calibri"/>
                              </w:rPr>
                            </w:pPr>
                          </w:p>
                          <w:p w14:paraId="02ADF544" w14:textId="77777777" w:rsidR="002E74FA" w:rsidRDefault="002E74FA" w:rsidP="00D35BEF">
                            <w:pPr>
                              <w:rPr>
                                <w:rFonts w:eastAsia="Calibri"/>
                              </w:rPr>
                            </w:pPr>
                          </w:p>
                          <w:p w14:paraId="2D39D5CC" w14:textId="77777777" w:rsidR="002E74FA" w:rsidRDefault="002E74FA" w:rsidP="00D35BEF">
                            <w:pPr>
                              <w:rPr>
                                <w:rFonts w:eastAsia="Calibri"/>
                              </w:rPr>
                            </w:pPr>
                          </w:p>
                          <w:p w14:paraId="0B62B960" w14:textId="77777777" w:rsidR="002E74FA" w:rsidRDefault="002E74FA" w:rsidP="00D35BEF">
                            <w:pPr>
                              <w:rPr>
                                <w:rFonts w:eastAsia="Calibri"/>
                              </w:rPr>
                            </w:pPr>
                          </w:p>
                          <w:p w14:paraId="5447A21D" w14:textId="77777777" w:rsidR="002E74FA" w:rsidRDefault="002E74FA" w:rsidP="00D35BEF">
                            <w:pPr>
                              <w:rPr>
                                <w:rFonts w:eastAsia="Calibri"/>
                              </w:rPr>
                            </w:pPr>
                          </w:p>
                          <w:p w14:paraId="6E5045FF" w14:textId="77777777" w:rsidR="002E74FA" w:rsidRDefault="002E74FA" w:rsidP="00D35BEF">
                            <w:pPr>
                              <w:rPr>
                                <w:rFonts w:eastAsia="Calibri"/>
                              </w:rPr>
                            </w:pPr>
                          </w:p>
                          <w:p w14:paraId="6FBA8C55" w14:textId="77777777" w:rsidR="002E74FA" w:rsidRDefault="002E74FA" w:rsidP="00D35BEF">
                            <w:pPr>
                              <w:rPr>
                                <w:rFonts w:eastAsia="Calibri"/>
                              </w:rPr>
                            </w:pPr>
                          </w:p>
                          <w:p w14:paraId="2B1DBA08" w14:textId="77777777" w:rsidR="002E74FA" w:rsidRDefault="002E74FA" w:rsidP="00D35BEF">
                            <w:pPr>
                              <w:rPr>
                                <w:rFonts w:eastAsia="Calibri"/>
                              </w:rPr>
                            </w:pPr>
                          </w:p>
                          <w:p w14:paraId="15958F81" w14:textId="77777777" w:rsidR="002E74FA" w:rsidRDefault="002E74FA" w:rsidP="00D35BEF">
                            <w:pPr>
                              <w:rPr>
                                <w:rFonts w:eastAsia="Calibri"/>
                              </w:rPr>
                            </w:pPr>
                          </w:p>
                          <w:p w14:paraId="46995702" w14:textId="77777777" w:rsidR="002E74FA" w:rsidRDefault="002E74FA" w:rsidP="00D35BEF">
                            <w:pPr>
                              <w:rPr>
                                <w:rFonts w:eastAsia="Calibri"/>
                              </w:rPr>
                            </w:pPr>
                          </w:p>
                          <w:p w14:paraId="6F13CA82" w14:textId="77777777" w:rsidR="002E74FA" w:rsidRDefault="002E74FA" w:rsidP="00D35BEF">
                            <w:pPr>
                              <w:rPr>
                                <w:rFonts w:eastAsia="Calibri"/>
                              </w:rPr>
                            </w:pPr>
                          </w:p>
                          <w:p w14:paraId="5095799B" w14:textId="77777777" w:rsidR="002E74FA" w:rsidRDefault="002E74FA" w:rsidP="00D35BEF">
                            <w:pPr>
                              <w:rPr>
                                <w:rFonts w:eastAsia="Calibri"/>
                              </w:rPr>
                            </w:pPr>
                          </w:p>
                          <w:p w14:paraId="3B7A4A16" w14:textId="77777777" w:rsidR="002E74FA" w:rsidRDefault="002E74FA" w:rsidP="00D35BEF">
                            <w:pPr>
                              <w:rPr>
                                <w:rFonts w:eastAsia="Calibri"/>
                              </w:rPr>
                            </w:pPr>
                          </w:p>
                          <w:p w14:paraId="05B5B8FF" w14:textId="77777777" w:rsidR="002E74FA" w:rsidRDefault="002E74FA" w:rsidP="00D35BEF">
                            <w:pPr>
                              <w:rPr>
                                <w:rFonts w:eastAsia="Calibri"/>
                              </w:rPr>
                            </w:pPr>
                          </w:p>
                          <w:p w14:paraId="782AC032" w14:textId="77777777" w:rsidR="002E74FA" w:rsidRDefault="002E74FA" w:rsidP="00D35BEF">
                            <w:pPr>
                              <w:rPr>
                                <w:rFonts w:eastAsia="Calibri"/>
                              </w:rPr>
                            </w:pPr>
                          </w:p>
                          <w:p w14:paraId="239A6474" w14:textId="77777777" w:rsidR="002E74FA" w:rsidRDefault="002E74FA" w:rsidP="00D35BEF">
                            <w:pPr>
                              <w:rPr>
                                <w:rFonts w:eastAsia="Calibri"/>
                              </w:rPr>
                            </w:pPr>
                          </w:p>
                          <w:p w14:paraId="7CC30FF3" w14:textId="77777777" w:rsidR="002E74FA" w:rsidRDefault="002E74FA" w:rsidP="00D35BEF">
                            <w:pPr>
                              <w:rPr>
                                <w:rFonts w:eastAsia="Calibri"/>
                              </w:rPr>
                            </w:pPr>
                          </w:p>
                          <w:p w14:paraId="784DDD58" w14:textId="77777777" w:rsidR="002E74FA" w:rsidRDefault="002E74FA" w:rsidP="00D35BEF">
                            <w:pPr>
                              <w:rPr>
                                <w:rFonts w:eastAsia="Calibri"/>
                              </w:rPr>
                            </w:pPr>
                          </w:p>
                          <w:p w14:paraId="295BD1AB" w14:textId="77777777" w:rsidR="002E74FA" w:rsidRDefault="002E74FA" w:rsidP="00D35BEF">
                            <w:pPr>
                              <w:rPr>
                                <w:rFonts w:eastAsia="Calibri"/>
                              </w:rPr>
                            </w:pPr>
                          </w:p>
                          <w:p w14:paraId="5E40EBA7" w14:textId="77777777" w:rsidR="002E74FA" w:rsidRDefault="002E74FA" w:rsidP="00D35BEF">
                            <w:pPr>
                              <w:rPr>
                                <w:rFonts w:eastAsia="Calibri"/>
                              </w:rPr>
                            </w:pPr>
                          </w:p>
                          <w:p w14:paraId="5B55077E" w14:textId="77777777" w:rsidR="002E74FA" w:rsidRDefault="002E74FA" w:rsidP="00D35BEF">
                            <w:pPr>
                              <w:rPr>
                                <w:rFonts w:eastAsia="Calibri"/>
                              </w:rPr>
                            </w:pPr>
                          </w:p>
                          <w:p w14:paraId="60664630" w14:textId="77777777" w:rsidR="002E74FA" w:rsidRDefault="002E74FA" w:rsidP="00D35BEF">
                            <w:pPr>
                              <w:rPr>
                                <w:rFonts w:eastAsia="Calibri"/>
                              </w:rPr>
                            </w:pPr>
                          </w:p>
                          <w:p w14:paraId="5A32857A" w14:textId="77777777" w:rsidR="002E74FA" w:rsidRDefault="002E74FA" w:rsidP="00D35BEF">
                            <w:pPr>
                              <w:rPr>
                                <w:rFonts w:eastAsia="Calibri"/>
                              </w:rPr>
                            </w:pPr>
                          </w:p>
                          <w:p w14:paraId="6ED0ABFA" w14:textId="77777777" w:rsidR="002E74FA" w:rsidRDefault="002E74FA" w:rsidP="00D35BEF">
                            <w:pPr>
                              <w:rPr>
                                <w:rFonts w:eastAsia="Calibri"/>
                              </w:rPr>
                            </w:pPr>
                          </w:p>
                          <w:p w14:paraId="5E92869B" w14:textId="5F377D59" w:rsidR="00D35BEF" w:rsidRPr="00D35BEF" w:rsidRDefault="00D35BEF" w:rsidP="00D35BEF">
                            <w:pPr>
                              <w:rPr>
                                <w:rFonts w:eastAsia="Calibri"/>
                              </w:rPr>
                            </w:pPr>
                            <w:r w:rsidRPr="00D35BEF">
                              <w:rPr>
                                <w:rFonts w:eastAsia="Calibri"/>
                              </w:rPr>
                              <w:t>Respectfully,</w:t>
                            </w:r>
                          </w:p>
                          <w:p w14:paraId="3642D10F" w14:textId="77777777" w:rsidR="00D35BEF" w:rsidRDefault="00D35BEF" w:rsidP="00D35BEF">
                            <w:pPr>
                              <w:rPr>
                                <w:rFonts w:eastAsia="Calibri"/>
                              </w:rPr>
                            </w:pPr>
                          </w:p>
                          <w:p w14:paraId="725FEB80" w14:textId="64DA713A" w:rsidR="00205E54" w:rsidRPr="00D35BEF" w:rsidRDefault="00205E54" w:rsidP="00D35BEF">
                            <w:pPr>
                              <w:rPr>
                                <w:rFonts w:eastAsia="Calibri"/>
                              </w:rPr>
                            </w:pPr>
                            <w:r>
                              <w:rPr>
                                <w:noProof/>
                              </w:rPr>
                              <w:drawing>
                                <wp:inline distT="0" distB="0" distL="0" distR="0" wp14:anchorId="2B36B548" wp14:editId="6CD5649E">
                                  <wp:extent cx="3107055" cy="571500"/>
                                  <wp:effectExtent l="0" t="0" r="0" b="0"/>
                                  <wp:docPr id="78424107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41078" name="Picture 1" descr="A black background with a black square&#10;&#10;Description automatically generated with medium confiden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54" t="35750" b="43204"/>
                                          <a:stretch/>
                                        </pic:blipFill>
                                        <pic:spPr bwMode="auto">
                                          <a:xfrm>
                                            <a:off x="0" y="0"/>
                                            <a:ext cx="3124153" cy="574645"/>
                                          </a:xfrm>
                                          <a:prstGeom prst="rect">
                                            <a:avLst/>
                                          </a:prstGeom>
                                          <a:noFill/>
                                          <a:ln>
                                            <a:noFill/>
                                          </a:ln>
                                          <a:extLst>
                                            <a:ext uri="{53640926-AAD7-44D8-BBD7-CCE9431645EC}">
                                              <a14:shadowObscured xmlns:a14="http://schemas.microsoft.com/office/drawing/2010/main"/>
                                            </a:ext>
                                          </a:extLst>
                                        </pic:spPr>
                                      </pic:pic>
                                    </a:graphicData>
                                  </a:graphic>
                                </wp:inline>
                              </w:drawing>
                            </w:r>
                          </w:p>
                          <w:p w14:paraId="3C5B03BE" w14:textId="77777777" w:rsidR="00D35BEF" w:rsidRPr="00D35BEF" w:rsidRDefault="00D35BEF" w:rsidP="00D35BEF">
                            <w:pPr>
                              <w:rPr>
                                <w:rFonts w:eastAsia="Calibri"/>
                              </w:rPr>
                            </w:pPr>
                            <w:r w:rsidRPr="00D35BEF">
                              <w:rPr>
                                <w:rFonts w:eastAsia="Calibri"/>
                              </w:rPr>
                              <w:t xml:space="preserve">Scott F. Cameron, M.D. </w:t>
                            </w:r>
                          </w:p>
                          <w:p w14:paraId="0AAB5AF5" w14:textId="77777777" w:rsidR="00D35BEF" w:rsidRPr="00D35BEF" w:rsidRDefault="00D35BEF" w:rsidP="00D35BEF">
                            <w:pPr>
                              <w:rPr>
                                <w:rFonts w:eastAsia="Calibri"/>
                              </w:rPr>
                            </w:pPr>
                            <w:r w:rsidRPr="00D35BEF">
                              <w:rPr>
                                <w:rFonts w:eastAsia="Calibri"/>
                              </w:rPr>
                              <w:t>President</w:t>
                            </w:r>
                          </w:p>
                          <w:p w14:paraId="1AD74C80" w14:textId="0C68D0F9" w:rsidR="00D35BEF" w:rsidRDefault="00D35B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9DBF1" id="_x0000_t202" coordsize="21600,21600" o:spt="202" path="m,l,21600r21600,l21600,xe">
                <v:stroke joinstyle="miter"/>
                <v:path gradientshapeok="t" o:connecttype="rect"/>
              </v:shapetype>
              <v:shape id="Text Box 2" o:spid="_x0000_s1026" type="#_x0000_t202" style="position:absolute;margin-left:124.6pt;margin-top:.3pt;width:443.4pt;height:67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LsEQIAACAEAAAOAAAAZHJzL2Uyb0RvYy54bWysk81u2zAMx+8D9g6C7oudNOlSI07Rpcsw&#10;oPsAuj0ALcuxMFnUJCV29/Sl5DQNuu0yzAdBNKm/yB+p1fXQaXaQzis0JZ9Ocs6kEVgrsyv592/b&#10;N0vOfABTg0YjS/4gPb9ev3616m0hZ9iirqVjJGJ80duStyHYIsu8aGUHfoJWGnI26DoIZLpdVjvo&#10;Sb3T2SzPL7MeXW0dCuk9/b0dnXyd9JtGivClabwMTJeccgtpdWmt4pqtV1DsHNhWiWMa8A9ZdKAM&#10;XXqSuoUAbO/Ub1KdEg49NmEisMuwaZSQqQaqZpq/qOa+BStTLQTH2xMm//9kxefDvf3qWBje4UAN&#10;TEV4e4fih2cGNy2YnbxxDvtWQk0XTyOyrLe+OB6NqH3ho0jVf8Kamgz7gEloaFwXqVCdjNSpAQ8n&#10;6HIITNDPxeXFdLoklyDfcnExn+epLRkUT8et8+GDxI7FTckddTXJw+HOh5gOFE8h8TaPWtVbpXUy&#10;3K7aaMcOQBOwTV+q4EWYNqwv+dVithgJ/FUiT9+fJDoVaJS16qiMUxAUkdt7U6dBC6D0uKeUtTmC&#10;jOxGimGoBgqMQCusHwipw3Fk6YnRpkX3i7OexrXk/ucenORMfzTUlqspcaP5TsZ88XZGhjv3VOce&#10;MIKkSh44G7ebkN5EBGbwhtrXqAT2OZNjrjSGiffxycQ5P7dT1PPDXj8CAAD//wMAUEsDBBQABgAI&#10;AAAAIQCohIUS4AAAAAoBAAAPAAAAZHJzL2Rvd25yZXYueG1sTI/BTsMwEETvSPyDtUhcEHWaRKYN&#10;cSqEBIIbFARXN3aTCHsdbDcNf8/2BLcdzWj2Tb2ZnWWTCXHwKGG5yIAZbL0esJPw/vZwvQIWk0Kt&#10;rEcj4cdE2DTnZ7WqtD/iq5m2qWNUgrFSEvqUxorz2PbGqbjwo0Hy9j44lUiGjuugjlTuLM+zTHCn&#10;BqQPvRrNfW/ar+3BSViVT9NnfC5ePlqxt+t0dTM9fgcpLy/mu1tgyczpLwwnfEKHhph2/oA6Mish&#10;L9c5RSUIYCd7WQjatqOrKEsBvKn5/wnNLwAAAP//AwBQSwECLQAUAAYACAAAACEAtoM4kv4AAADh&#10;AQAAEwAAAAAAAAAAAAAAAAAAAAAAW0NvbnRlbnRfVHlwZXNdLnhtbFBLAQItABQABgAIAAAAIQA4&#10;/SH/1gAAAJQBAAALAAAAAAAAAAAAAAAAAC8BAABfcmVscy8ucmVsc1BLAQItABQABgAIAAAAIQDD&#10;VELsEQIAACAEAAAOAAAAAAAAAAAAAAAAAC4CAABkcnMvZTJvRG9jLnhtbFBLAQItABQABgAIAAAA&#10;IQCohIUS4AAAAAoBAAAPAAAAAAAAAAAAAAAAAGsEAABkcnMvZG93bnJldi54bWxQSwUGAAAAAAQA&#10;BADzAAAAeAUAAAAA&#10;">
                <v:textbox>
                  <w:txbxContent>
                    <w:p w14:paraId="2F0F2112" w14:textId="77777777" w:rsidR="002E74FA" w:rsidRDefault="002E74FA" w:rsidP="002E74FA">
                      <w:pPr>
                        <w:jc w:val="center"/>
                        <w:rPr>
                          <w:b/>
                          <w:bCs/>
                        </w:rPr>
                      </w:pPr>
                      <w:r w:rsidRPr="00B16AC8">
                        <w:rPr>
                          <w:b/>
                          <w:bCs/>
                        </w:rPr>
                        <w:t>TESTIMONY BEFORE THE DEPARTMENT OF PUBLIC HEARING ON PROPOSED AMENDMENTS TO 105CMR 125. LICENSING OF RADIOLOGIC TECHNOLOGISTS MARCH 26, 2025</w:t>
                      </w:r>
                    </w:p>
                    <w:p w14:paraId="6A9DADF1" w14:textId="77777777" w:rsidR="002E74FA" w:rsidRPr="00B16AC8" w:rsidRDefault="002E74FA" w:rsidP="002E74FA">
                      <w:pPr>
                        <w:jc w:val="center"/>
                        <w:rPr>
                          <w:b/>
                          <w:bCs/>
                        </w:rPr>
                      </w:pPr>
                    </w:p>
                    <w:p w14:paraId="72746B67" w14:textId="3E739FB5" w:rsidR="002E74FA" w:rsidRDefault="002E74FA" w:rsidP="002E74FA">
                      <w:r>
                        <w:t xml:space="preserve">The Massachusetts </w:t>
                      </w:r>
                      <w:r w:rsidRPr="00B4746C">
                        <w:t>Radiological Society (</w:t>
                      </w:r>
                      <w:r>
                        <w:t>M</w:t>
                      </w:r>
                      <w:r w:rsidRPr="00B4746C">
                        <w:t>RS)</w:t>
                      </w:r>
                      <w:r w:rsidRPr="009477A0">
                        <w:t xml:space="preserve"> is the state chapter of the American College of Radiology (ACR)</w:t>
                      </w:r>
                      <w:r>
                        <w:t xml:space="preserve">. </w:t>
                      </w:r>
                      <w:r w:rsidRPr="002D7A59">
                        <w:t xml:space="preserve">Our approximately 1500 members </w:t>
                      </w:r>
                      <w:r w:rsidRPr="009477A0">
                        <w:t>and leaders represent diagnostic and interventional radi</w:t>
                      </w:r>
                      <w:r w:rsidR="007E1696">
                        <w:t xml:space="preserve">ologists, </w:t>
                      </w:r>
                      <w:r w:rsidR="002A3867">
                        <w:t>radi</w:t>
                      </w:r>
                      <w:r w:rsidR="003C19B5">
                        <w:t xml:space="preserve">ation oncologists </w:t>
                      </w:r>
                      <w:r w:rsidRPr="009477A0">
                        <w:t>and medical physicists in our state.</w:t>
                      </w:r>
                      <w:r>
                        <w:t xml:space="preserve"> The MRS is</w:t>
                      </w:r>
                      <w:r w:rsidRPr="009B5108">
                        <w:t xml:space="preserve"> devoted to serving patients and society by advocating for radiology professionals to advance the science, social, and economic practice of radiology.</w:t>
                      </w:r>
                      <w:r>
                        <w:t xml:space="preserve">  The MRS appreciates the opportunity to comment on</w:t>
                      </w:r>
                      <w:r w:rsidRPr="00855108">
                        <w:t xml:space="preserve"> proposed amendments that would add a new Limited Scope of Practice in Radiography discipline</w:t>
                      </w:r>
                      <w:r>
                        <w:t xml:space="preserve"> to existing regulations governing Licensure of Radiologic Technicians (RT’s)</w:t>
                      </w:r>
                      <w:r w:rsidRPr="00855108">
                        <w:t>.</w:t>
                      </w:r>
                      <w:r>
                        <w:t xml:space="preserve"> </w:t>
                      </w:r>
                    </w:p>
                    <w:p w14:paraId="745A03E0" w14:textId="77777777" w:rsidR="002E74FA" w:rsidRDefault="002E74FA" w:rsidP="002E74FA"/>
                    <w:p w14:paraId="774953A3" w14:textId="3E26DF87" w:rsidR="002E74FA" w:rsidRDefault="002E74FA" w:rsidP="002E74FA">
                      <w:r>
                        <w:t>The MRS understands and appreciates the</w:t>
                      </w:r>
                      <w:r w:rsidRPr="0031177D">
                        <w:t xml:space="preserve"> Department of Public Health’s </w:t>
                      </w:r>
                      <w:r>
                        <w:t xml:space="preserve">(DPH) intent </w:t>
                      </w:r>
                      <w:r w:rsidRPr="0031177D">
                        <w:t xml:space="preserve">to address </w:t>
                      </w:r>
                      <w:r>
                        <w:t xml:space="preserve">workforce challenges by </w:t>
                      </w:r>
                      <w:r w:rsidRPr="0031177D">
                        <w:t>expanding</w:t>
                      </w:r>
                      <w:r>
                        <w:t xml:space="preserve"> access to </w:t>
                      </w:r>
                      <w:proofErr w:type="gramStart"/>
                      <w:r>
                        <w:t>RT’s</w:t>
                      </w:r>
                      <w:proofErr w:type="gramEnd"/>
                      <w:r>
                        <w:t xml:space="preserve"> i</w:t>
                      </w:r>
                      <w:r w:rsidRPr="0031177D">
                        <w:t xml:space="preserve">n </w:t>
                      </w:r>
                      <w:r>
                        <w:t>all care settings</w:t>
                      </w:r>
                      <w:r w:rsidRPr="0031177D">
                        <w:t xml:space="preserve">, reducing pressure on emergency departments for non-emergency care, and fostering career advancement opportunities for </w:t>
                      </w:r>
                      <w:r>
                        <w:t>RT’s</w:t>
                      </w:r>
                      <w:r w:rsidRPr="0031177D">
                        <w:t xml:space="preserve">. </w:t>
                      </w:r>
                      <w:r>
                        <w:t xml:space="preserve">Indeed, 39 other states have regulations in place for limited scope licensure of </w:t>
                      </w:r>
                      <w:proofErr w:type="gramStart"/>
                      <w:r>
                        <w:t>RT’s</w:t>
                      </w:r>
                      <w:proofErr w:type="gramEnd"/>
                      <w:r>
                        <w:t xml:space="preserve">, and such practitioners represent approximately </w:t>
                      </w:r>
                      <w:r w:rsidRPr="00461005">
                        <w:t>5% of the total certified technologists in</w:t>
                      </w:r>
                      <w:r>
                        <w:t xml:space="preserve"> </w:t>
                      </w:r>
                      <w:r w:rsidRPr="00461005">
                        <w:t>radiography</w:t>
                      </w:r>
                      <w:r>
                        <w:t xml:space="preserve"> in those states.</w:t>
                      </w:r>
                    </w:p>
                    <w:p w14:paraId="759D0970" w14:textId="77777777" w:rsidR="002E74FA" w:rsidRDefault="002E74FA" w:rsidP="002E74FA"/>
                    <w:p w14:paraId="5B7A256D" w14:textId="77777777" w:rsidR="002E74FA" w:rsidRDefault="002E74FA" w:rsidP="002E74FA">
                      <w:r w:rsidRPr="007C7A4B">
                        <w:t xml:space="preserve">The </w:t>
                      </w:r>
                      <w:r>
                        <w:t xml:space="preserve">MRS </w:t>
                      </w:r>
                      <w:r w:rsidRPr="007C7A4B">
                        <w:t xml:space="preserve">and the ACR have long advocated </w:t>
                      </w:r>
                      <w:r>
                        <w:t xml:space="preserve">for </w:t>
                      </w:r>
                      <w:r w:rsidRPr="007C7A4B">
                        <w:t xml:space="preserve">state licensure, certification, and other regulatory </w:t>
                      </w:r>
                      <w:r>
                        <w:t>protections</w:t>
                      </w:r>
                      <w:r w:rsidRPr="007C7A4B">
                        <w:t xml:space="preserve"> designed to ensure the qualifications of individuals operating imaging equipment. These policies are grounded in our commitment to safeguarding patients, enhancing diagnostic accuracy, and upholding the highest standards of professional practice. </w:t>
                      </w:r>
                      <w:r>
                        <w:t xml:space="preserve">The MRS and the ACR are joined in our support for credentialing by professional guidelines from the </w:t>
                      </w:r>
                      <w:r w:rsidRPr="00B4746C">
                        <w:t xml:space="preserve">American Society of Radiologic Technologists (ASRT), the American Registry of Radiologic Technologists (ARRT), and the American Registry for Diagnostic Medical Sonography (ARDMS)—all </w:t>
                      </w:r>
                      <w:r>
                        <w:t>of which a</w:t>
                      </w:r>
                      <w:r w:rsidRPr="00B4746C">
                        <w:t xml:space="preserve">ffirm that comprehensive credentialing and licensure are effective in ensuring competent, ethical, and safe practice. These credentials help </w:t>
                      </w:r>
                      <w:r>
                        <w:t xml:space="preserve">to </w:t>
                      </w:r>
                      <w:r w:rsidRPr="00B4746C">
                        <w:t>ensure:</w:t>
                      </w:r>
                    </w:p>
                    <w:p w14:paraId="72344D73" w14:textId="77777777" w:rsidR="002E74FA" w:rsidRDefault="002E74FA" w:rsidP="002E74FA"/>
                    <w:p w14:paraId="22F52014" w14:textId="77777777" w:rsidR="002E74FA" w:rsidRPr="00B4746C" w:rsidRDefault="002E74FA" w:rsidP="002E74FA">
                      <w:pPr>
                        <w:pStyle w:val="ListParagraph"/>
                        <w:widowControl/>
                        <w:numPr>
                          <w:ilvl w:val="0"/>
                          <w:numId w:val="1"/>
                        </w:numPr>
                        <w:autoSpaceDE/>
                        <w:autoSpaceDN/>
                        <w:spacing w:after="160" w:line="278" w:lineRule="auto"/>
                        <w:contextualSpacing/>
                      </w:pPr>
                      <w:r w:rsidRPr="00B4746C">
                        <w:t>Enhanced Patient Safety: Properly credentialed technologists reduce the risk of medical errors and the need for repeat imaging, improving both patient outcomes and operational efficiency.</w:t>
                      </w:r>
                    </w:p>
                    <w:p w14:paraId="30DC6F11" w14:textId="77777777" w:rsidR="002E74FA" w:rsidRPr="00B4746C" w:rsidRDefault="002E74FA" w:rsidP="002E74FA">
                      <w:pPr>
                        <w:pStyle w:val="ListParagraph"/>
                        <w:widowControl/>
                        <w:numPr>
                          <w:ilvl w:val="0"/>
                          <w:numId w:val="1"/>
                        </w:numPr>
                        <w:autoSpaceDE/>
                        <w:autoSpaceDN/>
                        <w:spacing w:after="160" w:line="278" w:lineRule="auto"/>
                        <w:contextualSpacing/>
                      </w:pPr>
                      <w:r w:rsidRPr="00B4746C">
                        <w:t>Consistency in Quality of Care: National certification ensures that all technologists meet a recognized standard of training, knowledge, and clinical proficiency, regardless of their background or place of education.</w:t>
                      </w:r>
                    </w:p>
                    <w:p w14:paraId="29725A0B" w14:textId="79D55DC7" w:rsidR="002E74FA" w:rsidRPr="00B4746C" w:rsidRDefault="002E74FA" w:rsidP="002E74FA">
                      <w:pPr>
                        <w:pStyle w:val="ListParagraph"/>
                        <w:widowControl/>
                        <w:numPr>
                          <w:ilvl w:val="0"/>
                          <w:numId w:val="1"/>
                        </w:numPr>
                        <w:autoSpaceDE/>
                        <w:autoSpaceDN/>
                        <w:spacing w:after="160" w:line="278" w:lineRule="auto"/>
                        <w:contextualSpacing/>
                      </w:pPr>
                      <w:r w:rsidRPr="00B4746C">
                        <w:t xml:space="preserve">Recognition of Professional Expertise: Credentials signify a commitment to ongoing education and adherence to evolving best practices, which is critical in fields undergoing rapid technological advancements. </w:t>
                      </w:r>
                    </w:p>
                    <w:p w14:paraId="31BBE6EC" w14:textId="3B720796" w:rsidR="002E74FA" w:rsidRDefault="00BD6B00" w:rsidP="00D35BEF">
                      <w:pPr>
                        <w:rPr>
                          <w:rFonts w:eastAsia="Calibri"/>
                        </w:rPr>
                      </w:pPr>
                      <w:r w:rsidRPr="00BD6B00">
                        <w:rPr>
                          <w:rFonts w:eastAsia="Calibri"/>
                        </w:rPr>
                        <w:t>We are pleased to see the inclusion of credentialing, education and training, licensure, competency exams and continuing education requirements in the draft regulations governing limited scope RT’s.</w:t>
                      </w:r>
                    </w:p>
                    <w:p w14:paraId="02491409" w14:textId="77777777" w:rsidR="002E74FA" w:rsidRDefault="002E74FA" w:rsidP="00D35BEF">
                      <w:pPr>
                        <w:rPr>
                          <w:rFonts w:eastAsia="Calibri"/>
                        </w:rPr>
                      </w:pPr>
                    </w:p>
                    <w:p w14:paraId="31AECFDD" w14:textId="4569EABB" w:rsidR="002E74FA" w:rsidRDefault="00BD6B00" w:rsidP="00D35BEF">
                      <w:pPr>
                        <w:rPr>
                          <w:rFonts w:eastAsia="Calibri"/>
                        </w:rPr>
                      </w:pPr>
                      <w:r w:rsidRPr="00BD6B00">
                        <w:rPr>
                          <w:rFonts w:eastAsia="Calibri"/>
                        </w:rPr>
                        <w:t xml:space="preserve">The MRS also appreciates that the proposed regulations retain the following language, now 125.002: General Provisions (E): A Radiological Technologist, including those licensed in an advanced practice discipline, shall work under the supervision of a radiologist and may not interpret images, make diagnoses, or prescribe medications or therapies. Such supervisory requirements and prohibitions on scope of practice for RT’s and limited scope </w:t>
                      </w:r>
                      <w:proofErr w:type="gramStart"/>
                      <w:r w:rsidRPr="00BD6B00">
                        <w:rPr>
                          <w:rFonts w:eastAsia="Calibri"/>
                        </w:rPr>
                        <w:t>RT’s</w:t>
                      </w:r>
                      <w:proofErr w:type="gramEnd"/>
                      <w:r w:rsidRPr="00BD6B00">
                        <w:rPr>
                          <w:rFonts w:eastAsia="Calibri"/>
                        </w:rPr>
                        <w:t xml:space="preserve"> are important for ensuring patient safety and quality imaging across all practice settings.</w:t>
                      </w:r>
                    </w:p>
                    <w:p w14:paraId="4BA32A98" w14:textId="77777777" w:rsidR="002E74FA" w:rsidRDefault="002E74FA" w:rsidP="00D35BEF">
                      <w:pPr>
                        <w:rPr>
                          <w:rFonts w:eastAsia="Calibri"/>
                        </w:rPr>
                      </w:pPr>
                    </w:p>
                    <w:p w14:paraId="7293EAA2" w14:textId="77777777" w:rsidR="002E74FA" w:rsidRDefault="002E74FA" w:rsidP="00D35BEF">
                      <w:pPr>
                        <w:rPr>
                          <w:rFonts w:eastAsia="Calibri"/>
                        </w:rPr>
                      </w:pPr>
                    </w:p>
                    <w:p w14:paraId="3D22D133" w14:textId="77777777" w:rsidR="002E74FA" w:rsidRDefault="002E74FA" w:rsidP="00D35BEF">
                      <w:pPr>
                        <w:rPr>
                          <w:rFonts w:eastAsia="Calibri"/>
                        </w:rPr>
                      </w:pPr>
                    </w:p>
                    <w:p w14:paraId="1F3A2E74" w14:textId="77777777" w:rsidR="002E74FA" w:rsidRDefault="002E74FA" w:rsidP="00D35BEF">
                      <w:pPr>
                        <w:rPr>
                          <w:rFonts w:eastAsia="Calibri"/>
                        </w:rPr>
                      </w:pPr>
                    </w:p>
                    <w:p w14:paraId="38B72858" w14:textId="77777777" w:rsidR="002E74FA" w:rsidRDefault="002E74FA" w:rsidP="00D35BEF">
                      <w:pPr>
                        <w:rPr>
                          <w:rFonts w:eastAsia="Calibri"/>
                        </w:rPr>
                      </w:pPr>
                    </w:p>
                    <w:p w14:paraId="68F747C0" w14:textId="77777777" w:rsidR="002E74FA" w:rsidRDefault="002E74FA" w:rsidP="00D35BEF">
                      <w:pPr>
                        <w:rPr>
                          <w:rFonts w:eastAsia="Calibri"/>
                        </w:rPr>
                      </w:pPr>
                    </w:p>
                    <w:p w14:paraId="1AA46690" w14:textId="77777777" w:rsidR="002E74FA" w:rsidRDefault="002E74FA" w:rsidP="00D35BEF">
                      <w:pPr>
                        <w:rPr>
                          <w:rFonts w:eastAsia="Calibri"/>
                        </w:rPr>
                      </w:pPr>
                    </w:p>
                    <w:p w14:paraId="73C9DE30" w14:textId="77777777" w:rsidR="002E74FA" w:rsidRDefault="002E74FA" w:rsidP="00D35BEF">
                      <w:pPr>
                        <w:rPr>
                          <w:rFonts w:eastAsia="Calibri"/>
                        </w:rPr>
                      </w:pPr>
                    </w:p>
                    <w:p w14:paraId="024C612E" w14:textId="77777777" w:rsidR="002E74FA" w:rsidRDefault="002E74FA" w:rsidP="00D35BEF">
                      <w:pPr>
                        <w:rPr>
                          <w:rFonts w:eastAsia="Calibri"/>
                        </w:rPr>
                      </w:pPr>
                    </w:p>
                    <w:p w14:paraId="67356831" w14:textId="77777777" w:rsidR="002E74FA" w:rsidRDefault="002E74FA" w:rsidP="00D35BEF">
                      <w:pPr>
                        <w:rPr>
                          <w:rFonts w:eastAsia="Calibri"/>
                        </w:rPr>
                      </w:pPr>
                    </w:p>
                    <w:p w14:paraId="02ADF544" w14:textId="77777777" w:rsidR="002E74FA" w:rsidRDefault="002E74FA" w:rsidP="00D35BEF">
                      <w:pPr>
                        <w:rPr>
                          <w:rFonts w:eastAsia="Calibri"/>
                        </w:rPr>
                      </w:pPr>
                    </w:p>
                    <w:p w14:paraId="2D39D5CC" w14:textId="77777777" w:rsidR="002E74FA" w:rsidRDefault="002E74FA" w:rsidP="00D35BEF">
                      <w:pPr>
                        <w:rPr>
                          <w:rFonts w:eastAsia="Calibri"/>
                        </w:rPr>
                      </w:pPr>
                    </w:p>
                    <w:p w14:paraId="0B62B960" w14:textId="77777777" w:rsidR="002E74FA" w:rsidRDefault="002E74FA" w:rsidP="00D35BEF">
                      <w:pPr>
                        <w:rPr>
                          <w:rFonts w:eastAsia="Calibri"/>
                        </w:rPr>
                      </w:pPr>
                    </w:p>
                    <w:p w14:paraId="5447A21D" w14:textId="77777777" w:rsidR="002E74FA" w:rsidRDefault="002E74FA" w:rsidP="00D35BEF">
                      <w:pPr>
                        <w:rPr>
                          <w:rFonts w:eastAsia="Calibri"/>
                        </w:rPr>
                      </w:pPr>
                    </w:p>
                    <w:p w14:paraId="6E5045FF" w14:textId="77777777" w:rsidR="002E74FA" w:rsidRDefault="002E74FA" w:rsidP="00D35BEF">
                      <w:pPr>
                        <w:rPr>
                          <w:rFonts w:eastAsia="Calibri"/>
                        </w:rPr>
                      </w:pPr>
                    </w:p>
                    <w:p w14:paraId="6FBA8C55" w14:textId="77777777" w:rsidR="002E74FA" w:rsidRDefault="002E74FA" w:rsidP="00D35BEF">
                      <w:pPr>
                        <w:rPr>
                          <w:rFonts w:eastAsia="Calibri"/>
                        </w:rPr>
                      </w:pPr>
                    </w:p>
                    <w:p w14:paraId="2B1DBA08" w14:textId="77777777" w:rsidR="002E74FA" w:rsidRDefault="002E74FA" w:rsidP="00D35BEF">
                      <w:pPr>
                        <w:rPr>
                          <w:rFonts w:eastAsia="Calibri"/>
                        </w:rPr>
                      </w:pPr>
                    </w:p>
                    <w:p w14:paraId="15958F81" w14:textId="77777777" w:rsidR="002E74FA" w:rsidRDefault="002E74FA" w:rsidP="00D35BEF">
                      <w:pPr>
                        <w:rPr>
                          <w:rFonts w:eastAsia="Calibri"/>
                        </w:rPr>
                      </w:pPr>
                    </w:p>
                    <w:p w14:paraId="46995702" w14:textId="77777777" w:rsidR="002E74FA" w:rsidRDefault="002E74FA" w:rsidP="00D35BEF">
                      <w:pPr>
                        <w:rPr>
                          <w:rFonts w:eastAsia="Calibri"/>
                        </w:rPr>
                      </w:pPr>
                    </w:p>
                    <w:p w14:paraId="6F13CA82" w14:textId="77777777" w:rsidR="002E74FA" w:rsidRDefault="002E74FA" w:rsidP="00D35BEF">
                      <w:pPr>
                        <w:rPr>
                          <w:rFonts w:eastAsia="Calibri"/>
                        </w:rPr>
                      </w:pPr>
                    </w:p>
                    <w:p w14:paraId="5095799B" w14:textId="77777777" w:rsidR="002E74FA" w:rsidRDefault="002E74FA" w:rsidP="00D35BEF">
                      <w:pPr>
                        <w:rPr>
                          <w:rFonts w:eastAsia="Calibri"/>
                        </w:rPr>
                      </w:pPr>
                    </w:p>
                    <w:p w14:paraId="3B7A4A16" w14:textId="77777777" w:rsidR="002E74FA" w:rsidRDefault="002E74FA" w:rsidP="00D35BEF">
                      <w:pPr>
                        <w:rPr>
                          <w:rFonts w:eastAsia="Calibri"/>
                        </w:rPr>
                      </w:pPr>
                    </w:p>
                    <w:p w14:paraId="05B5B8FF" w14:textId="77777777" w:rsidR="002E74FA" w:rsidRDefault="002E74FA" w:rsidP="00D35BEF">
                      <w:pPr>
                        <w:rPr>
                          <w:rFonts w:eastAsia="Calibri"/>
                        </w:rPr>
                      </w:pPr>
                    </w:p>
                    <w:p w14:paraId="782AC032" w14:textId="77777777" w:rsidR="002E74FA" w:rsidRDefault="002E74FA" w:rsidP="00D35BEF">
                      <w:pPr>
                        <w:rPr>
                          <w:rFonts w:eastAsia="Calibri"/>
                        </w:rPr>
                      </w:pPr>
                    </w:p>
                    <w:p w14:paraId="239A6474" w14:textId="77777777" w:rsidR="002E74FA" w:rsidRDefault="002E74FA" w:rsidP="00D35BEF">
                      <w:pPr>
                        <w:rPr>
                          <w:rFonts w:eastAsia="Calibri"/>
                        </w:rPr>
                      </w:pPr>
                    </w:p>
                    <w:p w14:paraId="7CC30FF3" w14:textId="77777777" w:rsidR="002E74FA" w:rsidRDefault="002E74FA" w:rsidP="00D35BEF">
                      <w:pPr>
                        <w:rPr>
                          <w:rFonts w:eastAsia="Calibri"/>
                        </w:rPr>
                      </w:pPr>
                    </w:p>
                    <w:p w14:paraId="784DDD58" w14:textId="77777777" w:rsidR="002E74FA" w:rsidRDefault="002E74FA" w:rsidP="00D35BEF">
                      <w:pPr>
                        <w:rPr>
                          <w:rFonts w:eastAsia="Calibri"/>
                        </w:rPr>
                      </w:pPr>
                    </w:p>
                    <w:p w14:paraId="295BD1AB" w14:textId="77777777" w:rsidR="002E74FA" w:rsidRDefault="002E74FA" w:rsidP="00D35BEF">
                      <w:pPr>
                        <w:rPr>
                          <w:rFonts w:eastAsia="Calibri"/>
                        </w:rPr>
                      </w:pPr>
                    </w:p>
                    <w:p w14:paraId="5E40EBA7" w14:textId="77777777" w:rsidR="002E74FA" w:rsidRDefault="002E74FA" w:rsidP="00D35BEF">
                      <w:pPr>
                        <w:rPr>
                          <w:rFonts w:eastAsia="Calibri"/>
                        </w:rPr>
                      </w:pPr>
                    </w:p>
                    <w:p w14:paraId="5B55077E" w14:textId="77777777" w:rsidR="002E74FA" w:rsidRDefault="002E74FA" w:rsidP="00D35BEF">
                      <w:pPr>
                        <w:rPr>
                          <w:rFonts w:eastAsia="Calibri"/>
                        </w:rPr>
                      </w:pPr>
                    </w:p>
                    <w:p w14:paraId="60664630" w14:textId="77777777" w:rsidR="002E74FA" w:rsidRDefault="002E74FA" w:rsidP="00D35BEF">
                      <w:pPr>
                        <w:rPr>
                          <w:rFonts w:eastAsia="Calibri"/>
                        </w:rPr>
                      </w:pPr>
                    </w:p>
                    <w:p w14:paraId="5A32857A" w14:textId="77777777" w:rsidR="002E74FA" w:rsidRDefault="002E74FA" w:rsidP="00D35BEF">
                      <w:pPr>
                        <w:rPr>
                          <w:rFonts w:eastAsia="Calibri"/>
                        </w:rPr>
                      </w:pPr>
                    </w:p>
                    <w:p w14:paraId="6ED0ABFA" w14:textId="77777777" w:rsidR="002E74FA" w:rsidRDefault="002E74FA" w:rsidP="00D35BEF">
                      <w:pPr>
                        <w:rPr>
                          <w:rFonts w:eastAsia="Calibri"/>
                        </w:rPr>
                      </w:pPr>
                    </w:p>
                    <w:p w14:paraId="5E92869B" w14:textId="5F377D59" w:rsidR="00D35BEF" w:rsidRPr="00D35BEF" w:rsidRDefault="00D35BEF" w:rsidP="00D35BEF">
                      <w:pPr>
                        <w:rPr>
                          <w:rFonts w:eastAsia="Calibri"/>
                        </w:rPr>
                      </w:pPr>
                      <w:r w:rsidRPr="00D35BEF">
                        <w:rPr>
                          <w:rFonts w:eastAsia="Calibri"/>
                        </w:rPr>
                        <w:t>Respectfully,</w:t>
                      </w:r>
                    </w:p>
                    <w:p w14:paraId="3642D10F" w14:textId="77777777" w:rsidR="00D35BEF" w:rsidRDefault="00D35BEF" w:rsidP="00D35BEF">
                      <w:pPr>
                        <w:rPr>
                          <w:rFonts w:eastAsia="Calibri"/>
                        </w:rPr>
                      </w:pPr>
                    </w:p>
                    <w:p w14:paraId="725FEB80" w14:textId="64DA713A" w:rsidR="00205E54" w:rsidRPr="00D35BEF" w:rsidRDefault="00205E54" w:rsidP="00D35BEF">
                      <w:pPr>
                        <w:rPr>
                          <w:rFonts w:eastAsia="Calibri"/>
                        </w:rPr>
                      </w:pPr>
                      <w:r>
                        <w:rPr>
                          <w:noProof/>
                        </w:rPr>
                        <w:drawing>
                          <wp:inline distT="0" distB="0" distL="0" distR="0" wp14:anchorId="2B36B548" wp14:editId="6CD5649E">
                            <wp:extent cx="3107055" cy="571500"/>
                            <wp:effectExtent l="0" t="0" r="0" b="0"/>
                            <wp:docPr id="78424107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41078" name="Picture 1" descr="A black background with a black square&#10;&#10;Description automatically generated with medium confiden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54" t="35750" b="43204"/>
                                    <a:stretch/>
                                  </pic:blipFill>
                                  <pic:spPr bwMode="auto">
                                    <a:xfrm>
                                      <a:off x="0" y="0"/>
                                      <a:ext cx="3124153" cy="574645"/>
                                    </a:xfrm>
                                    <a:prstGeom prst="rect">
                                      <a:avLst/>
                                    </a:prstGeom>
                                    <a:noFill/>
                                    <a:ln>
                                      <a:noFill/>
                                    </a:ln>
                                    <a:extLst>
                                      <a:ext uri="{53640926-AAD7-44D8-BBD7-CCE9431645EC}">
                                        <a14:shadowObscured xmlns:a14="http://schemas.microsoft.com/office/drawing/2010/main"/>
                                      </a:ext>
                                    </a:extLst>
                                  </pic:spPr>
                                </pic:pic>
                              </a:graphicData>
                            </a:graphic>
                          </wp:inline>
                        </w:drawing>
                      </w:r>
                    </w:p>
                    <w:p w14:paraId="3C5B03BE" w14:textId="77777777" w:rsidR="00D35BEF" w:rsidRPr="00D35BEF" w:rsidRDefault="00D35BEF" w:rsidP="00D35BEF">
                      <w:pPr>
                        <w:rPr>
                          <w:rFonts w:eastAsia="Calibri"/>
                        </w:rPr>
                      </w:pPr>
                      <w:r w:rsidRPr="00D35BEF">
                        <w:rPr>
                          <w:rFonts w:eastAsia="Calibri"/>
                        </w:rPr>
                        <w:t xml:space="preserve">Scott F. Cameron, M.D. </w:t>
                      </w:r>
                    </w:p>
                    <w:p w14:paraId="0AAB5AF5" w14:textId="77777777" w:rsidR="00D35BEF" w:rsidRPr="00D35BEF" w:rsidRDefault="00D35BEF" w:rsidP="00D35BEF">
                      <w:pPr>
                        <w:rPr>
                          <w:rFonts w:eastAsia="Calibri"/>
                        </w:rPr>
                      </w:pPr>
                      <w:r w:rsidRPr="00D35BEF">
                        <w:rPr>
                          <w:rFonts w:eastAsia="Calibri"/>
                        </w:rPr>
                        <w:t>President</w:t>
                      </w:r>
                    </w:p>
                    <w:p w14:paraId="1AD74C80" w14:textId="0C68D0F9" w:rsidR="00D35BEF" w:rsidRDefault="00D35BEF"/>
                  </w:txbxContent>
                </v:textbox>
                <w10:wrap type="square"/>
              </v:shape>
            </w:pict>
          </mc:Fallback>
        </mc:AlternateContent>
      </w:r>
    </w:p>
    <w:p w14:paraId="6E6FC377" w14:textId="10893123" w:rsidR="008948A4" w:rsidRDefault="00837468">
      <w:pPr>
        <w:pStyle w:val="Heading1"/>
      </w:pPr>
      <w:r>
        <w:rPr>
          <w:spacing w:val="-2"/>
        </w:rPr>
        <w:t>PRESIDENT</w:t>
      </w:r>
      <w:r w:rsidR="00CD55BB">
        <w:rPr>
          <w:spacing w:val="-2"/>
        </w:rPr>
        <w:t xml:space="preserve">                                                                         </w:t>
      </w:r>
    </w:p>
    <w:p w14:paraId="589ED786" w14:textId="5E9E76E6" w:rsidR="003A1F17" w:rsidRDefault="00D87287" w:rsidP="0015594A">
      <w:pPr>
        <w:pStyle w:val="BodyText"/>
        <w:spacing w:line="159" w:lineRule="exact"/>
      </w:pPr>
      <w:r>
        <w:t>Scott F. Cameron, MD</w:t>
      </w:r>
    </w:p>
    <w:p w14:paraId="1F942640" w14:textId="2F75EA29" w:rsidR="00015AAA" w:rsidRPr="0015594A" w:rsidRDefault="0015594A" w:rsidP="00D87287">
      <w:pPr>
        <w:pStyle w:val="BodyText"/>
        <w:spacing w:line="156" w:lineRule="exact"/>
      </w:pPr>
      <w:r w:rsidRPr="0015594A">
        <w:t>Department of Radiology</w:t>
      </w:r>
      <w:r w:rsidR="00D35BEF">
        <w:t xml:space="preserve">           </w:t>
      </w:r>
    </w:p>
    <w:p w14:paraId="55F43ABA" w14:textId="22F29043" w:rsidR="0015594A" w:rsidRPr="0015594A" w:rsidRDefault="0015594A" w:rsidP="00D87287">
      <w:pPr>
        <w:pStyle w:val="BodyText"/>
        <w:spacing w:line="156" w:lineRule="exact"/>
      </w:pPr>
      <w:r w:rsidRPr="0015594A">
        <w:t>Atrius Health</w:t>
      </w:r>
    </w:p>
    <w:p w14:paraId="29D1860C" w14:textId="5C448E3A" w:rsidR="0015594A" w:rsidRPr="0015594A" w:rsidRDefault="0015594A" w:rsidP="00D87287">
      <w:pPr>
        <w:pStyle w:val="BodyText"/>
        <w:spacing w:line="156" w:lineRule="exact"/>
      </w:pPr>
      <w:r w:rsidRPr="0015594A">
        <w:t>133 Brookline Ave</w:t>
      </w:r>
    </w:p>
    <w:p w14:paraId="264D8F21" w14:textId="0F0B6FE7" w:rsidR="0015594A" w:rsidRPr="0015594A" w:rsidRDefault="0015594A" w:rsidP="00D87287">
      <w:pPr>
        <w:pStyle w:val="BodyText"/>
        <w:spacing w:line="156" w:lineRule="exact"/>
      </w:pPr>
      <w:r w:rsidRPr="0015594A">
        <w:t>Boston, MA 02215</w:t>
      </w:r>
    </w:p>
    <w:p w14:paraId="4C02E73C" w14:textId="5703FA83" w:rsidR="00D87287" w:rsidRPr="0015594A" w:rsidRDefault="0015594A" w:rsidP="00D87287">
      <w:pPr>
        <w:pStyle w:val="BodyText"/>
        <w:spacing w:line="156" w:lineRule="exact"/>
      </w:pPr>
      <w:r w:rsidRPr="0015594A">
        <w:t>617-421-1000</w:t>
      </w:r>
    </w:p>
    <w:p w14:paraId="4E5823A7" w14:textId="65097613" w:rsidR="008948A4" w:rsidRPr="00D87287" w:rsidRDefault="0015594A" w:rsidP="006B0721">
      <w:pPr>
        <w:pStyle w:val="BodyText"/>
        <w:spacing w:line="158" w:lineRule="exact"/>
      </w:pPr>
      <w:r>
        <w:t>Scott_Cameron@atriushealth.org</w:t>
      </w:r>
    </w:p>
    <w:p w14:paraId="265CAEE3" w14:textId="77777777" w:rsidR="008948A4" w:rsidRDefault="00837468">
      <w:pPr>
        <w:pStyle w:val="Title"/>
      </w:pPr>
      <w:r>
        <w:rPr>
          <w:b w:val="0"/>
        </w:rPr>
        <w:br w:type="column"/>
      </w:r>
      <w:r>
        <w:t>MASSACHUSETTS</w:t>
      </w:r>
      <w:r>
        <w:rPr>
          <w:spacing w:val="-16"/>
        </w:rPr>
        <w:t xml:space="preserve"> </w:t>
      </w:r>
      <w:r>
        <w:t>RADIOLOGICAL</w:t>
      </w:r>
      <w:r>
        <w:rPr>
          <w:spacing w:val="-12"/>
        </w:rPr>
        <w:t xml:space="preserve"> </w:t>
      </w:r>
      <w:r>
        <w:t>SOCIETY,</w:t>
      </w:r>
      <w:r>
        <w:rPr>
          <w:spacing w:val="-12"/>
        </w:rPr>
        <w:t xml:space="preserve"> </w:t>
      </w:r>
      <w:r>
        <w:rPr>
          <w:spacing w:val="-4"/>
        </w:rPr>
        <w:t>INC.</w:t>
      </w:r>
    </w:p>
    <w:p w14:paraId="4CADFF8C" w14:textId="77777777" w:rsidR="008948A4" w:rsidRDefault="00837468">
      <w:pPr>
        <w:spacing w:before="140"/>
        <w:ind w:left="104"/>
        <w:rPr>
          <w:sz w:val="20"/>
        </w:rPr>
      </w:pPr>
      <w:r>
        <w:rPr>
          <w:spacing w:val="-2"/>
          <w:sz w:val="20"/>
        </w:rPr>
        <w:t>CHAPTER</w:t>
      </w:r>
      <w:r>
        <w:rPr>
          <w:spacing w:val="-4"/>
          <w:sz w:val="20"/>
        </w:rPr>
        <w:t xml:space="preserve"> </w:t>
      </w:r>
      <w:r>
        <w:rPr>
          <w:spacing w:val="-2"/>
          <w:sz w:val="20"/>
        </w:rPr>
        <w:t>OF</w:t>
      </w:r>
      <w:r>
        <w:rPr>
          <w:spacing w:val="-7"/>
          <w:sz w:val="20"/>
        </w:rPr>
        <w:t xml:space="preserve"> </w:t>
      </w:r>
      <w:r>
        <w:rPr>
          <w:spacing w:val="-2"/>
          <w:sz w:val="20"/>
        </w:rPr>
        <w:t>THE</w:t>
      </w:r>
      <w:r>
        <w:rPr>
          <w:spacing w:val="-6"/>
          <w:sz w:val="20"/>
        </w:rPr>
        <w:t xml:space="preserve"> </w:t>
      </w:r>
      <w:r>
        <w:rPr>
          <w:spacing w:val="-2"/>
          <w:sz w:val="20"/>
        </w:rPr>
        <w:t>AMERICAN</w:t>
      </w:r>
      <w:r>
        <w:rPr>
          <w:spacing w:val="-4"/>
          <w:sz w:val="20"/>
        </w:rPr>
        <w:t xml:space="preserve"> </w:t>
      </w:r>
      <w:r>
        <w:rPr>
          <w:spacing w:val="-2"/>
          <w:sz w:val="20"/>
        </w:rPr>
        <w:t>COLLEGE</w:t>
      </w:r>
      <w:r>
        <w:rPr>
          <w:spacing w:val="-4"/>
          <w:sz w:val="20"/>
        </w:rPr>
        <w:t xml:space="preserve"> </w:t>
      </w:r>
      <w:r>
        <w:rPr>
          <w:spacing w:val="-2"/>
          <w:sz w:val="20"/>
        </w:rPr>
        <w:t>OF</w:t>
      </w:r>
      <w:r>
        <w:rPr>
          <w:spacing w:val="-7"/>
          <w:sz w:val="20"/>
        </w:rPr>
        <w:t xml:space="preserve"> </w:t>
      </w:r>
      <w:r>
        <w:rPr>
          <w:spacing w:val="-2"/>
          <w:sz w:val="20"/>
        </w:rPr>
        <w:t>RADIOLOGY</w:t>
      </w:r>
    </w:p>
    <w:p w14:paraId="4A3189D5" w14:textId="03BBE17F" w:rsidR="008948A4" w:rsidRPr="00BB7BB9" w:rsidRDefault="00BB7BB9">
      <w:pPr>
        <w:spacing w:before="16"/>
        <w:ind w:left="104"/>
        <w:rPr>
          <w:sz w:val="18"/>
        </w:rPr>
      </w:pPr>
      <w:r w:rsidRPr="00BB7BB9">
        <w:rPr>
          <w:sz w:val="18"/>
        </w:rPr>
        <w:t>860 Wint</w:t>
      </w:r>
      <w:r>
        <w:rPr>
          <w:sz w:val="18"/>
        </w:rPr>
        <w:t>er St</w:t>
      </w:r>
      <w:r w:rsidR="00837468" w:rsidRPr="00BB7BB9">
        <w:rPr>
          <w:spacing w:val="-13"/>
          <w:sz w:val="18"/>
        </w:rPr>
        <w:t xml:space="preserve"> </w:t>
      </w:r>
      <w:r w:rsidR="00837468" w:rsidRPr="00BB7BB9">
        <w:rPr>
          <w:sz w:val="18"/>
        </w:rPr>
        <w:t>Waltham,</w:t>
      </w:r>
      <w:r w:rsidR="00837468" w:rsidRPr="00BB7BB9">
        <w:rPr>
          <w:spacing w:val="-1"/>
          <w:sz w:val="18"/>
        </w:rPr>
        <w:t xml:space="preserve"> </w:t>
      </w:r>
      <w:r w:rsidR="00837468" w:rsidRPr="00BB7BB9">
        <w:rPr>
          <w:sz w:val="18"/>
        </w:rPr>
        <w:t>MA</w:t>
      </w:r>
      <w:r w:rsidR="00837468" w:rsidRPr="00BB7BB9">
        <w:rPr>
          <w:spacing w:val="-3"/>
          <w:sz w:val="18"/>
        </w:rPr>
        <w:t xml:space="preserve"> </w:t>
      </w:r>
      <w:r w:rsidR="00837468" w:rsidRPr="00BB7BB9">
        <w:rPr>
          <w:sz w:val="18"/>
        </w:rPr>
        <w:t>0245</w:t>
      </w:r>
      <w:r>
        <w:rPr>
          <w:sz w:val="18"/>
        </w:rPr>
        <w:t>1</w:t>
      </w:r>
      <w:r w:rsidR="00837468">
        <w:rPr>
          <w:rFonts w:ascii="Symbol" w:hAnsi="Symbol"/>
          <w:sz w:val="18"/>
        </w:rPr>
        <w:t></w:t>
      </w:r>
      <w:r w:rsidR="00837468" w:rsidRPr="00BB7BB9">
        <w:rPr>
          <w:spacing w:val="-2"/>
          <w:sz w:val="18"/>
        </w:rPr>
        <w:t xml:space="preserve"> </w:t>
      </w:r>
      <w:r w:rsidR="00837468" w:rsidRPr="00BB7BB9">
        <w:rPr>
          <w:sz w:val="18"/>
        </w:rPr>
        <w:t>(781)</w:t>
      </w:r>
      <w:r w:rsidR="00837468" w:rsidRPr="00BB7BB9">
        <w:rPr>
          <w:spacing w:val="-3"/>
          <w:sz w:val="18"/>
        </w:rPr>
        <w:t xml:space="preserve"> </w:t>
      </w:r>
      <w:r w:rsidR="00837468" w:rsidRPr="00BB7BB9">
        <w:rPr>
          <w:sz w:val="18"/>
        </w:rPr>
        <w:t>434-731</w:t>
      </w:r>
      <w:r>
        <w:rPr>
          <w:sz w:val="18"/>
        </w:rPr>
        <w:t>3</w:t>
      </w:r>
      <w:r w:rsidR="00837468" w:rsidRPr="00BB7BB9">
        <w:rPr>
          <w:spacing w:val="3"/>
          <w:sz w:val="18"/>
        </w:rPr>
        <w:t xml:space="preserve"> </w:t>
      </w:r>
      <w:r w:rsidR="00837468">
        <w:rPr>
          <w:rFonts w:ascii="Symbol" w:hAnsi="Symbol"/>
          <w:sz w:val="18"/>
        </w:rPr>
        <w:t></w:t>
      </w:r>
      <w:r w:rsidR="00837468" w:rsidRPr="00BB7BB9">
        <w:rPr>
          <w:spacing w:val="-3"/>
          <w:sz w:val="18"/>
        </w:rPr>
        <w:t xml:space="preserve"> </w:t>
      </w:r>
      <w:hyperlink r:id="rId7">
        <w:r w:rsidR="00837468" w:rsidRPr="00BB7BB9">
          <w:rPr>
            <w:spacing w:val="-2"/>
            <w:sz w:val="18"/>
          </w:rPr>
          <w:t>www.massrad.org</w:t>
        </w:r>
      </w:hyperlink>
    </w:p>
    <w:p w14:paraId="69818066" w14:textId="77777777" w:rsidR="008948A4" w:rsidRPr="00BB7BB9" w:rsidRDefault="008948A4">
      <w:pPr>
        <w:rPr>
          <w:sz w:val="18"/>
        </w:rPr>
        <w:sectPr w:rsidR="008948A4" w:rsidRPr="00BB7BB9">
          <w:type w:val="continuous"/>
          <w:pgSz w:w="12240" w:h="15840"/>
          <w:pgMar w:top="400" w:right="700" w:bottom="280" w:left="220" w:header="720" w:footer="720" w:gutter="0"/>
          <w:cols w:num="2" w:space="720" w:equalWidth="0">
            <w:col w:w="3051" w:space="228"/>
            <w:col w:w="8041"/>
          </w:cols>
        </w:sectPr>
      </w:pPr>
    </w:p>
    <w:p w14:paraId="2827C8F6" w14:textId="77777777" w:rsidR="008948A4" w:rsidRPr="00BB7BB9" w:rsidRDefault="008948A4">
      <w:pPr>
        <w:pStyle w:val="BodyText"/>
        <w:spacing w:before="2"/>
        <w:ind w:left="0"/>
      </w:pPr>
    </w:p>
    <w:p w14:paraId="19553B2B" w14:textId="5BD6A677" w:rsidR="008948A4" w:rsidRDefault="003A1F17" w:rsidP="003A1F17">
      <w:pPr>
        <w:pStyle w:val="Heading1"/>
        <w:spacing w:line="159" w:lineRule="exact"/>
      </w:pPr>
      <w:r w:rsidRPr="00BB7BB9">
        <w:t xml:space="preserve"> </w:t>
      </w:r>
      <w:r w:rsidR="00837468">
        <w:t>PRESIDENT-</w:t>
      </w:r>
      <w:r w:rsidR="00837468">
        <w:rPr>
          <w:spacing w:val="-2"/>
        </w:rPr>
        <w:t>ELECT</w:t>
      </w:r>
    </w:p>
    <w:p w14:paraId="75CBA421" w14:textId="33B2A26D" w:rsidR="008948A4" w:rsidRDefault="001F5A5C" w:rsidP="00D87287">
      <w:pPr>
        <w:pStyle w:val="BodyText"/>
        <w:spacing w:line="158" w:lineRule="exact"/>
      </w:pPr>
      <w:r>
        <w:t xml:space="preserve"> </w:t>
      </w:r>
      <w:r w:rsidR="00D87287">
        <w:t>Amy</w:t>
      </w:r>
      <w:r w:rsidR="00D87287">
        <w:rPr>
          <w:spacing w:val="-11"/>
        </w:rPr>
        <w:t xml:space="preserve"> </w:t>
      </w:r>
      <w:r w:rsidR="00D87287">
        <w:t>Oliveira,</w:t>
      </w:r>
      <w:r w:rsidR="00D87287">
        <w:rPr>
          <w:spacing w:val="-6"/>
        </w:rPr>
        <w:t xml:space="preserve"> </w:t>
      </w:r>
      <w:r w:rsidR="00D87287">
        <w:rPr>
          <w:spacing w:val="-5"/>
        </w:rPr>
        <w:t>MD</w:t>
      </w:r>
    </w:p>
    <w:p w14:paraId="20647915" w14:textId="4ACAA988" w:rsidR="008948A4" w:rsidRDefault="003A1F17">
      <w:pPr>
        <w:pStyle w:val="Heading1"/>
        <w:spacing w:before="139" w:line="159" w:lineRule="exact"/>
        <w:rPr>
          <w:spacing w:val="-2"/>
        </w:rPr>
      </w:pPr>
      <w:r>
        <w:t xml:space="preserve"> </w:t>
      </w:r>
      <w:r w:rsidR="00837468">
        <w:t>VICE-</w:t>
      </w:r>
      <w:r w:rsidR="00837468">
        <w:rPr>
          <w:spacing w:val="-2"/>
        </w:rPr>
        <w:t>PRESIDENT</w:t>
      </w:r>
    </w:p>
    <w:p w14:paraId="455B0FE1" w14:textId="18A0EC83" w:rsidR="00D87287" w:rsidRDefault="00D87287" w:rsidP="00D87287">
      <w:pPr>
        <w:pStyle w:val="BodyText"/>
        <w:spacing w:before="7"/>
        <w:ind w:left="140"/>
      </w:pPr>
      <w:r>
        <w:t>Lauren</w:t>
      </w:r>
      <w:r>
        <w:rPr>
          <w:spacing w:val="-5"/>
        </w:rPr>
        <w:t xml:space="preserve"> E. </w:t>
      </w:r>
      <w:r>
        <w:t>Ferrara,</w:t>
      </w:r>
      <w:r>
        <w:rPr>
          <w:spacing w:val="-11"/>
        </w:rPr>
        <w:t xml:space="preserve"> </w:t>
      </w:r>
      <w:r>
        <w:rPr>
          <w:spacing w:val="-5"/>
        </w:rPr>
        <w:t>MD</w:t>
      </w:r>
    </w:p>
    <w:p w14:paraId="2D40B37B" w14:textId="77777777" w:rsidR="008948A4" w:rsidRDefault="008948A4">
      <w:pPr>
        <w:pStyle w:val="BodyText"/>
        <w:spacing w:before="2"/>
        <w:ind w:left="0"/>
      </w:pPr>
    </w:p>
    <w:p w14:paraId="26324F13" w14:textId="77777777" w:rsidR="008948A4" w:rsidRDefault="00837468">
      <w:pPr>
        <w:pStyle w:val="Heading1"/>
        <w:spacing w:line="240" w:lineRule="auto"/>
        <w:ind w:left="140"/>
        <w:rPr>
          <w:spacing w:val="-2"/>
        </w:rPr>
      </w:pPr>
      <w:r>
        <w:rPr>
          <w:spacing w:val="-2"/>
        </w:rPr>
        <w:t>SECRETARY</w:t>
      </w:r>
    </w:p>
    <w:p w14:paraId="454D8137" w14:textId="1FDB1B4A" w:rsidR="001F5A5C" w:rsidRPr="001F5A5C" w:rsidRDefault="001F5A5C">
      <w:pPr>
        <w:pStyle w:val="Heading1"/>
        <w:spacing w:line="240" w:lineRule="auto"/>
        <w:ind w:left="140"/>
        <w:rPr>
          <w:b w:val="0"/>
          <w:bCs w:val="0"/>
        </w:rPr>
      </w:pPr>
      <w:r w:rsidRPr="001F5A5C">
        <w:rPr>
          <w:b w:val="0"/>
          <w:bCs w:val="0"/>
          <w:spacing w:val="-2"/>
        </w:rPr>
        <w:t>Alyssa Simeone, MD</w:t>
      </w:r>
    </w:p>
    <w:p w14:paraId="555E6FBD" w14:textId="77777777" w:rsidR="008948A4" w:rsidRDefault="00837468">
      <w:pPr>
        <w:pStyle w:val="Heading1"/>
        <w:spacing w:before="140"/>
      </w:pPr>
      <w:r>
        <w:rPr>
          <w:spacing w:val="-2"/>
        </w:rPr>
        <w:t>TREASURER</w:t>
      </w:r>
    </w:p>
    <w:p w14:paraId="22F19814" w14:textId="4D6892DC" w:rsidR="008948A4" w:rsidRDefault="003A1F17">
      <w:pPr>
        <w:pStyle w:val="BodyText"/>
        <w:spacing w:line="158" w:lineRule="exact"/>
      </w:pPr>
      <w:r>
        <w:t>Monica Wood</w:t>
      </w:r>
      <w:r w:rsidR="00837468">
        <w:t>,</w:t>
      </w:r>
      <w:r w:rsidR="00837468">
        <w:rPr>
          <w:spacing w:val="-6"/>
        </w:rPr>
        <w:t xml:space="preserve"> </w:t>
      </w:r>
      <w:r w:rsidR="00837468">
        <w:rPr>
          <w:spacing w:val="-5"/>
        </w:rPr>
        <w:t>MD</w:t>
      </w:r>
    </w:p>
    <w:p w14:paraId="2963F8C1" w14:textId="77777777" w:rsidR="008948A4" w:rsidRDefault="00837468">
      <w:pPr>
        <w:pStyle w:val="Heading2"/>
      </w:pPr>
      <w:r>
        <w:t>Executive</w:t>
      </w:r>
      <w:r>
        <w:rPr>
          <w:spacing w:val="-15"/>
        </w:rPr>
        <w:t xml:space="preserve"> </w:t>
      </w:r>
      <w:r>
        <w:rPr>
          <w:spacing w:val="-2"/>
        </w:rPr>
        <w:t>Committee:</w:t>
      </w:r>
    </w:p>
    <w:p w14:paraId="74DFA035" w14:textId="57139A35" w:rsidR="0044042E" w:rsidRPr="006B1089" w:rsidRDefault="00837468" w:rsidP="00CD55BB">
      <w:pPr>
        <w:pStyle w:val="BodyText"/>
        <w:spacing w:line="242" w:lineRule="auto"/>
        <w:ind w:right="10150"/>
        <w:rPr>
          <w:spacing w:val="40"/>
        </w:rPr>
      </w:pPr>
      <w:r>
        <w:t>Above</w:t>
      </w:r>
      <w:r>
        <w:rPr>
          <w:spacing w:val="-15"/>
        </w:rPr>
        <w:t xml:space="preserve"> </w:t>
      </w:r>
      <w:r>
        <w:t>Officers</w:t>
      </w:r>
      <w:r>
        <w:rPr>
          <w:spacing w:val="40"/>
        </w:rPr>
        <w:t xml:space="preserve"> </w:t>
      </w:r>
      <w:r w:rsidRPr="006B1089">
        <w:t>Jalil</w:t>
      </w:r>
      <w:r w:rsidRPr="006B1089">
        <w:rPr>
          <w:spacing w:val="-9"/>
        </w:rPr>
        <w:t xml:space="preserve"> </w:t>
      </w:r>
      <w:r w:rsidRPr="006B1089">
        <w:t>Afnan,</w:t>
      </w:r>
      <w:r w:rsidRPr="006B1089">
        <w:rPr>
          <w:spacing w:val="-11"/>
        </w:rPr>
        <w:t xml:space="preserve"> </w:t>
      </w:r>
      <w:r w:rsidRPr="006B1089">
        <w:t>MD</w:t>
      </w:r>
      <w:r w:rsidRPr="006B1089">
        <w:rPr>
          <w:spacing w:val="40"/>
        </w:rPr>
        <w:t xml:space="preserve"> </w:t>
      </w:r>
    </w:p>
    <w:p w14:paraId="00C77B9D" w14:textId="59C7DAC8" w:rsidR="008948A4" w:rsidRPr="006B1089" w:rsidRDefault="00837468" w:rsidP="00CD55BB">
      <w:pPr>
        <w:pStyle w:val="BodyText"/>
        <w:spacing w:line="232" w:lineRule="auto"/>
        <w:ind w:right="9675"/>
      </w:pPr>
      <w:r w:rsidRPr="006B1089">
        <w:t>Steven Baccei, MD</w:t>
      </w:r>
    </w:p>
    <w:p w14:paraId="5AD025F7" w14:textId="30995825" w:rsidR="00E34805" w:rsidRDefault="00E34805" w:rsidP="00CD55BB">
      <w:pPr>
        <w:pStyle w:val="BodyText"/>
        <w:ind w:left="101" w:right="6480"/>
      </w:pPr>
      <w:r w:rsidRPr="006B1089">
        <w:t>Ilse Castro-Aragon, MD</w:t>
      </w:r>
      <w:r w:rsidR="00A54AFB">
        <w:t xml:space="preserve">, </w:t>
      </w:r>
      <w:r w:rsidR="00A54AFB" w:rsidRPr="006B1089">
        <w:t>FACR</w:t>
      </w:r>
    </w:p>
    <w:p w14:paraId="0C01E95B" w14:textId="6587FC5E" w:rsidR="002E5E5F" w:rsidRPr="006B1089" w:rsidRDefault="002E5E5F" w:rsidP="00CD55BB">
      <w:pPr>
        <w:pStyle w:val="BodyText"/>
        <w:spacing w:line="232" w:lineRule="auto"/>
        <w:ind w:right="9675"/>
      </w:pPr>
      <w:r>
        <w:t>Kevin Chang, M</w:t>
      </w:r>
      <w:r w:rsidR="00A54AFB">
        <w:t xml:space="preserve">D, </w:t>
      </w:r>
      <w:r w:rsidR="00A54AFB" w:rsidRPr="006B1089">
        <w:t>FACR</w:t>
      </w:r>
    </w:p>
    <w:p w14:paraId="288F2A1C" w14:textId="36E01787" w:rsidR="00B75317" w:rsidRPr="006B1089" w:rsidRDefault="00B75317" w:rsidP="00CD55BB">
      <w:pPr>
        <w:pStyle w:val="BodyText"/>
        <w:spacing w:line="242" w:lineRule="auto"/>
        <w:ind w:left="101" w:right="6336"/>
      </w:pPr>
      <w:r w:rsidRPr="006B1089">
        <w:t>Erli Chen,</w:t>
      </w:r>
      <w:r w:rsidRPr="006B1089">
        <w:rPr>
          <w:spacing w:val="-8"/>
        </w:rPr>
        <w:t xml:space="preserve"> </w:t>
      </w:r>
      <w:r w:rsidRPr="006B1089">
        <w:t>MS, FACR</w:t>
      </w:r>
      <w:r w:rsidR="00AE2C27">
        <w:t>, FAAPM</w:t>
      </w:r>
    </w:p>
    <w:p w14:paraId="44834050" w14:textId="7A472596" w:rsidR="00E34805" w:rsidRDefault="00837468" w:rsidP="00CD55BB">
      <w:pPr>
        <w:pStyle w:val="BodyText"/>
        <w:spacing w:line="242" w:lineRule="auto"/>
        <w:ind w:right="9505"/>
      </w:pPr>
      <w:r w:rsidRPr="006B1089">
        <w:t>Arnold</w:t>
      </w:r>
      <w:r w:rsidRPr="006B1089">
        <w:rPr>
          <w:spacing w:val="-8"/>
        </w:rPr>
        <w:t xml:space="preserve"> </w:t>
      </w:r>
      <w:r w:rsidRPr="006B1089">
        <w:t>Cheung,</w:t>
      </w:r>
      <w:r w:rsidRPr="006B1089">
        <w:rPr>
          <w:spacing w:val="-8"/>
        </w:rPr>
        <w:t xml:space="preserve"> </w:t>
      </w:r>
      <w:r w:rsidRPr="006B1089">
        <w:t>MD</w:t>
      </w:r>
    </w:p>
    <w:p w14:paraId="1A5C5A18" w14:textId="77BCA798" w:rsidR="008E6E38" w:rsidRPr="00D049C7" w:rsidRDefault="008E6E38" w:rsidP="00CD55BB">
      <w:pPr>
        <w:pStyle w:val="BodyText"/>
        <w:spacing w:line="242" w:lineRule="auto"/>
        <w:ind w:right="9505"/>
        <w:rPr>
          <w:lang w:val="pl-PL"/>
        </w:rPr>
      </w:pPr>
      <w:r w:rsidRPr="00D049C7">
        <w:rPr>
          <w:lang w:val="pl-PL"/>
        </w:rPr>
        <w:t>Katrina Chu, MD</w:t>
      </w:r>
    </w:p>
    <w:p w14:paraId="7C96B7D1" w14:textId="3B42DE1F" w:rsidR="008948A4" w:rsidRPr="00D049C7" w:rsidRDefault="00837468" w:rsidP="00CD55BB">
      <w:pPr>
        <w:pStyle w:val="BodyText"/>
        <w:spacing w:line="158" w:lineRule="exact"/>
        <w:rPr>
          <w:spacing w:val="-5"/>
          <w:lang w:val="pl-PL"/>
        </w:rPr>
      </w:pPr>
      <w:r w:rsidRPr="00D049C7">
        <w:rPr>
          <w:lang w:val="pl-PL"/>
        </w:rPr>
        <w:t>Dania</w:t>
      </w:r>
      <w:r w:rsidRPr="00D049C7">
        <w:rPr>
          <w:spacing w:val="2"/>
          <w:lang w:val="pl-PL"/>
        </w:rPr>
        <w:t xml:space="preserve"> </w:t>
      </w:r>
      <w:r w:rsidRPr="00D049C7">
        <w:rPr>
          <w:lang w:val="pl-PL"/>
        </w:rPr>
        <w:t>Daye,</w:t>
      </w:r>
      <w:r w:rsidRPr="00D049C7">
        <w:rPr>
          <w:spacing w:val="-7"/>
          <w:lang w:val="pl-PL"/>
        </w:rPr>
        <w:t xml:space="preserve"> </w:t>
      </w:r>
      <w:r w:rsidRPr="00D049C7">
        <w:rPr>
          <w:lang w:val="pl-PL"/>
        </w:rPr>
        <w:t>MD,</w:t>
      </w:r>
      <w:r w:rsidRPr="00D049C7">
        <w:rPr>
          <w:spacing w:val="-7"/>
          <w:lang w:val="pl-PL"/>
        </w:rPr>
        <w:t xml:space="preserve"> </w:t>
      </w:r>
      <w:r w:rsidRPr="00D049C7">
        <w:rPr>
          <w:spacing w:val="-5"/>
          <w:lang w:val="pl-PL"/>
        </w:rPr>
        <w:t>PhD</w:t>
      </w:r>
      <w:r w:rsidR="00FA1816" w:rsidRPr="00D049C7">
        <w:rPr>
          <w:spacing w:val="-5"/>
          <w:lang w:val="pl-PL"/>
        </w:rPr>
        <w:tab/>
      </w:r>
    </w:p>
    <w:p w14:paraId="399738BA" w14:textId="580C5C6A" w:rsidR="00B75317" w:rsidRPr="006B1089" w:rsidRDefault="00B75317" w:rsidP="00CD55BB">
      <w:pPr>
        <w:pStyle w:val="BodyText"/>
        <w:spacing w:line="158" w:lineRule="exact"/>
      </w:pPr>
      <w:r w:rsidRPr="006B1089">
        <w:rPr>
          <w:spacing w:val="-5"/>
        </w:rPr>
        <w:t>Ariadne DeSimone, MD</w:t>
      </w:r>
      <w:r w:rsidR="00A54AFB">
        <w:rPr>
          <w:spacing w:val="-5"/>
        </w:rPr>
        <w:t>, MPH</w:t>
      </w:r>
    </w:p>
    <w:p w14:paraId="3D16B9F2" w14:textId="5C260A50" w:rsidR="008948A4" w:rsidRDefault="00837468" w:rsidP="00CD55BB">
      <w:pPr>
        <w:pStyle w:val="BodyText"/>
        <w:spacing w:line="232" w:lineRule="auto"/>
        <w:ind w:right="9290"/>
      </w:pPr>
      <w:r w:rsidRPr="006B1089">
        <w:t>John S. Dubrow, MD, FACR</w:t>
      </w:r>
    </w:p>
    <w:p w14:paraId="363A8649" w14:textId="273AFC07" w:rsidR="003F2BBF" w:rsidRPr="006B1089" w:rsidRDefault="003F2BBF" w:rsidP="00CD55BB">
      <w:pPr>
        <w:pStyle w:val="BodyText"/>
        <w:spacing w:line="232" w:lineRule="auto"/>
        <w:ind w:right="9290"/>
      </w:pPr>
      <w:r>
        <w:t>Nazli Erbay, MD</w:t>
      </w:r>
    </w:p>
    <w:p w14:paraId="322A29E8" w14:textId="77777777" w:rsidR="00B75317" w:rsidRPr="006B1089" w:rsidRDefault="00837468" w:rsidP="00CD55BB">
      <w:pPr>
        <w:pStyle w:val="BodyText"/>
        <w:spacing w:line="232" w:lineRule="auto"/>
        <w:ind w:right="8813"/>
      </w:pPr>
      <w:r w:rsidRPr="003F2BBF">
        <w:t>Martin W.</w:t>
      </w:r>
      <w:r w:rsidRPr="003F2BBF">
        <w:rPr>
          <w:spacing w:val="-4"/>
        </w:rPr>
        <w:t xml:space="preserve"> </w:t>
      </w:r>
      <w:r w:rsidRPr="003F2BBF">
        <w:t>Fraser,</w:t>
      </w:r>
      <w:r w:rsidRPr="003F2BBF">
        <w:rPr>
          <w:spacing w:val="-4"/>
        </w:rPr>
        <w:t xml:space="preserve"> </w:t>
      </w:r>
      <w:r w:rsidRPr="003F2BBF">
        <w:t>MS,</w:t>
      </w:r>
      <w:r w:rsidRPr="003F2BBF">
        <w:rPr>
          <w:spacing w:val="-4"/>
        </w:rPr>
        <w:t xml:space="preserve"> </w:t>
      </w:r>
      <w:r w:rsidRPr="003F2BBF">
        <w:t>FACR,</w:t>
      </w:r>
      <w:r w:rsidRPr="003F2BBF">
        <w:rPr>
          <w:spacing w:val="-5"/>
        </w:rPr>
        <w:t xml:space="preserve"> </w:t>
      </w:r>
      <w:r w:rsidRPr="003F2BBF">
        <w:t>FAAPM</w:t>
      </w:r>
    </w:p>
    <w:p w14:paraId="1C70E6E5" w14:textId="12EEC9A8" w:rsidR="00FA1816" w:rsidRPr="00F93EF1" w:rsidRDefault="00FA1816" w:rsidP="00CD55BB">
      <w:pPr>
        <w:pStyle w:val="BodyText"/>
        <w:spacing w:line="232" w:lineRule="auto"/>
        <w:ind w:right="8813"/>
        <w:rPr>
          <w:lang w:val="nl-NL"/>
        </w:rPr>
      </w:pPr>
      <w:r w:rsidRPr="00F93EF1">
        <w:rPr>
          <w:lang w:val="nl-NL"/>
        </w:rPr>
        <w:t>Michael S. Gee, MD, PhD</w:t>
      </w:r>
    </w:p>
    <w:p w14:paraId="2BE85DD8" w14:textId="5CDA8715" w:rsidR="008948A4" w:rsidRPr="00F93EF1" w:rsidRDefault="00837468" w:rsidP="00CD55BB">
      <w:pPr>
        <w:pStyle w:val="BodyText"/>
        <w:spacing w:line="232" w:lineRule="auto"/>
        <w:ind w:right="8813"/>
        <w:rPr>
          <w:lang w:val="nl-NL"/>
        </w:rPr>
      </w:pPr>
      <w:r w:rsidRPr="00F93EF1">
        <w:rPr>
          <w:lang w:val="nl-NL"/>
        </w:rPr>
        <w:t>Jeffrey J. Greenberg, MD</w:t>
      </w:r>
    </w:p>
    <w:p w14:paraId="72D63161" w14:textId="7EF91182" w:rsidR="00126AB7" w:rsidRDefault="00B75317" w:rsidP="00CD55BB">
      <w:pPr>
        <w:pStyle w:val="BodyText"/>
        <w:spacing w:line="232" w:lineRule="auto"/>
        <w:ind w:right="8813"/>
      </w:pPr>
      <w:r w:rsidRPr="006B1089">
        <w:t>K</w:t>
      </w:r>
      <w:r w:rsidR="00E33DA5">
        <w:t>halid</w:t>
      </w:r>
      <w:r w:rsidRPr="006B1089">
        <w:t xml:space="preserve"> Hassan, MD</w:t>
      </w:r>
    </w:p>
    <w:p w14:paraId="2300F6AA" w14:textId="340FC7AF" w:rsidR="00053B24" w:rsidRPr="006B1089" w:rsidRDefault="00053B24" w:rsidP="00CD55BB">
      <w:pPr>
        <w:pStyle w:val="BodyText"/>
        <w:spacing w:line="232" w:lineRule="auto"/>
        <w:ind w:right="8813"/>
      </w:pPr>
      <w:r>
        <w:t>Richard Hicks, MD, FACR</w:t>
      </w:r>
    </w:p>
    <w:p w14:paraId="642A51AD" w14:textId="5A1413CB" w:rsidR="00126AB7" w:rsidRPr="00CF624A" w:rsidRDefault="00126AB7" w:rsidP="00CD55BB">
      <w:pPr>
        <w:pStyle w:val="BodyText"/>
        <w:spacing w:line="237" w:lineRule="auto"/>
        <w:ind w:right="9290"/>
        <w:rPr>
          <w:spacing w:val="40"/>
        </w:rPr>
      </w:pPr>
      <w:r w:rsidRPr="003F2CAB">
        <w:t>Joshua Hirsch, MD, FACR, FSIR</w:t>
      </w:r>
    </w:p>
    <w:p w14:paraId="5DE5CA10" w14:textId="415EF47D" w:rsidR="00B75317" w:rsidRPr="006B1089" w:rsidRDefault="00837468" w:rsidP="00CD55BB">
      <w:pPr>
        <w:pStyle w:val="BodyText"/>
        <w:spacing w:line="237" w:lineRule="auto"/>
        <w:ind w:right="9290"/>
        <w:rPr>
          <w:spacing w:val="40"/>
        </w:rPr>
      </w:pPr>
      <w:r w:rsidRPr="006B1089">
        <w:t>Murray</w:t>
      </w:r>
      <w:r w:rsidRPr="006B1089">
        <w:rPr>
          <w:spacing w:val="-7"/>
        </w:rPr>
        <w:t xml:space="preserve"> </w:t>
      </w:r>
      <w:r w:rsidRPr="006B1089">
        <w:t>L. Janower,</w:t>
      </w:r>
      <w:r w:rsidRPr="006B1089">
        <w:rPr>
          <w:spacing w:val="-7"/>
        </w:rPr>
        <w:t xml:space="preserve"> </w:t>
      </w:r>
      <w:r w:rsidRPr="006B1089">
        <w:t>MD,</w:t>
      </w:r>
      <w:r w:rsidRPr="006B1089">
        <w:rPr>
          <w:spacing w:val="-7"/>
        </w:rPr>
        <w:t xml:space="preserve"> </w:t>
      </w:r>
      <w:r w:rsidRPr="006B1089">
        <w:t>FACR</w:t>
      </w:r>
      <w:r w:rsidRPr="006B1089">
        <w:rPr>
          <w:spacing w:val="40"/>
        </w:rPr>
        <w:t xml:space="preserve"> </w:t>
      </w:r>
    </w:p>
    <w:p w14:paraId="4C8847F2" w14:textId="0DBE1E4B" w:rsidR="00B75317" w:rsidRDefault="00B75317" w:rsidP="00CD55BB">
      <w:pPr>
        <w:pStyle w:val="BodyText"/>
        <w:spacing w:line="237" w:lineRule="auto"/>
        <w:ind w:right="9290"/>
      </w:pPr>
      <w:proofErr w:type="spellStart"/>
      <w:r w:rsidRPr="006B1089">
        <w:t>Geunwon</w:t>
      </w:r>
      <w:proofErr w:type="spellEnd"/>
      <w:r w:rsidRPr="006B1089">
        <w:t xml:space="preserve"> Kim, MD, PhD</w:t>
      </w:r>
    </w:p>
    <w:p w14:paraId="2EF20A2A" w14:textId="196896DB" w:rsidR="00BF398B" w:rsidRPr="006B1089" w:rsidRDefault="00BF398B" w:rsidP="00CD55BB">
      <w:pPr>
        <w:pStyle w:val="BodyText"/>
        <w:spacing w:line="237" w:lineRule="auto"/>
        <w:ind w:right="9290"/>
        <w:rPr>
          <w:spacing w:val="40"/>
        </w:rPr>
      </w:pPr>
      <w:r>
        <w:t>Liz Lin, MD</w:t>
      </w:r>
    </w:p>
    <w:p w14:paraId="0C64F4A6" w14:textId="0D7508F8" w:rsidR="008948A4" w:rsidRPr="006B1089" w:rsidRDefault="00837468" w:rsidP="00CD55BB">
      <w:pPr>
        <w:pStyle w:val="BodyText"/>
        <w:spacing w:line="237" w:lineRule="auto"/>
        <w:ind w:right="9290"/>
      </w:pPr>
      <w:r w:rsidRPr="006B1089">
        <w:t>Raymond W. Liu, MD</w:t>
      </w:r>
    </w:p>
    <w:p w14:paraId="1BD1586C" w14:textId="05AD9083" w:rsidR="003A1F17" w:rsidRPr="006B1089" w:rsidRDefault="003A1F17" w:rsidP="00CD55BB">
      <w:pPr>
        <w:pStyle w:val="BodyText"/>
        <w:spacing w:line="237" w:lineRule="auto"/>
        <w:ind w:right="9290"/>
      </w:pPr>
      <w:r w:rsidRPr="006B1089">
        <w:t>Neel Madan, MD</w:t>
      </w:r>
      <w:r w:rsidR="00A54AFB">
        <w:t xml:space="preserve">, </w:t>
      </w:r>
      <w:r w:rsidR="00A54AFB" w:rsidRPr="006B1089">
        <w:t>FACR</w:t>
      </w:r>
    </w:p>
    <w:p w14:paraId="2A2D29B1" w14:textId="5ED203AB" w:rsidR="008E6E38" w:rsidRDefault="00837468" w:rsidP="00CD55BB">
      <w:pPr>
        <w:pStyle w:val="BodyText"/>
        <w:spacing w:line="249" w:lineRule="auto"/>
        <w:ind w:right="9675"/>
        <w:rPr>
          <w:spacing w:val="40"/>
        </w:rPr>
      </w:pPr>
      <w:r w:rsidRPr="006B1089">
        <w:t>Samuel</w:t>
      </w:r>
      <w:r w:rsidRPr="006B1089">
        <w:rPr>
          <w:spacing w:val="-9"/>
        </w:rPr>
        <w:t xml:space="preserve"> </w:t>
      </w:r>
      <w:r w:rsidRPr="006B1089">
        <w:t>Madoff,</w:t>
      </w:r>
      <w:r w:rsidRPr="006B1089">
        <w:rPr>
          <w:spacing w:val="-11"/>
        </w:rPr>
        <w:t xml:space="preserve"> </w:t>
      </w:r>
      <w:r w:rsidRPr="006B1089">
        <w:t>MD</w:t>
      </w:r>
      <w:r w:rsidRPr="006B1089">
        <w:rPr>
          <w:spacing w:val="40"/>
        </w:rPr>
        <w:t xml:space="preserve"> </w:t>
      </w:r>
    </w:p>
    <w:p w14:paraId="6D8FD8C2" w14:textId="348AA179" w:rsidR="008E6E38" w:rsidRPr="00BC65D2" w:rsidRDefault="00E850E2" w:rsidP="00CD55BB">
      <w:pPr>
        <w:pStyle w:val="BodyText"/>
        <w:ind w:left="0" w:right="6336"/>
        <w:rPr>
          <w:spacing w:val="40"/>
        </w:rPr>
      </w:pPr>
      <w:r w:rsidRPr="00BC65D2">
        <w:t xml:space="preserve">   </w:t>
      </w:r>
      <w:r w:rsidR="008E6E38" w:rsidRPr="00BC65D2">
        <w:t>Tejas S. Mehta,</w:t>
      </w:r>
      <w:r w:rsidR="008E6E38" w:rsidRPr="00BC65D2">
        <w:rPr>
          <w:spacing w:val="-11"/>
        </w:rPr>
        <w:t xml:space="preserve"> </w:t>
      </w:r>
      <w:r w:rsidR="008E6E38" w:rsidRPr="00BC65D2">
        <w:t>MD MPH</w:t>
      </w:r>
      <w:r w:rsidRPr="00BC65D2">
        <w:t>, FACR</w:t>
      </w:r>
      <w:r w:rsidR="008E6E38" w:rsidRPr="00BC65D2">
        <w:rPr>
          <w:spacing w:val="40"/>
        </w:rPr>
        <w:t xml:space="preserve"> </w:t>
      </w:r>
    </w:p>
    <w:p w14:paraId="5B8EFF61" w14:textId="2BFD0865" w:rsidR="008948A4" w:rsidRPr="006B1089" w:rsidRDefault="00837468" w:rsidP="00CD55BB">
      <w:pPr>
        <w:pStyle w:val="BodyText"/>
        <w:spacing w:line="150" w:lineRule="exact"/>
      </w:pPr>
      <w:r w:rsidRPr="006B1089">
        <w:t>John</w:t>
      </w:r>
      <w:r w:rsidRPr="006B1089">
        <w:rPr>
          <w:spacing w:val="-7"/>
        </w:rPr>
        <w:t xml:space="preserve"> </w:t>
      </w:r>
      <w:r w:rsidRPr="006B1089">
        <w:t>E.</w:t>
      </w:r>
      <w:r w:rsidRPr="006B1089">
        <w:rPr>
          <w:spacing w:val="9"/>
        </w:rPr>
        <w:t xml:space="preserve"> </w:t>
      </w:r>
      <w:r w:rsidRPr="006B1089">
        <w:t>Mignano,</w:t>
      </w:r>
      <w:r w:rsidRPr="006B1089">
        <w:rPr>
          <w:spacing w:val="-7"/>
        </w:rPr>
        <w:t xml:space="preserve"> </w:t>
      </w:r>
      <w:r w:rsidRPr="006B1089">
        <w:t>MD,</w:t>
      </w:r>
      <w:r w:rsidRPr="006B1089">
        <w:rPr>
          <w:spacing w:val="-6"/>
        </w:rPr>
        <w:t xml:space="preserve"> </w:t>
      </w:r>
      <w:r w:rsidRPr="006B1089">
        <w:rPr>
          <w:spacing w:val="-5"/>
        </w:rPr>
        <w:t>PhD</w:t>
      </w:r>
      <w:r w:rsidR="002C4FA7" w:rsidRPr="006B1089">
        <w:rPr>
          <w:spacing w:val="-5"/>
        </w:rPr>
        <w:t>, FACR</w:t>
      </w:r>
    </w:p>
    <w:p w14:paraId="17E807E1" w14:textId="77777777" w:rsidR="008948A4" w:rsidRPr="00BF398B" w:rsidRDefault="00837468" w:rsidP="00CD55BB">
      <w:pPr>
        <w:pStyle w:val="BodyText"/>
        <w:spacing w:line="159" w:lineRule="exact"/>
      </w:pPr>
      <w:r w:rsidRPr="00BF398B">
        <w:t>Njogu</w:t>
      </w:r>
      <w:r w:rsidRPr="00BF398B">
        <w:rPr>
          <w:spacing w:val="-7"/>
        </w:rPr>
        <w:t xml:space="preserve"> </w:t>
      </w:r>
      <w:r w:rsidRPr="00BF398B">
        <w:t>Njuguna,</w:t>
      </w:r>
      <w:r w:rsidRPr="00BF398B">
        <w:rPr>
          <w:spacing w:val="-6"/>
        </w:rPr>
        <w:t xml:space="preserve"> </w:t>
      </w:r>
      <w:r w:rsidRPr="00BF398B">
        <w:rPr>
          <w:spacing w:val="-5"/>
        </w:rPr>
        <w:t>MD</w:t>
      </w:r>
    </w:p>
    <w:p w14:paraId="2B0403F4" w14:textId="3961996C" w:rsidR="008948A4" w:rsidRPr="006B1089" w:rsidRDefault="00837468" w:rsidP="00CD55BB">
      <w:pPr>
        <w:pStyle w:val="BodyText"/>
        <w:spacing w:line="232" w:lineRule="auto"/>
        <w:ind w:right="9290"/>
      </w:pPr>
      <w:r w:rsidRPr="006B1089">
        <w:t>Max</w:t>
      </w:r>
      <w:r w:rsidRPr="006B1089">
        <w:rPr>
          <w:spacing w:val="-4"/>
        </w:rPr>
        <w:t xml:space="preserve"> </w:t>
      </w:r>
      <w:r w:rsidRPr="006B1089">
        <w:t>P. Rosen,</w:t>
      </w:r>
      <w:r w:rsidRPr="006B1089">
        <w:rPr>
          <w:spacing w:val="-4"/>
        </w:rPr>
        <w:t xml:space="preserve"> </w:t>
      </w:r>
      <w:r w:rsidRPr="006B1089">
        <w:t>MD,</w:t>
      </w:r>
      <w:r w:rsidRPr="006B1089">
        <w:rPr>
          <w:spacing w:val="-4"/>
        </w:rPr>
        <w:t xml:space="preserve"> </w:t>
      </w:r>
      <w:r w:rsidRPr="006B1089">
        <w:t>MPH,</w:t>
      </w:r>
      <w:r w:rsidRPr="006B1089">
        <w:rPr>
          <w:spacing w:val="-4"/>
        </w:rPr>
        <w:t xml:space="preserve"> </w:t>
      </w:r>
      <w:r w:rsidRPr="006B1089">
        <w:t>FACR</w:t>
      </w:r>
    </w:p>
    <w:p w14:paraId="03A34FC7" w14:textId="77777777" w:rsidR="00993BAA" w:rsidRPr="00486B33" w:rsidRDefault="00837468" w:rsidP="00CD55BB">
      <w:pPr>
        <w:pStyle w:val="BodyText"/>
        <w:spacing w:line="232" w:lineRule="auto"/>
        <w:ind w:right="9505"/>
      </w:pPr>
      <w:r w:rsidRPr="00ED4D06">
        <w:t>David</w:t>
      </w:r>
      <w:r w:rsidRPr="00ED4D06">
        <w:rPr>
          <w:spacing w:val="-8"/>
        </w:rPr>
        <w:t xml:space="preserve"> </w:t>
      </w:r>
      <w:r w:rsidRPr="00ED4D06">
        <w:t>A. Rosman,</w:t>
      </w:r>
      <w:r w:rsidRPr="00ED4D06">
        <w:rPr>
          <w:spacing w:val="-8"/>
        </w:rPr>
        <w:t xml:space="preserve"> </w:t>
      </w:r>
      <w:r w:rsidRPr="00ED4D06">
        <w:t>MD,</w:t>
      </w:r>
      <w:r w:rsidRPr="00ED4D06">
        <w:rPr>
          <w:spacing w:val="-8"/>
        </w:rPr>
        <w:t xml:space="preserve"> </w:t>
      </w:r>
      <w:r w:rsidRPr="00ED4D06">
        <w:t>MBA</w:t>
      </w:r>
      <w:r w:rsidRPr="00486B33">
        <w:rPr>
          <w:spacing w:val="40"/>
        </w:rPr>
        <w:t xml:space="preserve"> </w:t>
      </w:r>
    </w:p>
    <w:p w14:paraId="26FA6C49" w14:textId="5FF6B0E2" w:rsidR="00B75317" w:rsidRDefault="00B75317" w:rsidP="00CD55BB">
      <w:pPr>
        <w:pStyle w:val="BodyText"/>
        <w:spacing w:line="158" w:lineRule="exact"/>
        <w:rPr>
          <w:spacing w:val="-5"/>
        </w:rPr>
      </w:pPr>
      <w:r w:rsidRPr="00CF624A">
        <w:rPr>
          <w:spacing w:val="-5"/>
        </w:rPr>
        <w:t xml:space="preserve">Parag </w:t>
      </w:r>
      <w:r w:rsidR="00A06FB7">
        <w:rPr>
          <w:spacing w:val="-5"/>
        </w:rPr>
        <w:t xml:space="preserve">P. </w:t>
      </w:r>
      <w:r w:rsidRPr="00CF624A">
        <w:rPr>
          <w:spacing w:val="-5"/>
        </w:rPr>
        <w:t>Shah, MD</w:t>
      </w:r>
      <w:r w:rsidR="00A06FB7">
        <w:rPr>
          <w:spacing w:val="-5"/>
        </w:rPr>
        <w:t>, MBA</w:t>
      </w:r>
    </w:p>
    <w:p w14:paraId="050F4ACD" w14:textId="36B558D0" w:rsidR="00CA2465" w:rsidRPr="00CF624A" w:rsidRDefault="00CA2465" w:rsidP="00CD55BB">
      <w:pPr>
        <w:pStyle w:val="BodyText"/>
        <w:spacing w:line="158" w:lineRule="exact"/>
        <w:rPr>
          <w:spacing w:val="-5"/>
        </w:rPr>
      </w:pPr>
      <w:r>
        <w:t xml:space="preserve">Priscilla J. </w:t>
      </w:r>
      <w:proofErr w:type="spellStart"/>
      <w:r>
        <w:t>Slanetz</w:t>
      </w:r>
      <w:proofErr w:type="spellEnd"/>
      <w:r>
        <w:t>, MD,</w:t>
      </w:r>
      <w:r>
        <w:rPr>
          <w:spacing w:val="-8"/>
        </w:rPr>
        <w:t xml:space="preserve"> </w:t>
      </w:r>
      <w:r>
        <w:t>MPH,</w:t>
      </w:r>
      <w:r>
        <w:rPr>
          <w:spacing w:val="-8"/>
        </w:rPr>
        <w:t xml:space="preserve"> </w:t>
      </w:r>
      <w:r>
        <w:t>FACR</w:t>
      </w:r>
    </w:p>
    <w:p w14:paraId="62CE8B46" w14:textId="1A11B254" w:rsidR="008948A4" w:rsidRDefault="00837468" w:rsidP="00CD55BB">
      <w:pPr>
        <w:pStyle w:val="BodyText"/>
        <w:spacing w:line="232" w:lineRule="auto"/>
        <w:ind w:right="8813"/>
      </w:pPr>
      <w:r>
        <w:t>Jorge</w:t>
      </w:r>
      <w:r>
        <w:rPr>
          <w:spacing w:val="-6"/>
        </w:rPr>
        <w:t xml:space="preserve"> </w:t>
      </w:r>
      <w:r>
        <w:t>A. Soto, MD</w:t>
      </w:r>
    </w:p>
    <w:p w14:paraId="31510F34" w14:textId="70B53D5D" w:rsidR="008948A4" w:rsidRDefault="00837468" w:rsidP="00CD55BB">
      <w:pPr>
        <w:pStyle w:val="BodyText"/>
        <w:spacing w:line="232" w:lineRule="auto"/>
        <w:ind w:right="9093"/>
      </w:pPr>
      <w:r>
        <w:t>Christoph</w:t>
      </w:r>
      <w:r>
        <w:rPr>
          <w:spacing w:val="-7"/>
        </w:rPr>
        <w:t xml:space="preserve"> </w:t>
      </w:r>
      <w:r>
        <w:t>Wald, MD,</w:t>
      </w:r>
      <w:r>
        <w:rPr>
          <w:spacing w:val="-7"/>
        </w:rPr>
        <w:t xml:space="preserve"> </w:t>
      </w:r>
      <w:r>
        <w:t>PhD,</w:t>
      </w:r>
      <w:r>
        <w:rPr>
          <w:spacing w:val="-7"/>
        </w:rPr>
        <w:t xml:space="preserve"> </w:t>
      </w:r>
      <w:r>
        <w:t>FACR</w:t>
      </w:r>
      <w:r>
        <w:rPr>
          <w:spacing w:val="40"/>
        </w:rPr>
        <w:t xml:space="preserve"> </w:t>
      </w:r>
      <w:r>
        <w:t>Rodrick</w:t>
      </w:r>
      <w:r>
        <w:rPr>
          <w:spacing w:val="-1"/>
        </w:rPr>
        <w:t xml:space="preserve"> </w:t>
      </w:r>
      <w:r>
        <w:t>Williams,</w:t>
      </w:r>
      <w:r>
        <w:rPr>
          <w:spacing w:val="32"/>
        </w:rPr>
        <w:t xml:space="preserve"> </w:t>
      </w:r>
      <w:r>
        <w:t>MD</w:t>
      </w:r>
    </w:p>
    <w:p w14:paraId="797097F4" w14:textId="77777777" w:rsidR="00D049C7" w:rsidRDefault="00D049C7" w:rsidP="00D049C7">
      <w:pPr>
        <w:pStyle w:val="Heading2"/>
        <w:spacing w:before="0" w:line="240" w:lineRule="auto"/>
        <w:ind w:left="101"/>
      </w:pPr>
    </w:p>
    <w:p w14:paraId="7AE5BE66" w14:textId="77777777" w:rsidR="00D049C7" w:rsidRDefault="00D049C7" w:rsidP="00D049C7">
      <w:pPr>
        <w:pStyle w:val="Heading2"/>
        <w:spacing w:before="0" w:line="240" w:lineRule="auto"/>
        <w:ind w:left="101"/>
      </w:pPr>
    </w:p>
    <w:p w14:paraId="531B057B" w14:textId="6F827595" w:rsidR="00D049C7" w:rsidRDefault="00D049C7" w:rsidP="00D049C7">
      <w:pPr>
        <w:pStyle w:val="Heading2"/>
        <w:spacing w:before="0" w:line="240" w:lineRule="auto"/>
        <w:ind w:left="101"/>
      </w:pPr>
      <w:r w:rsidRPr="00D421ED">
        <w:t>Legislative Consultant</w:t>
      </w:r>
      <w:r>
        <w:t>:</w:t>
      </w:r>
    </w:p>
    <w:p w14:paraId="4EAE231D" w14:textId="77777777" w:rsidR="00D049C7" w:rsidRPr="00D049C7" w:rsidRDefault="00D049C7" w:rsidP="00D049C7">
      <w:pPr>
        <w:pStyle w:val="Heading2"/>
        <w:spacing w:before="0" w:line="240" w:lineRule="auto"/>
        <w:ind w:left="101"/>
        <w:rPr>
          <w:b w:val="0"/>
          <w:bCs w:val="0"/>
        </w:rPr>
      </w:pPr>
      <w:r w:rsidRPr="00D049C7">
        <w:rPr>
          <w:b w:val="0"/>
          <w:bCs w:val="0"/>
        </w:rPr>
        <w:t>Ronna B. Wallace</w:t>
      </w:r>
    </w:p>
    <w:p w14:paraId="0985EACD" w14:textId="77777777" w:rsidR="00D049C7" w:rsidRDefault="00D049C7" w:rsidP="00D049C7">
      <w:pPr>
        <w:pStyle w:val="Heading2"/>
        <w:spacing w:before="0" w:line="240" w:lineRule="auto"/>
        <w:ind w:left="101"/>
        <w:rPr>
          <w:b w:val="0"/>
          <w:bCs w:val="0"/>
        </w:rPr>
      </w:pPr>
      <w:r w:rsidRPr="0050480D">
        <w:rPr>
          <w:b w:val="0"/>
          <w:bCs w:val="0"/>
        </w:rPr>
        <w:t>Wallace and A</w:t>
      </w:r>
      <w:r>
        <w:rPr>
          <w:b w:val="0"/>
          <w:bCs w:val="0"/>
        </w:rPr>
        <w:t>ssociates Consulting, LLC.</w:t>
      </w:r>
    </w:p>
    <w:p w14:paraId="718D7716" w14:textId="77777777" w:rsidR="00D049C7" w:rsidRDefault="00D049C7" w:rsidP="00D049C7">
      <w:pPr>
        <w:pStyle w:val="Heading2"/>
        <w:spacing w:before="0" w:line="240" w:lineRule="auto"/>
        <w:ind w:left="101"/>
        <w:rPr>
          <w:b w:val="0"/>
          <w:bCs w:val="0"/>
        </w:rPr>
      </w:pPr>
      <w:r>
        <w:rPr>
          <w:b w:val="0"/>
          <w:bCs w:val="0"/>
        </w:rPr>
        <w:t>121 Revere St, Unit B</w:t>
      </w:r>
    </w:p>
    <w:p w14:paraId="5B1E852C" w14:textId="77777777" w:rsidR="00D049C7" w:rsidRPr="0050480D" w:rsidRDefault="00D049C7" w:rsidP="00D049C7">
      <w:pPr>
        <w:pStyle w:val="Heading2"/>
        <w:spacing w:before="0" w:line="240" w:lineRule="auto"/>
        <w:ind w:left="101"/>
        <w:rPr>
          <w:b w:val="0"/>
          <w:bCs w:val="0"/>
        </w:rPr>
      </w:pPr>
      <w:r>
        <w:rPr>
          <w:b w:val="0"/>
          <w:bCs w:val="0"/>
        </w:rPr>
        <w:t>Canton, MA. 02021</w:t>
      </w:r>
    </w:p>
    <w:p w14:paraId="3CE7BE54" w14:textId="77777777" w:rsidR="00D049C7" w:rsidRPr="0050480D" w:rsidRDefault="00D049C7" w:rsidP="00D049C7">
      <w:pPr>
        <w:pStyle w:val="Heading2"/>
        <w:spacing w:before="0" w:line="240" w:lineRule="auto"/>
        <w:ind w:left="101"/>
        <w:rPr>
          <w:b w:val="0"/>
          <w:bCs w:val="0"/>
        </w:rPr>
      </w:pPr>
      <w:hyperlink r:id="rId8" w:history="1">
        <w:r w:rsidRPr="0050480D">
          <w:rPr>
            <w:rStyle w:val="Hyperlink"/>
            <w:b w:val="0"/>
            <w:bCs w:val="0"/>
            <w:color w:val="auto"/>
            <w:u w:val="none"/>
          </w:rPr>
          <w:t>ronnawallace5@gmail.com</w:t>
        </w:r>
      </w:hyperlink>
    </w:p>
    <w:p w14:paraId="6BE3AC1E" w14:textId="5AC65733" w:rsidR="00BC65D2" w:rsidRDefault="00D049C7" w:rsidP="00D049C7">
      <w:pPr>
        <w:pStyle w:val="Heading2"/>
        <w:spacing w:before="0" w:line="240" w:lineRule="auto"/>
        <w:ind w:left="101"/>
        <w:rPr>
          <w:b w:val="0"/>
          <w:bCs w:val="0"/>
          <w:lang w:val="pl-PL"/>
        </w:rPr>
      </w:pPr>
      <w:r w:rsidRPr="0050480D">
        <w:rPr>
          <w:b w:val="0"/>
          <w:bCs w:val="0"/>
          <w:lang w:val="pl-PL"/>
        </w:rPr>
        <w:t>617-721-5655</w:t>
      </w:r>
    </w:p>
    <w:p w14:paraId="197539FA" w14:textId="77777777" w:rsidR="00D049C7" w:rsidRDefault="00D049C7" w:rsidP="00D049C7">
      <w:pPr>
        <w:pStyle w:val="Heading2"/>
        <w:spacing w:before="0" w:line="240" w:lineRule="auto"/>
        <w:ind w:left="101"/>
        <w:rPr>
          <w:b w:val="0"/>
          <w:bCs w:val="0"/>
          <w:lang w:val="pl-PL"/>
        </w:rPr>
      </w:pPr>
    </w:p>
    <w:p w14:paraId="01440EE7" w14:textId="648AB11A" w:rsidR="00D35BEF" w:rsidRDefault="00D35BEF" w:rsidP="00D049C7">
      <w:pPr>
        <w:pStyle w:val="Heading2"/>
        <w:spacing w:before="0" w:line="240" w:lineRule="auto"/>
        <w:ind w:left="101"/>
        <w:rPr>
          <w:b w:val="0"/>
          <w:bCs w:val="0"/>
          <w:lang w:val="pl-PL"/>
        </w:rPr>
      </w:pPr>
    </w:p>
    <w:p w14:paraId="7097139D" w14:textId="77777777" w:rsidR="00D35BEF" w:rsidRDefault="00D35BEF" w:rsidP="00D35BEF">
      <w:pPr>
        <w:pStyle w:val="Heading2"/>
        <w:spacing w:line="240" w:lineRule="auto"/>
      </w:pPr>
      <w:r>
        <w:t>Chapter</w:t>
      </w:r>
      <w:r>
        <w:rPr>
          <w:spacing w:val="-1"/>
        </w:rPr>
        <w:t xml:space="preserve"> </w:t>
      </w:r>
      <w:r>
        <w:rPr>
          <w:spacing w:val="-2"/>
        </w:rPr>
        <w:t>Administrator:</w:t>
      </w:r>
    </w:p>
    <w:p w14:paraId="6ED86EAF" w14:textId="77777777" w:rsidR="00D35BEF" w:rsidRDefault="00D35BEF" w:rsidP="00D35BEF">
      <w:pPr>
        <w:pStyle w:val="BodyText"/>
        <w:spacing w:before="11" w:line="232" w:lineRule="auto"/>
        <w:ind w:right="10150"/>
      </w:pPr>
      <w:r>
        <w:t>Lina</w:t>
      </w:r>
      <w:r>
        <w:rPr>
          <w:spacing w:val="-9"/>
        </w:rPr>
        <w:t xml:space="preserve"> </w:t>
      </w:r>
      <w:r>
        <w:t>Szymkowski</w:t>
      </w:r>
      <w:r>
        <w:rPr>
          <w:spacing w:val="40"/>
        </w:rPr>
        <w:t xml:space="preserve"> </w:t>
      </w:r>
      <w:r>
        <w:t>860</w:t>
      </w:r>
      <w:r>
        <w:rPr>
          <w:spacing w:val="-11"/>
        </w:rPr>
        <w:t xml:space="preserve"> </w:t>
      </w:r>
      <w:r>
        <w:t>Winter</w:t>
      </w:r>
      <w:r>
        <w:rPr>
          <w:spacing w:val="5"/>
        </w:rPr>
        <w:t xml:space="preserve"> </w:t>
      </w:r>
      <w:r>
        <w:rPr>
          <w:spacing w:val="-2"/>
        </w:rPr>
        <w:t>Street</w:t>
      </w:r>
    </w:p>
    <w:p w14:paraId="001B2B23" w14:textId="77777777" w:rsidR="00D35BEF" w:rsidRDefault="00D35BEF" w:rsidP="00D35BEF">
      <w:pPr>
        <w:pStyle w:val="BodyText"/>
        <w:spacing w:line="157" w:lineRule="exact"/>
      </w:pPr>
      <w:r>
        <w:t>Waltham,</w:t>
      </w:r>
      <w:r>
        <w:rPr>
          <w:spacing w:val="4"/>
        </w:rPr>
        <w:t xml:space="preserve"> </w:t>
      </w:r>
      <w:r>
        <w:t>MA</w:t>
      </w:r>
      <w:r>
        <w:rPr>
          <w:spacing w:val="-9"/>
        </w:rPr>
        <w:t xml:space="preserve"> </w:t>
      </w:r>
      <w:r>
        <w:rPr>
          <w:spacing w:val="-2"/>
        </w:rPr>
        <w:t>02451</w:t>
      </w:r>
    </w:p>
    <w:p w14:paraId="2D527F0F" w14:textId="77777777" w:rsidR="00D35BEF" w:rsidRDefault="00D35BEF" w:rsidP="00D35BEF">
      <w:pPr>
        <w:pStyle w:val="BodyText"/>
        <w:spacing w:before="7" w:line="158" w:lineRule="exact"/>
      </w:pPr>
      <w:r>
        <w:t>(781) 434-</w:t>
      </w:r>
      <w:r>
        <w:rPr>
          <w:spacing w:val="-4"/>
        </w:rPr>
        <w:t>7313</w:t>
      </w:r>
    </w:p>
    <w:p w14:paraId="50E135C5" w14:textId="77777777" w:rsidR="00D35BEF" w:rsidRDefault="00D35BEF" w:rsidP="00D35BEF">
      <w:pPr>
        <w:pStyle w:val="BodyText"/>
        <w:spacing w:line="158" w:lineRule="exact"/>
      </w:pPr>
      <w:hyperlink r:id="rId9">
        <w:r>
          <w:rPr>
            <w:spacing w:val="-2"/>
          </w:rPr>
          <w:t>lszymkowski@mms.org</w:t>
        </w:r>
      </w:hyperlink>
    </w:p>
    <w:p w14:paraId="37B924F0" w14:textId="77777777" w:rsidR="00D35BEF" w:rsidRDefault="00D35BEF">
      <w:pPr>
        <w:rPr>
          <w:sz w:val="14"/>
          <w:szCs w:val="14"/>
          <w:lang w:val="pl-PL"/>
        </w:rPr>
      </w:pPr>
      <w:r>
        <w:rPr>
          <w:b/>
          <w:bCs/>
          <w:lang w:val="pl-PL"/>
        </w:rPr>
        <w:br w:type="page"/>
      </w:r>
    </w:p>
    <w:p w14:paraId="0CE91300" w14:textId="47A193BC" w:rsidR="00D35BEF" w:rsidRDefault="00D35BEF" w:rsidP="00D049C7">
      <w:pPr>
        <w:pStyle w:val="Heading2"/>
        <w:spacing w:before="0" w:line="240" w:lineRule="auto"/>
        <w:ind w:left="101"/>
        <w:rPr>
          <w:b w:val="0"/>
          <w:bCs w:val="0"/>
          <w:lang w:val="pl-PL"/>
        </w:rPr>
      </w:pPr>
    </w:p>
    <w:p w14:paraId="1CAD7DB3" w14:textId="35C77E0D" w:rsidR="00D35BEF" w:rsidRDefault="002E74FA">
      <w:pPr>
        <w:rPr>
          <w:sz w:val="14"/>
          <w:szCs w:val="14"/>
          <w:lang w:val="pl-PL"/>
        </w:rPr>
      </w:pPr>
      <w:r w:rsidRPr="002E74FA">
        <w:rPr>
          <w:b/>
          <w:bCs/>
          <w:noProof/>
          <w:lang w:val="pl-PL"/>
        </w:rPr>
        <mc:AlternateContent>
          <mc:Choice Requires="wps">
            <w:drawing>
              <wp:anchor distT="45720" distB="45720" distL="114300" distR="114300" simplePos="0" relativeHeight="251659264" behindDoc="0" locked="0" layoutInCell="1" allowOverlap="1" wp14:anchorId="413B79C3" wp14:editId="41A098F8">
                <wp:simplePos x="0" y="0"/>
                <wp:positionH relativeFrom="column">
                  <wp:posOffset>538480</wp:posOffset>
                </wp:positionH>
                <wp:positionV relativeFrom="paragraph">
                  <wp:posOffset>184785</wp:posOffset>
                </wp:positionV>
                <wp:extent cx="6499860" cy="8884920"/>
                <wp:effectExtent l="0" t="0" r="15240" b="11430"/>
                <wp:wrapSquare wrapText="bothSides"/>
                <wp:docPr id="44797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8884920"/>
                        </a:xfrm>
                        <a:prstGeom prst="rect">
                          <a:avLst/>
                        </a:prstGeom>
                        <a:solidFill>
                          <a:srgbClr val="FFFFFF"/>
                        </a:solidFill>
                        <a:ln w="9525">
                          <a:solidFill>
                            <a:srgbClr val="000000"/>
                          </a:solidFill>
                          <a:miter lim="800000"/>
                          <a:headEnd/>
                          <a:tailEnd/>
                        </a:ln>
                      </wps:spPr>
                      <wps:txbx>
                        <w:txbxContent>
                          <w:p w14:paraId="5B2F7B08" w14:textId="77777777" w:rsidR="002E74FA" w:rsidRDefault="002E74FA" w:rsidP="002E74FA"/>
                          <w:p w14:paraId="60101294" w14:textId="0C0C9EA9" w:rsidR="002E74FA" w:rsidRDefault="002E74FA" w:rsidP="002E74FA">
                            <w:r>
                              <w:t xml:space="preserve">Additionally, the </w:t>
                            </w:r>
                            <w:r w:rsidRPr="00080E18">
                              <w:t xml:space="preserve">MRS offers the following </w:t>
                            </w:r>
                            <w:r>
                              <w:t>comments:</w:t>
                            </w:r>
                          </w:p>
                          <w:p w14:paraId="70CED84C" w14:textId="77777777" w:rsidR="002E74FA" w:rsidRDefault="002E74FA" w:rsidP="002E74FA"/>
                          <w:p w14:paraId="1A6C1E53" w14:textId="77777777" w:rsidR="002E74FA" w:rsidRPr="00325CEC" w:rsidRDefault="002E74FA" w:rsidP="002E74FA">
                            <w:pPr>
                              <w:pStyle w:val="ListParagraph"/>
                              <w:widowControl/>
                              <w:numPr>
                                <w:ilvl w:val="0"/>
                                <w:numId w:val="2"/>
                              </w:numPr>
                              <w:autoSpaceDE/>
                              <w:autoSpaceDN/>
                              <w:spacing w:after="160" w:line="278" w:lineRule="auto"/>
                              <w:contextualSpacing/>
                            </w:pPr>
                            <w:r>
                              <w:t xml:space="preserve">Ensure clear </w:t>
                            </w:r>
                            <w:r w:rsidRPr="00325CEC">
                              <w:t>monitoring requirements and penalties for non-compliance.</w:t>
                            </w:r>
                          </w:p>
                          <w:p w14:paraId="40D4159E" w14:textId="77777777" w:rsidR="002E74FA" w:rsidRPr="00325CEC" w:rsidRDefault="002E74FA" w:rsidP="002E74FA">
                            <w:pPr>
                              <w:pStyle w:val="ListParagraph"/>
                              <w:widowControl/>
                              <w:numPr>
                                <w:ilvl w:val="0"/>
                                <w:numId w:val="2"/>
                              </w:numPr>
                              <w:autoSpaceDE/>
                              <w:autoSpaceDN/>
                              <w:spacing w:after="160" w:line="278" w:lineRule="auto"/>
                              <w:contextualSpacing/>
                            </w:pPr>
                            <w:r w:rsidRPr="00325CEC">
                              <w:t xml:space="preserve">Ensure appropriate capacity for training slots for both limited license and fully licensed RT’s </w:t>
                            </w:r>
                            <w:r>
                              <w:t xml:space="preserve">such that </w:t>
                            </w:r>
                            <w:r w:rsidRPr="00325CEC">
                              <w:t xml:space="preserve">valuable clinical training opportunities are available for all categories of licensure.  It is our understanding that there are only 14 approved training entities currently in Massachusetts.  </w:t>
                            </w:r>
                            <w:r>
                              <w:t xml:space="preserve">Broadening </w:t>
                            </w:r>
                            <w:r w:rsidRPr="00325CEC">
                              <w:t>the number of training programs and clinical mentorships available</w:t>
                            </w:r>
                            <w:r>
                              <w:t xml:space="preserve"> would be </w:t>
                            </w:r>
                            <w:proofErr w:type="spellStart"/>
                            <w:r>
                              <w:t>benficial</w:t>
                            </w:r>
                            <w:proofErr w:type="spellEnd"/>
                            <w:r w:rsidRPr="00325CEC">
                              <w:t xml:space="preserve">, especially in urgent care centers where limited license radiology technicians are likely to be employed now that such facilities are licensed. </w:t>
                            </w:r>
                          </w:p>
                          <w:p w14:paraId="078D27CB" w14:textId="77777777" w:rsidR="002E74FA" w:rsidRPr="00325CEC" w:rsidRDefault="002E74FA" w:rsidP="002E74FA">
                            <w:pPr>
                              <w:pStyle w:val="ListParagraph"/>
                              <w:widowControl/>
                              <w:numPr>
                                <w:ilvl w:val="0"/>
                                <w:numId w:val="2"/>
                              </w:numPr>
                              <w:autoSpaceDE/>
                              <w:autoSpaceDN/>
                              <w:spacing w:after="160" w:line="278" w:lineRule="auto"/>
                              <w:contextualSpacing/>
                            </w:pPr>
                            <w:r w:rsidRPr="00325CEC">
                              <w:t xml:space="preserve">To ensure a smooth transition into the workforce for newly licensed limited scope RT’s and coordination between those providers, fully licensed RT’s and the Department of Public Health, the MRS suggests working with the </w:t>
                            </w:r>
                            <w:bookmarkStart w:id="0" w:name="_Hlk193111241"/>
                            <w:r w:rsidRPr="00325CEC">
                              <w:t>Advisory Commission on Radiologic Technologists Licensing</w:t>
                            </w:r>
                            <w:bookmarkEnd w:id="0"/>
                            <w:r w:rsidRPr="00325CEC">
                              <w:t>. Although we understand that the statutory Commission has not met since 2018, we believe that such collaboration and communication would be beneficial moving forward.</w:t>
                            </w:r>
                          </w:p>
                          <w:p w14:paraId="7EF8EA91" w14:textId="28F0C537" w:rsidR="002E74FA" w:rsidRDefault="002E74FA" w:rsidP="002E74FA">
                            <w:r>
                              <w:t>Thank you for your consideration of these comments.</w:t>
                            </w:r>
                          </w:p>
                          <w:p w14:paraId="054A38FC" w14:textId="61F86F1F" w:rsidR="002E74FA" w:rsidRDefault="002E74FA"/>
                          <w:p w14:paraId="4F410C92" w14:textId="77777777" w:rsidR="00970043" w:rsidRDefault="00970043"/>
                          <w:p w14:paraId="112D3B70" w14:textId="77777777" w:rsidR="00970043" w:rsidRPr="00970043" w:rsidRDefault="00970043" w:rsidP="00970043">
                            <w:r w:rsidRPr="00970043">
                              <w:t>Respectfully,</w:t>
                            </w:r>
                          </w:p>
                          <w:p w14:paraId="0F4DE6AC" w14:textId="77777777" w:rsidR="00970043" w:rsidRPr="00970043" w:rsidRDefault="00970043" w:rsidP="00970043"/>
                          <w:p w14:paraId="3A9703B1" w14:textId="10B0D941" w:rsidR="00970043" w:rsidRPr="00970043" w:rsidRDefault="00970043" w:rsidP="00970043">
                            <w:r w:rsidRPr="00970043">
                              <w:rPr>
                                <w:noProof/>
                              </w:rPr>
                              <w:drawing>
                                <wp:inline distT="0" distB="0" distL="0" distR="0" wp14:anchorId="4ADCBC36" wp14:editId="1D48E61E">
                                  <wp:extent cx="3108960" cy="571500"/>
                                  <wp:effectExtent l="0" t="0" r="0" b="0"/>
                                  <wp:docPr id="96449902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l="10754" t="35750" b="43204"/>
                                          <a:stretch>
                                            <a:fillRect/>
                                          </a:stretch>
                                        </pic:blipFill>
                                        <pic:spPr bwMode="auto">
                                          <a:xfrm>
                                            <a:off x="0" y="0"/>
                                            <a:ext cx="3108960" cy="571500"/>
                                          </a:xfrm>
                                          <a:prstGeom prst="rect">
                                            <a:avLst/>
                                          </a:prstGeom>
                                          <a:noFill/>
                                          <a:ln>
                                            <a:noFill/>
                                          </a:ln>
                                        </pic:spPr>
                                      </pic:pic>
                                    </a:graphicData>
                                  </a:graphic>
                                </wp:inline>
                              </w:drawing>
                            </w:r>
                          </w:p>
                          <w:p w14:paraId="4E756169" w14:textId="77777777" w:rsidR="00970043" w:rsidRPr="00970043" w:rsidRDefault="00970043" w:rsidP="00970043">
                            <w:r w:rsidRPr="00970043">
                              <w:t xml:space="preserve">Scott F. Cameron, M.D. </w:t>
                            </w:r>
                          </w:p>
                          <w:p w14:paraId="0826D742" w14:textId="77777777" w:rsidR="00970043" w:rsidRPr="00970043" w:rsidRDefault="00970043" w:rsidP="00970043">
                            <w:r w:rsidRPr="00970043">
                              <w:t>President</w:t>
                            </w:r>
                          </w:p>
                          <w:p w14:paraId="55788354" w14:textId="77777777" w:rsidR="00970043" w:rsidRDefault="009700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B79C3" id="_x0000_s1027" type="#_x0000_t202" style="position:absolute;margin-left:42.4pt;margin-top:14.55pt;width:511.8pt;height:69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yoaEwIAACcEAAAOAAAAZHJzL2Uyb0RvYy54bWysk1GPEyEQx99N/A6Ed7tt09Z20+3l7Flj&#10;cp4mpx9glmW7RJZBoN2tn96B7vWaU1+MPBCGgT8zvxnWN32r2VE6r9AUfDIacyaNwEqZfcG/fd29&#10;WXLmA5gKNBpZ8JP0/Gbz+tW6s7mcYoO6ko6RiPF5ZwvehGDzLPOikS34EVppyFmjayGQ6fZZ5aAj&#10;9VZn0/F4kXXoKutQSO9p9+7s5JukX9dShM917WVguuAUW0izS3MZ52yzhnzvwDZKDGHAP0TRgjL0&#10;6EXqDgKwg1O/SbVKOPRYh5HANsO6VkKmHCibyfhFNo8NWJlyITjeXjD5/ycrHo6P9otjoX+HPRUw&#10;JeHtPYrvnhncNmD28tY57BoJFT08iciyzvp8uBpR+9xHkbL7hBUVGQ4Bk1BfuzZSoTwZqVMBThfo&#10;sg9M0OZitlotF+QS5Fsul7PVNJUlg/zpunU+fJDYsrgouKOqJnk43vsQw4H86Uh8zaNW1U5pnQy3&#10;L7fasSNQB+zSSBm8OKYN6wq+mk/nZwJ/lRin8SeJVgVqZa1aSuNyCPLI7b2pUqMFUPq8ppC1GUBG&#10;dmeKoS97pqqBcuRaYnUisg7PnUs/jRYNup+cddS1Bfc/DuAkZ/qjoeqsJrNZbPNkzOZvCSVz157y&#10;2gNGkFTBA2fn5TakrxG5GbylKtYq8X2OZAiZujFhH35ObPdrO516/t+bXwAAAP//AwBQSwMEFAAG&#10;AAgAAAAhAPNlL2PgAAAACwEAAA8AAABkcnMvZG93bnJldi54bWxMj8FOwzAMhu9IvENkJC6Ipe2q&#10;0ZWmE0ICwQ3GNK5Z47UViVOSrCtvT3qCm63/1+fP1WYymo3ofG9JQLpIgCE1VvXUCth9PN0WwHyQ&#10;pKS2hAJ+0MOmvryoZKnsmd5x3IaWRQj5UgroQhhKzn3ToZF+YQekmB2tMzLE1bVcOXmOcKN5liQr&#10;bmRP8UInB3zssPnanoyAIn8ZP/3r8m3frI56HW7uxudvJ8T11fRwDyzgFP7KMOtHdaij08GeSHmm&#10;Z0Y0DwKydQpsztOkyIEd4pRnxRJ4XfH/P9S/AAAA//8DAFBLAQItABQABgAIAAAAIQC2gziS/gAA&#10;AOEBAAATAAAAAAAAAAAAAAAAAAAAAABbQ29udGVudF9UeXBlc10ueG1sUEsBAi0AFAAGAAgAAAAh&#10;ADj9If/WAAAAlAEAAAsAAAAAAAAAAAAAAAAALwEAAF9yZWxzLy5yZWxzUEsBAi0AFAAGAAgAAAAh&#10;ADo7KhoTAgAAJwQAAA4AAAAAAAAAAAAAAAAALgIAAGRycy9lMm9Eb2MueG1sUEsBAi0AFAAGAAgA&#10;AAAhAPNlL2PgAAAACwEAAA8AAAAAAAAAAAAAAAAAbQQAAGRycy9kb3ducmV2LnhtbFBLBQYAAAAA&#10;BAAEAPMAAAB6BQAAAAA=&#10;">
                <v:textbox>
                  <w:txbxContent>
                    <w:p w14:paraId="5B2F7B08" w14:textId="77777777" w:rsidR="002E74FA" w:rsidRDefault="002E74FA" w:rsidP="002E74FA"/>
                    <w:p w14:paraId="60101294" w14:textId="0C0C9EA9" w:rsidR="002E74FA" w:rsidRDefault="002E74FA" w:rsidP="002E74FA">
                      <w:r>
                        <w:t xml:space="preserve">Additionally, the </w:t>
                      </w:r>
                      <w:r w:rsidRPr="00080E18">
                        <w:t xml:space="preserve">MRS offers the following </w:t>
                      </w:r>
                      <w:r>
                        <w:t>comments:</w:t>
                      </w:r>
                    </w:p>
                    <w:p w14:paraId="70CED84C" w14:textId="77777777" w:rsidR="002E74FA" w:rsidRDefault="002E74FA" w:rsidP="002E74FA"/>
                    <w:p w14:paraId="1A6C1E53" w14:textId="77777777" w:rsidR="002E74FA" w:rsidRPr="00325CEC" w:rsidRDefault="002E74FA" w:rsidP="002E74FA">
                      <w:pPr>
                        <w:pStyle w:val="ListParagraph"/>
                        <w:widowControl/>
                        <w:numPr>
                          <w:ilvl w:val="0"/>
                          <w:numId w:val="2"/>
                        </w:numPr>
                        <w:autoSpaceDE/>
                        <w:autoSpaceDN/>
                        <w:spacing w:after="160" w:line="278" w:lineRule="auto"/>
                        <w:contextualSpacing/>
                      </w:pPr>
                      <w:r>
                        <w:t xml:space="preserve">Ensure clear </w:t>
                      </w:r>
                      <w:r w:rsidRPr="00325CEC">
                        <w:t>monitoring requirements and penalties for non-compliance.</w:t>
                      </w:r>
                    </w:p>
                    <w:p w14:paraId="40D4159E" w14:textId="77777777" w:rsidR="002E74FA" w:rsidRPr="00325CEC" w:rsidRDefault="002E74FA" w:rsidP="002E74FA">
                      <w:pPr>
                        <w:pStyle w:val="ListParagraph"/>
                        <w:widowControl/>
                        <w:numPr>
                          <w:ilvl w:val="0"/>
                          <w:numId w:val="2"/>
                        </w:numPr>
                        <w:autoSpaceDE/>
                        <w:autoSpaceDN/>
                        <w:spacing w:after="160" w:line="278" w:lineRule="auto"/>
                        <w:contextualSpacing/>
                      </w:pPr>
                      <w:r w:rsidRPr="00325CEC">
                        <w:t xml:space="preserve">Ensure appropriate capacity for training slots for both limited license and fully licensed RT’s </w:t>
                      </w:r>
                      <w:r>
                        <w:t xml:space="preserve">such that </w:t>
                      </w:r>
                      <w:r w:rsidRPr="00325CEC">
                        <w:t xml:space="preserve">valuable clinical training opportunities are available for all categories of licensure.  It is our understanding that there are only 14 approved training entities currently in Massachusetts.  </w:t>
                      </w:r>
                      <w:r>
                        <w:t xml:space="preserve">Broadening </w:t>
                      </w:r>
                      <w:r w:rsidRPr="00325CEC">
                        <w:t>the number of training programs and clinical mentorships available</w:t>
                      </w:r>
                      <w:r>
                        <w:t xml:space="preserve"> would be </w:t>
                      </w:r>
                      <w:proofErr w:type="spellStart"/>
                      <w:r>
                        <w:t>benficial</w:t>
                      </w:r>
                      <w:proofErr w:type="spellEnd"/>
                      <w:r w:rsidRPr="00325CEC">
                        <w:t xml:space="preserve">, especially in urgent care centers where limited license radiology technicians are likely to be employed now that such facilities are licensed. </w:t>
                      </w:r>
                    </w:p>
                    <w:p w14:paraId="078D27CB" w14:textId="77777777" w:rsidR="002E74FA" w:rsidRPr="00325CEC" w:rsidRDefault="002E74FA" w:rsidP="002E74FA">
                      <w:pPr>
                        <w:pStyle w:val="ListParagraph"/>
                        <w:widowControl/>
                        <w:numPr>
                          <w:ilvl w:val="0"/>
                          <w:numId w:val="2"/>
                        </w:numPr>
                        <w:autoSpaceDE/>
                        <w:autoSpaceDN/>
                        <w:spacing w:after="160" w:line="278" w:lineRule="auto"/>
                        <w:contextualSpacing/>
                      </w:pPr>
                      <w:r w:rsidRPr="00325CEC">
                        <w:t xml:space="preserve">To ensure a smooth transition into the workforce for newly licensed limited scope RT’s and coordination between those providers, fully licensed RT’s and the Department of Public Health, the MRS suggests working with the </w:t>
                      </w:r>
                      <w:bookmarkStart w:id="1" w:name="_Hlk193111241"/>
                      <w:r w:rsidRPr="00325CEC">
                        <w:t>Advisory Commission on Radiologic Technologists Licensing</w:t>
                      </w:r>
                      <w:bookmarkEnd w:id="1"/>
                      <w:r w:rsidRPr="00325CEC">
                        <w:t>. Although we understand that the statutory Commission has not met since 2018, we believe that such collaboration and communication would be beneficial moving forward.</w:t>
                      </w:r>
                    </w:p>
                    <w:p w14:paraId="7EF8EA91" w14:textId="28F0C537" w:rsidR="002E74FA" w:rsidRDefault="002E74FA" w:rsidP="002E74FA">
                      <w:r>
                        <w:t>Thank you for your consideration of these comments.</w:t>
                      </w:r>
                    </w:p>
                    <w:p w14:paraId="054A38FC" w14:textId="61F86F1F" w:rsidR="002E74FA" w:rsidRDefault="002E74FA"/>
                    <w:p w14:paraId="4F410C92" w14:textId="77777777" w:rsidR="00970043" w:rsidRDefault="00970043"/>
                    <w:p w14:paraId="112D3B70" w14:textId="77777777" w:rsidR="00970043" w:rsidRPr="00970043" w:rsidRDefault="00970043" w:rsidP="00970043">
                      <w:r w:rsidRPr="00970043">
                        <w:t>Respectfully,</w:t>
                      </w:r>
                    </w:p>
                    <w:p w14:paraId="0F4DE6AC" w14:textId="77777777" w:rsidR="00970043" w:rsidRPr="00970043" w:rsidRDefault="00970043" w:rsidP="00970043"/>
                    <w:p w14:paraId="3A9703B1" w14:textId="10B0D941" w:rsidR="00970043" w:rsidRPr="00970043" w:rsidRDefault="00970043" w:rsidP="00970043">
                      <w:r w:rsidRPr="00970043">
                        <w:rPr>
                          <w:noProof/>
                        </w:rPr>
                        <w:drawing>
                          <wp:inline distT="0" distB="0" distL="0" distR="0" wp14:anchorId="4ADCBC36" wp14:editId="1D48E61E">
                            <wp:extent cx="3108960" cy="571500"/>
                            <wp:effectExtent l="0" t="0" r="0" b="0"/>
                            <wp:docPr id="96449902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l="10754" t="35750" b="43204"/>
                                    <a:stretch>
                                      <a:fillRect/>
                                    </a:stretch>
                                  </pic:blipFill>
                                  <pic:spPr bwMode="auto">
                                    <a:xfrm>
                                      <a:off x="0" y="0"/>
                                      <a:ext cx="3108960" cy="571500"/>
                                    </a:xfrm>
                                    <a:prstGeom prst="rect">
                                      <a:avLst/>
                                    </a:prstGeom>
                                    <a:noFill/>
                                    <a:ln>
                                      <a:noFill/>
                                    </a:ln>
                                  </pic:spPr>
                                </pic:pic>
                              </a:graphicData>
                            </a:graphic>
                          </wp:inline>
                        </w:drawing>
                      </w:r>
                    </w:p>
                    <w:p w14:paraId="4E756169" w14:textId="77777777" w:rsidR="00970043" w:rsidRPr="00970043" w:rsidRDefault="00970043" w:rsidP="00970043">
                      <w:r w:rsidRPr="00970043">
                        <w:t xml:space="preserve">Scott F. Cameron, M.D. </w:t>
                      </w:r>
                    </w:p>
                    <w:p w14:paraId="0826D742" w14:textId="77777777" w:rsidR="00970043" w:rsidRPr="00970043" w:rsidRDefault="00970043" w:rsidP="00970043">
                      <w:r w:rsidRPr="00970043">
                        <w:t>President</w:t>
                      </w:r>
                    </w:p>
                    <w:p w14:paraId="55788354" w14:textId="77777777" w:rsidR="00970043" w:rsidRDefault="00970043"/>
                  </w:txbxContent>
                </v:textbox>
                <w10:wrap type="square"/>
              </v:shape>
            </w:pict>
          </mc:Fallback>
        </mc:AlternateContent>
      </w:r>
      <w:r w:rsidR="00D35BEF">
        <w:rPr>
          <w:b/>
          <w:bCs/>
          <w:lang w:val="pl-PL"/>
        </w:rPr>
        <w:br w:type="page"/>
      </w:r>
    </w:p>
    <w:p w14:paraId="04262D39" w14:textId="77777777" w:rsidR="00D049C7" w:rsidRPr="00D049C7" w:rsidRDefault="00D049C7" w:rsidP="00D049C7">
      <w:pPr>
        <w:pStyle w:val="Heading2"/>
        <w:spacing w:before="0" w:line="240" w:lineRule="auto"/>
        <w:ind w:left="101"/>
        <w:rPr>
          <w:b w:val="0"/>
          <w:bCs w:val="0"/>
          <w:lang w:val="pl-PL"/>
        </w:rPr>
      </w:pPr>
    </w:p>
    <w:p w14:paraId="01E4F461" w14:textId="49E851CD" w:rsidR="008948A4" w:rsidRDefault="008948A4">
      <w:pPr>
        <w:pStyle w:val="BodyText"/>
        <w:spacing w:line="158" w:lineRule="exact"/>
      </w:pPr>
    </w:p>
    <w:sectPr w:rsidR="008948A4">
      <w:type w:val="continuous"/>
      <w:pgSz w:w="12240" w:h="15840"/>
      <w:pgMar w:top="400" w:right="70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612"/>
    <w:multiLevelType w:val="hybridMultilevel"/>
    <w:tmpl w:val="8BB6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A1A1F"/>
    <w:multiLevelType w:val="hybridMultilevel"/>
    <w:tmpl w:val="85EA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049545">
    <w:abstractNumId w:val="1"/>
  </w:num>
  <w:num w:numId="2" w16cid:durableId="124341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8948A4"/>
    <w:rsid w:val="000038DE"/>
    <w:rsid w:val="00014E03"/>
    <w:rsid w:val="00015AAA"/>
    <w:rsid w:val="00053B24"/>
    <w:rsid w:val="000B58D3"/>
    <w:rsid w:val="00126AB7"/>
    <w:rsid w:val="0015594A"/>
    <w:rsid w:val="00165F7D"/>
    <w:rsid w:val="00180652"/>
    <w:rsid w:val="0018571B"/>
    <w:rsid w:val="001E5CD8"/>
    <w:rsid w:val="001F5A5C"/>
    <w:rsid w:val="001F7DAE"/>
    <w:rsid w:val="00205E54"/>
    <w:rsid w:val="00255912"/>
    <w:rsid w:val="002A3867"/>
    <w:rsid w:val="002C4FA7"/>
    <w:rsid w:val="002E5E5F"/>
    <w:rsid w:val="002E74FA"/>
    <w:rsid w:val="002F02DF"/>
    <w:rsid w:val="0039007F"/>
    <w:rsid w:val="00394B61"/>
    <w:rsid w:val="003A1F17"/>
    <w:rsid w:val="003C19B5"/>
    <w:rsid w:val="003F2BBF"/>
    <w:rsid w:val="003F2CAB"/>
    <w:rsid w:val="00412EEF"/>
    <w:rsid w:val="0044042E"/>
    <w:rsid w:val="00476D84"/>
    <w:rsid w:val="00486B33"/>
    <w:rsid w:val="004A6B9D"/>
    <w:rsid w:val="004F21B4"/>
    <w:rsid w:val="00514A92"/>
    <w:rsid w:val="00567503"/>
    <w:rsid w:val="0057524B"/>
    <w:rsid w:val="00595BBC"/>
    <w:rsid w:val="005A69E6"/>
    <w:rsid w:val="005F4C5C"/>
    <w:rsid w:val="006A5334"/>
    <w:rsid w:val="006B0721"/>
    <w:rsid w:val="006B1089"/>
    <w:rsid w:val="006F2F0E"/>
    <w:rsid w:val="00703063"/>
    <w:rsid w:val="007A617D"/>
    <w:rsid w:val="007E1696"/>
    <w:rsid w:val="00837468"/>
    <w:rsid w:val="008948A4"/>
    <w:rsid w:val="008E6E38"/>
    <w:rsid w:val="00947060"/>
    <w:rsid w:val="00970043"/>
    <w:rsid w:val="00993BAA"/>
    <w:rsid w:val="009A43AE"/>
    <w:rsid w:val="00A06FB7"/>
    <w:rsid w:val="00A14214"/>
    <w:rsid w:val="00A15981"/>
    <w:rsid w:val="00A177BC"/>
    <w:rsid w:val="00A54AFB"/>
    <w:rsid w:val="00AA1D31"/>
    <w:rsid w:val="00AA2CF2"/>
    <w:rsid w:val="00AE2C27"/>
    <w:rsid w:val="00AF1336"/>
    <w:rsid w:val="00B75317"/>
    <w:rsid w:val="00B75E36"/>
    <w:rsid w:val="00B96F30"/>
    <w:rsid w:val="00BB7BB9"/>
    <w:rsid w:val="00BC65D2"/>
    <w:rsid w:val="00BD6B00"/>
    <w:rsid w:val="00BF398B"/>
    <w:rsid w:val="00C06F6A"/>
    <w:rsid w:val="00C11CF3"/>
    <w:rsid w:val="00C32F28"/>
    <w:rsid w:val="00C37DF6"/>
    <w:rsid w:val="00CA2465"/>
    <w:rsid w:val="00CD55BB"/>
    <w:rsid w:val="00CF624A"/>
    <w:rsid w:val="00D049C7"/>
    <w:rsid w:val="00D35BEF"/>
    <w:rsid w:val="00D544A8"/>
    <w:rsid w:val="00D61C1A"/>
    <w:rsid w:val="00D87287"/>
    <w:rsid w:val="00DF511A"/>
    <w:rsid w:val="00E22465"/>
    <w:rsid w:val="00E33DA5"/>
    <w:rsid w:val="00E34805"/>
    <w:rsid w:val="00E850E2"/>
    <w:rsid w:val="00ED4D06"/>
    <w:rsid w:val="00F93EF1"/>
    <w:rsid w:val="00F97A24"/>
    <w:rsid w:val="00FA09BF"/>
    <w:rsid w:val="00FA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1FB1"/>
  <w15:docId w15:val="{0930247D-9A9B-4329-AB8E-5E7295B1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158" w:lineRule="exact"/>
      <w:ind w:left="104"/>
      <w:outlineLvl w:val="0"/>
    </w:pPr>
    <w:rPr>
      <w:b/>
      <w:bCs/>
      <w:sz w:val="14"/>
      <w:szCs w:val="14"/>
    </w:rPr>
  </w:style>
  <w:style w:type="paragraph" w:styleId="Heading2">
    <w:name w:val="heading 2"/>
    <w:basedOn w:val="Normal"/>
    <w:link w:val="Heading2Char"/>
    <w:uiPriority w:val="9"/>
    <w:unhideWhenUsed/>
    <w:qFormat/>
    <w:pPr>
      <w:spacing w:before="139" w:line="159" w:lineRule="exact"/>
      <w:ind w:left="104"/>
      <w:outlineLvl w:val="1"/>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sz w:val="14"/>
      <w:szCs w:val="14"/>
    </w:rPr>
  </w:style>
  <w:style w:type="paragraph" w:styleId="Title">
    <w:name w:val="Title"/>
    <w:basedOn w:val="Normal"/>
    <w:uiPriority w:val="10"/>
    <w:qFormat/>
    <w:pPr>
      <w:spacing w:before="181"/>
      <w:ind w:left="104"/>
    </w:pPr>
    <w:rPr>
      <w:rFonts w:ascii="Cambria" w:eastAsia="Cambria" w:hAnsi="Cambria" w:cs="Cambria"/>
      <w:b/>
      <w:bCs/>
      <w:sz w:val="26"/>
      <w:szCs w:val="2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D049C7"/>
    <w:rPr>
      <w:rFonts w:ascii="Times New Roman" w:eastAsia="Times New Roman" w:hAnsi="Times New Roman" w:cs="Times New Roman"/>
      <w:b/>
      <w:bCs/>
      <w:sz w:val="14"/>
      <w:szCs w:val="14"/>
    </w:rPr>
  </w:style>
  <w:style w:type="character" w:styleId="Hyperlink">
    <w:name w:val="Hyperlink"/>
    <w:basedOn w:val="DefaultParagraphFont"/>
    <w:uiPriority w:val="99"/>
    <w:unhideWhenUsed/>
    <w:rsid w:val="00D049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68675">
      <w:bodyDiv w:val="1"/>
      <w:marLeft w:val="0"/>
      <w:marRight w:val="0"/>
      <w:marTop w:val="0"/>
      <w:marBottom w:val="0"/>
      <w:divBdr>
        <w:top w:val="none" w:sz="0" w:space="0" w:color="auto"/>
        <w:left w:val="none" w:sz="0" w:space="0" w:color="auto"/>
        <w:bottom w:val="none" w:sz="0" w:space="0" w:color="auto"/>
        <w:right w:val="none" w:sz="0" w:space="0" w:color="auto"/>
      </w:divBdr>
    </w:div>
    <w:div w:id="1177767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nnawallace5@gmail.com" TargetMode="External"/><Relationship Id="rId3" Type="http://schemas.openxmlformats.org/officeDocument/2006/relationships/settings" Target="settings.xml"/><Relationship Id="rId7" Type="http://schemas.openxmlformats.org/officeDocument/2006/relationships/hyperlink" Target="http://www.massra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szymkowski@m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Specialty Societies</dc:creator>
  <cp:lastModifiedBy>Ronna Wallace</cp:lastModifiedBy>
  <cp:revision>2</cp:revision>
  <dcterms:created xsi:type="dcterms:W3CDTF">2025-03-25T23:35:00Z</dcterms:created>
  <dcterms:modified xsi:type="dcterms:W3CDTF">2025-03-25T23:35:00Z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Microsoft® Word for Microsoft 365</vt:lpwstr>
  </property>
  <property fmtid="{D5CDD505-2E9C-101B-9397-08002B2CF9AE}" pid="4" name="LastSaved">
    <vt:filetime>2022-06-07T00:00:00Z</vt:filetime>
  </property>
</Properties>
</file>