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B52420"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0E5A97" w:rsidRDefault="00A94DD2" w:rsidP="00484185">
                            <w:pPr>
                              <w:jc w:val="center"/>
                              <w:rPr>
                                <w:b/>
                                <w:bCs/>
                                <w:sz w:val="28"/>
                              </w:rPr>
                            </w:pPr>
                            <w:r>
                              <w:rPr>
                                <w:b/>
                                <w:bCs/>
                                <w:sz w:val="28"/>
                              </w:rPr>
                              <w:t>Massachusetts Rehabilitation Commission/</w:t>
                            </w:r>
                          </w:p>
                          <w:p w:rsidR="00F12A54" w:rsidRDefault="00F12A54" w:rsidP="00484185">
                            <w:pPr>
                              <w:jc w:val="center"/>
                              <w:rPr>
                                <w:b/>
                                <w:bCs/>
                                <w:sz w:val="28"/>
                              </w:rPr>
                            </w:pPr>
                            <w:r w:rsidRPr="00F12A54">
                              <w:rPr>
                                <w:b/>
                                <w:bCs/>
                                <w:sz w:val="28"/>
                              </w:rPr>
                              <w:t>Disability Determination Services</w:t>
                            </w:r>
                          </w:p>
                          <w:p w:rsidR="00C424AE" w:rsidRPr="00705149" w:rsidRDefault="00A94DD2" w:rsidP="00484185">
                            <w:pPr>
                              <w:jc w:val="center"/>
                              <w:rPr>
                                <w:b/>
                                <w:bCs/>
                              </w:rPr>
                            </w:pPr>
                            <w:r>
                              <w:rPr>
                                <w:b/>
                                <w:bCs/>
                                <w:sz w:val="28"/>
                              </w:rPr>
                              <w:t xml:space="preserve">110 </w:t>
                            </w:r>
                            <w:proofErr w:type="spellStart"/>
                            <w:r>
                              <w:rPr>
                                <w:b/>
                                <w:bCs/>
                                <w:sz w:val="28"/>
                              </w:rPr>
                              <w:t>Chauncy</w:t>
                            </w:r>
                            <w:proofErr w:type="spellEnd"/>
                            <w:r>
                              <w:rPr>
                                <w:b/>
                                <w:bCs/>
                                <w:sz w:val="28"/>
                              </w:rPr>
                              <w:t xml:space="preserve"> Street</w:t>
                            </w:r>
                            <w:r w:rsidR="00484185" w:rsidRPr="00484185">
                              <w:rPr>
                                <w:b/>
                                <w:bCs/>
                                <w:sz w:val="28"/>
                              </w:rPr>
                              <w:t>, Boston</w:t>
                            </w:r>
                          </w:p>
                          <w:p w:rsidR="009A3B91" w:rsidRDefault="009A3B91" w:rsidP="00C424AE">
                            <w:pPr>
                              <w:jc w:val="center"/>
                              <w:rPr>
                                <w:b/>
                                <w:bCs/>
                              </w:rPr>
                            </w:pPr>
                          </w:p>
                          <w:p w:rsidR="00C424AE" w:rsidRDefault="00C424AE" w:rsidP="00DB51C0">
                            <w:pPr>
                              <w:jc w:val="center"/>
                            </w:pPr>
                          </w:p>
                          <w:p w:rsidR="00696E8D" w:rsidRDefault="00696E8D" w:rsidP="00DB51C0">
                            <w:pPr>
                              <w:jc w:val="center"/>
                            </w:pPr>
                          </w:p>
                          <w:p w:rsidR="001B28EA" w:rsidRDefault="00B52420" w:rsidP="00DB51C0">
                            <w:pPr>
                              <w:jc w:val="center"/>
                            </w:pPr>
                            <w:r w:rsidRPr="00F11D13">
                              <w:rPr>
                                <w:noProof/>
                              </w:rPr>
                              <w:drawing>
                                <wp:inline distT="0" distB="0" distL="0" distR="0">
                                  <wp:extent cx="4895850" cy="3238500"/>
                                  <wp:effectExtent l="0" t="0" r="0" b="0"/>
                                  <wp:docPr id="15" name="Picture 1" descr="110 Chauncy Street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 Chauncy Street aerial view"/>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895850" cy="32385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696E8D" w:rsidRDefault="00696E8D"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94DD2" w:rsidP="00DB51C0">
                            <w:pPr>
                              <w:jc w:val="center"/>
                            </w:pPr>
                            <w:r>
                              <w:t>January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0E5A97" w:rsidRDefault="00A94DD2" w:rsidP="00484185">
                      <w:pPr>
                        <w:jc w:val="center"/>
                        <w:rPr>
                          <w:b/>
                          <w:bCs/>
                          <w:sz w:val="28"/>
                        </w:rPr>
                      </w:pPr>
                      <w:r>
                        <w:rPr>
                          <w:b/>
                          <w:bCs/>
                          <w:sz w:val="28"/>
                        </w:rPr>
                        <w:t>Massachusetts Rehabilitation Commission/</w:t>
                      </w:r>
                    </w:p>
                    <w:p w:rsidR="00F12A54" w:rsidRDefault="00F12A54" w:rsidP="00484185">
                      <w:pPr>
                        <w:jc w:val="center"/>
                        <w:rPr>
                          <w:b/>
                          <w:bCs/>
                          <w:sz w:val="28"/>
                        </w:rPr>
                      </w:pPr>
                      <w:r w:rsidRPr="00F12A54">
                        <w:rPr>
                          <w:b/>
                          <w:bCs/>
                          <w:sz w:val="28"/>
                        </w:rPr>
                        <w:t>Disability Determination Services</w:t>
                      </w:r>
                    </w:p>
                    <w:p w:rsidR="00C424AE" w:rsidRPr="00705149" w:rsidRDefault="00A94DD2" w:rsidP="00484185">
                      <w:pPr>
                        <w:jc w:val="center"/>
                        <w:rPr>
                          <w:b/>
                          <w:bCs/>
                        </w:rPr>
                      </w:pPr>
                      <w:r>
                        <w:rPr>
                          <w:b/>
                          <w:bCs/>
                          <w:sz w:val="28"/>
                        </w:rPr>
                        <w:t xml:space="preserve">110 </w:t>
                      </w:r>
                      <w:proofErr w:type="spellStart"/>
                      <w:r>
                        <w:rPr>
                          <w:b/>
                          <w:bCs/>
                          <w:sz w:val="28"/>
                        </w:rPr>
                        <w:t>Chauncy</w:t>
                      </w:r>
                      <w:proofErr w:type="spellEnd"/>
                      <w:r>
                        <w:rPr>
                          <w:b/>
                          <w:bCs/>
                          <w:sz w:val="28"/>
                        </w:rPr>
                        <w:t xml:space="preserve"> Street</w:t>
                      </w:r>
                      <w:r w:rsidR="00484185" w:rsidRPr="00484185">
                        <w:rPr>
                          <w:b/>
                          <w:bCs/>
                          <w:sz w:val="28"/>
                        </w:rPr>
                        <w:t>, Boston</w:t>
                      </w:r>
                    </w:p>
                    <w:p w:rsidR="009A3B91" w:rsidRDefault="009A3B91" w:rsidP="00C424AE">
                      <w:pPr>
                        <w:jc w:val="center"/>
                        <w:rPr>
                          <w:b/>
                          <w:bCs/>
                        </w:rPr>
                      </w:pPr>
                    </w:p>
                    <w:p w:rsidR="00C424AE" w:rsidRDefault="00C424AE" w:rsidP="00DB51C0">
                      <w:pPr>
                        <w:jc w:val="center"/>
                      </w:pPr>
                    </w:p>
                    <w:p w:rsidR="00696E8D" w:rsidRDefault="00696E8D" w:rsidP="00DB51C0">
                      <w:pPr>
                        <w:jc w:val="center"/>
                      </w:pPr>
                    </w:p>
                    <w:p w:rsidR="001B28EA" w:rsidRDefault="00B52420" w:rsidP="00DB51C0">
                      <w:pPr>
                        <w:jc w:val="center"/>
                      </w:pPr>
                      <w:r w:rsidRPr="00F11D13">
                        <w:rPr>
                          <w:noProof/>
                        </w:rPr>
                        <w:drawing>
                          <wp:inline distT="0" distB="0" distL="0" distR="0">
                            <wp:extent cx="4895850" cy="3238500"/>
                            <wp:effectExtent l="0" t="0" r="0" b="0"/>
                            <wp:docPr id="15" name="Picture 1" descr="110 Chauncy Street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 Chauncy Street aerial 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32385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696E8D" w:rsidRDefault="00696E8D"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94DD2" w:rsidP="00DB51C0">
                      <w:pPr>
                        <w:jc w:val="center"/>
                      </w:pPr>
                      <w:r>
                        <w:t>January 201</w:t>
                      </w:r>
                      <w:bookmarkStart w:id="1" w:name="_GoBack"/>
                      <w:r>
                        <w:t>9</w:t>
                      </w:r>
                      <w:bookmarkEnd w:id="1"/>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017A75" w:rsidRPr="008261E3" w:rsidRDefault="00A94DD2" w:rsidP="007859E6">
            <w:pPr>
              <w:tabs>
                <w:tab w:val="left" w:pos="1485"/>
              </w:tabs>
              <w:rPr>
                <w:bCs/>
              </w:rPr>
            </w:pPr>
            <w:r w:rsidRPr="00A94DD2">
              <w:rPr>
                <w:bCs/>
              </w:rPr>
              <w:t>Massachusetts Rehabilitation Commission/</w:t>
            </w:r>
            <w:r w:rsidR="00F12A54" w:rsidRPr="00F12A54">
              <w:rPr>
                <w:bCs/>
              </w:rPr>
              <w:t>Disability Determination Services</w:t>
            </w:r>
            <w:r>
              <w:rPr>
                <w:bCs/>
              </w:rPr>
              <w:t xml:space="preserve"> (MRC/DDS)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017A75" w:rsidRPr="00295074" w:rsidRDefault="00A94DD2" w:rsidP="00A94DD2">
            <w:pPr>
              <w:pStyle w:val="StaffTitleHangingIndent"/>
            </w:pPr>
            <w:r>
              <w:t>110 Chauncy Street floors 2-8</w:t>
            </w:r>
            <w:r w:rsidR="00017A75">
              <w:t>, Boston</w:t>
            </w:r>
          </w:p>
        </w:tc>
      </w:tr>
      <w:tr w:rsidR="00017A75" w:rsidRPr="005E458D" w:rsidTr="007154D5">
        <w:trPr>
          <w:jc w:val="center"/>
        </w:trPr>
        <w:tc>
          <w:tcPr>
            <w:tcW w:w="5089" w:type="dxa"/>
            <w:shd w:val="clear" w:color="auto" w:fill="auto"/>
          </w:tcPr>
          <w:p w:rsidR="00017A75" w:rsidRPr="00891A2F" w:rsidRDefault="00017A75"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017A75" w:rsidRPr="00B367DF" w:rsidRDefault="008845D2" w:rsidP="007859E6">
            <w:pPr>
              <w:pStyle w:val="StaffTitleHangingIndent"/>
              <w:rPr>
                <w:highlight w:val="yellow"/>
              </w:rPr>
            </w:pPr>
            <w:r w:rsidRPr="008845D2">
              <w:t>Erin McCabe, EHS Facilities Deputy Director for Finance and Operations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017A75" w:rsidRPr="00B367DF" w:rsidRDefault="00A94DD2" w:rsidP="00A94DD2">
            <w:pPr>
              <w:tabs>
                <w:tab w:val="left" w:pos="1485"/>
              </w:tabs>
              <w:rPr>
                <w:bCs/>
                <w:highlight w:val="yellow"/>
              </w:rPr>
            </w:pPr>
            <w:r>
              <w:rPr>
                <w:bCs/>
              </w:rPr>
              <w:t xml:space="preserve">Odor </w:t>
            </w:r>
            <w:r w:rsidR="00872598">
              <w:rPr>
                <w:bCs/>
              </w:rPr>
              <w:t xml:space="preserve">and </w:t>
            </w:r>
            <w:r w:rsidR="00017A75" w:rsidRPr="00295074">
              <w:rPr>
                <w:bCs/>
              </w:rPr>
              <w:t>Indoor Air Quality (IAQ) concerns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017A75" w:rsidRPr="001174D9" w:rsidRDefault="00A94DD2" w:rsidP="00A94DD2">
            <w:pPr>
              <w:tabs>
                <w:tab w:val="left" w:pos="1485"/>
              </w:tabs>
              <w:rPr>
                <w:bCs/>
              </w:rPr>
            </w:pPr>
            <w:r>
              <w:rPr>
                <w:bCs/>
              </w:rPr>
              <w:t>January 4</w:t>
            </w:r>
            <w:r w:rsidR="00872598">
              <w:rPr>
                <w:bCs/>
              </w:rPr>
              <w:t>, 201</w:t>
            </w:r>
            <w:r>
              <w:rPr>
                <w:bCs/>
              </w:rPr>
              <w:t>9</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17A75" w:rsidRPr="0009667C" w:rsidRDefault="00017A75" w:rsidP="004D6304">
            <w:pPr>
              <w:pStyle w:val="StaffTitleHangingIndent"/>
              <w:rPr>
                <w:bCs/>
              </w:rPr>
            </w:pPr>
            <w:r>
              <w:rPr>
                <w:bCs/>
              </w:rPr>
              <w:t>Ruth Alfasso, Environmental Engineer, indoor air quality (IAQ) Program</w:t>
            </w:r>
          </w:p>
        </w:tc>
      </w:tr>
      <w:tr w:rsidR="00017A75" w:rsidRPr="005E458D" w:rsidTr="007154D5">
        <w:trPr>
          <w:trHeight w:val="323"/>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017A75" w:rsidRPr="00790002" w:rsidRDefault="00A94DD2" w:rsidP="00084F8C">
            <w:pPr>
              <w:pStyle w:val="StaffTitleHangingIndent"/>
              <w:rPr>
                <w:bCs/>
              </w:rPr>
            </w:pPr>
            <w:r>
              <w:rPr>
                <w:bCs/>
              </w:rPr>
              <w:t xml:space="preserve">This building </w:t>
            </w:r>
            <w:r w:rsidR="000246BF">
              <w:rPr>
                <w:bCs/>
              </w:rPr>
              <w:t>has eight stories,</w:t>
            </w:r>
            <w:r>
              <w:rPr>
                <w:bCs/>
              </w:rPr>
              <w:t xml:space="preserve"> a brick façade and large glass windows</w:t>
            </w:r>
            <w:r w:rsidR="000246BF">
              <w:rPr>
                <w:bCs/>
              </w:rPr>
              <w:t xml:space="preserve">. It </w:t>
            </w:r>
            <w:proofErr w:type="gramStart"/>
            <w:r w:rsidR="000246BF">
              <w:rPr>
                <w:bCs/>
              </w:rPr>
              <w:t xml:space="preserve">is </w:t>
            </w:r>
            <w:r w:rsidR="000D7D6F">
              <w:rPr>
                <w:bCs/>
              </w:rPr>
              <w:t>located in</w:t>
            </w:r>
            <w:proofErr w:type="gramEnd"/>
            <w:r w:rsidR="000D7D6F">
              <w:rPr>
                <w:bCs/>
              </w:rPr>
              <w:t xml:space="preserve"> downtown Boston</w:t>
            </w:r>
            <w:r w:rsidR="000246BF">
              <w:rPr>
                <w:bCs/>
              </w:rPr>
              <w:t xml:space="preserve"> near Chinatown</w:t>
            </w:r>
            <w:r w:rsidR="000D7D6F">
              <w:rPr>
                <w:bCs/>
              </w:rPr>
              <w:t>.</w:t>
            </w:r>
            <w:r>
              <w:rPr>
                <w:bCs/>
              </w:rPr>
              <w:t xml:space="preserve"> It has a rounded triangular shape </w:t>
            </w:r>
            <w:r w:rsidR="000D7D6F">
              <w:rPr>
                <w:bCs/>
              </w:rPr>
              <w:t>which</w:t>
            </w:r>
            <w:r>
              <w:rPr>
                <w:bCs/>
              </w:rPr>
              <w:t xml:space="preserve"> </w:t>
            </w:r>
            <w:r w:rsidR="000D7D6F">
              <w:rPr>
                <w:bCs/>
              </w:rPr>
              <w:t>b</w:t>
            </w:r>
            <w:r>
              <w:rPr>
                <w:bCs/>
              </w:rPr>
              <w:t xml:space="preserve">orders on </w:t>
            </w:r>
            <w:r w:rsidR="000D7D6F">
              <w:rPr>
                <w:bCs/>
              </w:rPr>
              <w:t xml:space="preserve">both Chauncy and </w:t>
            </w:r>
            <w:r>
              <w:rPr>
                <w:bCs/>
              </w:rPr>
              <w:t>Essex Street and directly abuts other buildings</w:t>
            </w:r>
            <w:r w:rsidR="000D7D6F">
              <w:rPr>
                <w:bCs/>
              </w:rPr>
              <w:t>.</w:t>
            </w:r>
            <w:r w:rsidR="000E5A97">
              <w:rPr>
                <w:bCs/>
              </w:rPr>
              <w:t xml:space="preserve"> </w:t>
            </w:r>
            <w:r w:rsidR="00075945">
              <w:rPr>
                <w:bCs/>
              </w:rPr>
              <w:t>Note that the MRC/DSS offices will occupy this building for less than two more years.</w:t>
            </w:r>
          </w:p>
        </w:tc>
      </w:tr>
      <w:tr w:rsidR="00017A75" w:rsidRPr="005E458D" w:rsidTr="007154D5">
        <w:trPr>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017A75" w:rsidRPr="00790002" w:rsidRDefault="00A94DD2" w:rsidP="00745B72">
            <w:pPr>
              <w:tabs>
                <w:tab w:val="left" w:pos="1485"/>
              </w:tabs>
              <w:rPr>
                <w:bCs/>
              </w:rPr>
            </w:pPr>
            <w:r>
              <w:rPr>
                <w:bCs/>
              </w:rPr>
              <w:t>O</w:t>
            </w:r>
            <w:r w:rsidR="00017A75" w:rsidRPr="00790002">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5D747F" w:rsidRDefault="005D747F" w:rsidP="005D747F">
      <w:pPr>
        <w:pStyle w:val="Heading1"/>
      </w:pPr>
      <w:r>
        <w:t>IAQ Testing Results</w:t>
      </w:r>
    </w:p>
    <w:p w:rsidR="005D747F" w:rsidRDefault="005D747F" w:rsidP="005D747F">
      <w:pPr>
        <w:pStyle w:val="BodyText1"/>
      </w:pPr>
      <w:r w:rsidRPr="00375CB0">
        <w:t>The following is a summary of indoor air testing result</w:t>
      </w:r>
      <w:r>
        <w:t>s</w:t>
      </w:r>
      <w:r w:rsidRPr="00375CB0">
        <w:t xml:space="preserve"> (Table 1).</w:t>
      </w:r>
    </w:p>
    <w:p w:rsidR="005D747F" w:rsidRDefault="005D747F" w:rsidP="005D747F">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6C0C20">
        <w:t xml:space="preserve">MDPH guideline of </w:t>
      </w:r>
      <w:r w:rsidRPr="006E7E2C">
        <w:t xml:space="preserve">800 parts per million (ppm) in </w:t>
      </w:r>
      <w:r>
        <w:t xml:space="preserve">all </w:t>
      </w:r>
      <w:r w:rsidR="00A94DD2">
        <w:t xml:space="preserve">but one </w:t>
      </w:r>
      <w:r w:rsidR="00B367DF">
        <w:t>area</w:t>
      </w:r>
      <w:r w:rsidR="002667D9">
        <w:t>s</w:t>
      </w:r>
      <w:r>
        <w:t xml:space="preserve"> surveyed, indicating adequate air exchange</w:t>
      </w:r>
      <w:r w:rsidR="00A94DD2">
        <w:t xml:space="preserve"> for the occupancy, which </w:t>
      </w:r>
      <w:r w:rsidR="00084F8C">
        <w:t>was</w:t>
      </w:r>
      <w:r w:rsidR="00A94DD2">
        <w:t xml:space="preserve"> low in </w:t>
      </w:r>
      <w:r w:rsidR="008845D2">
        <w:t>many</w:t>
      </w:r>
      <w:r w:rsidR="00A94DD2">
        <w:t xml:space="preserve"> areas</w:t>
      </w:r>
      <w:r w:rsidR="002667D9">
        <w:t>.</w:t>
      </w:r>
    </w:p>
    <w:p w:rsidR="005D747F" w:rsidRDefault="005D747F" w:rsidP="005D747F">
      <w:pPr>
        <w:pStyle w:val="BodyText"/>
        <w:numPr>
          <w:ilvl w:val="0"/>
          <w:numId w:val="26"/>
        </w:numPr>
      </w:pPr>
      <w:r w:rsidRPr="003D7583">
        <w:rPr>
          <w:b/>
          <w:i/>
        </w:rPr>
        <w:lastRenderedPageBreak/>
        <w:t>Temperature</w:t>
      </w:r>
      <w:r>
        <w:t xml:space="preserve"> was within</w:t>
      </w:r>
      <w:r w:rsidR="00872598">
        <w:t xml:space="preserve"> </w:t>
      </w:r>
      <w:r>
        <w:t xml:space="preserve">the </w:t>
      </w:r>
      <w:r w:rsidR="009F3F72">
        <w:t xml:space="preserve">MDPH </w:t>
      </w:r>
      <w:r>
        <w:t xml:space="preserve">recommended </w:t>
      </w:r>
      <w:r w:rsidRPr="009F6242">
        <w:t>range of 70°F to 78°F</w:t>
      </w:r>
      <w:r>
        <w:t xml:space="preserve"> in </w:t>
      </w:r>
      <w:r w:rsidR="00A94DD2">
        <w:t>most</w:t>
      </w:r>
      <w:r>
        <w:t xml:space="preserve"> area</w:t>
      </w:r>
      <w:r w:rsidR="00393AD1">
        <w:t>s</w:t>
      </w:r>
      <w:r>
        <w:t xml:space="preserve"> tested</w:t>
      </w:r>
      <w:r w:rsidR="00A94DD2">
        <w:t>, however a few were below or above. Temperature complain</w:t>
      </w:r>
      <w:r w:rsidR="005407B3">
        <w:t>t</w:t>
      </w:r>
      <w:r w:rsidR="00A94DD2">
        <w:t>s in this building are common.</w:t>
      </w:r>
    </w:p>
    <w:p w:rsidR="005D747F" w:rsidRDefault="005D747F" w:rsidP="009F3F72">
      <w:pPr>
        <w:pStyle w:val="BodyText"/>
        <w:numPr>
          <w:ilvl w:val="0"/>
          <w:numId w:val="26"/>
        </w:numPr>
      </w:pPr>
      <w:r w:rsidRPr="003D7583">
        <w:rPr>
          <w:b/>
          <w:i/>
        </w:rPr>
        <w:t>Relative humidity</w:t>
      </w:r>
      <w:r>
        <w:t xml:space="preserve"> was </w:t>
      </w:r>
      <w:r w:rsidR="00A94DD2">
        <w:t>below</w:t>
      </w:r>
      <w:r w:rsidR="00D16D30">
        <w:t xml:space="preserve"> </w:t>
      </w:r>
      <w:r>
        <w:t xml:space="preserve">the </w:t>
      </w:r>
      <w:r w:rsidR="009F3F72" w:rsidRPr="009F3F72">
        <w:t xml:space="preserve">MDPH </w:t>
      </w:r>
      <w:r>
        <w:t xml:space="preserve">recommended range of 40 to 60% in </w:t>
      </w:r>
      <w:r w:rsidR="00A94DD2">
        <w:t>all</w:t>
      </w:r>
      <w:r>
        <w:t xml:space="preserve"> areas tested</w:t>
      </w:r>
      <w:r w:rsidR="00A94DD2">
        <w:t xml:space="preserve"> which is typical of the heating season</w:t>
      </w:r>
      <w:r>
        <w:t>.</w:t>
      </w:r>
    </w:p>
    <w:p w:rsidR="005D747F" w:rsidRDefault="005D747F" w:rsidP="005D747F">
      <w:pPr>
        <w:pStyle w:val="BodyText"/>
        <w:numPr>
          <w:ilvl w:val="0"/>
          <w:numId w:val="26"/>
        </w:numPr>
      </w:pPr>
      <w:r w:rsidRPr="003D7583">
        <w:rPr>
          <w:b/>
          <w:i/>
        </w:rPr>
        <w:t>Carbon monoxide</w:t>
      </w:r>
      <w:r>
        <w:t xml:space="preserve"> levels were non-detectable (ND) in all </w:t>
      </w:r>
      <w:r w:rsidR="007859E6">
        <w:t xml:space="preserve">indoor </w:t>
      </w:r>
      <w:r>
        <w:t>areas tested.</w:t>
      </w:r>
    </w:p>
    <w:p w:rsidR="005D747F" w:rsidRDefault="005D747F" w:rsidP="00A94DD2">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5F27B3" w:rsidRPr="00986263">
        <w:t xml:space="preserve">National Ambient Air Quality (NAAQS) </w:t>
      </w:r>
      <w:r w:rsidRPr="00991847">
        <w:t xml:space="preserve">limit of 35 </w:t>
      </w:r>
      <w:proofErr w:type="spellStart"/>
      <w:r w:rsidRPr="00991847">
        <w:t>μg</w:t>
      </w:r>
      <w:proofErr w:type="spellEnd"/>
      <w:r w:rsidRPr="00991847">
        <w:t>/m</w:t>
      </w:r>
      <w:r w:rsidRPr="00D67CCA">
        <w:rPr>
          <w:vertAlign w:val="superscript"/>
        </w:rPr>
        <w:t>3</w:t>
      </w:r>
      <w:r>
        <w:t xml:space="preserve"> in </w:t>
      </w:r>
      <w:r w:rsidR="00A94DD2">
        <w:t>the</w:t>
      </w:r>
      <w:r>
        <w:t xml:space="preserve"> areas tested</w:t>
      </w:r>
      <w:r w:rsidR="00A94DD2">
        <w:t xml:space="preserve">, however the instrument </w:t>
      </w:r>
      <w:r w:rsidR="005407B3">
        <w:t xml:space="preserve">did not function for </w:t>
      </w:r>
      <w:proofErr w:type="gramStart"/>
      <w:r w:rsidR="005407B3">
        <w:t>the majority of</w:t>
      </w:r>
      <w:proofErr w:type="gramEnd"/>
      <w:r w:rsidR="00A94DD2">
        <w:t xml:space="preserve"> the assessment so many areas were not tested for PM2.5</w:t>
      </w:r>
      <w:r>
        <w:t>.</w:t>
      </w:r>
    </w:p>
    <w:p w:rsidR="00A94DD2" w:rsidRDefault="00A94DD2" w:rsidP="00A94DD2">
      <w:pPr>
        <w:pStyle w:val="BodyText"/>
        <w:numPr>
          <w:ilvl w:val="0"/>
          <w:numId w:val="26"/>
        </w:numPr>
      </w:pPr>
      <w:r>
        <w:rPr>
          <w:b/>
          <w:i/>
        </w:rPr>
        <w:t>Total Volatile Organic Compounds (TVOC)</w:t>
      </w:r>
      <w:r>
        <w:t xml:space="preserve"> were not detected (ND) in the building apart from two areas with low levels.</w:t>
      </w:r>
    </w:p>
    <w:p w:rsidR="005D747F" w:rsidRPr="00676A91" w:rsidRDefault="005D747F" w:rsidP="005D747F">
      <w:pPr>
        <w:pStyle w:val="Heading2"/>
      </w:pPr>
      <w:r w:rsidRPr="00676A91">
        <w:t>Ventilation</w:t>
      </w:r>
    </w:p>
    <w:p w:rsidR="005D747F" w:rsidRDefault="005D747F" w:rsidP="005D747F">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407B3" w:rsidRDefault="002667D9" w:rsidP="00861245">
      <w:pPr>
        <w:pStyle w:val="BodyText"/>
      </w:pPr>
      <w:r>
        <w:t xml:space="preserve">Fresh air is </w:t>
      </w:r>
      <w:r w:rsidR="000D7D6F">
        <w:t xml:space="preserve">provided by air handling units which </w:t>
      </w:r>
      <w:proofErr w:type="gramStart"/>
      <w:r w:rsidR="000D7D6F">
        <w:t>are located in</w:t>
      </w:r>
      <w:proofErr w:type="gramEnd"/>
      <w:r w:rsidR="005407B3">
        <w:t xml:space="preserve"> me</w:t>
      </w:r>
      <w:r w:rsidR="00EA66B6">
        <w:t>chanical closets on each floor</w:t>
      </w:r>
      <w:r>
        <w:t>. Air from the AHUs is filtered, heated/cooled, and delivered to rooms v</w:t>
      </w:r>
      <w:r w:rsidR="005407B3">
        <w:t>ia ducted supply vents (Picture</w:t>
      </w:r>
      <w:r w:rsidR="0024763B">
        <w:t xml:space="preserve"> </w:t>
      </w:r>
      <w:r w:rsidR="00EA66B6">
        <w:t>1</w:t>
      </w:r>
      <w:r>
        <w:t xml:space="preserve">). Air is returned </w:t>
      </w:r>
      <w:r w:rsidR="005407B3">
        <w:t xml:space="preserve">to the AHU </w:t>
      </w:r>
      <w:r>
        <w:t xml:space="preserve">through </w:t>
      </w:r>
      <w:r w:rsidR="005407B3">
        <w:t xml:space="preserve">return vents via the ceiling plenum </w:t>
      </w:r>
      <w:r>
        <w:t xml:space="preserve">(Picture </w:t>
      </w:r>
      <w:r w:rsidR="00EA66B6">
        <w:t>2</w:t>
      </w:r>
      <w:r>
        <w:t xml:space="preserve">). Additional heating is provided by radiators along outside edges of the building (Picture </w:t>
      </w:r>
      <w:r w:rsidR="00EA66B6">
        <w:t>3</w:t>
      </w:r>
      <w:r>
        <w:t xml:space="preserve">). Each room should have a source of fresh air. </w:t>
      </w:r>
    </w:p>
    <w:p w:rsidR="0002162C" w:rsidRDefault="0002162C" w:rsidP="00861245">
      <w:pPr>
        <w:pStyle w:val="BodyText"/>
      </w:pPr>
      <w:r>
        <w:t>The AHUs draw air in from vents on the exterior of the building. In those AHU room</w:t>
      </w:r>
      <w:r w:rsidR="00146EE0">
        <w:t>s</w:t>
      </w:r>
      <w:r>
        <w:t xml:space="preserve"> examined, the louvers for the outside vents were closed (Picture </w:t>
      </w:r>
      <w:r w:rsidR="00EA66B6">
        <w:t>4</w:t>
      </w:r>
      <w:r>
        <w:t>). This is often done as an energy-saving measure to avoid bringing in and heating cold outside air, however without a fresh air supply, carbon dioxide levels and any other indoor pollutants will build up leading to indoor air complaints.</w:t>
      </w:r>
      <w:r w:rsidR="00EA66B6" w:rsidRPr="00EA66B6">
        <w:t xml:space="preserve"> </w:t>
      </w:r>
      <w:r w:rsidR="00EA66B6">
        <w:t>On the second and third floors, the AHUs did not appear to be on at all, and no air circulation was being provided.</w:t>
      </w:r>
    </w:p>
    <w:p w:rsidR="00AD61ED" w:rsidRDefault="005407B3" w:rsidP="00861245">
      <w:pPr>
        <w:pStyle w:val="BodyText"/>
      </w:pPr>
      <w:r>
        <w:lastRenderedPageBreak/>
        <w:t xml:space="preserve">Note that at least one AHU had a filter that was improperly fitted into the cabinet, and was visibly soiled (Picture </w:t>
      </w:r>
      <w:r w:rsidR="00EA66B6">
        <w:t>5</w:t>
      </w:r>
      <w:r>
        <w:t>).</w:t>
      </w:r>
      <w:r w:rsidR="000E5A97">
        <w:t xml:space="preserve"> </w:t>
      </w:r>
      <w:r>
        <w:t xml:space="preserve">Filters should be tightly </w:t>
      </w:r>
      <w:proofErr w:type="spellStart"/>
      <w:r>
        <w:t>seated</w:t>
      </w:r>
      <w:proofErr w:type="spellEnd"/>
      <w:r>
        <w:t xml:space="preserve"> inside each AHU</w:t>
      </w:r>
      <w:r w:rsidR="009D6FC0">
        <w:t xml:space="preserve"> filter frame to prevent</w:t>
      </w:r>
      <w:r>
        <w:t xml:space="preserve"> air </w:t>
      </w:r>
      <w:r w:rsidR="00146EE0">
        <w:t>bypass</w:t>
      </w:r>
      <w:r w:rsidR="009D6FC0">
        <w:t>. In addition, filters should</w:t>
      </w:r>
      <w:r>
        <w:t xml:space="preserve"> be changed a minimum of 2 times a year.</w:t>
      </w:r>
      <w:r w:rsidR="0002162C">
        <w:t xml:space="preserve"> It was also noted that AHU rooms appeared open to the ceiling plenum through gaps (Picture </w:t>
      </w:r>
      <w:r w:rsidR="00EA66B6">
        <w:t>6</w:t>
      </w:r>
      <w:r w:rsidR="0002162C">
        <w:t xml:space="preserve">). </w:t>
      </w:r>
      <w:r w:rsidR="00EA66B6">
        <w:t xml:space="preserve">If this is intentional, </w:t>
      </w:r>
      <w:r w:rsidR="0002162C">
        <w:t xml:space="preserve">the ceiling plenum is used for </w:t>
      </w:r>
      <w:r w:rsidR="00AD61ED">
        <w:t>return air through these gaps</w:t>
      </w:r>
      <w:r w:rsidR="00EA66B6">
        <w:t>, and</w:t>
      </w:r>
      <w:r w:rsidR="00AD61ED">
        <w:t xml:space="preserve"> the entire </w:t>
      </w:r>
      <w:r w:rsidR="009D6FC0">
        <w:t xml:space="preserve">AHU </w:t>
      </w:r>
      <w:r w:rsidR="00AD61ED">
        <w:t xml:space="preserve">room will function as a mixing room. This means that along with ensuring </w:t>
      </w:r>
      <w:r w:rsidR="00EA66B6">
        <w:t xml:space="preserve">that </w:t>
      </w:r>
      <w:r w:rsidR="00AD61ED">
        <w:t xml:space="preserve">filters are </w:t>
      </w:r>
      <w:r w:rsidR="009E12C3">
        <w:t>of</w:t>
      </w:r>
      <w:r w:rsidR="00EA66B6">
        <w:t xml:space="preserve"> good quality, </w:t>
      </w:r>
      <w:r w:rsidR="00AD61ED">
        <w:t>well-seated</w:t>
      </w:r>
      <w:r w:rsidR="00EA66B6">
        <w:t>,</w:t>
      </w:r>
      <w:r w:rsidR="00AD61ED">
        <w:t xml:space="preserve"> and changed frequently enough, the entire </w:t>
      </w:r>
      <w:r w:rsidR="009D6FC0">
        <w:t xml:space="preserve">AHU </w:t>
      </w:r>
      <w:r w:rsidR="00AD61ED">
        <w:t xml:space="preserve">room should be kept scrupulously clean to prevent dust and odors from being distributed to occupied areas. If </w:t>
      </w:r>
      <w:r w:rsidR="008D54FD">
        <w:t>these gaps are</w:t>
      </w:r>
      <w:r w:rsidR="00AD61ED">
        <w:t xml:space="preserve"> not used for air mixing, </w:t>
      </w:r>
      <w:r w:rsidR="008D54FD">
        <w:t>they</w:t>
      </w:r>
      <w:r w:rsidR="00AD61ED">
        <w:t xml:space="preserve"> should be sealed to prevent any </w:t>
      </w:r>
      <w:r w:rsidR="00637DD0">
        <w:t>back drafting</w:t>
      </w:r>
      <w:r w:rsidR="00AD61ED">
        <w:t xml:space="preserve"> of dust and odors through exhaust vents. Note that one occupant located on the fifth floor near that AHU room reported periodic odors </w:t>
      </w:r>
      <w:r w:rsidR="00EA66B6">
        <w:t xml:space="preserve">that the occupant </w:t>
      </w:r>
      <w:r w:rsidR="00AD61ED">
        <w:t xml:space="preserve">identified as </w:t>
      </w:r>
      <w:r w:rsidR="009D6FC0">
        <w:t>emanating</w:t>
      </w:r>
      <w:r w:rsidR="00AD61ED">
        <w:t xml:space="preserve"> from an exhaust vent (Table 1). </w:t>
      </w:r>
    </w:p>
    <w:p w:rsidR="008D54FD" w:rsidRDefault="009D6FC0" w:rsidP="008D54FD">
      <w:pPr>
        <w:pStyle w:val="BodyText"/>
      </w:pPr>
      <w:r>
        <w:t>Lack of t</w:t>
      </w:r>
      <w:r w:rsidR="00AD61ED">
        <w:t xml:space="preserve">emperature control </w:t>
      </w:r>
      <w:r>
        <w:t>was</w:t>
      </w:r>
      <w:r w:rsidR="00075945">
        <w:t xml:space="preserve"> reported by many occupants. </w:t>
      </w:r>
      <w:proofErr w:type="gramStart"/>
      <w:r>
        <w:t>A number of</w:t>
      </w:r>
      <w:proofErr w:type="gramEnd"/>
      <w:r>
        <w:t xml:space="preserve"> </w:t>
      </w:r>
      <w:r w:rsidR="00075945">
        <w:t xml:space="preserve">thermostats were reportedly deactivated during an energy upgrade project. Occupants reported that the only form of temperature control available were dials on heater vents (Picture </w:t>
      </w:r>
      <w:r w:rsidR="00EA66B6">
        <w:t>7)</w:t>
      </w:r>
      <w:r w:rsidR="00075945">
        <w:t xml:space="preserve">. </w:t>
      </w:r>
      <w:r w:rsidR="008D54FD">
        <w:t xml:space="preserve">A few supply vents were found blocked (Picture </w:t>
      </w:r>
      <w:r w:rsidR="00EA66B6">
        <w:t>8</w:t>
      </w:r>
      <w:r w:rsidR="008D54FD">
        <w:t>) reportedly due to temperature concerns. Vents should be unblocked to allow for air circulation.</w:t>
      </w:r>
    </w:p>
    <w:p w:rsidR="00AD61ED" w:rsidRDefault="008D54FD" w:rsidP="008D54FD">
      <w:pPr>
        <w:pStyle w:val="BodyText"/>
      </w:pPr>
      <w:r>
        <w:t xml:space="preserve">In some areas, these heater vents were obstructed by items placed on top of them, including plants and paper </w:t>
      </w:r>
      <w:r w:rsidR="00EA66B6">
        <w:t>(Table 1)</w:t>
      </w:r>
      <w:r>
        <w:t>. Not only do these items block heat and circulation, but they can give off odors, especially when heated, and plants can be a source of mold and pollen which can be distributed throughout the space. Some windows were open during the assessment</w:t>
      </w:r>
      <w:r w:rsidR="00EA66B6">
        <w:t xml:space="preserve"> (Table 1)</w:t>
      </w:r>
      <w:r>
        <w:t xml:space="preserve">. Open windows can be a source of fresh air and assist with </w:t>
      </w:r>
      <w:r w:rsidR="005D7919">
        <w:t>thermal comfort, ho</w:t>
      </w:r>
      <w:r>
        <w:t>wever they should be closed tightly during wet weather and when the air conditioner is in use to prevent water infiltration and condensation.</w:t>
      </w:r>
    </w:p>
    <w:p w:rsidR="0011769F" w:rsidRDefault="0011769F" w:rsidP="008D54FD">
      <w:pPr>
        <w:pStyle w:val="BodyText"/>
      </w:pPr>
      <w:r>
        <w:t>In some areas, sunlight could be seen streaming in windows. This can be a source of heating and glare. Blinds should be adjusted to prevent discomfort due to sunlight/solar heating.</w:t>
      </w:r>
    </w:p>
    <w:p w:rsidR="002667D9" w:rsidRDefault="002667D9" w:rsidP="002667D9">
      <w:pPr>
        <w:pStyle w:val="BodyText"/>
      </w:pPr>
      <w:r>
        <w:t xml:space="preserve">It is recommended that HVAC systems be re-balanced every five years to ensure adequate air systems function (SMACNA, 1994). It is unknown when the last time this system was balanced. </w:t>
      </w:r>
    </w:p>
    <w:p w:rsidR="005D747F" w:rsidRDefault="00872598" w:rsidP="005D747F">
      <w:pPr>
        <w:pStyle w:val="Heading2"/>
      </w:pPr>
      <w:r>
        <w:lastRenderedPageBreak/>
        <w:t>Odor/</w:t>
      </w:r>
      <w:r w:rsidR="005D747F" w:rsidRPr="00684FFA">
        <w:t>Microbial/Moisture Concerns</w:t>
      </w:r>
    </w:p>
    <w:p w:rsidR="008D54FD" w:rsidRDefault="00FD2BCB" w:rsidP="00C17970">
      <w:pPr>
        <w:pStyle w:val="BodyText"/>
      </w:pPr>
      <w:r>
        <w:t xml:space="preserve">The main reason for this visit was concerns </w:t>
      </w:r>
      <w:r w:rsidR="00872598">
        <w:t>about</w:t>
      </w:r>
      <w:r>
        <w:t xml:space="preserve"> odors</w:t>
      </w:r>
      <w:r w:rsidR="00872598">
        <w:t xml:space="preserve"> </w:t>
      </w:r>
      <w:r w:rsidR="008D54FD">
        <w:t>which reportedl</w:t>
      </w:r>
      <w:r w:rsidR="00EA66B6">
        <w:t>y occur some days throughout all floors</w:t>
      </w:r>
      <w:r w:rsidR="006063F2">
        <w:t xml:space="preserve">, including the lobby area, and are </w:t>
      </w:r>
      <w:r w:rsidR="005D7919">
        <w:t>similar in strength on all floors when they occur</w:t>
      </w:r>
      <w:r w:rsidR="008D54FD">
        <w:t xml:space="preserve">. </w:t>
      </w:r>
      <w:r w:rsidR="00FB7ECF">
        <w:t xml:space="preserve">These odors were described as “like </w:t>
      </w:r>
      <w:r w:rsidR="008D54FD">
        <w:t>feces/sewage</w:t>
      </w:r>
      <w:r w:rsidR="00FB7ECF">
        <w:t>”</w:t>
      </w:r>
      <w:r w:rsidR="008D54FD">
        <w:t>. No odor was reported or observed the day of the assessment, so direct observation/investigation could not be conducted. Sewage odors can originate from drain traps that have dried out and no longer provid</w:t>
      </w:r>
      <w:r w:rsidR="00EA66B6">
        <w:t>e</w:t>
      </w:r>
      <w:r w:rsidR="008D54FD">
        <w:t xml:space="preserve"> </w:t>
      </w:r>
      <w:r w:rsidR="005D7919">
        <w:t>a</w:t>
      </w:r>
      <w:r w:rsidR="009D6FC0">
        <w:t>n airtight</w:t>
      </w:r>
      <w:r w:rsidR="005D7919">
        <w:t xml:space="preserve"> </w:t>
      </w:r>
      <w:r w:rsidR="008D54FD">
        <w:t xml:space="preserve">seal between the sewer and occupied spaces. Occupants reported that there are no unused drains known in the building, </w:t>
      </w:r>
      <w:r w:rsidR="005D7919">
        <w:t>but</w:t>
      </w:r>
      <w:r w:rsidR="008D54FD">
        <w:t xml:space="preserve"> that during previous issues with this odor, bleach was poured into drains which reportedly helped somewhat.</w:t>
      </w:r>
      <w:r w:rsidR="006063F2">
        <w:t xml:space="preserve"> Occupants also reported that this odor may correlate with wet or humid weather. The City of Boston is known to have some combined sewers, where both storm and sanitary wastewater drain to the same piping network, and separated sanitary sewers may be subject to infiltration and inflow if pipes are not in good condition. Under these conditions, the </w:t>
      </w:r>
      <w:r w:rsidR="009D6FC0">
        <w:t xml:space="preserve">air </w:t>
      </w:r>
      <w:r w:rsidR="006063F2">
        <w:t xml:space="preserve">pressure </w:t>
      </w:r>
      <w:r w:rsidR="009D6FC0">
        <w:t xml:space="preserve">created </w:t>
      </w:r>
      <w:r w:rsidR="006063F2">
        <w:t xml:space="preserve">from increased </w:t>
      </w:r>
      <w:r w:rsidR="00637DD0">
        <w:t>storm water</w:t>
      </w:r>
      <w:r w:rsidR="009D6FC0">
        <w:t xml:space="preserve"> influx</w:t>
      </w:r>
      <w:r w:rsidR="006063F2">
        <w:t xml:space="preserve"> may drive more sewer gases through </w:t>
      </w:r>
      <w:r w:rsidR="005D7919">
        <w:t xml:space="preserve">the vent stacks in </w:t>
      </w:r>
      <w:r w:rsidR="006063F2">
        <w:t>the building. If these vents have cracks or gaps, sewer odor may penetrate occupied areas. It may be helpful to have a plumber test the vent system to identify any leaks.</w:t>
      </w:r>
    </w:p>
    <w:p w:rsidR="006063F2" w:rsidRDefault="006063F2" w:rsidP="00C17970">
      <w:pPr>
        <w:pStyle w:val="BodyText"/>
      </w:pPr>
      <w:r>
        <w:t>O</w:t>
      </w:r>
      <w:r w:rsidR="007859E6">
        <w:t xml:space="preserve">ther signs of water </w:t>
      </w:r>
      <w:r w:rsidR="00F84ED8">
        <w:t>damage</w:t>
      </w:r>
      <w:r w:rsidR="007859E6">
        <w:t xml:space="preserve"> were observed, including water-damaged ceiling </w:t>
      </w:r>
      <w:r>
        <w:t>tiles</w:t>
      </w:r>
      <w:r w:rsidR="00EA66B6">
        <w:t>,</w:t>
      </w:r>
      <w:r>
        <w:t xml:space="preserve"> paint</w:t>
      </w:r>
      <w:r w:rsidR="00EA66B6">
        <w:t xml:space="preserve"> (Picture 9),</w:t>
      </w:r>
      <w:r>
        <w:t xml:space="preserve"> an</w:t>
      </w:r>
      <w:r w:rsidR="00EA66B6">
        <w:t>d carpeting (Picture 10</w:t>
      </w:r>
      <w:r>
        <w:t>)</w:t>
      </w:r>
      <w:r w:rsidR="00992BBC">
        <w:t>. The water-damaged ceiling tiles indicate leaks from the building envelope, plumbing</w:t>
      </w:r>
      <w:r w:rsidR="005D7919">
        <w:t>,</w:t>
      </w:r>
      <w:r w:rsidR="00992BBC">
        <w:t xml:space="preserve"> or HVAC system. Water-damaged tiles should be repl</w:t>
      </w:r>
      <w:r w:rsidR="005D7919">
        <w:t xml:space="preserve">aced once the leak is repaired. As shown in Picture 10, water damage to carpeting is often the result of spills or leaks from water dispensing equipment. </w:t>
      </w:r>
      <w:r w:rsidR="00992BBC">
        <w:t xml:space="preserve">It is recommended that refrigerators and </w:t>
      </w:r>
      <w:r w:rsidR="00A7459C">
        <w:t>water dispensers be placed in areas without carpeting or on a waterproof mat.</w:t>
      </w:r>
    </w:p>
    <w:p w:rsidR="00D35C8C" w:rsidRDefault="00682FC7" w:rsidP="00A7459C">
      <w:pPr>
        <w:pStyle w:val="BodyText"/>
      </w:pPr>
      <w:r w:rsidRPr="00682FC7">
        <w:t>The US Environmental Protection Agency (US EPA) and the American Conference of Governmental Industrial Hygienists (ACGIH) recommends that porous materials (e.g., wallboard, carpeting) be dried with fans and heating within 24 to 48 hours of becoming we</w:t>
      </w:r>
      <w:r w:rsidR="005D40A4">
        <w:t xml:space="preserve">t (US EPA, 2008; ACGIH, 1989). </w:t>
      </w:r>
      <w:r w:rsidRPr="00682FC7">
        <w:t>If porous materials are not dried within this time frame, mold growth may occur</w:t>
      </w:r>
      <w:r>
        <w:t xml:space="preserve">. </w:t>
      </w:r>
      <w:r w:rsidR="00A7459C">
        <w:t>I</w:t>
      </w:r>
      <w:r w:rsidR="00D35C8C">
        <w:t>t is important to have a system to</w:t>
      </w:r>
      <w:r w:rsidR="00755AD1">
        <w:t xml:space="preserve"> inspect, </w:t>
      </w:r>
      <w:r w:rsidR="00D35C8C">
        <w:t>identify and report leaks and other problems</w:t>
      </w:r>
      <w:r w:rsidR="00983CF2">
        <w:t xml:space="preserve"> </w:t>
      </w:r>
      <w:r w:rsidR="00BF496D">
        <w:t>so that drying can</w:t>
      </w:r>
      <w:r w:rsidR="00983CF2">
        <w:t xml:space="preserve"> begin promptly.</w:t>
      </w:r>
    </w:p>
    <w:p w:rsidR="0099195B" w:rsidRDefault="0099195B" w:rsidP="0099195B">
      <w:pPr>
        <w:pStyle w:val="BodyText"/>
      </w:pPr>
      <w:r>
        <w:t>Plants should be well maintained, not overwatered and kept away from the airstream of ventilation equipment to prevent odors, water damage, and pests.</w:t>
      </w:r>
    </w:p>
    <w:p w:rsidR="00AB0B1A" w:rsidRDefault="00AB0B1A" w:rsidP="00AB0B1A">
      <w:pPr>
        <w:pStyle w:val="Heading2"/>
      </w:pPr>
      <w:r w:rsidRPr="006E6262">
        <w:lastRenderedPageBreak/>
        <w:t>Other IAQ Evaluations</w:t>
      </w:r>
    </w:p>
    <w:p w:rsidR="00BF0394" w:rsidRDefault="00BF0394" w:rsidP="00BF0394">
      <w:pPr>
        <w:pStyle w:val="BodyText"/>
      </w:pPr>
      <w:r w:rsidRPr="005E2E28">
        <w:t xml:space="preserve">Exposure to low levels of total </w:t>
      </w:r>
      <w:r>
        <w:t>volatile organic compounds</w:t>
      </w:r>
      <w:r w:rsidRPr="005E2E28">
        <w:t xml:space="preserve"> (TVOCs) may produce eye, nose, throat, and/or respiratory irritation in some sensitive individuals.</w:t>
      </w:r>
      <w:r>
        <w:t xml:space="preserve"> </w:t>
      </w:r>
      <w:r w:rsidRPr="005E2E28">
        <w:t xml:space="preserve">To determine if VOCs were present, BEH/IAQ staff </w:t>
      </w:r>
      <w:r>
        <w:t>t</w:t>
      </w:r>
      <w:r w:rsidR="0011769F">
        <w:t>ook measurements for TVOCs</w:t>
      </w:r>
      <w:r>
        <w:t xml:space="preserve"> and </w:t>
      </w:r>
      <w:r w:rsidRPr="005E2E28">
        <w:t>examined rooms for products containing VOCs</w:t>
      </w:r>
      <w:r w:rsidRPr="00A35651">
        <w:t xml:space="preserve">. TVOCs </w:t>
      </w:r>
      <w:r w:rsidR="00A35651" w:rsidRPr="00A35651">
        <w:t xml:space="preserve">levels </w:t>
      </w:r>
      <w:r w:rsidRPr="00A35651">
        <w:t>above background were detected</w:t>
      </w:r>
      <w:r w:rsidR="00A35651" w:rsidRPr="00A35651">
        <w:t xml:space="preserve"> in two areas, one near a hand sanitizer dispenser and one in the mailroom where printed materials are handled. Other sources of TVOCS such as </w:t>
      </w:r>
      <w:r w:rsidRPr="00A35651">
        <w:t>dry e</w:t>
      </w:r>
      <w:r w:rsidR="00A35651" w:rsidRPr="00A35651">
        <w:t xml:space="preserve">rase markers, cleaning products and </w:t>
      </w:r>
      <w:r w:rsidRPr="00A35651">
        <w:t xml:space="preserve">air freshening products </w:t>
      </w:r>
      <w:r w:rsidR="00A35651" w:rsidRPr="00A35651">
        <w:t>were also present in the building</w:t>
      </w:r>
      <w:r w:rsidRPr="00A35651">
        <w:t xml:space="preserve"> (Pic</w:t>
      </w:r>
      <w:r w:rsidR="00A35651" w:rsidRPr="00A35651">
        <w:t>ture 1</w:t>
      </w:r>
      <w:r w:rsidR="00EA66B6">
        <w:t>1</w:t>
      </w:r>
      <w:r w:rsidRPr="00A35651">
        <w:t>; Table 1).</w:t>
      </w:r>
      <w:r>
        <w:t xml:space="preserve"> </w:t>
      </w:r>
      <w:proofErr w:type="gramStart"/>
      <w:r w:rsidRPr="005E2E28">
        <w:t>All of these</w:t>
      </w:r>
      <w:proofErr w:type="gramEnd"/>
      <w:r w:rsidRPr="005E2E28">
        <w:t xml:space="preserve"> products have the potential to be irritants to the eyes, nose, throat, and respiratory system of sensitive individuals.</w:t>
      </w:r>
      <w:r w:rsidR="00A35651">
        <w:t xml:space="preserve"> It is especially important that there be good ventilation in areas where pollutants may be generated. The mailroom had </w:t>
      </w:r>
      <w:r w:rsidR="001B1660">
        <w:t xml:space="preserve">a </w:t>
      </w:r>
      <w:r w:rsidR="00A35651">
        <w:t>supplementary vent installed in the wall to a hallway to draw air from the room (Picture</w:t>
      </w:r>
      <w:r w:rsidR="00EA66B6">
        <w:t xml:space="preserve"> 12</w:t>
      </w:r>
      <w:r w:rsidR="00A35651">
        <w:t xml:space="preserve">). </w:t>
      </w:r>
      <w:r w:rsidR="00D14B05">
        <w:t xml:space="preserve">This vent was not in use or </w:t>
      </w:r>
      <w:r w:rsidR="005D7919">
        <w:t>inoperable</w:t>
      </w:r>
      <w:r w:rsidR="00D14B05">
        <w:t xml:space="preserve"> at the time of the visit, however even if it is used, it will distribute odors and TVOCs from the mailroom into other occupied spaces.</w:t>
      </w:r>
    </w:p>
    <w:p w:rsidR="00A7459C" w:rsidRDefault="00A569A9" w:rsidP="00F47B68">
      <w:pPr>
        <w:pStyle w:val="BodyText"/>
      </w:pPr>
      <w:r>
        <w:t>Cooking</w:t>
      </w:r>
      <w:r w:rsidR="00FC445E">
        <w:t xml:space="preserve"> equipment, including toasters, </w:t>
      </w:r>
      <w:r>
        <w:t xml:space="preserve">microwave ovens, and coffee machines, </w:t>
      </w:r>
      <w:proofErr w:type="gramStart"/>
      <w:r>
        <w:t>were located in</w:t>
      </w:r>
      <w:proofErr w:type="gramEnd"/>
      <w:r>
        <w:t xml:space="preserve"> various parts of the office space</w:t>
      </w:r>
      <w:r w:rsidR="00A7459C">
        <w:t xml:space="preserve"> (Picture 1</w:t>
      </w:r>
      <w:r w:rsidR="00377EE9">
        <w:t>3</w:t>
      </w:r>
      <w:r w:rsidR="00A7459C">
        <w:t>)</w:t>
      </w:r>
      <w:r>
        <w:t>.</w:t>
      </w:r>
      <w:r w:rsidR="00A7459C">
        <w:t xml:space="preserve"> Food was even used in some of the seasonal decorations.</w:t>
      </w:r>
      <w:r>
        <w:t xml:space="preserve"> Food areas and cooking equipment need to be kept clean to prevent odors and pests. </w:t>
      </w:r>
      <w:r w:rsidR="00A7459C">
        <w:t>Unsealed food should not be used as decorations.</w:t>
      </w:r>
    </w:p>
    <w:p w:rsidR="0036510F" w:rsidRDefault="00F47B68" w:rsidP="00F47B68">
      <w:pPr>
        <w:pStyle w:val="BodyText"/>
      </w:pPr>
      <w:r>
        <w:t xml:space="preserve">In </w:t>
      </w:r>
      <w:r w:rsidR="00BF0394">
        <w:t>many</w:t>
      </w:r>
      <w:r>
        <w:t xml:space="preserve"> areas, stored materials and accumulated items make it more difficult for custodial staff to clean</w:t>
      </w:r>
      <w:r w:rsidR="00E06F0A">
        <w:t xml:space="preserve"> (Table 1)</w:t>
      </w:r>
      <w:r>
        <w:t>.</w:t>
      </w:r>
      <w:r w:rsidR="00BF0394">
        <w:t xml:space="preserve"> Seasonal decorations</w:t>
      </w:r>
      <w:r w:rsidR="005D7919">
        <w:t>, which were present on every floor</w:t>
      </w:r>
      <w:r w:rsidR="00BF0394">
        <w:t xml:space="preserve"> </w:t>
      </w:r>
      <w:r w:rsidR="005D7919">
        <w:t xml:space="preserve">at the time of the assessment, </w:t>
      </w:r>
      <w:r w:rsidR="00CA3A18">
        <w:t>can also be a source of dust and odors and prevent thorough cleaning.</w:t>
      </w:r>
      <w:r>
        <w:t xml:space="preserve"> </w:t>
      </w:r>
      <w:r w:rsidR="0036510F">
        <w:t>Items should be stored neatly and moved periodically to allow for wet-wiping and vacuuming of surfaces.</w:t>
      </w:r>
      <w:r w:rsidR="0036510F" w:rsidRPr="00E06F0A">
        <w:t xml:space="preserve"> </w:t>
      </w:r>
      <w:r w:rsidR="00CA3A18">
        <w:t>As noted above, i</w:t>
      </w:r>
      <w:r w:rsidR="0036510F">
        <w:t>tems should also not be stored on top of radiators or in the airstream of ventilation equipment as heating and moving air can cause items to release dusts and odors.</w:t>
      </w:r>
      <w:r w:rsidR="000E5A97">
        <w:t xml:space="preserve"> </w:t>
      </w:r>
      <w:r w:rsidR="00CA3A18">
        <w:t>Some decorations were also hung from the ceiling tile system. This can dislodge dust and debris from and above the ceiling tiles. And sinc</w:t>
      </w:r>
      <w:r w:rsidR="00DB2951">
        <w:t>e the ceiling plenum is used as a return, it is even more important that the ceiling tile grid remain intact and undisturbed.</w:t>
      </w:r>
    </w:p>
    <w:p w:rsidR="00A31BC6" w:rsidRDefault="00A7459C" w:rsidP="00A31BC6">
      <w:pPr>
        <w:pStyle w:val="BodyText"/>
      </w:pPr>
      <w:r>
        <w:t>C</w:t>
      </w:r>
      <w:r w:rsidR="00A31BC6" w:rsidRPr="00736ECE">
        <w:t xml:space="preserve">arpets </w:t>
      </w:r>
      <w:r w:rsidR="002E1268">
        <w:t xml:space="preserve">and area rugs </w:t>
      </w:r>
      <w:r w:rsidR="00A31BC6" w:rsidRPr="00736ECE">
        <w:t xml:space="preserve">should be </w:t>
      </w:r>
      <w:r w:rsidR="00A31BC6">
        <w:t xml:space="preserve">vacuumed regularly with a </w:t>
      </w:r>
      <w:r w:rsidR="00F07D30" w:rsidRPr="00F07D30">
        <w:t>high efficiency particulate arrestance (HEPA)</w:t>
      </w:r>
      <w:r w:rsidR="00676D35">
        <w:t>-filter-</w:t>
      </w:r>
      <w:r w:rsidR="00A31BC6" w:rsidRPr="00BB6876">
        <w:t xml:space="preserve">equipped vacuum cleaner </w:t>
      </w:r>
      <w:r w:rsidR="00A31BC6">
        <w:t xml:space="preserve">and </w:t>
      </w:r>
      <w:r w:rsidR="00A31BC6" w:rsidRPr="00736ECE">
        <w:t>cleaned annually (or semi-annually in soiled/high traffic areas) in accordance with Institute of Inspection, Cleaning and Restoration Certification (IICRC) recommendations, (IICRC, 2012).</w:t>
      </w:r>
      <w:r w:rsidR="00D14B05">
        <w:t xml:space="preserve"> It was reported that carpets had not </w:t>
      </w:r>
      <w:r w:rsidR="00D14B05">
        <w:lastRenderedPageBreak/>
        <w:t>been cleaned for several years prior to the BEH/IAQ site visit but that cleaning had been scheduled for the following week.</w:t>
      </w:r>
    </w:p>
    <w:p w:rsidR="00D14B05" w:rsidRPr="00736ECE" w:rsidRDefault="00D14B05" w:rsidP="00A31BC6">
      <w:pPr>
        <w:pStyle w:val="BodyText"/>
      </w:pPr>
      <w:r>
        <w:t>Some supply and return vents were dusty. Vents and personal fans should be clea</w:t>
      </w:r>
      <w:r w:rsidR="001B1660">
        <w:t>ned periodically to remove dust</w:t>
      </w:r>
      <w:r>
        <w:t xml:space="preserve"> and debris that may become reaerosolized</w:t>
      </w:r>
      <w:r w:rsidR="005D7919">
        <w:t>,</w:t>
      </w:r>
      <w:r>
        <w:t xml:space="preserve"> or moistened and become a source of mold.</w:t>
      </w:r>
    </w:p>
    <w:p w:rsidR="004D05AC" w:rsidRPr="00736ECE" w:rsidRDefault="00DF2A15" w:rsidP="00104481">
      <w:pPr>
        <w:pStyle w:val="Heading1"/>
      </w:pPr>
      <w:r w:rsidRPr="00736ECE">
        <w:t>C</w:t>
      </w:r>
      <w:r w:rsidR="004D05AC" w:rsidRPr="00736ECE">
        <w:t>onclusions/Recommendations</w:t>
      </w:r>
    </w:p>
    <w:p w:rsidR="007B5977" w:rsidRDefault="0037436F" w:rsidP="00E102B0">
      <w:pPr>
        <w:pStyle w:val="BodyText"/>
      </w:pPr>
      <w:r>
        <w:t xml:space="preserve">Note that the MRC/DDS offices will be leaving this space within the next two years when the lease is over. Therefore, items that require capital investment are unlikely to take place before the move. These recommendations consist of items that will assist in improving and maintaining IAQ in the short time this building </w:t>
      </w:r>
      <w:r w:rsidR="000246BF">
        <w:t>will be occupied by the MRC/DDS</w:t>
      </w:r>
      <w:r w:rsidR="00590617">
        <w:t>:</w:t>
      </w:r>
    </w:p>
    <w:p w:rsidR="00F61CBC" w:rsidRDefault="0002362C" w:rsidP="000246BF">
      <w:pPr>
        <w:pStyle w:val="BodyText"/>
        <w:numPr>
          <w:ilvl w:val="0"/>
          <w:numId w:val="23"/>
        </w:numPr>
        <w:ind w:left="720" w:hanging="432"/>
      </w:pPr>
      <w:r>
        <w:t>Keep a log of any odors, including time</w:t>
      </w:r>
      <w:r w:rsidR="00F61CBC">
        <w:t>,</w:t>
      </w:r>
      <w:r>
        <w:t xml:space="preserve"> location of occurrence</w:t>
      </w:r>
      <w:r w:rsidR="00F61CBC">
        <w:t>, and weather/other conditions</w:t>
      </w:r>
      <w:r>
        <w:t xml:space="preserve"> to better track potential sources.</w:t>
      </w:r>
      <w:r w:rsidR="00F61CBC">
        <w:t xml:space="preserve"> The BEH/IAQ program </w:t>
      </w:r>
      <w:r w:rsidR="0011769F">
        <w:t>is available</w:t>
      </w:r>
      <w:r w:rsidR="00F61CBC">
        <w:t xml:space="preserve"> to revisit the site when odors are occurring to assist with determining a source.</w:t>
      </w:r>
    </w:p>
    <w:p w:rsidR="00F61CBC" w:rsidRDefault="00F61CBC" w:rsidP="000246BF">
      <w:pPr>
        <w:pStyle w:val="BodyText"/>
        <w:numPr>
          <w:ilvl w:val="0"/>
          <w:numId w:val="23"/>
        </w:numPr>
        <w:ind w:left="720" w:hanging="432"/>
      </w:pPr>
      <w:r>
        <w:t xml:space="preserve">Consider contracting with a plumber to test building </w:t>
      </w:r>
      <w:r w:rsidR="009D6FC0">
        <w:t>drain pipes/</w:t>
      </w:r>
      <w:r>
        <w:t>vents for any leaks and repair</w:t>
      </w:r>
      <w:r w:rsidR="0037436F">
        <w:t xml:space="preserve"> as needed</w:t>
      </w:r>
      <w:r>
        <w:t>.</w:t>
      </w:r>
    </w:p>
    <w:p w:rsidR="0037436F" w:rsidRDefault="00F61CBC" w:rsidP="000246BF">
      <w:pPr>
        <w:pStyle w:val="BodyText"/>
        <w:numPr>
          <w:ilvl w:val="0"/>
          <w:numId w:val="23"/>
        </w:numPr>
        <w:ind w:left="720" w:hanging="432"/>
      </w:pPr>
      <w:r>
        <w:t>Operate supply and return ventilation continuously during occupied periods. Ensure any inactive/inoperable AHU</w:t>
      </w:r>
      <w:r w:rsidR="0011769F">
        <w:t>s</w:t>
      </w:r>
      <w:r>
        <w:t xml:space="preserve"> are returned to function.</w:t>
      </w:r>
      <w:r w:rsidRPr="00F61CBC">
        <w:t xml:space="preserve"> </w:t>
      </w:r>
    </w:p>
    <w:p w:rsidR="00F61CBC" w:rsidRDefault="00F61CBC" w:rsidP="000246BF">
      <w:pPr>
        <w:pStyle w:val="BodyText"/>
        <w:numPr>
          <w:ilvl w:val="0"/>
          <w:numId w:val="23"/>
        </w:numPr>
        <w:ind w:left="720" w:hanging="432"/>
      </w:pPr>
      <w:r w:rsidRPr="00F61CBC">
        <w:t>Change filters for HVAC equipment 2-4 times a year. Use pleated filters of MERV 8 (or higher), which are adequate in filtering out pollen and mold spores (ASHRAE, 2012), if these can be used with current equipment.</w:t>
      </w:r>
    </w:p>
    <w:p w:rsidR="00F61CBC" w:rsidRDefault="00F61CBC" w:rsidP="000246BF">
      <w:pPr>
        <w:pStyle w:val="BodyText"/>
        <w:numPr>
          <w:ilvl w:val="0"/>
          <w:numId w:val="23"/>
        </w:numPr>
        <w:ind w:left="720" w:hanging="432"/>
      </w:pPr>
      <w:r>
        <w:t xml:space="preserve">Ensure AHU filters are well-fitted into each AHU so that no air </w:t>
      </w:r>
      <w:r w:rsidR="001B1660">
        <w:t>bypasses</w:t>
      </w:r>
      <w:r>
        <w:t xml:space="preserve"> them.</w:t>
      </w:r>
    </w:p>
    <w:p w:rsidR="0037436F" w:rsidRDefault="0037436F" w:rsidP="000246BF">
      <w:pPr>
        <w:pStyle w:val="BodyText"/>
        <w:numPr>
          <w:ilvl w:val="0"/>
          <w:numId w:val="23"/>
        </w:numPr>
        <w:ind w:left="720" w:hanging="432"/>
      </w:pPr>
      <w:r>
        <w:t>Consider adjusting the louvers for the AHUs to allow more fresh air.</w:t>
      </w:r>
    </w:p>
    <w:p w:rsidR="0011769F" w:rsidRDefault="0011769F" w:rsidP="0011769F">
      <w:pPr>
        <w:pStyle w:val="BodyText"/>
        <w:numPr>
          <w:ilvl w:val="0"/>
          <w:numId w:val="23"/>
        </w:numPr>
        <w:ind w:left="720" w:hanging="432"/>
      </w:pPr>
      <w:r>
        <w:t xml:space="preserve">Since the AHU rooms </w:t>
      </w:r>
      <w:r w:rsidR="009D6FC0">
        <w:t xml:space="preserve">may </w:t>
      </w:r>
      <w:r>
        <w:t>serve as mixing rooms, ensure they are kept clean.</w:t>
      </w:r>
    </w:p>
    <w:p w:rsidR="0037436F" w:rsidRDefault="0037436F" w:rsidP="000246BF">
      <w:pPr>
        <w:pStyle w:val="BodyText"/>
        <w:numPr>
          <w:ilvl w:val="0"/>
          <w:numId w:val="23"/>
        </w:numPr>
        <w:ind w:left="720" w:hanging="432"/>
      </w:pPr>
      <w:r>
        <w:t>Unblock any blocked supply vents and remove obstructions from heater vents.</w:t>
      </w:r>
    </w:p>
    <w:p w:rsidR="00A706B9" w:rsidRDefault="00A706B9" w:rsidP="000246BF">
      <w:pPr>
        <w:pStyle w:val="BodyText"/>
        <w:numPr>
          <w:ilvl w:val="0"/>
          <w:numId w:val="23"/>
        </w:numPr>
        <w:ind w:left="720" w:hanging="432"/>
      </w:pPr>
      <w:r>
        <w:t>Consider having the HVAC system balanced if it has not been done in the last 5 years in accordance with SMACNA recommendations (SMACNA, 1994).</w:t>
      </w:r>
    </w:p>
    <w:p w:rsidR="0037436F" w:rsidRDefault="0037436F" w:rsidP="000246BF">
      <w:pPr>
        <w:pStyle w:val="BodyText"/>
        <w:numPr>
          <w:ilvl w:val="0"/>
          <w:numId w:val="23"/>
        </w:numPr>
        <w:ind w:left="720" w:hanging="432"/>
      </w:pPr>
      <w:r>
        <w:t>Ensure the ceiling plenum is continuous</w:t>
      </w:r>
      <w:r w:rsidR="0011769F">
        <w:t xml:space="preserve"> with all ceiling tiles flush in the grid</w:t>
      </w:r>
      <w:r>
        <w:t>.</w:t>
      </w:r>
      <w:r w:rsidR="0011769F">
        <w:t xml:space="preserve"> Avoid hanging items from the ceiling tile grid.</w:t>
      </w:r>
    </w:p>
    <w:p w:rsidR="0037436F" w:rsidRDefault="0037436F" w:rsidP="000246BF">
      <w:pPr>
        <w:pStyle w:val="BodyText"/>
        <w:numPr>
          <w:ilvl w:val="0"/>
          <w:numId w:val="23"/>
        </w:numPr>
        <w:ind w:left="720" w:hanging="432"/>
      </w:pPr>
      <w:r>
        <w:t>Ensure there is a system to report temperature complaints and other concerns and to report that they have been resolved.</w:t>
      </w:r>
    </w:p>
    <w:p w:rsidR="0037436F" w:rsidRDefault="0037436F" w:rsidP="000246BF">
      <w:pPr>
        <w:pStyle w:val="BodyText"/>
        <w:numPr>
          <w:ilvl w:val="0"/>
          <w:numId w:val="23"/>
        </w:numPr>
        <w:ind w:left="720" w:hanging="432"/>
      </w:pPr>
      <w:r>
        <w:lastRenderedPageBreak/>
        <w:t>Mark inoperable/unused thermostats as such or remove.</w:t>
      </w:r>
    </w:p>
    <w:p w:rsidR="0037436F" w:rsidRDefault="0037436F" w:rsidP="000246BF">
      <w:pPr>
        <w:pStyle w:val="BodyText"/>
        <w:numPr>
          <w:ilvl w:val="0"/>
          <w:numId w:val="23"/>
        </w:numPr>
        <w:ind w:left="720" w:hanging="432"/>
      </w:pPr>
      <w:r>
        <w:t>Ensure windows are closed tightly at the end of each day, and that they remain closed during wet weather and when the air conditioning is operating.</w:t>
      </w:r>
    </w:p>
    <w:p w:rsidR="00A706B9" w:rsidRDefault="00A706B9" w:rsidP="000246BF">
      <w:pPr>
        <w:pStyle w:val="BodyText"/>
        <w:numPr>
          <w:ilvl w:val="0"/>
          <w:numId w:val="23"/>
        </w:numPr>
        <w:ind w:left="720" w:hanging="432"/>
      </w:pPr>
      <w:r>
        <w:t>Adjustable blinds should be used to control for solar heating and glare.</w:t>
      </w:r>
    </w:p>
    <w:p w:rsidR="00A706B9" w:rsidRDefault="00A706B9" w:rsidP="000246BF">
      <w:pPr>
        <w:pStyle w:val="BodyText"/>
        <w:numPr>
          <w:ilvl w:val="0"/>
          <w:numId w:val="23"/>
        </w:numPr>
        <w:ind w:left="720" w:hanging="432"/>
      </w:pPr>
      <w:r>
        <w:t xml:space="preserve">Remove and replace water-damaged ceiling tiles. </w:t>
      </w:r>
    </w:p>
    <w:p w:rsidR="00AA29CE" w:rsidRDefault="00A706B9" w:rsidP="000246BF">
      <w:pPr>
        <w:pStyle w:val="BodyText"/>
        <w:numPr>
          <w:ilvl w:val="0"/>
          <w:numId w:val="23"/>
        </w:numPr>
        <w:ind w:left="720" w:hanging="432"/>
      </w:pPr>
      <w:r>
        <w:t xml:space="preserve">Ensure carpeting that was </w:t>
      </w:r>
      <w:r w:rsidR="00F019BC">
        <w:t>moistened</w:t>
      </w:r>
      <w:r>
        <w:t xml:space="preserve"> is properly dried and cleaned within 24-48 hours, or consider replacing.</w:t>
      </w:r>
    </w:p>
    <w:p w:rsidR="00D06AC3" w:rsidRDefault="00AA29CE" w:rsidP="000246BF">
      <w:pPr>
        <w:pStyle w:val="BodyText"/>
        <w:numPr>
          <w:ilvl w:val="0"/>
          <w:numId w:val="23"/>
        </w:numPr>
        <w:ind w:left="720" w:hanging="432"/>
      </w:pPr>
      <w:r>
        <w:t xml:space="preserve">Remediate areas of water-damaged building materials in accordance with </w:t>
      </w:r>
      <w:r w:rsidR="00186540" w:rsidRPr="00792435">
        <w:t xml:space="preserve">the EPA guideline </w:t>
      </w:r>
      <w:r w:rsidR="00186540">
        <w:t>“</w:t>
      </w:r>
      <w:r w:rsidR="00186540" w:rsidRPr="00E41E74">
        <w:t>Mold Remediation in Schools and Commercial Buildings” (US</w:t>
      </w:r>
      <w:r w:rsidR="00F07D30">
        <w:t xml:space="preserve"> </w:t>
      </w:r>
      <w:r w:rsidR="00186540" w:rsidRPr="00E41E74">
        <w:t>EPA, 2008</w:t>
      </w:r>
      <w:r w:rsidR="00A706B9">
        <w:t>.</w:t>
      </w:r>
    </w:p>
    <w:p w:rsidR="007A2045" w:rsidRDefault="007A2045" w:rsidP="000246BF">
      <w:pPr>
        <w:pStyle w:val="BodyText"/>
        <w:numPr>
          <w:ilvl w:val="0"/>
          <w:numId w:val="23"/>
        </w:numPr>
        <w:ind w:left="720" w:hanging="432"/>
      </w:pPr>
      <w:r>
        <w:t>Keep plants in good condition, avoid overwatering, and remove from the airstream of heating and ventilation equipment.</w:t>
      </w:r>
    </w:p>
    <w:p w:rsidR="00A706B9" w:rsidRDefault="00A706B9" w:rsidP="000246BF">
      <w:pPr>
        <w:pStyle w:val="BodyText"/>
        <w:numPr>
          <w:ilvl w:val="0"/>
          <w:numId w:val="23"/>
        </w:numPr>
        <w:ind w:left="720" w:hanging="432"/>
      </w:pPr>
      <w:r>
        <w:t>Use a waterproof mat under refrigerators and water dispensers to prevent spills onto carpeting or consider moving them to areas without carpeting.</w:t>
      </w:r>
      <w:r w:rsidRPr="00A706B9">
        <w:t xml:space="preserve"> </w:t>
      </w:r>
      <w:r>
        <w:t xml:space="preserve">Keep refrigerators clean. </w:t>
      </w:r>
    </w:p>
    <w:p w:rsidR="0099195B" w:rsidRDefault="0099195B" w:rsidP="000246BF">
      <w:pPr>
        <w:pStyle w:val="BodyText"/>
        <w:numPr>
          <w:ilvl w:val="0"/>
          <w:numId w:val="23"/>
        </w:numPr>
        <w:ind w:left="720" w:hanging="432"/>
      </w:pPr>
      <w:r>
        <w:t>Reduce the use of cleaning products, sanitizers, and other items that contain VOCs. Minimize the use of scented products.</w:t>
      </w:r>
    </w:p>
    <w:p w:rsidR="00A706B9" w:rsidRPr="000E5A97" w:rsidRDefault="000E5A97" w:rsidP="000246BF">
      <w:pPr>
        <w:pStyle w:val="BodyText"/>
        <w:numPr>
          <w:ilvl w:val="0"/>
          <w:numId w:val="23"/>
        </w:numPr>
        <w:ind w:left="720" w:hanging="432"/>
      </w:pPr>
      <w:r>
        <w:t>Increase supply and exhaust ventilation for the mailroom if possible.</w:t>
      </w:r>
    </w:p>
    <w:p w:rsidR="0002362C" w:rsidRDefault="0099195B" w:rsidP="000246BF">
      <w:pPr>
        <w:pStyle w:val="BodyText"/>
        <w:numPr>
          <w:ilvl w:val="0"/>
          <w:numId w:val="23"/>
        </w:numPr>
        <w:ind w:left="720" w:hanging="432"/>
      </w:pPr>
      <w:r>
        <w:t>Ensure that all cooking equipment is kept clean.</w:t>
      </w:r>
      <w:r w:rsidR="0002362C">
        <w:t xml:space="preserve"> Ensure all food is enclosed </w:t>
      </w:r>
      <w:r w:rsidR="00A706B9">
        <w:t xml:space="preserve">in tight containers </w:t>
      </w:r>
      <w:r w:rsidR="0002362C">
        <w:t xml:space="preserve">to prevent </w:t>
      </w:r>
      <w:r w:rsidR="00A706B9">
        <w:t>pests</w:t>
      </w:r>
      <w:r w:rsidR="0002362C">
        <w:t>.</w:t>
      </w:r>
    </w:p>
    <w:p w:rsidR="00A706B9" w:rsidRDefault="00A706B9" w:rsidP="000246BF">
      <w:pPr>
        <w:pStyle w:val="BodyText"/>
        <w:numPr>
          <w:ilvl w:val="0"/>
          <w:numId w:val="23"/>
        </w:numPr>
        <w:ind w:left="720" w:hanging="432"/>
      </w:pPr>
      <w:r>
        <w:t>Reduce the amount of materials on surfaces to allow for more thorough cleaning.</w:t>
      </w:r>
    </w:p>
    <w:p w:rsidR="007945CC" w:rsidRDefault="007945CC" w:rsidP="000246BF">
      <w:pPr>
        <w:pStyle w:val="BodyText"/>
        <w:numPr>
          <w:ilvl w:val="0"/>
          <w:numId w:val="23"/>
        </w:numPr>
        <w:ind w:left="720" w:hanging="432"/>
      </w:pPr>
      <w:r>
        <w:t>Avoid hanging anything from the ceiling tile system.</w:t>
      </w:r>
    </w:p>
    <w:p w:rsidR="00D0484B" w:rsidRDefault="00D0484B" w:rsidP="000246BF">
      <w:pPr>
        <w:pStyle w:val="BodyText"/>
        <w:numPr>
          <w:ilvl w:val="0"/>
          <w:numId w:val="23"/>
        </w:numPr>
        <w:ind w:left="720" w:hanging="432"/>
      </w:pPr>
      <w:r>
        <w:t xml:space="preserve">Clean </w:t>
      </w:r>
      <w:r w:rsidR="004A085A">
        <w:t xml:space="preserve">dust and debris from ventilation equipment, including supply and exhaust vents, radiators and the </w:t>
      </w:r>
      <w:r>
        <w:t>blades of personal fans to prevent aerosolization of dust.</w:t>
      </w:r>
    </w:p>
    <w:p w:rsidR="00D0484B" w:rsidRPr="00D0484B" w:rsidRDefault="00553D7C" w:rsidP="000246BF">
      <w:pPr>
        <w:pStyle w:val="BodyText"/>
        <w:numPr>
          <w:ilvl w:val="0"/>
          <w:numId w:val="23"/>
        </w:numPr>
        <w:ind w:left="720" w:hanging="432"/>
      </w:pPr>
      <w:r>
        <w:t>Clean</w:t>
      </w:r>
      <w:r w:rsidR="00D0484B" w:rsidRPr="00D0484B">
        <w:t xml:space="preserve"> carpeting annually </w:t>
      </w:r>
      <w:r w:rsidR="00D0484B">
        <w:t xml:space="preserve">or more frequently </w:t>
      </w:r>
      <w:r w:rsidR="00D0484B" w:rsidRPr="00D0484B">
        <w:t>per the recommendations of the Institute of Inspection, Cleaning and Restoration Certification (IICRC).</w:t>
      </w:r>
    </w:p>
    <w:p w:rsidR="007A2045" w:rsidRPr="00A009E4" w:rsidRDefault="007A2045" w:rsidP="000246BF">
      <w:pPr>
        <w:pStyle w:val="BodyText"/>
        <w:numPr>
          <w:ilvl w:val="0"/>
          <w:numId w:val="23"/>
        </w:numPr>
        <w:ind w:left="720" w:hanging="432"/>
      </w:pPr>
      <w:r>
        <w:t xml:space="preserve">Refer to resource manual and other related IAQ documents located on the MDPH’s website for further building-wide evaluations and advice on maintaining public buildings. These documents are available at: </w:t>
      </w:r>
      <w:hyperlink r:id="rId10" w:history="1">
        <w:r w:rsidR="000E5A97" w:rsidRPr="001E0490">
          <w:rPr>
            <w:rStyle w:val="Hyperlink"/>
          </w:rPr>
          <w:t>http://mass.gov/dph/iaq</w:t>
        </w:r>
      </w:hyperlink>
      <w:r w:rsidR="000E5A97">
        <w:t xml:space="preserve">. </w:t>
      </w:r>
    </w:p>
    <w:p w:rsidR="004D05AC" w:rsidRPr="00A009E4" w:rsidRDefault="005942C5" w:rsidP="002849F3">
      <w:pPr>
        <w:pStyle w:val="Heading1"/>
      </w:pPr>
      <w:r w:rsidRPr="00A009E4">
        <w:br w:type="page"/>
      </w:r>
      <w:r w:rsidR="004A28CB" w:rsidRPr="00A009E4">
        <w:lastRenderedPageBreak/>
        <w:t>R</w:t>
      </w:r>
      <w:r w:rsidR="004D05AC" w:rsidRPr="00A009E4">
        <w:t>eferences</w:t>
      </w:r>
    </w:p>
    <w:p w:rsidR="00395CD2" w:rsidRPr="000246BF" w:rsidRDefault="00395CD2" w:rsidP="00395CD2">
      <w:pPr>
        <w:pStyle w:val="BodyText2"/>
        <w:rPr>
          <w:szCs w:val="24"/>
        </w:rPr>
      </w:pPr>
      <w:r w:rsidRPr="000246BF">
        <w:rPr>
          <w:szCs w:val="24"/>
        </w:rPr>
        <w:t>ACGIH. 1989. Guidelines for the Assessment of Bioaerosols in the Indoor Environment. American Conference of Governmental Industrial Hygienists, Cincinnati, OH.</w:t>
      </w:r>
    </w:p>
    <w:p w:rsidR="003E1ABF" w:rsidRPr="00EB2709" w:rsidRDefault="003E1ABF" w:rsidP="003E1ABF">
      <w:pPr>
        <w:pStyle w:val="References"/>
        <w:rPr>
          <w:bCs/>
          <w:szCs w:val="24"/>
          <w:lang w:val="en"/>
        </w:rPr>
      </w:pPr>
      <w:r>
        <w:rPr>
          <w:bCs/>
          <w:szCs w:val="24"/>
        </w:rPr>
        <w:t xml:space="preserve">ASHRAE. 2012. </w:t>
      </w:r>
      <w:r w:rsidRPr="00EB2709">
        <w:rPr>
          <w:bCs/>
          <w:szCs w:val="24"/>
        </w:rPr>
        <w:t>American Society of Heating, Refrigeration and Air Conditioning Engineers (ASHRAE)</w:t>
      </w:r>
      <w:r w:rsidRPr="00EB2709">
        <w:rPr>
          <w:bCs/>
          <w:szCs w:val="24"/>
          <w:lang w:val="en"/>
        </w:rPr>
        <w:t xml:space="preserve"> Standard 52.2-2012 -- Method of Testing General Ventilation Air-Cleaning Devices for Removal Efficiency by Particle Size (ANSI Approved). 2012.</w:t>
      </w:r>
    </w:p>
    <w:p w:rsidR="00242D53" w:rsidRPr="000246BF" w:rsidRDefault="00242D53" w:rsidP="00242D53">
      <w:pPr>
        <w:pStyle w:val="References"/>
      </w:pPr>
      <w:r w:rsidRPr="000246BF">
        <w:t>IICRC. 2012. Institute of Inspection, Cleaning and Restoration Certification. Carpet Cleaning: FAQ.</w:t>
      </w:r>
    </w:p>
    <w:p w:rsidR="00FB2D24" w:rsidRPr="000246BF" w:rsidRDefault="00FB2D24" w:rsidP="00FB2D24">
      <w:pPr>
        <w:pStyle w:val="References"/>
      </w:pPr>
      <w:r w:rsidRPr="000246BF">
        <w:t xml:space="preserve">MDPH. 2015. Massachusetts Department of Public Health. Indoor Air Quality Manual: Chapters I-III. Available at: </w:t>
      </w:r>
      <w:hyperlink r:id="rId11" w:history="1">
        <w:r w:rsidRPr="000246BF">
          <w:rPr>
            <w:rStyle w:val="Hyperlink"/>
          </w:rPr>
          <w:t>http://www.mass.gov/eohhs/gov/departments/dph/programs/environmental-health/exposure-topics/iaq/iaq-manual/</w:t>
        </w:r>
      </w:hyperlink>
      <w:r w:rsidRPr="000246BF">
        <w:t>.</w:t>
      </w:r>
    </w:p>
    <w:p w:rsidR="002849F3" w:rsidRPr="000246BF" w:rsidRDefault="002849F3" w:rsidP="002849F3">
      <w:pPr>
        <w:pStyle w:val="BodyText2"/>
        <w:rPr>
          <w:szCs w:val="24"/>
        </w:rPr>
      </w:pPr>
      <w:r w:rsidRPr="000246BF">
        <w:rPr>
          <w:szCs w:val="24"/>
        </w:rPr>
        <w:t>SMACNA. 1994. HVAC Systems Commissioning Manual. 1</w:t>
      </w:r>
      <w:r w:rsidRPr="000246BF">
        <w:rPr>
          <w:szCs w:val="24"/>
          <w:vertAlign w:val="superscript"/>
        </w:rPr>
        <w:t>st</w:t>
      </w:r>
      <w:r w:rsidRPr="000246BF">
        <w:rPr>
          <w:szCs w:val="24"/>
        </w:rPr>
        <w:t xml:space="preserve"> ed. Sheet Metal and Air Conditioning Contractors’ National Association, Inc., Chantilly, VA.</w:t>
      </w:r>
    </w:p>
    <w:p w:rsidR="005D5B72" w:rsidRDefault="00C838F6" w:rsidP="00A54F4E">
      <w:pPr>
        <w:spacing w:after="240"/>
        <w:sectPr w:rsidR="005D5B72"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r w:rsidRPr="000246BF">
        <w:t xml:space="preserve">US EPA. 2008. “Mold Remediation in Schools and Commercial Buildings”. Office of Air and Radiation, Indoor Environments Division, Washington, DC. EPA 402-K-01-001. September 2008. Available at: </w:t>
      </w:r>
      <w:hyperlink r:id="rId18" w:history="1">
        <w:r w:rsidRPr="000246BF">
          <w:rPr>
            <w:color w:val="0000FF"/>
            <w:u w:val="single"/>
          </w:rPr>
          <w:t>http://www.epa.gov/mold/mold-remediation-schools-and-commercial-buildings-guide</w:t>
        </w:r>
      </w:hyperlink>
      <w:r w:rsidRPr="000246BF">
        <w:t>.</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1</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3997579" cy="3289300"/>
            <wp:effectExtent l="0" t="0" r="0" b="0"/>
            <wp:docPr id="2" name="Picture 1" descr="Supply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vent" title="Picture 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3997325" cy="3289300"/>
                    </a:xfrm>
                    <a:prstGeom prst="rect">
                      <a:avLst/>
                    </a:prstGeom>
                    <a:ln>
                      <a:noFill/>
                    </a:ln>
                    <a:extLst>
                      <a:ext uri="{53640926-AAD7-44D8-BBD7-CCE9431645EC}">
                        <a14:shadowObscured xmlns:a14="http://schemas.microsoft.com/office/drawing/2010/main"/>
                      </a:ext>
                    </a:extLst>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Supply vent</w:t>
      </w:r>
    </w:p>
    <w:p w:rsidR="005D5B72" w:rsidRPr="005D5B72" w:rsidRDefault="005D5B72" w:rsidP="005D5B72">
      <w:pPr>
        <w:spacing w:line="480" w:lineRule="auto"/>
        <w:rPr>
          <w:rFonts w:eastAsia="Calibri"/>
          <w:b/>
          <w:sz w:val="22"/>
          <w:szCs w:val="22"/>
        </w:rPr>
      </w:pPr>
      <w:r w:rsidRPr="005D5B72">
        <w:rPr>
          <w:rFonts w:eastAsia="Calibri"/>
          <w:b/>
          <w:sz w:val="22"/>
          <w:szCs w:val="22"/>
        </w:rPr>
        <w:t>Picture 2</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3" name="Picture 2" descr="Return vent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vents" title="Picture 2"/>
                    <pic:cNvPicPr/>
                  </pic:nvPicPr>
                  <pic:blipFill>
                    <a:blip r:embed="rId20"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Return vents</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3</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4" name="Picture 3" descr="Heater"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er" title="Picture 3"/>
                    <pic:cNvPicPr/>
                  </pic:nvPicPr>
                  <pic:blipFill>
                    <a:blip r:embed="rId21"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Heater</w:t>
      </w:r>
    </w:p>
    <w:p w:rsidR="005D5B72" w:rsidRPr="005D5B72" w:rsidRDefault="005D5B72" w:rsidP="005D5B72">
      <w:pPr>
        <w:spacing w:line="480" w:lineRule="auto"/>
        <w:rPr>
          <w:rFonts w:eastAsia="Calibri"/>
          <w:b/>
          <w:sz w:val="22"/>
          <w:szCs w:val="22"/>
        </w:rPr>
      </w:pPr>
      <w:r w:rsidRPr="005D5B72">
        <w:rPr>
          <w:rFonts w:eastAsia="Calibri"/>
          <w:b/>
          <w:sz w:val="22"/>
          <w:szCs w:val="22"/>
        </w:rPr>
        <w:t>Picture 4</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5" name="Picture 4" descr="Closed louvers in AHU room"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osed louvers in AHU room" title="Picture 4"/>
                    <pic:cNvPicPr/>
                  </pic:nvPicPr>
                  <pic:blipFill>
                    <a:blip r:embed="rId22"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Closed louvers in AHU room</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5</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6" name="Picture 5" descr="Poorly-fitted, soiled AHU filt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orly-fitted, soiled AHU filter" title="Picture 5"/>
                    <pic:cNvPicPr/>
                  </pic:nvPicPr>
                  <pic:blipFill>
                    <a:blip r:embed="rId23"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Poorly-fitted, soiled AHU filter</w:t>
      </w:r>
    </w:p>
    <w:p w:rsidR="005D5B72" w:rsidRPr="005D5B72" w:rsidRDefault="005D5B72" w:rsidP="005D5B72">
      <w:pPr>
        <w:spacing w:line="480" w:lineRule="auto"/>
        <w:rPr>
          <w:rFonts w:eastAsia="Calibri"/>
          <w:b/>
          <w:sz w:val="22"/>
          <w:szCs w:val="22"/>
        </w:rPr>
      </w:pPr>
      <w:r w:rsidRPr="005D5B72">
        <w:rPr>
          <w:rFonts w:eastAsia="Calibri"/>
          <w:b/>
          <w:sz w:val="22"/>
          <w:szCs w:val="22"/>
        </w:rPr>
        <w:t>Picture 6</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7" name="Picture 6" descr="AHU room appears connected to ceiling plenum through this gap"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HU room appears connected to ceiling plenum through this gap" title="Picture 6"/>
                    <pic:cNvPicPr/>
                  </pic:nvPicPr>
                  <pic:blipFill>
                    <a:blip r:embed="rId24"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AHU room appears connected to ceiling plenum through this gap</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7</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8" name="Picture 7" descr="Heater adjustment knob"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ater adjustment knob" title="Picture 7"/>
                    <pic:cNvPicPr/>
                  </pic:nvPicPr>
                  <pic:blipFill>
                    <a:blip r:embed="rId25"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Heater adjustment knob</w:t>
      </w:r>
    </w:p>
    <w:p w:rsidR="005D5B72" w:rsidRPr="005D5B72" w:rsidRDefault="005D5B72" w:rsidP="005D5B72">
      <w:pPr>
        <w:spacing w:line="480" w:lineRule="auto"/>
        <w:rPr>
          <w:rFonts w:eastAsia="Calibri"/>
          <w:b/>
          <w:sz w:val="22"/>
          <w:szCs w:val="22"/>
        </w:rPr>
      </w:pPr>
      <w:r w:rsidRPr="005D5B72">
        <w:rPr>
          <w:rFonts w:eastAsia="Calibri"/>
          <w:b/>
          <w:sz w:val="22"/>
          <w:szCs w:val="22"/>
        </w:rPr>
        <w:t>Picture 8</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9" name="Picture 8" descr="Supply vent blocked with cardboard"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upply vent blocked with cardboard" title="Picture 8"/>
                    <pic:cNvPicPr/>
                  </pic:nvPicPr>
                  <pic:blipFill>
                    <a:blip r:embed="rId26"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Supply vent blocked with cardboard</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9</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10" name="Picture 9" descr="Water-damaged ceiling tiles and paint on a column"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ceiling tiles and paint on a column" title="Picture 9"/>
                    <pic:cNvPicPr/>
                  </pic:nvPicPr>
                  <pic:blipFill>
                    <a:blip r:embed="rId27"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Water-damaged ceiling tiles and paint on a column</w:t>
      </w:r>
    </w:p>
    <w:p w:rsidR="005D5B72" w:rsidRPr="005D5B72" w:rsidRDefault="005D5B72" w:rsidP="005D5B72">
      <w:pPr>
        <w:spacing w:line="480" w:lineRule="auto"/>
        <w:rPr>
          <w:rFonts w:eastAsia="Calibri"/>
          <w:b/>
          <w:sz w:val="22"/>
          <w:szCs w:val="22"/>
        </w:rPr>
      </w:pPr>
      <w:r w:rsidRPr="005D5B72">
        <w:rPr>
          <w:rFonts w:eastAsia="Calibri"/>
          <w:b/>
          <w:sz w:val="22"/>
          <w:szCs w:val="22"/>
        </w:rPr>
        <w:t>Picture 10</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11" name="Picture 10" descr="Wet carpeting from a water dispenser leak"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et carpeting from a water dispenser leak" title="Picture 10"/>
                    <pic:cNvPicPr/>
                  </pic:nvPicPr>
                  <pic:blipFill>
                    <a:blip r:embed="rId28"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Wet carpeting from a water dispenser leak</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11</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12" name="Picture 11" descr="Air freshener"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ir freshener" title="Picture 11"/>
                    <pic:cNvPicPr/>
                  </pic:nvPicPr>
                  <pic:blipFill>
                    <a:blip r:embed="rId29"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Air freshener</w:t>
      </w:r>
    </w:p>
    <w:p w:rsidR="005D5B72" w:rsidRPr="005D5B72" w:rsidRDefault="005D5B72" w:rsidP="005D5B72">
      <w:pPr>
        <w:spacing w:line="480" w:lineRule="auto"/>
        <w:rPr>
          <w:rFonts w:eastAsia="Calibri"/>
          <w:b/>
          <w:sz w:val="22"/>
          <w:szCs w:val="22"/>
        </w:rPr>
      </w:pPr>
      <w:r w:rsidRPr="005D5B72">
        <w:rPr>
          <w:rFonts w:eastAsia="Calibri"/>
          <w:b/>
          <w:sz w:val="22"/>
          <w:szCs w:val="22"/>
        </w:rPr>
        <w:t>Picture 12</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13" name="Picture 12" descr="Retrofitted wall fan for the mail room"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trofitted wall fan for the mail room" title="Picture 12"/>
                    <pic:cNvPicPr/>
                  </pic:nvPicPr>
                  <pic:blipFill>
                    <a:blip r:embed="rId30"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Retrofitted wall fan for the mail room</w:t>
      </w:r>
    </w:p>
    <w:p w:rsidR="005D5B72" w:rsidRPr="005D5B72" w:rsidRDefault="005D5B72" w:rsidP="005D5B72">
      <w:pPr>
        <w:spacing w:line="480" w:lineRule="auto"/>
        <w:rPr>
          <w:rFonts w:eastAsia="Calibri"/>
          <w:b/>
          <w:sz w:val="22"/>
          <w:szCs w:val="22"/>
        </w:rPr>
      </w:pPr>
      <w:r w:rsidRPr="005D5B72">
        <w:rPr>
          <w:rFonts w:eastAsia="Calibri"/>
          <w:b/>
          <w:sz w:val="22"/>
          <w:szCs w:val="22"/>
        </w:rPr>
        <w:lastRenderedPageBreak/>
        <w:t>Picture 13</w:t>
      </w:r>
    </w:p>
    <w:p w:rsidR="005D5B72" w:rsidRPr="005D5B72" w:rsidRDefault="00B52420" w:rsidP="005D5B72">
      <w:pPr>
        <w:spacing w:line="480" w:lineRule="auto"/>
        <w:jc w:val="center"/>
        <w:rPr>
          <w:rFonts w:eastAsia="Calibri"/>
          <w:b/>
          <w:sz w:val="22"/>
          <w:szCs w:val="22"/>
        </w:rPr>
      </w:pPr>
      <w:r w:rsidRPr="005D5B72">
        <w:rPr>
          <w:rFonts w:eastAsia="Calibri"/>
          <w:b/>
          <w:noProof/>
          <w:sz w:val="22"/>
          <w:szCs w:val="22"/>
        </w:rPr>
        <w:drawing>
          <wp:inline distT="0" distB="0" distL="0" distR="0">
            <wp:extent cx="4387850" cy="3289300"/>
            <wp:effectExtent l="0" t="0" r="0" b="0"/>
            <wp:docPr id="14" name="Picture 13" descr="Toaster and refrigerator"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oaster and refrigerator" title="Picture 13"/>
                    <pic:cNvPicPr/>
                  </pic:nvPicPr>
                  <pic:blipFill>
                    <a:blip r:embed="rId31"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5D5B72" w:rsidRPr="005D5B72" w:rsidRDefault="005D5B72" w:rsidP="005D5B72">
      <w:pPr>
        <w:spacing w:line="480" w:lineRule="auto"/>
        <w:jc w:val="center"/>
        <w:rPr>
          <w:rFonts w:eastAsia="Calibri"/>
          <w:b/>
          <w:sz w:val="22"/>
          <w:szCs w:val="22"/>
        </w:rPr>
      </w:pPr>
      <w:r w:rsidRPr="005D5B72">
        <w:rPr>
          <w:rFonts w:eastAsia="Calibri"/>
          <w:b/>
          <w:sz w:val="22"/>
          <w:szCs w:val="22"/>
        </w:rPr>
        <w:t>Toaster and refrigerator</w:t>
      </w:r>
    </w:p>
    <w:p w:rsidR="005D5B72" w:rsidRDefault="005D5B72" w:rsidP="00A54F4E">
      <w:pPr>
        <w:spacing w:after="240"/>
        <w:sectPr w:rsidR="005D5B72">
          <w:footerReference w:type="default" r:id="rId32"/>
          <w:pgSz w:w="12240" w:h="15840"/>
          <w:pgMar w:top="1440" w:right="1440" w:bottom="1440" w:left="1440" w:header="720" w:footer="720" w:gutter="0"/>
          <w:cols w:space="720"/>
          <w:docGrid w:linePitch="360"/>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70"/>
        <w:gridCol w:w="883"/>
        <w:gridCol w:w="1107"/>
        <w:gridCol w:w="796"/>
        <w:gridCol w:w="971"/>
        <w:gridCol w:w="885"/>
        <w:gridCol w:w="848"/>
        <w:gridCol w:w="1043"/>
        <w:gridCol w:w="1129"/>
        <w:gridCol w:w="779"/>
        <w:gridCol w:w="787"/>
        <w:gridCol w:w="3572"/>
      </w:tblGrid>
      <w:tr w:rsidR="005D5B72" w:rsidRPr="005D5B72" w:rsidTr="002A48FE">
        <w:trPr>
          <w:cantSplit/>
          <w:trHeight w:val="240"/>
          <w:tblHeader/>
          <w:jc w:val="center"/>
        </w:trPr>
        <w:tc>
          <w:tcPr>
            <w:tcW w:w="546" w:type="pct"/>
            <w:vMerge w:val="restart"/>
            <w:vAlign w:val="bottom"/>
          </w:tcPr>
          <w:p w:rsidR="005D5B72" w:rsidRPr="005D5B72" w:rsidRDefault="005D5B72" w:rsidP="005D5B72">
            <w:pPr>
              <w:keepNext/>
              <w:jc w:val="center"/>
              <w:outlineLvl w:val="0"/>
              <w:rPr>
                <w:b/>
                <w:sz w:val="18"/>
              </w:rPr>
            </w:pPr>
            <w:r w:rsidRPr="005D5B72">
              <w:rPr>
                <w:b/>
                <w:sz w:val="18"/>
              </w:rPr>
              <w:lastRenderedPageBreak/>
              <w:t>Location</w:t>
            </w:r>
          </w:p>
        </w:tc>
        <w:tc>
          <w:tcPr>
            <w:tcW w:w="307" w:type="pct"/>
            <w:vMerge w:val="restart"/>
            <w:vAlign w:val="bottom"/>
          </w:tcPr>
          <w:p w:rsidR="005D5B72" w:rsidRPr="005D5B72" w:rsidRDefault="005D5B72" w:rsidP="005D5B72">
            <w:pPr>
              <w:jc w:val="center"/>
              <w:rPr>
                <w:b/>
                <w:sz w:val="18"/>
              </w:rPr>
            </w:pPr>
            <w:r w:rsidRPr="005D5B72">
              <w:rPr>
                <w:b/>
                <w:sz w:val="18"/>
              </w:rPr>
              <w:t>Carbon</w:t>
            </w:r>
          </w:p>
          <w:p w:rsidR="005D5B72" w:rsidRPr="005D5B72" w:rsidRDefault="005D5B72" w:rsidP="005D5B72">
            <w:pPr>
              <w:jc w:val="center"/>
              <w:rPr>
                <w:b/>
                <w:sz w:val="18"/>
              </w:rPr>
            </w:pPr>
            <w:r w:rsidRPr="005D5B72">
              <w:rPr>
                <w:b/>
                <w:sz w:val="18"/>
              </w:rPr>
              <w:t>Dioxide</w:t>
            </w:r>
          </w:p>
          <w:p w:rsidR="005D5B72" w:rsidRPr="005D5B72" w:rsidRDefault="005D5B72" w:rsidP="005D5B72">
            <w:pPr>
              <w:jc w:val="center"/>
              <w:rPr>
                <w:b/>
                <w:sz w:val="18"/>
              </w:rPr>
            </w:pPr>
            <w:r w:rsidRPr="005D5B72">
              <w:rPr>
                <w:b/>
                <w:sz w:val="18"/>
              </w:rPr>
              <w:t>(ppm)</w:t>
            </w:r>
          </w:p>
        </w:tc>
        <w:tc>
          <w:tcPr>
            <w:tcW w:w="385" w:type="pct"/>
            <w:vMerge w:val="restart"/>
            <w:vAlign w:val="bottom"/>
          </w:tcPr>
          <w:p w:rsidR="005D5B72" w:rsidRPr="005D5B72" w:rsidRDefault="005D5B72" w:rsidP="005D5B72">
            <w:pPr>
              <w:jc w:val="center"/>
              <w:rPr>
                <w:b/>
                <w:sz w:val="18"/>
              </w:rPr>
            </w:pPr>
            <w:r w:rsidRPr="005D5B72">
              <w:rPr>
                <w:b/>
                <w:sz w:val="18"/>
              </w:rPr>
              <w:t>Carbon Monoxide</w:t>
            </w:r>
          </w:p>
          <w:p w:rsidR="005D5B72" w:rsidRPr="005D5B72" w:rsidRDefault="005D5B72" w:rsidP="005D5B72">
            <w:pPr>
              <w:jc w:val="center"/>
              <w:rPr>
                <w:b/>
                <w:sz w:val="18"/>
              </w:rPr>
            </w:pPr>
            <w:r w:rsidRPr="005D5B72">
              <w:rPr>
                <w:b/>
                <w:sz w:val="18"/>
              </w:rPr>
              <w:t>(ppm)</w:t>
            </w:r>
          </w:p>
        </w:tc>
        <w:tc>
          <w:tcPr>
            <w:tcW w:w="277" w:type="pct"/>
            <w:vMerge w:val="restart"/>
            <w:vAlign w:val="bottom"/>
          </w:tcPr>
          <w:p w:rsidR="005D5B72" w:rsidRPr="005D5B72" w:rsidRDefault="005D5B72" w:rsidP="005D5B72">
            <w:pPr>
              <w:jc w:val="center"/>
              <w:rPr>
                <w:b/>
                <w:sz w:val="18"/>
              </w:rPr>
            </w:pPr>
            <w:r w:rsidRPr="005D5B72">
              <w:rPr>
                <w:b/>
                <w:sz w:val="18"/>
              </w:rPr>
              <w:t>Temp</w:t>
            </w:r>
          </w:p>
          <w:p w:rsidR="005D5B72" w:rsidRPr="005D5B72" w:rsidRDefault="005D5B72" w:rsidP="005D5B72">
            <w:pPr>
              <w:jc w:val="center"/>
              <w:rPr>
                <w:b/>
                <w:sz w:val="18"/>
              </w:rPr>
            </w:pPr>
            <w:r w:rsidRPr="005D5B72">
              <w:rPr>
                <w:b/>
                <w:sz w:val="18"/>
              </w:rPr>
              <w:t>(°F)</w:t>
            </w:r>
          </w:p>
        </w:tc>
        <w:tc>
          <w:tcPr>
            <w:tcW w:w="338" w:type="pct"/>
            <w:vMerge w:val="restart"/>
            <w:vAlign w:val="bottom"/>
          </w:tcPr>
          <w:p w:rsidR="005D5B72" w:rsidRPr="005D5B72" w:rsidRDefault="005D5B72" w:rsidP="005D5B72">
            <w:pPr>
              <w:jc w:val="center"/>
              <w:rPr>
                <w:b/>
                <w:sz w:val="18"/>
              </w:rPr>
            </w:pPr>
            <w:r w:rsidRPr="005D5B72">
              <w:rPr>
                <w:b/>
                <w:sz w:val="18"/>
              </w:rPr>
              <w:t>Relative</w:t>
            </w:r>
          </w:p>
          <w:p w:rsidR="005D5B72" w:rsidRPr="005D5B72" w:rsidRDefault="005D5B72" w:rsidP="005D5B72">
            <w:pPr>
              <w:jc w:val="center"/>
              <w:rPr>
                <w:b/>
                <w:sz w:val="18"/>
              </w:rPr>
            </w:pPr>
            <w:r w:rsidRPr="005D5B72">
              <w:rPr>
                <w:b/>
                <w:sz w:val="18"/>
              </w:rPr>
              <w:t>Humidity</w:t>
            </w:r>
          </w:p>
          <w:p w:rsidR="005D5B72" w:rsidRPr="005D5B72" w:rsidRDefault="005D5B72" w:rsidP="005D5B72">
            <w:pPr>
              <w:jc w:val="center"/>
              <w:rPr>
                <w:b/>
                <w:sz w:val="18"/>
              </w:rPr>
            </w:pPr>
            <w:r w:rsidRPr="005D5B72">
              <w:rPr>
                <w:b/>
                <w:sz w:val="18"/>
              </w:rPr>
              <w:t>(%)</w:t>
            </w:r>
          </w:p>
        </w:tc>
        <w:tc>
          <w:tcPr>
            <w:tcW w:w="308" w:type="pct"/>
            <w:vMerge w:val="restart"/>
            <w:vAlign w:val="bottom"/>
          </w:tcPr>
          <w:p w:rsidR="005D5B72" w:rsidRPr="005D5B72" w:rsidRDefault="005D5B72" w:rsidP="005D5B72">
            <w:pPr>
              <w:jc w:val="center"/>
              <w:rPr>
                <w:b/>
                <w:sz w:val="18"/>
              </w:rPr>
            </w:pPr>
            <w:r w:rsidRPr="005D5B72">
              <w:rPr>
                <w:b/>
                <w:sz w:val="18"/>
              </w:rPr>
              <w:t>PM2.5</w:t>
            </w:r>
          </w:p>
          <w:p w:rsidR="005D5B72" w:rsidRPr="005D5B72" w:rsidRDefault="005D5B72" w:rsidP="005D5B72">
            <w:pPr>
              <w:jc w:val="center"/>
              <w:rPr>
                <w:b/>
                <w:sz w:val="18"/>
              </w:rPr>
            </w:pPr>
            <w:r w:rsidRPr="005D5B72">
              <w:rPr>
                <w:b/>
                <w:sz w:val="18"/>
              </w:rPr>
              <w:t>(</w:t>
            </w:r>
            <w:r w:rsidRPr="005D5B72">
              <w:rPr>
                <w:b/>
                <w:sz w:val="18"/>
                <w:szCs w:val="18"/>
              </w:rPr>
              <w:t>µg/m</w:t>
            </w:r>
            <w:r w:rsidRPr="005D5B72">
              <w:rPr>
                <w:b/>
                <w:sz w:val="18"/>
                <w:szCs w:val="18"/>
                <w:vertAlign w:val="superscript"/>
              </w:rPr>
              <w:t>3</w:t>
            </w:r>
            <w:r w:rsidRPr="005D5B72">
              <w:rPr>
                <w:b/>
                <w:sz w:val="18"/>
              </w:rPr>
              <w:t>)</w:t>
            </w:r>
          </w:p>
        </w:tc>
        <w:tc>
          <w:tcPr>
            <w:tcW w:w="295" w:type="pct"/>
            <w:vMerge w:val="restart"/>
            <w:vAlign w:val="bottom"/>
          </w:tcPr>
          <w:p w:rsidR="005D5B72" w:rsidRPr="005D5B72" w:rsidRDefault="005D5B72" w:rsidP="005D5B72">
            <w:pPr>
              <w:jc w:val="center"/>
              <w:rPr>
                <w:b/>
                <w:sz w:val="18"/>
                <w:szCs w:val="18"/>
              </w:rPr>
            </w:pPr>
            <w:r w:rsidRPr="005D5B72">
              <w:rPr>
                <w:b/>
                <w:sz w:val="18"/>
                <w:szCs w:val="18"/>
              </w:rPr>
              <w:t>TVOCs</w:t>
            </w:r>
          </w:p>
          <w:p w:rsidR="005D5B72" w:rsidRPr="005D5B72" w:rsidRDefault="005D5B72" w:rsidP="005D5B72">
            <w:pPr>
              <w:jc w:val="center"/>
              <w:rPr>
                <w:b/>
                <w:sz w:val="18"/>
                <w:szCs w:val="18"/>
              </w:rPr>
            </w:pPr>
            <w:r w:rsidRPr="005D5B72">
              <w:rPr>
                <w:b/>
                <w:sz w:val="18"/>
                <w:szCs w:val="18"/>
              </w:rPr>
              <w:t>(ppm)</w:t>
            </w:r>
          </w:p>
        </w:tc>
        <w:tc>
          <w:tcPr>
            <w:tcW w:w="363" w:type="pct"/>
            <w:vMerge w:val="restart"/>
            <w:vAlign w:val="bottom"/>
          </w:tcPr>
          <w:p w:rsidR="005D5B72" w:rsidRPr="005D5B72" w:rsidRDefault="005D5B72" w:rsidP="005D5B72">
            <w:pPr>
              <w:jc w:val="center"/>
              <w:rPr>
                <w:b/>
                <w:sz w:val="18"/>
                <w:szCs w:val="18"/>
              </w:rPr>
            </w:pPr>
            <w:r w:rsidRPr="005D5B72">
              <w:rPr>
                <w:b/>
                <w:sz w:val="18"/>
                <w:szCs w:val="18"/>
              </w:rPr>
              <w:t>Occupants</w:t>
            </w:r>
          </w:p>
          <w:p w:rsidR="005D5B72" w:rsidRPr="005D5B72" w:rsidRDefault="005D5B72" w:rsidP="005D5B72">
            <w:pPr>
              <w:jc w:val="center"/>
              <w:rPr>
                <w:b/>
                <w:sz w:val="21"/>
                <w:szCs w:val="21"/>
              </w:rPr>
            </w:pPr>
            <w:r w:rsidRPr="005D5B72">
              <w:rPr>
                <w:b/>
                <w:sz w:val="18"/>
                <w:szCs w:val="18"/>
              </w:rPr>
              <w:t>in Room</w:t>
            </w:r>
          </w:p>
        </w:tc>
        <w:tc>
          <w:tcPr>
            <w:tcW w:w="393" w:type="pct"/>
            <w:vMerge w:val="restart"/>
            <w:vAlign w:val="bottom"/>
          </w:tcPr>
          <w:p w:rsidR="005D5B72" w:rsidRPr="005D5B72" w:rsidRDefault="005D5B72" w:rsidP="005D5B72">
            <w:pPr>
              <w:jc w:val="center"/>
              <w:rPr>
                <w:b/>
                <w:sz w:val="18"/>
              </w:rPr>
            </w:pPr>
            <w:r w:rsidRPr="005D5B72">
              <w:rPr>
                <w:b/>
                <w:sz w:val="18"/>
              </w:rPr>
              <w:t>Windows</w:t>
            </w:r>
          </w:p>
          <w:p w:rsidR="005D5B72" w:rsidRPr="005D5B72" w:rsidRDefault="005D5B72" w:rsidP="005D5B72">
            <w:pPr>
              <w:jc w:val="center"/>
              <w:rPr>
                <w:b/>
                <w:sz w:val="18"/>
              </w:rPr>
            </w:pPr>
            <w:r w:rsidRPr="005D5B72">
              <w:rPr>
                <w:b/>
                <w:sz w:val="18"/>
              </w:rPr>
              <w:t>Openable</w:t>
            </w:r>
          </w:p>
        </w:tc>
        <w:tc>
          <w:tcPr>
            <w:tcW w:w="545" w:type="pct"/>
            <w:gridSpan w:val="2"/>
            <w:tcBorders>
              <w:left w:val="nil"/>
              <w:bottom w:val="nil"/>
            </w:tcBorders>
            <w:vAlign w:val="bottom"/>
          </w:tcPr>
          <w:p w:rsidR="005D5B72" w:rsidRPr="005D5B72" w:rsidRDefault="005D5B72" w:rsidP="005D5B72">
            <w:pPr>
              <w:ind w:left="-105"/>
              <w:jc w:val="center"/>
              <w:rPr>
                <w:b/>
                <w:sz w:val="18"/>
              </w:rPr>
            </w:pPr>
            <w:r w:rsidRPr="005D5B72">
              <w:rPr>
                <w:b/>
                <w:sz w:val="18"/>
              </w:rPr>
              <w:t>Ventilation</w:t>
            </w:r>
          </w:p>
        </w:tc>
        <w:tc>
          <w:tcPr>
            <w:tcW w:w="1243" w:type="pct"/>
            <w:vMerge w:val="restart"/>
            <w:vAlign w:val="bottom"/>
          </w:tcPr>
          <w:p w:rsidR="005D5B72" w:rsidRPr="005D5B72" w:rsidRDefault="005D5B72" w:rsidP="005D5B72">
            <w:pPr>
              <w:jc w:val="center"/>
              <w:rPr>
                <w:b/>
                <w:sz w:val="18"/>
              </w:rPr>
            </w:pPr>
            <w:r w:rsidRPr="005D5B72">
              <w:rPr>
                <w:b/>
                <w:sz w:val="18"/>
              </w:rPr>
              <w:t>Remarks</w:t>
            </w:r>
          </w:p>
        </w:tc>
      </w:tr>
      <w:tr w:rsidR="005D5B72" w:rsidRPr="005D5B72" w:rsidTr="002A48FE">
        <w:trPr>
          <w:cantSplit/>
          <w:trHeight w:val="240"/>
          <w:tblHeader/>
          <w:jc w:val="center"/>
        </w:trPr>
        <w:tc>
          <w:tcPr>
            <w:tcW w:w="546" w:type="pct"/>
            <w:vMerge/>
          </w:tcPr>
          <w:p w:rsidR="005D5B72" w:rsidRPr="005D5B72" w:rsidRDefault="005D5B72" w:rsidP="005D5B72">
            <w:pPr>
              <w:rPr>
                <w:sz w:val="18"/>
              </w:rPr>
            </w:pPr>
          </w:p>
        </w:tc>
        <w:tc>
          <w:tcPr>
            <w:tcW w:w="307" w:type="pct"/>
            <w:vMerge/>
          </w:tcPr>
          <w:p w:rsidR="005D5B72" w:rsidRPr="005D5B72" w:rsidRDefault="005D5B72" w:rsidP="005D5B72">
            <w:pPr>
              <w:jc w:val="center"/>
              <w:rPr>
                <w:sz w:val="18"/>
              </w:rPr>
            </w:pPr>
          </w:p>
        </w:tc>
        <w:tc>
          <w:tcPr>
            <w:tcW w:w="385" w:type="pct"/>
            <w:vMerge/>
          </w:tcPr>
          <w:p w:rsidR="005D5B72" w:rsidRPr="005D5B72" w:rsidRDefault="005D5B72" w:rsidP="005D5B72">
            <w:pPr>
              <w:jc w:val="center"/>
              <w:rPr>
                <w:b/>
                <w:sz w:val="18"/>
              </w:rPr>
            </w:pPr>
          </w:p>
        </w:tc>
        <w:tc>
          <w:tcPr>
            <w:tcW w:w="277" w:type="pct"/>
            <w:vMerge/>
          </w:tcPr>
          <w:p w:rsidR="005D5B72" w:rsidRPr="005D5B72" w:rsidRDefault="005D5B72" w:rsidP="005D5B72">
            <w:pPr>
              <w:jc w:val="center"/>
              <w:rPr>
                <w:b/>
                <w:sz w:val="18"/>
              </w:rPr>
            </w:pPr>
          </w:p>
        </w:tc>
        <w:tc>
          <w:tcPr>
            <w:tcW w:w="338" w:type="pct"/>
            <w:vMerge/>
          </w:tcPr>
          <w:p w:rsidR="005D5B72" w:rsidRPr="005D5B72" w:rsidRDefault="005D5B72" w:rsidP="005D5B72">
            <w:pPr>
              <w:jc w:val="center"/>
              <w:rPr>
                <w:b/>
                <w:sz w:val="18"/>
              </w:rPr>
            </w:pPr>
          </w:p>
        </w:tc>
        <w:tc>
          <w:tcPr>
            <w:tcW w:w="308" w:type="pct"/>
            <w:vMerge/>
          </w:tcPr>
          <w:p w:rsidR="005D5B72" w:rsidRPr="005D5B72" w:rsidRDefault="005D5B72" w:rsidP="005D5B72">
            <w:pPr>
              <w:jc w:val="center"/>
              <w:rPr>
                <w:b/>
                <w:sz w:val="18"/>
              </w:rPr>
            </w:pPr>
          </w:p>
        </w:tc>
        <w:tc>
          <w:tcPr>
            <w:tcW w:w="295" w:type="pct"/>
            <w:vMerge/>
          </w:tcPr>
          <w:p w:rsidR="005D5B72" w:rsidRPr="005D5B72" w:rsidRDefault="005D5B72" w:rsidP="005D5B72">
            <w:pPr>
              <w:rPr>
                <w:b/>
                <w:sz w:val="21"/>
                <w:szCs w:val="21"/>
              </w:rPr>
            </w:pPr>
          </w:p>
        </w:tc>
        <w:tc>
          <w:tcPr>
            <w:tcW w:w="363" w:type="pct"/>
            <w:vMerge/>
            <w:vAlign w:val="center"/>
          </w:tcPr>
          <w:p w:rsidR="005D5B72" w:rsidRPr="005D5B72" w:rsidRDefault="005D5B72" w:rsidP="005D5B72">
            <w:pPr>
              <w:rPr>
                <w:b/>
                <w:sz w:val="21"/>
                <w:szCs w:val="21"/>
              </w:rPr>
            </w:pPr>
          </w:p>
        </w:tc>
        <w:tc>
          <w:tcPr>
            <w:tcW w:w="393" w:type="pct"/>
            <w:vMerge/>
          </w:tcPr>
          <w:p w:rsidR="005D5B72" w:rsidRPr="005D5B72" w:rsidRDefault="005D5B72" w:rsidP="005D5B72">
            <w:pPr>
              <w:jc w:val="center"/>
              <w:rPr>
                <w:b/>
                <w:sz w:val="18"/>
              </w:rPr>
            </w:pPr>
          </w:p>
        </w:tc>
        <w:tc>
          <w:tcPr>
            <w:tcW w:w="271" w:type="pct"/>
            <w:tcBorders>
              <w:bottom w:val="nil"/>
            </w:tcBorders>
            <w:vAlign w:val="bottom"/>
          </w:tcPr>
          <w:p w:rsidR="005D5B72" w:rsidRPr="005D5B72" w:rsidRDefault="005D5B72" w:rsidP="005D5B72">
            <w:pPr>
              <w:jc w:val="center"/>
              <w:rPr>
                <w:sz w:val="16"/>
              </w:rPr>
            </w:pPr>
            <w:r w:rsidRPr="005D5B72">
              <w:rPr>
                <w:b/>
                <w:sz w:val="16"/>
              </w:rPr>
              <w:t>Supply</w:t>
            </w:r>
          </w:p>
        </w:tc>
        <w:tc>
          <w:tcPr>
            <w:tcW w:w="274" w:type="pct"/>
            <w:tcBorders>
              <w:bottom w:val="nil"/>
            </w:tcBorders>
            <w:vAlign w:val="bottom"/>
          </w:tcPr>
          <w:p w:rsidR="005D5B72" w:rsidRPr="005D5B72" w:rsidRDefault="005D5B72" w:rsidP="005D5B72">
            <w:pPr>
              <w:jc w:val="center"/>
              <w:rPr>
                <w:sz w:val="16"/>
              </w:rPr>
            </w:pPr>
            <w:r w:rsidRPr="005D5B72">
              <w:rPr>
                <w:b/>
                <w:sz w:val="16"/>
              </w:rPr>
              <w:t>Exhaust</w:t>
            </w:r>
          </w:p>
        </w:tc>
        <w:tc>
          <w:tcPr>
            <w:tcW w:w="1243" w:type="pct"/>
            <w:vMerge/>
          </w:tcPr>
          <w:p w:rsidR="005D5B72" w:rsidRPr="005D5B72" w:rsidRDefault="005D5B72" w:rsidP="005D5B72">
            <w:pPr>
              <w:rPr>
                <w:sz w:val="18"/>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Background</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395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0.1</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57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p>
        </w:tc>
        <w:tc>
          <w:tcPr>
            <w:tcW w:w="393" w:type="pct"/>
            <w:vAlign w:val="center"/>
          </w:tcPr>
          <w:p w:rsidR="005D5B72" w:rsidRPr="005D5B72" w:rsidRDefault="005D5B72" w:rsidP="005D5B72">
            <w:pPr>
              <w:spacing w:before="60" w:after="60"/>
              <w:jc w:val="center"/>
              <w:rPr>
                <w:sz w:val="22"/>
                <w:szCs w:val="22"/>
              </w:rPr>
            </w:pPr>
          </w:p>
        </w:tc>
        <w:tc>
          <w:tcPr>
            <w:tcW w:w="271" w:type="pct"/>
            <w:vAlign w:val="center"/>
          </w:tcPr>
          <w:p w:rsidR="005D5B72" w:rsidRPr="005D5B72" w:rsidRDefault="005D5B72" w:rsidP="005D5B72">
            <w:pPr>
              <w:spacing w:before="60" w:after="60"/>
              <w:jc w:val="center"/>
              <w:rPr>
                <w:sz w:val="22"/>
                <w:szCs w:val="22"/>
              </w:rPr>
            </w:pPr>
          </w:p>
        </w:tc>
        <w:tc>
          <w:tcPr>
            <w:tcW w:w="274" w:type="pct"/>
            <w:vAlign w:val="center"/>
          </w:tcPr>
          <w:p w:rsidR="005D5B72" w:rsidRPr="005D5B72" w:rsidRDefault="005D5B72" w:rsidP="005D5B72">
            <w:pPr>
              <w:spacing w:before="60" w:after="60"/>
              <w:jc w:val="center"/>
              <w:rPr>
                <w:sz w:val="22"/>
                <w:szCs w:val="22"/>
              </w:rPr>
            </w:pP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Sunny, street level a block away</w:t>
            </w: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8</w:t>
            </w:r>
            <w:r w:rsidRPr="005D5B72">
              <w:rPr>
                <w:sz w:val="22"/>
                <w:szCs w:val="22"/>
                <w:vertAlign w:val="superscript"/>
              </w:rPr>
              <w:t>th</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Conference room</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713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69</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4</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4</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Stand fan</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Area outside conference</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687</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70</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25</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13</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Dead plant, items on heater, PF, WD CT, WD plaster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8-21</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613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71</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23</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Supply vents blocked with cardboard (temperature complaints)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 xml:space="preserve">Fiscal </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23</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Items, WD CT (6), WD carpet, food</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Area outside mechanical room</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566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71</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22</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4</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WD carpet (water cooler leaked)</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Kitchen/</w:t>
            </w:r>
          </w:p>
          <w:p w:rsidR="005D5B72" w:rsidRPr="005D5B72" w:rsidRDefault="005D5B72" w:rsidP="005D5B72">
            <w:pPr>
              <w:spacing w:before="60" w:after="60"/>
              <w:rPr>
                <w:sz w:val="22"/>
                <w:szCs w:val="22"/>
              </w:rPr>
            </w:pPr>
            <w:r w:rsidRPr="005D5B72">
              <w:rPr>
                <w:sz w:val="22"/>
                <w:szCs w:val="22"/>
              </w:rPr>
              <w:t>conference</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559</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70</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23</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Microwave and food</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8-41</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569</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70</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23</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Plants on heater vent</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8-28</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615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70</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23</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1.5</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 on heater vent, HS</w:t>
            </w: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7</w:t>
            </w:r>
            <w:r w:rsidRPr="005D5B72">
              <w:rPr>
                <w:sz w:val="22"/>
                <w:szCs w:val="22"/>
                <w:vertAlign w:val="superscript"/>
              </w:rPr>
              <w:t>th</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lastRenderedPageBreak/>
              <w:t>Waiting</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661</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21</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jc w:val="center"/>
              <w:rPr>
                <w:sz w:val="22"/>
                <w:szCs w:val="22"/>
              </w:rPr>
            </w:pPr>
            <w:r w:rsidRPr="005D5B72">
              <w:rPr>
                <w:sz w:val="22"/>
                <w:szCs w:val="22"/>
              </w:rPr>
              <w:t>N</w:t>
            </w:r>
          </w:p>
        </w:tc>
        <w:tc>
          <w:tcPr>
            <w:tcW w:w="271" w:type="pct"/>
            <w:vAlign w:val="center"/>
          </w:tcPr>
          <w:p w:rsidR="005D5B72" w:rsidRPr="005D5B72" w:rsidRDefault="005D5B72" w:rsidP="005D5B72">
            <w:pPr>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7-28</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539</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PF – on, salt lamp</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7-14</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532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71</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Items hanging from ceiling</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7-12</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577</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7-15</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715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19</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r w:rsidRPr="005D5B72">
              <w:rPr>
                <w:sz w:val="22"/>
                <w:szCs w:val="22"/>
              </w:rPr>
              <w:t>1</w:t>
            </w:r>
          </w:p>
        </w:tc>
        <w:tc>
          <w:tcPr>
            <w:tcW w:w="393" w:type="pct"/>
            <w:vAlign w:val="center"/>
          </w:tcPr>
          <w:p w:rsidR="005D5B72" w:rsidRPr="005D5B72" w:rsidRDefault="005D5B72" w:rsidP="005D5B72">
            <w:pPr>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7-11</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578</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r w:rsidRPr="005D5B72">
              <w:rPr>
                <w:sz w:val="22"/>
                <w:szCs w:val="22"/>
              </w:rPr>
              <w:t>0</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Items on heater vents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7-9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551</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r w:rsidRPr="005D5B72">
              <w:rPr>
                <w:sz w:val="22"/>
                <w:szCs w:val="22"/>
              </w:rPr>
              <w:t>1</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Server office</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636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72</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21</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r w:rsidRPr="005D5B72">
              <w:rPr>
                <w:sz w:val="22"/>
                <w:szCs w:val="22"/>
              </w:rPr>
              <w:t>1</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Stained carpet</w:t>
            </w: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6</w:t>
            </w:r>
            <w:r w:rsidRPr="005D5B72">
              <w:rPr>
                <w:sz w:val="22"/>
                <w:szCs w:val="22"/>
                <w:vertAlign w:val="superscript"/>
              </w:rPr>
              <w:t>th</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Essex street side cubes</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696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74</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20</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Essex side interior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623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75</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19</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Refrigerator on carpet, items hanging from ceiling</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lastRenderedPageBreak/>
              <w:t>6-14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74</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 1 open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6-52/53 office</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752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19</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PF</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6-21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551</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75</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17</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 1 open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Food</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6-49</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538</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73</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17</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Refrigerator, microwave and toaster, CP</w:t>
            </w: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5</w:t>
            </w:r>
            <w:r w:rsidRPr="005D5B72">
              <w:rPr>
                <w:sz w:val="22"/>
                <w:szCs w:val="22"/>
                <w:vertAlign w:val="superscript"/>
              </w:rPr>
              <w:t>th</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5-25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660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74</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23</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5-13</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723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75</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24</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Plants and flowers, PF, sun</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5-10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726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25</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AI, PF, reports of periodic fumes</w:t>
            </w: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4</w:t>
            </w:r>
            <w:r w:rsidRPr="005D5B72">
              <w:rPr>
                <w:sz w:val="22"/>
                <w:szCs w:val="22"/>
                <w:vertAlign w:val="superscript"/>
              </w:rPr>
              <w:t>th</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4-12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683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31</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r w:rsidRPr="005D5B72">
              <w:rPr>
                <w:sz w:val="22"/>
                <w:szCs w:val="22"/>
              </w:rPr>
              <w:t>2</w:t>
            </w:r>
          </w:p>
        </w:tc>
        <w:tc>
          <w:tcPr>
            <w:tcW w:w="393" w:type="pct"/>
            <w:vAlign w:val="center"/>
          </w:tcPr>
          <w:p w:rsidR="005D5B72" w:rsidRPr="005D5B72" w:rsidRDefault="005D5B72" w:rsidP="005D5B72">
            <w:pPr>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AI, plant on heater vent</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4-05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713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75</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32</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PF</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4-51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686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32</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2</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Plants on heater vent</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lastRenderedPageBreak/>
              <w:t>4-42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692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31</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5</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4-48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678</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30</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CP</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4-27</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740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32</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Reed scent diffusers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4-26</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737</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31</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PF on, AI</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4-50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736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31</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jc w:val="center"/>
              <w:rPr>
                <w:sz w:val="22"/>
                <w:szCs w:val="22"/>
              </w:rPr>
            </w:pPr>
            <w:r w:rsidRPr="005D5B72">
              <w:rPr>
                <w:sz w:val="22"/>
                <w:szCs w:val="22"/>
              </w:rPr>
              <w:t>0</w:t>
            </w:r>
          </w:p>
        </w:tc>
        <w:tc>
          <w:tcPr>
            <w:tcW w:w="393" w:type="pct"/>
            <w:vAlign w:val="center"/>
          </w:tcPr>
          <w:p w:rsidR="005D5B72" w:rsidRPr="005D5B72" w:rsidRDefault="005D5B72" w:rsidP="005D5B72">
            <w:pPr>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3</w:t>
            </w:r>
            <w:r w:rsidRPr="005D5B72">
              <w:rPr>
                <w:sz w:val="22"/>
                <w:szCs w:val="22"/>
                <w:vertAlign w:val="superscript"/>
              </w:rPr>
              <w:t>rd</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3-49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617</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3-11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619</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2</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PF – dusty</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3-16</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686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19</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Area rug</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3-52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622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Water cooler on carpet</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Kitchen</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662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Refrigerator, microwave and toaster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3-01</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lastRenderedPageBreak/>
              <w:t>3-02</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628</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3-03</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586</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AI</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Lactation/rest</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545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Bed with sheets, used</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Training (in use)</w:t>
            </w:r>
          </w:p>
        </w:tc>
        <w:tc>
          <w:tcPr>
            <w:tcW w:w="307" w:type="pct"/>
            <w:vAlign w:val="center"/>
          </w:tcPr>
          <w:p w:rsidR="005D5B72" w:rsidRPr="005D5B72" w:rsidRDefault="005D5B72" w:rsidP="005D5B72">
            <w:pPr>
              <w:spacing w:before="60" w:after="60"/>
              <w:jc w:val="center"/>
              <w:rPr>
                <w:sz w:val="22"/>
                <w:szCs w:val="22"/>
              </w:rPr>
            </w:pPr>
          </w:p>
        </w:tc>
        <w:tc>
          <w:tcPr>
            <w:tcW w:w="385" w:type="pct"/>
            <w:vAlign w:val="center"/>
          </w:tcPr>
          <w:p w:rsidR="005D5B72" w:rsidRPr="005D5B72" w:rsidRDefault="005D5B72" w:rsidP="005D5B72">
            <w:pPr>
              <w:spacing w:before="60" w:after="60"/>
              <w:jc w:val="center"/>
              <w:rPr>
                <w:sz w:val="22"/>
                <w:szCs w:val="22"/>
              </w:rPr>
            </w:pPr>
          </w:p>
        </w:tc>
        <w:tc>
          <w:tcPr>
            <w:tcW w:w="277" w:type="pct"/>
            <w:vAlign w:val="center"/>
          </w:tcPr>
          <w:p w:rsidR="005D5B72" w:rsidRPr="005D5B72" w:rsidRDefault="005D5B72" w:rsidP="005D5B72">
            <w:pPr>
              <w:spacing w:before="60" w:after="60"/>
              <w:jc w:val="center"/>
              <w:rPr>
                <w:sz w:val="22"/>
                <w:szCs w:val="22"/>
              </w:rPr>
            </w:pPr>
          </w:p>
        </w:tc>
        <w:tc>
          <w:tcPr>
            <w:tcW w:w="338" w:type="pct"/>
            <w:vAlign w:val="center"/>
          </w:tcPr>
          <w:p w:rsidR="005D5B72" w:rsidRPr="005D5B72" w:rsidRDefault="005D5B72" w:rsidP="005D5B72">
            <w:pPr>
              <w:spacing w:before="60" w:after="60"/>
              <w:jc w:val="center"/>
              <w:rPr>
                <w:sz w:val="22"/>
                <w:szCs w:val="22"/>
              </w:rPr>
            </w:pPr>
          </w:p>
        </w:tc>
        <w:tc>
          <w:tcPr>
            <w:tcW w:w="308" w:type="pct"/>
            <w:vAlign w:val="center"/>
          </w:tcPr>
          <w:p w:rsidR="005D5B72" w:rsidRPr="005D5B72" w:rsidRDefault="005D5B72" w:rsidP="005D5B72">
            <w:pPr>
              <w:spacing w:before="60" w:after="60"/>
              <w:jc w:val="center"/>
              <w:rPr>
                <w:sz w:val="22"/>
                <w:szCs w:val="22"/>
              </w:rPr>
            </w:pPr>
          </w:p>
        </w:tc>
        <w:tc>
          <w:tcPr>
            <w:tcW w:w="295" w:type="pct"/>
            <w:vAlign w:val="center"/>
          </w:tcPr>
          <w:p w:rsidR="005D5B72" w:rsidRPr="005D5B72" w:rsidRDefault="005D5B72" w:rsidP="005D5B72">
            <w:pPr>
              <w:spacing w:before="60" w:after="60"/>
              <w:jc w:val="center"/>
              <w:rPr>
                <w:sz w:val="22"/>
                <w:szCs w:val="22"/>
              </w:rPr>
            </w:pPr>
          </w:p>
        </w:tc>
        <w:tc>
          <w:tcPr>
            <w:tcW w:w="363" w:type="pct"/>
            <w:vAlign w:val="center"/>
          </w:tcPr>
          <w:p w:rsidR="005D5B72" w:rsidRPr="005D5B72" w:rsidRDefault="005D5B72" w:rsidP="005D5B72">
            <w:pPr>
              <w:spacing w:before="60" w:after="60"/>
              <w:jc w:val="center"/>
              <w:rPr>
                <w:sz w:val="22"/>
                <w:szCs w:val="22"/>
              </w:rPr>
            </w:pPr>
          </w:p>
        </w:tc>
        <w:tc>
          <w:tcPr>
            <w:tcW w:w="393" w:type="pct"/>
            <w:vAlign w:val="center"/>
          </w:tcPr>
          <w:p w:rsidR="005D5B72" w:rsidRPr="005D5B72" w:rsidRDefault="005D5B72" w:rsidP="005D5B72">
            <w:pPr>
              <w:spacing w:before="60" w:after="60"/>
              <w:jc w:val="center"/>
              <w:rPr>
                <w:sz w:val="22"/>
                <w:szCs w:val="22"/>
              </w:rPr>
            </w:pPr>
          </w:p>
        </w:tc>
        <w:tc>
          <w:tcPr>
            <w:tcW w:w="271" w:type="pct"/>
            <w:vAlign w:val="center"/>
          </w:tcPr>
          <w:p w:rsidR="005D5B72" w:rsidRPr="005D5B72" w:rsidRDefault="005D5B72" w:rsidP="005D5B72">
            <w:pPr>
              <w:spacing w:before="60" w:after="60"/>
              <w:jc w:val="center"/>
              <w:rPr>
                <w:sz w:val="22"/>
                <w:szCs w:val="22"/>
              </w:rPr>
            </w:pPr>
          </w:p>
        </w:tc>
        <w:tc>
          <w:tcPr>
            <w:tcW w:w="274" w:type="pct"/>
            <w:vAlign w:val="center"/>
          </w:tcPr>
          <w:p w:rsidR="005D5B72" w:rsidRPr="005D5B72" w:rsidRDefault="005D5B72" w:rsidP="005D5B72">
            <w:pPr>
              <w:spacing w:before="60" w:after="60"/>
              <w:jc w:val="center"/>
              <w:rPr>
                <w:sz w:val="22"/>
                <w:szCs w:val="22"/>
              </w:rPr>
            </w:pP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3-05</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530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3-06</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568</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76</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000" w:type="pct"/>
            <w:gridSpan w:val="12"/>
            <w:vAlign w:val="center"/>
          </w:tcPr>
          <w:p w:rsidR="005D5B72" w:rsidRPr="005D5B72" w:rsidRDefault="005D5B72" w:rsidP="005D5B72">
            <w:pPr>
              <w:spacing w:before="60" w:after="60"/>
              <w:rPr>
                <w:sz w:val="22"/>
                <w:szCs w:val="22"/>
              </w:rPr>
            </w:pPr>
            <w:r w:rsidRPr="005D5B72">
              <w:rPr>
                <w:sz w:val="22"/>
                <w:szCs w:val="22"/>
              </w:rPr>
              <w:t>2</w:t>
            </w:r>
            <w:r w:rsidRPr="005D5B72">
              <w:rPr>
                <w:sz w:val="22"/>
                <w:szCs w:val="22"/>
                <w:vertAlign w:val="superscript"/>
              </w:rPr>
              <w:t>nd</w:t>
            </w:r>
            <w:r w:rsidRPr="005D5B72">
              <w:rPr>
                <w:sz w:val="22"/>
                <w:szCs w:val="22"/>
              </w:rPr>
              <w:t xml:space="preserve"> floor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2-30</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868</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78</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Slight burning rubber odor, food</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2-32</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622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77</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17</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Refrigerator on carpet</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2-29</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680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78</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Plants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2-20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600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78</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17</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2</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Solar heating</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QA office</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593</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79</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18</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lastRenderedPageBreak/>
              <w:t>2-06</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632</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79</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AI – paper</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2-03</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600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79</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1</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Dusty exhaust vent, dead plants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2-34 cube area</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575</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79</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3</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PCs</w:t>
            </w: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Mailing</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570</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80</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16</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0.8</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0</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p>
        </w:tc>
      </w:tr>
      <w:tr w:rsidR="005D5B72" w:rsidRPr="005D5B72" w:rsidTr="002A48FE">
        <w:trPr>
          <w:cantSplit/>
          <w:trHeight w:val="560"/>
          <w:jc w:val="center"/>
        </w:trPr>
        <w:tc>
          <w:tcPr>
            <w:tcW w:w="546" w:type="pct"/>
            <w:vAlign w:val="center"/>
          </w:tcPr>
          <w:p w:rsidR="005D5B72" w:rsidRPr="005D5B72" w:rsidRDefault="005D5B72" w:rsidP="005D5B72">
            <w:pPr>
              <w:spacing w:before="60" w:after="60"/>
              <w:rPr>
                <w:sz w:val="22"/>
                <w:szCs w:val="22"/>
              </w:rPr>
            </w:pPr>
            <w:r w:rsidRPr="005D5B72">
              <w:rPr>
                <w:sz w:val="22"/>
                <w:szCs w:val="22"/>
              </w:rPr>
              <w:t>Waiting</w:t>
            </w:r>
          </w:p>
        </w:tc>
        <w:tc>
          <w:tcPr>
            <w:tcW w:w="307" w:type="pct"/>
            <w:vAlign w:val="center"/>
          </w:tcPr>
          <w:p w:rsidR="005D5B72" w:rsidRPr="005D5B72" w:rsidRDefault="005D5B72" w:rsidP="005D5B72">
            <w:pPr>
              <w:spacing w:before="60" w:after="60"/>
              <w:jc w:val="center"/>
              <w:rPr>
                <w:sz w:val="22"/>
                <w:szCs w:val="22"/>
              </w:rPr>
            </w:pPr>
            <w:r w:rsidRPr="005D5B72">
              <w:rPr>
                <w:sz w:val="22"/>
                <w:szCs w:val="22"/>
              </w:rPr>
              <w:t>604</w:t>
            </w:r>
          </w:p>
        </w:tc>
        <w:tc>
          <w:tcPr>
            <w:tcW w:w="38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277" w:type="pct"/>
            <w:vAlign w:val="center"/>
          </w:tcPr>
          <w:p w:rsidR="005D5B72" w:rsidRPr="005D5B72" w:rsidRDefault="005D5B72" w:rsidP="005D5B72">
            <w:pPr>
              <w:spacing w:before="60" w:after="60"/>
              <w:jc w:val="center"/>
              <w:rPr>
                <w:sz w:val="22"/>
                <w:szCs w:val="22"/>
              </w:rPr>
            </w:pPr>
            <w:r w:rsidRPr="005D5B72">
              <w:rPr>
                <w:sz w:val="22"/>
                <w:szCs w:val="22"/>
              </w:rPr>
              <w:t>80</w:t>
            </w:r>
          </w:p>
        </w:tc>
        <w:tc>
          <w:tcPr>
            <w:tcW w:w="338" w:type="pct"/>
            <w:vAlign w:val="center"/>
          </w:tcPr>
          <w:p w:rsidR="005D5B72" w:rsidRPr="005D5B72" w:rsidRDefault="005D5B72" w:rsidP="005D5B72">
            <w:pPr>
              <w:spacing w:before="60" w:after="60"/>
              <w:jc w:val="center"/>
              <w:rPr>
                <w:sz w:val="22"/>
                <w:szCs w:val="22"/>
              </w:rPr>
            </w:pPr>
            <w:r w:rsidRPr="005D5B72">
              <w:rPr>
                <w:sz w:val="22"/>
                <w:szCs w:val="22"/>
              </w:rPr>
              <w:t>15</w:t>
            </w:r>
          </w:p>
        </w:tc>
        <w:tc>
          <w:tcPr>
            <w:tcW w:w="308" w:type="pct"/>
            <w:vAlign w:val="center"/>
          </w:tcPr>
          <w:p w:rsidR="005D5B72" w:rsidRPr="005D5B72" w:rsidRDefault="005D5B72" w:rsidP="005D5B72">
            <w:pPr>
              <w:spacing w:before="60" w:after="60"/>
              <w:jc w:val="center"/>
              <w:rPr>
                <w:sz w:val="22"/>
                <w:szCs w:val="22"/>
              </w:rPr>
            </w:pPr>
            <w:r w:rsidRPr="005D5B72">
              <w:rPr>
                <w:sz w:val="22"/>
                <w:szCs w:val="22"/>
              </w:rPr>
              <w:t>NA</w:t>
            </w:r>
          </w:p>
        </w:tc>
        <w:tc>
          <w:tcPr>
            <w:tcW w:w="295" w:type="pct"/>
            <w:vAlign w:val="center"/>
          </w:tcPr>
          <w:p w:rsidR="005D5B72" w:rsidRPr="005D5B72" w:rsidRDefault="005D5B72" w:rsidP="005D5B72">
            <w:pPr>
              <w:spacing w:before="60" w:after="60"/>
              <w:jc w:val="center"/>
              <w:rPr>
                <w:sz w:val="22"/>
                <w:szCs w:val="22"/>
              </w:rPr>
            </w:pPr>
            <w:r w:rsidRPr="005D5B72">
              <w:rPr>
                <w:sz w:val="22"/>
                <w:szCs w:val="22"/>
              </w:rPr>
              <w:t>ND</w:t>
            </w:r>
          </w:p>
        </w:tc>
        <w:tc>
          <w:tcPr>
            <w:tcW w:w="363" w:type="pct"/>
            <w:vAlign w:val="center"/>
          </w:tcPr>
          <w:p w:rsidR="005D5B72" w:rsidRPr="005D5B72" w:rsidRDefault="005D5B72" w:rsidP="005D5B72">
            <w:pPr>
              <w:spacing w:before="60" w:after="60"/>
              <w:jc w:val="center"/>
              <w:rPr>
                <w:sz w:val="22"/>
                <w:szCs w:val="22"/>
              </w:rPr>
            </w:pPr>
            <w:r w:rsidRPr="005D5B72">
              <w:rPr>
                <w:sz w:val="22"/>
                <w:szCs w:val="22"/>
              </w:rPr>
              <w:t>4</w:t>
            </w:r>
          </w:p>
        </w:tc>
        <w:tc>
          <w:tcPr>
            <w:tcW w:w="393" w:type="pct"/>
            <w:vAlign w:val="center"/>
          </w:tcPr>
          <w:p w:rsidR="005D5B72" w:rsidRPr="005D5B72" w:rsidRDefault="005D5B72" w:rsidP="005D5B72">
            <w:pPr>
              <w:spacing w:before="60" w:after="60"/>
              <w:jc w:val="center"/>
              <w:rPr>
                <w:sz w:val="22"/>
                <w:szCs w:val="22"/>
              </w:rPr>
            </w:pPr>
            <w:r w:rsidRPr="005D5B72">
              <w:rPr>
                <w:sz w:val="22"/>
                <w:szCs w:val="22"/>
              </w:rPr>
              <w:t>N</w:t>
            </w:r>
          </w:p>
        </w:tc>
        <w:tc>
          <w:tcPr>
            <w:tcW w:w="271"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274" w:type="pct"/>
            <w:vAlign w:val="center"/>
          </w:tcPr>
          <w:p w:rsidR="005D5B72" w:rsidRPr="005D5B72" w:rsidRDefault="005D5B72" w:rsidP="005D5B72">
            <w:pPr>
              <w:spacing w:before="60" w:after="60"/>
              <w:jc w:val="center"/>
              <w:rPr>
                <w:sz w:val="22"/>
                <w:szCs w:val="22"/>
              </w:rPr>
            </w:pPr>
            <w:r w:rsidRPr="005D5B72">
              <w:rPr>
                <w:sz w:val="22"/>
                <w:szCs w:val="22"/>
              </w:rPr>
              <w:t>Y</w:t>
            </w:r>
          </w:p>
        </w:tc>
        <w:tc>
          <w:tcPr>
            <w:tcW w:w="1243" w:type="pct"/>
            <w:tcBorders>
              <w:left w:val="nil"/>
            </w:tcBorders>
            <w:vAlign w:val="center"/>
          </w:tcPr>
          <w:p w:rsidR="005D5B72" w:rsidRPr="005D5B72" w:rsidRDefault="005D5B72" w:rsidP="005D5B72">
            <w:pPr>
              <w:spacing w:before="60" w:after="60"/>
              <w:rPr>
                <w:sz w:val="22"/>
                <w:szCs w:val="22"/>
              </w:rPr>
            </w:pPr>
            <w:r w:rsidRPr="005D5B72">
              <w:rPr>
                <w:sz w:val="22"/>
                <w:szCs w:val="22"/>
              </w:rPr>
              <w:t>WD CT</w:t>
            </w:r>
          </w:p>
        </w:tc>
      </w:tr>
    </w:tbl>
    <w:p w:rsidR="005D5B72" w:rsidRPr="005D5B72" w:rsidRDefault="005D5B72" w:rsidP="005D5B72"/>
    <w:p w:rsidR="00533D9F" w:rsidRPr="00C86CE2" w:rsidRDefault="00533D9F" w:rsidP="00A54F4E">
      <w:pPr>
        <w:spacing w:after="240"/>
      </w:pPr>
    </w:p>
    <w:sectPr w:rsidR="00533D9F" w:rsidRPr="00C86CE2" w:rsidSect="005D5B72">
      <w:headerReference w:type="even" r:id="rId33"/>
      <w:headerReference w:type="default" r:id="rId34"/>
      <w:footerReference w:type="default" r:id="rId35"/>
      <w:headerReference w:type="first" r:id="rId36"/>
      <w:footerReference w:type="first" r:id="rId3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B36" w:rsidRDefault="00CB3B36">
      <w:r>
        <w:separator/>
      </w:r>
    </w:p>
  </w:endnote>
  <w:endnote w:type="continuationSeparator" w:id="0">
    <w:p w:rsidR="00CB3B36" w:rsidRDefault="00CB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F93">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72" w:rsidRDefault="005D5B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72" w:rsidRDefault="005D5B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214" w:type="dxa"/>
      <w:jc w:val="center"/>
      <w:tblLayout w:type="fixed"/>
      <w:tblLook w:val="0000" w:firstRow="0" w:lastRow="0" w:firstColumn="0" w:lastColumn="0" w:noHBand="0" w:noVBand="0"/>
    </w:tblPr>
    <w:tblGrid>
      <w:gridCol w:w="3407"/>
      <w:gridCol w:w="2617"/>
      <w:gridCol w:w="2700"/>
      <w:gridCol w:w="1790"/>
      <w:gridCol w:w="2700"/>
    </w:tblGrid>
    <w:tr w:rsidR="002A48FE" w:rsidRPr="00A618CB" w:rsidTr="002A48FE">
      <w:trPr>
        <w:trHeight w:val="300"/>
        <w:jc w:val="center"/>
      </w:trPr>
      <w:tc>
        <w:tcPr>
          <w:tcW w:w="340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Pr>
              <w:rFonts w:ascii="Times" w:hAnsi="Times" w:cs="Times"/>
              <w:sz w:val="20"/>
            </w:rPr>
            <w:t>AI = accumulated items</w:t>
          </w:r>
        </w:p>
      </w:tc>
      <w:tc>
        <w:tcPr>
          <w:tcW w:w="2700"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Pr>
              <w:rFonts w:ascii="Times" w:hAnsi="Times" w:cs="Times"/>
              <w:sz w:val="20"/>
            </w:rPr>
            <w:t>CT = ceiling tile</w:t>
          </w:r>
        </w:p>
      </w:tc>
      <w:tc>
        <w:tcPr>
          <w:tcW w:w="1790" w:type="dxa"/>
          <w:tcBorders>
            <w:top w:val="nil"/>
            <w:left w:val="nil"/>
            <w:bottom w:val="nil"/>
            <w:right w:val="nil"/>
          </w:tcBorders>
          <w:vAlign w:val="center"/>
        </w:tcPr>
        <w:p w:rsidR="002A48FE" w:rsidRPr="00A618CB" w:rsidRDefault="002A48FE" w:rsidP="002A48FE">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c>
        <w:tcPr>
          <w:tcW w:w="2700" w:type="dxa"/>
          <w:tcBorders>
            <w:top w:val="nil"/>
            <w:left w:val="nil"/>
            <w:bottom w:val="nil"/>
            <w:right w:val="nil"/>
          </w:tcBorders>
          <w:vAlign w:val="center"/>
        </w:tcPr>
        <w:p w:rsidR="002A48FE" w:rsidRPr="00A618CB" w:rsidRDefault="002A48FE" w:rsidP="002A48FE">
          <w:pPr>
            <w:rPr>
              <w:rFonts w:ascii="Times" w:hAnsi="Times" w:cs="Times"/>
              <w:sz w:val="20"/>
            </w:rPr>
          </w:pPr>
          <w:r w:rsidRPr="00B4664F">
            <w:rPr>
              <w:rFonts w:ascii="Times" w:hAnsi="Times" w:cs="Times"/>
              <w:sz w:val="20"/>
            </w:rPr>
            <w:t>PF = personal fan</w:t>
          </w:r>
        </w:p>
      </w:tc>
    </w:tr>
    <w:tr w:rsidR="002A48FE" w:rsidRPr="00A618CB" w:rsidTr="002A48FE">
      <w:trPr>
        <w:trHeight w:val="300"/>
        <w:jc w:val="center"/>
      </w:trPr>
      <w:tc>
        <w:tcPr>
          <w:tcW w:w="340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sidRPr="00A618CB">
            <w:rPr>
              <w:rFonts w:ascii="Times" w:hAnsi="Times" w:cs="Times"/>
              <w:sz w:val="20"/>
            </w:rPr>
            <w:t>HS = hand sanitizer</w:t>
          </w:r>
        </w:p>
      </w:tc>
      <w:tc>
        <w:tcPr>
          <w:tcW w:w="1790" w:type="dxa"/>
          <w:tcBorders>
            <w:top w:val="nil"/>
            <w:left w:val="nil"/>
            <w:bottom w:val="nil"/>
            <w:right w:val="nil"/>
          </w:tcBorders>
          <w:vAlign w:val="center"/>
        </w:tcPr>
        <w:p w:rsidR="002A48FE" w:rsidRPr="00A618CB" w:rsidRDefault="002A48FE" w:rsidP="002A48FE">
          <w:pPr>
            <w:rPr>
              <w:rFonts w:ascii="Times" w:hAnsi="Times" w:cs="Times"/>
              <w:sz w:val="20"/>
            </w:rPr>
          </w:pPr>
          <w:r>
            <w:rPr>
              <w:rFonts w:ascii="Times" w:hAnsi="Times" w:cs="Times"/>
              <w:sz w:val="20"/>
            </w:rPr>
            <w:t>PC = photocopier</w:t>
          </w:r>
        </w:p>
      </w:tc>
      <w:tc>
        <w:tcPr>
          <w:tcW w:w="2700" w:type="dxa"/>
          <w:tcBorders>
            <w:top w:val="nil"/>
            <w:left w:val="nil"/>
            <w:bottom w:val="nil"/>
            <w:right w:val="nil"/>
          </w:tcBorders>
          <w:vAlign w:val="center"/>
        </w:tcPr>
        <w:p w:rsidR="002A48FE" w:rsidRDefault="002A48FE" w:rsidP="002A48FE">
          <w:pPr>
            <w:rPr>
              <w:rFonts w:ascii="Times" w:hAnsi="Times" w:cs="Times"/>
              <w:sz w:val="20"/>
            </w:rPr>
          </w:pPr>
          <w:r>
            <w:rPr>
              <w:rFonts w:ascii="Times" w:hAnsi="Times" w:cs="Times"/>
              <w:sz w:val="20"/>
            </w:rPr>
            <w:t>WD = water-damaged</w:t>
          </w:r>
        </w:p>
      </w:tc>
    </w:tr>
  </w:tbl>
  <w:p w:rsidR="002A48FE" w:rsidRDefault="002A48FE" w:rsidP="002A48F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A48FE" w:rsidTr="002A48FE">
      <w:tc>
        <w:tcPr>
          <w:tcW w:w="2718" w:type="dxa"/>
        </w:tcPr>
        <w:p w:rsidR="002A48FE" w:rsidRDefault="002A48FE" w:rsidP="002A48FE">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2A48FE" w:rsidRPr="00EF358C" w:rsidRDefault="002A48FE" w:rsidP="002A48FE">
          <w:pPr>
            <w:rPr>
              <w:sz w:val="20"/>
            </w:rPr>
          </w:pPr>
          <w:r w:rsidRPr="00EF358C">
            <w:rPr>
              <w:sz w:val="20"/>
            </w:rPr>
            <w:t>&lt; 800 = preferable</w:t>
          </w:r>
        </w:p>
      </w:tc>
      <w:tc>
        <w:tcPr>
          <w:tcW w:w="3600" w:type="dxa"/>
        </w:tcPr>
        <w:p w:rsidR="002A48FE" w:rsidRDefault="002A48FE" w:rsidP="002A48FE">
          <w:pPr>
            <w:jc w:val="right"/>
            <w:rPr>
              <w:sz w:val="20"/>
            </w:rPr>
          </w:pPr>
          <w:r>
            <w:rPr>
              <w:sz w:val="20"/>
            </w:rPr>
            <w:t>Temperature:</w:t>
          </w:r>
        </w:p>
      </w:tc>
      <w:tc>
        <w:tcPr>
          <w:tcW w:w="3420" w:type="dxa"/>
        </w:tcPr>
        <w:p w:rsidR="002A48FE" w:rsidRDefault="002A48FE" w:rsidP="002A48FE">
          <w:pPr>
            <w:rPr>
              <w:sz w:val="20"/>
            </w:rPr>
          </w:pPr>
          <w:r>
            <w:rPr>
              <w:sz w:val="20"/>
            </w:rPr>
            <w:t>70 - 78 °F</w:t>
          </w:r>
        </w:p>
      </w:tc>
    </w:tr>
    <w:tr w:rsidR="002A48FE" w:rsidTr="002A48FE">
      <w:tc>
        <w:tcPr>
          <w:tcW w:w="2718" w:type="dxa"/>
        </w:tcPr>
        <w:p w:rsidR="002A48FE" w:rsidRDefault="002A48FE" w:rsidP="002A48FE">
          <w:pPr>
            <w:jc w:val="right"/>
            <w:rPr>
              <w:sz w:val="20"/>
            </w:rPr>
          </w:pPr>
        </w:p>
      </w:tc>
      <w:tc>
        <w:tcPr>
          <w:tcW w:w="4860" w:type="dxa"/>
        </w:tcPr>
        <w:p w:rsidR="002A48FE" w:rsidRPr="00EF358C" w:rsidRDefault="002A48FE" w:rsidP="002A48FE">
          <w:pPr>
            <w:rPr>
              <w:sz w:val="20"/>
            </w:rPr>
          </w:pPr>
          <w:r w:rsidRPr="00EF358C">
            <w:rPr>
              <w:sz w:val="20"/>
            </w:rPr>
            <w:t>&gt; 800 ppm = indicative of ventilation problems</w:t>
          </w:r>
        </w:p>
      </w:tc>
      <w:tc>
        <w:tcPr>
          <w:tcW w:w="3600" w:type="dxa"/>
        </w:tcPr>
        <w:p w:rsidR="002A48FE" w:rsidRDefault="002A48FE" w:rsidP="002A48FE">
          <w:pPr>
            <w:jc w:val="right"/>
            <w:rPr>
              <w:sz w:val="20"/>
            </w:rPr>
          </w:pPr>
          <w:r>
            <w:rPr>
              <w:sz w:val="20"/>
            </w:rPr>
            <w:t>Relative Humidity:</w:t>
          </w:r>
        </w:p>
      </w:tc>
      <w:tc>
        <w:tcPr>
          <w:tcW w:w="3420" w:type="dxa"/>
        </w:tcPr>
        <w:p w:rsidR="002A48FE" w:rsidRDefault="002A48FE" w:rsidP="002A48FE">
          <w:pPr>
            <w:rPr>
              <w:sz w:val="20"/>
            </w:rPr>
          </w:pPr>
          <w:r>
            <w:rPr>
              <w:sz w:val="20"/>
            </w:rPr>
            <w:t>40 - 60%</w:t>
          </w:r>
        </w:p>
      </w:tc>
    </w:tr>
  </w:tbl>
  <w:p w:rsidR="002A48FE" w:rsidRDefault="002A48FE" w:rsidP="002A48FE">
    <w:pPr>
      <w:pStyle w:val="Footer"/>
      <w:jc w:val="center"/>
    </w:pPr>
  </w:p>
  <w:p w:rsidR="002A48FE" w:rsidRPr="00A7353A" w:rsidRDefault="002A48FE" w:rsidP="002A48F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C3F93">
      <w:rPr>
        <w:rStyle w:val="PageNumber"/>
        <w:noProof/>
        <w:sz w:val="22"/>
        <w:szCs w:val="22"/>
      </w:rPr>
      <w:t>5</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214" w:type="dxa"/>
      <w:jc w:val="center"/>
      <w:tblLayout w:type="fixed"/>
      <w:tblLook w:val="0000" w:firstRow="0" w:lastRow="0" w:firstColumn="0" w:lastColumn="0" w:noHBand="0" w:noVBand="0"/>
    </w:tblPr>
    <w:tblGrid>
      <w:gridCol w:w="3407"/>
      <w:gridCol w:w="2617"/>
      <w:gridCol w:w="2700"/>
      <w:gridCol w:w="1790"/>
      <w:gridCol w:w="2700"/>
    </w:tblGrid>
    <w:tr w:rsidR="002A48FE" w:rsidRPr="00A618CB" w:rsidTr="002A48FE">
      <w:trPr>
        <w:trHeight w:val="300"/>
        <w:jc w:val="center"/>
      </w:trPr>
      <w:tc>
        <w:tcPr>
          <w:tcW w:w="340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Pr>
              <w:rFonts w:ascii="Times" w:hAnsi="Times" w:cs="Times"/>
              <w:sz w:val="20"/>
            </w:rPr>
            <w:t>AI = accumulated items</w:t>
          </w:r>
        </w:p>
      </w:tc>
      <w:tc>
        <w:tcPr>
          <w:tcW w:w="2700"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Pr>
              <w:rFonts w:ascii="Times" w:hAnsi="Times" w:cs="Times"/>
              <w:sz w:val="20"/>
            </w:rPr>
            <w:t>CT = ceiling tile</w:t>
          </w:r>
        </w:p>
      </w:tc>
      <w:tc>
        <w:tcPr>
          <w:tcW w:w="1790" w:type="dxa"/>
          <w:tcBorders>
            <w:top w:val="nil"/>
            <w:left w:val="nil"/>
            <w:bottom w:val="nil"/>
            <w:right w:val="nil"/>
          </w:tcBorders>
          <w:vAlign w:val="center"/>
        </w:tcPr>
        <w:p w:rsidR="002A48FE" w:rsidRPr="00A618CB" w:rsidRDefault="002A48FE" w:rsidP="002A48FE">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c>
        <w:tcPr>
          <w:tcW w:w="2700" w:type="dxa"/>
          <w:tcBorders>
            <w:top w:val="nil"/>
            <w:left w:val="nil"/>
            <w:bottom w:val="nil"/>
            <w:right w:val="nil"/>
          </w:tcBorders>
          <w:vAlign w:val="center"/>
        </w:tcPr>
        <w:p w:rsidR="002A48FE" w:rsidRPr="00A618CB" w:rsidRDefault="002A48FE" w:rsidP="002A48FE">
          <w:pPr>
            <w:rPr>
              <w:rFonts w:ascii="Times" w:hAnsi="Times" w:cs="Times"/>
              <w:sz w:val="20"/>
            </w:rPr>
          </w:pPr>
          <w:r w:rsidRPr="00B4664F">
            <w:rPr>
              <w:rFonts w:ascii="Times" w:hAnsi="Times" w:cs="Times"/>
              <w:sz w:val="20"/>
            </w:rPr>
            <w:t>PF = personal fan</w:t>
          </w:r>
        </w:p>
      </w:tc>
    </w:tr>
    <w:tr w:rsidR="002A48FE" w:rsidRPr="00A618CB" w:rsidTr="002A48FE">
      <w:trPr>
        <w:trHeight w:val="300"/>
        <w:jc w:val="center"/>
      </w:trPr>
      <w:tc>
        <w:tcPr>
          <w:tcW w:w="340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2A48FE" w:rsidRPr="00A618CB" w:rsidRDefault="002A48FE" w:rsidP="002A48FE">
          <w:pPr>
            <w:rPr>
              <w:rFonts w:ascii="Times" w:hAnsi="Times" w:cs="Times"/>
              <w:sz w:val="20"/>
            </w:rPr>
          </w:pPr>
          <w:r w:rsidRPr="00A618CB">
            <w:rPr>
              <w:rFonts w:ascii="Times" w:hAnsi="Times" w:cs="Times"/>
              <w:sz w:val="20"/>
            </w:rPr>
            <w:t>HS = hand sanitizer</w:t>
          </w:r>
        </w:p>
      </w:tc>
      <w:tc>
        <w:tcPr>
          <w:tcW w:w="1790" w:type="dxa"/>
          <w:tcBorders>
            <w:top w:val="nil"/>
            <w:left w:val="nil"/>
            <w:bottom w:val="nil"/>
            <w:right w:val="nil"/>
          </w:tcBorders>
          <w:vAlign w:val="center"/>
        </w:tcPr>
        <w:p w:rsidR="002A48FE" w:rsidRPr="00A618CB" w:rsidRDefault="002A48FE" w:rsidP="002A48FE">
          <w:pPr>
            <w:rPr>
              <w:rFonts w:ascii="Times" w:hAnsi="Times" w:cs="Times"/>
              <w:sz w:val="20"/>
            </w:rPr>
          </w:pPr>
          <w:r>
            <w:rPr>
              <w:rFonts w:ascii="Times" w:hAnsi="Times" w:cs="Times"/>
              <w:sz w:val="20"/>
            </w:rPr>
            <w:t>PC = photocopier</w:t>
          </w:r>
        </w:p>
      </w:tc>
      <w:tc>
        <w:tcPr>
          <w:tcW w:w="2700" w:type="dxa"/>
          <w:tcBorders>
            <w:top w:val="nil"/>
            <w:left w:val="nil"/>
            <w:bottom w:val="nil"/>
            <w:right w:val="nil"/>
          </w:tcBorders>
          <w:vAlign w:val="center"/>
        </w:tcPr>
        <w:p w:rsidR="002A48FE" w:rsidRDefault="002A48FE" w:rsidP="002A48FE">
          <w:pPr>
            <w:rPr>
              <w:rFonts w:ascii="Times" w:hAnsi="Times" w:cs="Times"/>
              <w:sz w:val="20"/>
            </w:rPr>
          </w:pPr>
          <w:r>
            <w:rPr>
              <w:rFonts w:ascii="Times" w:hAnsi="Times" w:cs="Times"/>
              <w:sz w:val="20"/>
            </w:rPr>
            <w:t>WD = water-damaged</w:t>
          </w:r>
        </w:p>
      </w:tc>
    </w:tr>
  </w:tbl>
  <w:p w:rsidR="002A48FE" w:rsidRDefault="002A48FE" w:rsidP="002A48F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A48FE" w:rsidTr="002A48FE">
      <w:tc>
        <w:tcPr>
          <w:tcW w:w="2718" w:type="dxa"/>
        </w:tcPr>
        <w:p w:rsidR="002A48FE" w:rsidRDefault="002A48FE" w:rsidP="002A48FE">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2A48FE" w:rsidRPr="00EF358C" w:rsidRDefault="002A48FE" w:rsidP="002A48FE">
          <w:pPr>
            <w:rPr>
              <w:sz w:val="20"/>
            </w:rPr>
          </w:pPr>
          <w:r w:rsidRPr="00EF358C">
            <w:rPr>
              <w:sz w:val="20"/>
            </w:rPr>
            <w:t>&lt; 800 = preferable</w:t>
          </w:r>
        </w:p>
      </w:tc>
      <w:tc>
        <w:tcPr>
          <w:tcW w:w="3600" w:type="dxa"/>
        </w:tcPr>
        <w:p w:rsidR="002A48FE" w:rsidRDefault="002A48FE" w:rsidP="002A48FE">
          <w:pPr>
            <w:jc w:val="right"/>
            <w:rPr>
              <w:sz w:val="20"/>
            </w:rPr>
          </w:pPr>
          <w:r>
            <w:rPr>
              <w:sz w:val="20"/>
            </w:rPr>
            <w:t>Temperature:</w:t>
          </w:r>
        </w:p>
      </w:tc>
      <w:tc>
        <w:tcPr>
          <w:tcW w:w="3420" w:type="dxa"/>
        </w:tcPr>
        <w:p w:rsidR="002A48FE" w:rsidRDefault="002A48FE" w:rsidP="002A48FE">
          <w:pPr>
            <w:rPr>
              <w:sz w:val="20"/>
            </w:rPr>
          </w:pPr>
          <w:r>
            <w:rPr>
              <w:sz w:val="20"/>
            </w:rPr>
            <w:t>70 - 78 °F</w:t>
          </w:r>
        </w:p>
      </w:tc>
    </w:tr>
    <w:tr w:rsidR="002A48FE" w:rsidTr="002A48FE">
      <w:tc>
        <w:tcPr>
          <w:tcW w:w="2718" w:type="dxa"/>
        </w:tcPr>
        <w:p w:rsidR="002A48FE" w:rsidRDefault="002A48FE" w:rsidP="002A48FE">
          <w:pPr>
            <w:jc w:val="right"/>
            <w:rPr>
              <w:sz w:val="20"/>
            </w:rPr>
          </w:pPr>
        </w:p>
      </w:tc>
      <w:tc>
        <w:tcPr>
          <w:tcW w:w="4860" w:type="dxa"/>
        </w:tcPr>
        <w:p w:rsidR="002A48FE" w:rsidRPr="00EF358C" w:rsidRDefault="002A48FE" w:rsidP="002A48FE">
          <w:pPr>
            <w:rPr>
              <w:sz w:val="20"/>
            </w:rPr>
          </w:pPr>
          <w:r w:rsidRPr="00EF358C">
            <w:rPr>
              <w:sz w:val="20"/>
            </w:rPr>
            <w:t>&gt; 800 ppm = indicative of ventilation problems</w:t>
          </w:r>
        </w:p>
      </w:tc>
      <w:tc>
        <w:tcPr>
          <w:tcW w:w="3600" w:type="dxa"/>
        </w:tcPr>
        <w:p w:rsidR="002A48FE" w:rsidRDefault="002A48FE" w:rsidP="002A48FE">
          <w:pPr>
            <w:jc w:val="right"/>
            <w:rPr>
              <w:sz w:val="20"/>
            </w:rPr>
          </w:pPr>
          <w:r>
            <w:rPr>
              <w:sz w:val="20"/>
            </w:rPr>
            <w:t>Relative Humidity:</w:t>
          </w:r>
        </w:p>
      </w:tc>
      <w:tc>
        <w:tcPr>
          <w:tcW w:w="3420" w:type="dxa"/>
        </w:tcPr>
        <w:p w:rsidR="002A48FE" w:rsidRDefault="002A48FE" w:rsidP="002A48FE">
          <w:pPr>
            <w:rPr>
              <w:sz w:val="20"/>
            </w:rPr>
          </w:pPr>
          <w:r>
            <w:rPr>
              <w:sz w:val="20"/>
            </w:rPr>
            <w:t>40 - 60%</w:t>
          </w:r>
        </w:p>
      </w:tc>
    </w:tr>
  </w:tbl>
  <w:p w:rsidR="002A48FE" w:rsidRDefault="002A48FE" w:rsidP="002A48FE">
    <w:pPr>
      <w:pStyle w:val="Footer"/>
      <w:jc w:val="center"/>
    </w:pPr>
  </w:p>
  <w:p w:rsidR="002A48FE" w:rsidRPr="00A7353A" w:rsidRDefault="002A48FE" w:rsidP="002A48F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C3F93">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B36" w:rsidRDefault="00CB3B36">
      <w:r>
        <w:separator/>
      </w:r>
    </w:p>
  </w:footnote>
  <w:footnote w:type="continuationSeparator" w:id="0">
    <w:p w:rsidR="00CB3B36" w:rsidRDefault="00CB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72" w:rsidRDefault="005D5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72" w:rsidRDefault="005D5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72" w:rsidRDefault="005D5B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FE" w:rsidRDefault="002A48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48FE" w:rsidRDefault="002A48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4"/>
      <w:gridCol w:w="4809"/>
      <w:gridCol w:w="2467"/>
      <w:gridCol w:w="2330"/>
    </w:tblGrid>
    <w:tr w:rsidR="002A48FE" w:rsidTr="002A48FE">
      <w:trPr>
        <w:cantSplit/>
      </w:trPr>
      <w:tc>
        <w:tcPr>
          <w:tcW w:w="12258" w:type="dxa"/>
          <w:gridSpan w:val="3"/>
        </w:tcPr>
        <w:p w:rsidR="002A48FE" w:rsidRPr="00AA0C96" w:rsidRDefault="002A48FE" w:rsidP="002A48FE">
          <w:pPr>
            <w:pStyle w:val="Header"/>
            <w:spacing w:before="60" w:after="60"/>
            <w:rPr>
              <w:b/>
              <w:sz w:val="22"/>
            </w:rPr>
          </w:pPr>
          <w:r>
            <w:rPr>
              <w:b/>
              <w:sz w:val="22"/>
            </w:rPr>
            <w:t xml:space="preserve">Location: Mass Rehabilitation Commission and </w:t>
          </w:r>
          <w:r w:rsidRPr="0000733F">
            <w:rPr>
              <w:b/>
              <w:sz w:val="22"/>
            </w:rPr>
            <w:t>Disability Determination Services</w:t>
          </w:r>
        </w:p>
      </w:tc>
      <w:tc>
        <w:tcPr>
          <w:tcW w:w="2358" w:type="dxa"/>
        </w:tcPr>
        <w:p w:rsidR="002A48FE" w:rsidRPr="00AA0C96" w:rsidRDefault="002A48FE" w:rsidP="002A48FE">
          <w:pPr>
            <w:pStyle w:val="Header"/>
            <w:tabs>
              <w:tab w:val="clear" w:pos="4320"/>
              <w:tab w:val="clear" w:pos="8640"/>
            </w:tabs>
            <w:spacing w:before="60" w:after="60"/>
            <w:rPr>
              <w:b/>
              <w:sz w:val="22"/>
            </w:rPr>
          </w:pPr>
          <w:r w:rsidRPr="00AA0C96">
            <w:rPr>
              <w:b/>
              <w:sz w:val="22"/>
            </w:rPr>
            <w:t>Indoor Air Results</w:t>
          </w:r>
        </w:p>
      </w:tc>
    </w:tr>
    <w:tr w:rsidR="002A48FE" w:rsidTr="002A48FE">
      <w:trPr>
        <w:cantSplit/>
      </w:trPr>
      <w:tc>
        <w:tcPr>
          <w:tcW w:w="4872" w:type="dxa"/>
        </w:tcPr>
        <w:p w:rsidR="002A48FE" w:rsidRPr="00AA0C96" w:rsidRDefault="002A48FE" w:rsidP="002A48FE">
          <w:pPr>
            <w:pStyle w:val="Header"/>
            <w:tabs>
              <w:tab w:val="clear" w:pos="4320"/>
              <w:tab w:val="clear" w:pos="8640"/>
            </w:tabs>
            <w:spacing w:before="60" w:after="60"/>
            <w:rPr>
              <w:b/>
              <w:sz w:val="22"/>
            </w:rPr>
          </w:pPr>
          <w:r w:rsidRPr="00AA0C96">
            <w:rPr>
              <w:b/>
              <w:sz w:val="22"/>
            </w:rPr>
            <w:t xml:space="preserve">Address: </w:t>
          </w:r>
          <w:r>
            <w:rPr>
              <w:b/>
              <w:sz w:val="22"/>
            </w:rPr>
            <w:t xml:space="preserve">110 </w:t>
          </w:r>
          <w:proofErr w:type="spellStart"/>
          <w:r>
            <w:rPr>
              <w:b/>
              <w:sz w:val="22"/>
            </w:rPr>
            <w:t>Chauncy</w:t>
          </w:r>
          <w:proofErr w:type="spellEnd"/>
          <w:r>
            <w:rPr>
              <w:b/>
              <w:sz w:val="22"/>
            </w:rPr>
            <w:t xml:space="preserve"> Street, Boston</w:t>
          </w:r>
        </w:p>
      </w:tc>
      <w:tc>
        <w:tcPr>
          <w:tcW w:w="4872" w:type="dxa"/>
        </w:tcPr>
        <w:p w:rsidR="002A48FE" w:rsidRPr="00AA0C96" w:rsidRDefault="002A48FE" w:rsidP="002A48F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2A48FE" w:rsidRPr="00AA0C96" w:rsidRDefault="002A48FE" w:rsidP="002A48FE">
          <w:pPr>
            <w:pStyle w:val="Header"/>
            <w:tabs>
              <w:tab w:val="clear" w:pos="4320"/>
              <w:tab w:val="clear" w:pos="8640"/>
            </w:tabs>
            <w:spacing w:before="60" w:after="60"/>
            <w:rPr>
              <w:b/>
              <w:sz w:val="22"/>
            </w:rPr>
          </w:pPr>
        </w:p>
      </w:tc>
      <w:tc>
        <w:tcPr>
          <w:tcW w:w="2358" w:type="dxa"/>
        </w:tcPr>
        <w:p w:rsidR="002A48FE" w:rsidRPr="00AA0C96" w:rsidRDefault="002A48FE" w:rsidP="002A48FE">
          <w:pPr>
            <w:pStyle w:val="Header"/>
            <w:tabs>
              <w:tab w:val="clear" w:pos="4320"/>
              <w:tab w:val="clear" w:pos="8640"/>
            </w:tabs>
            <w:spacing w:before="60" w:after="60"/>
            <w:rPr>
              <w:b/>
              <w:sz w:val="22"/>
            </w:rPr>
          </w:pPr>
          <w:r w:rsidRPr="00AA0C96">
            <w:rPr>
              <w:b/>
              <w:sz w:val="22"/>
            </w:rPr>
            <w:t>Date</w:t>
          </w:r>
          <w:r>
            <w:rPr>
              <w:b/>
              <w:sz w:val="22"/>
            </w:rPr>
            <w:t>: 1/4/2019</w:t>
          </w:r>
        </w:p>
      </w:tc>
    </w:tr>
  </w:tbl>
  <w:p w:rsidR="002A48FE" w:rsidRPr="00EC38EA" w:rsidRDefault="002A48FE" w:rsidP="002A48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4"/>
      <w:gridCol w:w="4809"/>
      <w:gridCol w:w="2467"/>
      <w:gridCol w:w="2330"/>
    </w:tblGrid>
    <w:tr w:rsidR="002A48FE" w:rsidTr="002A48FE">
      <w:trPr>
        <w:cantSplit/>
      </w:trPr>
      <w:tc>
        <w:tcPr>
          <w:tcW w:w="12258" w:type="dxa"/>
          <w:gridSpan w:val="3"/>
        </w:tcPr>
        <w:p w:rsidR="002A48FE" w:rsidRPr="00AA0C96" w:rsidRDefault="002A48FE" w:rsidP="002A48FE">
          <w:pPr>
            <w:pStyle w:val="Header"/>
            <w:spacing w:before="60" w:after="60"/>
            <w:rPr>
              <w:b/>
              <w:sz w:val="22"/>
            </w:rPr>
          </w:pPr>
          <w:r>
            <w:rPr>
              <w:b/>
              <w:sz w:val="22"/>
            </w:rPr>
            <w:t xml:space="preserve">Location: Mass Rehabilitation Commission and </w:t>
          </w:r>
          <w:r w:rsidRPr="0000733F">
            <w:rPr>
              <w:b/>
              <w:sz w:val="22"/>
            </w:rPr>
            <w:t>Disability Determination Services</w:t>
          </w:r>
        </w:p>
      </w:tc>
      <w:tc>
        <w:tcPr>
          <w:tcW w:w="2358" w:type="dxa"/>
        </w:tcPr>
        <w:p w:rsidR="002A48FE" w:rsidRPr="00AA0C96" w:rsidRDefault="002A48FE" w:rsidP="002A48FE">
          <w:pPr>
            <w:pStyle w:val="Header"/>
            <w:tabs>
              <w:tab w:val="clear" w:pos="4320"/>
              <w:tab w:val="clear" w:pos="8640"/>
            </w:tabs>
            <w:spacing w:before="60" w:after="60"/>
            <w:rPr>
              <w:b/>
              <w:sz w:val="22"/>
            </w:rPr>
          </w:pPr>
          <w:r w:rsidRPr="00AA0C96">
            <w:rPr>
              <w:b/>
              <w:sz w:val="22"/>
            </w:rPr>
            <w:t>Indoor Air Results</w:t>
          </w:r>
        </w:p>
      </w:tc>
    </w:tr>
    <w:tr w:rsidR="002A48FE" w:rsidTr="002A48FE">
      <w:trPr>
        <w:cantSplit/>
      </w:trPr>
      <w:tc>
        <w:tcPr>
          <w:tcW w:w="4872" w:type="dxa"/>
        </w:tcPr>
        <w:p w:rsidR="002A48FE" w:rsidRPr="00AA0C96" w:rsidRDefault="002A48FE" w:rsidP="002A48FE">
          <w:pPr>
            <w:pStyle w:val="Header"/>
            <w:tabs>
              <w:tab w:val="clear" w:pos="4320"/>
              <w:tab w:val="clear" w:pos="8640"/>
            </w:tabs>
            <w:spacing w:before="60" w:after="60"/>
            <w:rPr>
              <w:b/>
              <w:sz w:val="22"/>
            </w:rPr>
          </w:pPr>
          <w:r w:rsidRPr="00AA0C96">
            <w:rPr>
              <w:b/>
              <w:sz w:val="22"/>
            </w:rPr>
            <w:t xml:space="preserve">Address: </w:t>
          </w:r>
          <w:r>
            <w:rPr>
              <w:b/>
              <w:sz w:val="22"/>
            </w:rPr>
            <w:t xml:space="preserve">110 </w:t>
          </w:r>
          <w:proofErr w:type="spellStart"/>
          <w:r>
            <w:rPr>
              <w:b/>
              <w:sz w:val="22"/>
            </w:rPr>
            <w:t>Chauncy</w:t>
          </w:r>
          <w:proofErr w:type="spellEnd"/>
          <w:r>
            <w:rPr>
              <w:b/>
              <w:sz w:val="22"/>
            </w:rPr>
            <w:t xml:space="preserve"> Street, Boston</w:t>
          </w:r>
        </w:p>
      </w:tc>
      <w:tc>
        <w:tcPr>
          <w:tcW w:w="4872" w:type="dxa"/>
        </w:tcPr>
        <w:p w:rsidR="002A48FE" w:rsidRPr="00AA0C96" w:rsidRDefault="002A48FE" w:rsidP="002A48F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2A48FE" w:rsidRPr="00AA0C96" w:rsidRDefault="002A48FE" w:rsidP="002A48FE">
          <w:pPr>
            <w:pStyle w:val="Header"/>
            <w:tabs>
              <w:tab w:val="clear" w:pos="4320"/>
              <w:tab w:val="clear" w:pos="8640"/>
            </w:tabs>
            <w:spacing w:before="60" w:after="60"/>
            <w:rPr>
              <w:b/>
              <w:sz w:val="22"/>
            </w:rPr>
          </w:pPr>
        </w:p>
      </w:tc>
      <w:tc>
        <w:tcPr>
          <w:tcW w:w="2358" w:type="dxa"/>
        </w:tcPr>
        <w:p w:rsidR="002A48FE" w:rsidRPr="00AA0C96" w:rsidRDefault="002A48FE" w:rsidP="002A48FE">
          <w:pPr>
            <w:pStyle w:val="Header"/>
            <w:tabs>
              <w:tab w:val="clear" w:pos="4320"/>
              <w:tab w:val="clear" w:pos="8640"/>
            </w:tabs>
            <w:spacing w:before="60" w:after="60"/>
            <w:rPr>
              <w:b/>
              <w:sz w:val="22"/>
            </w:rPr>
          </w:pPr>
          <w:r w:rsidRPr="00AA0C96">
            <w:rPr>
              <w:b/>
              <w:sz w:val="22"/>
            </w:rPr>
            <w:t>Date</w:t>
          </w:r>
          <w:r>
            <w:rPr>
              <w:b/>
              <w:sz w:val="22"/>
            </w:rPr>
            <w:t>: 1/4/2019</w:t>
          </w:r>
        </w:p>
      </w:tc>
    </w:tr>
  </w:tbl>
  <w:p w:rsidR="002A48FE" w:rsidRDefault="002A48FE" w:rsidP="002A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AD30EED"/>
    <w:multiLevelType w:val="multilevel"/>
    <w:tmpl w:val="1762915E"/>
    <w:numStyleLink w:val="StyleBulletedSymbolsymbolBoldLeft0Hanging0251"/>
  </w:abstractNum>
  <w:abstractNum w:abstractNumId="9"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DD64C6"/>
    <w:multiLevelType w:val="multilevel"/>
    <w:tmpl w:val="1762915E"/>
    <w:numStyleLink w:val="StyleBulletedSymbolsymbolBoldLeft0Hanging0251"/>
  </w:abstractNum>
  <w:abstractNum w:abstractNumId="15"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E67BEC"/>
    <w:multiLevelType w:val="multilevel"/>
    <w:tmpl w:val="71C4E34C"/>
    <w:numStyleLink w:val="StyleNumberedLeft0Hanging025"/>
  </w:abstractNum>
  <w:abstractNum w:abstractNumId="17"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B7174"/>
    <w:multiLevelType w:val="hybridMultilevel"/>
    <w:tmpl w:val="36BE9CA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7"/>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17A75"/>
    <w:rsid w:val="00020432"/>
    <w:rsid w:val="00020771"/>
    <w:rsid w:val="0002162C"/>
    <w:rsid w:val="00021A0F"/>
    <w:rsid w:val="00022134"/>
    <w:rsid w:val="0002362C"/>
    <w:rsid w:val="00023943"/>
    <w:rsid w:val="000246BF"/>
    <w:rsid w:val="00024D15"/>
    <w:rsid w:val="000258C5"/>
    <w:rsid w:val="00025B08"/>
    <w:rsid w:val="00027FA9"/>
    <w:rsid w:val="000307F4"/>
    <w:rsid w:val="00032C01"/>
    <w:rsid w:val="00033BBE"/>
    <w:rsid w:val="00034C32"/>
    <w:rsid w:val="00034E7F"/>
    <w:rsid w:val="000350D8"/>
    <w:rsid w:val="000359F8"/>
    <w:rsid w:val="0003626A"/>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3FF3"/>
    <w:rsid w:val="000747FD"/>
    <w:rsid w:val="00074CF6"/>
    <w:rsid w:val="00074DFE"/>
    <w:rsid w:val="000754DA"/>
    <w:rsid w:val="000755A9"/>
    <w:rsid w:val="0007568F"/>
    <w:rsid w:val="00075945"/>
    <w:rsid w:val="00076A4B"/>
    <w:rsid w:val="00076CDF"/>
    <w:rsid w:val="000770C5"/>
    <w:rsid w:val="000771D8"/>
    <w:rsid w:val="00081794"/>
    <w:rsid w:val="00081B88"/>
    <w:rsid w:val="000824E4"/>
    <w:rsid w:val="0008264F"/>
    <w:rsid w:val="000835D9"/>
    <w:rsid w:val="00084CDC"/>
    <w:rsid w:val="00084F8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D7D6F"/>
    <w:rsid w:val="000E3262"/>
    <w:rsid w:val="000E3EA9"/>
    <w:rsid w:val="000E5A97"/>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1769F"/>
    <w:rsid w:val="0012097F"/>
    <w:rsid w:val="00120991"/>
    <w:rsid w:val="00121426"/>
    <w:rsid w:val="001216C4"/>
    <w:rsid w:val="001219A9"/>
    <w:rsid w:val="00121A72"/>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2BC1"/>
    <w:rsid w:val="00132EF8"/>
    <w:rsid w:val="00132F44"/>
    <w:rsid w:val="001341F9"/>
    <w:rsid w:val="00134FDB"/>
    <w:rsid w:val="001355AE"/>
    <w:rsid w:val="00135B50"/>
    <w:rsid w:val="00136653"/>
    <w:rsid w:val="00140CFF"/>
    <w:rsid w:val="00141FBD"/>
    <w:rsid w:val="00143327"/>
    <w:rsid w:val="001442D6"/>
    <w:rsid w:val="0014514E"/>
    <w:rsid w:val="001466B0"/>
    <w:rsid w:val="00146E57"/>
    <w:rsid w:val="00146EE0"/>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44EF"/>
    <w:rsid w:val="001848D9"/>
    <w:rsid w:val="00184974"/>
    <w:rsid w:val="00186540"/>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24A"/>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969"/>
    <w:rsid w:val="001A7ACE"/>
    <w:rsid w:val="001B0089"/>
    <w:rsid w:val="001B1660"/>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B08"/>
    <w:rsid w:val="001D6E71"/>
    <w:rsid w:val="001D6F6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63B"/>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AEF"/>
    <w:rsid w:val="00297E73"/>
    <w:rsid w:val="002A0D83"/>
    <w:rsid w:val="002A270E"/>
    <w:rsid w:val="002A2A03"/>
    <w:rsid w:val="002A48FE"/>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6278"/>
    <w:rsid w:val="003274E6"/>
    <w:rsid w:val="00330468"/>
    <w:rsid w:val="0033092B"/>
    <w:rsid w:val="00330F06"/>
    <w:rsid w:val="00330F29"/>
    <w:rsid w:val="003341D9"/>
    <w:rsid w:val="003343D6"/>
    <w:rsid w:val="003351C0"/>
    <w:rsid w:val="00335919"/>
    <w:rsid w:val="00336208"/>
    <w:rsid w:val="00336A6A"/>
    <w:rsid w:val="003375EE"/>
    <w:rsid w:val="003378F3"/>
    <w:rsid w:val="00337A18"/>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571"/>
    <w:rsid w:val="003507C7"/>
    <w:rsid w:val="00351496"/>
    <w:rsid w:val="003518E7"/>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436F"/>
    <w:rsid w:val="003754B2"/>
    <w:rsid w:val="0037757C"/>
    <w:rsid w:val="00377EE9"/>
    <w:rsid w:val="003820B3"/>
    <w:rsid w:val="00382A79"/>
    <w:rsid w:val="00382BFA"/>
    <w:rsid w:val="00382C3D"/>
    <w:rsid w:val="003835AD"/>
    <w:rsid w:val="00383BB7"/>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CAE"/>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ABF"/>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3B51"/>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085A"/>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6E80"/>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30C"/>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2827"/>
    <w:rsid w:val="004F3E9F"/>
    <w:rsid w:val="004F67B2"/>
    <w:rsid w:val="004F72C4"/>
    <w:rsid w:val="004F7390"/>
    <w:rsid w:val="004F786B"/>
    <w:rsid w:val="00500EEB"/>
    <w:rsid w:val="00501086"/>
    <w:rsid w:val="00502819"/>
    <w:rsid w:val="0050417C"/>
    <w:rsid w:val="00504AD7"/>
    <w:rsid w:val="0050537D"/>
    <w:rsid w:val="00510BAB"/>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51C8"/>
    <w:rsid w:val="00526EA9"/>
    <w:rsid w:val="00527EE3"/>
    <w:rsid w:val="00531136"/>
    <w:rsid w:val="005312F5"/>
    <w:rsid w:val="00531E02"/>
    <w:rsid w:val="00532279"/>
    <w:rsid w:val="005333E0"/>
    <w:rsid w:val="005335FD"/>
    <w:rsid w:val="005338A3"/>
    <w:rsid w:val="00533D9F"/>
    <w:rsid w:val="00534E93"/>
    <w:rsid w:val="00536481"/>
    <w:rsid w:val="005405FD"/>
    <w:rsid w:val="005407B3"/>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22"/>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B72"/>
    <w:rsid w:val="005D5F26"/>
    <w:rsid w:val="005D747F"/>
    <w:rsid w:val="005D770E"/>
    <w:rsid w:val="005D7919"/>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5F18"/>
    <w:rsid w:val="006063F2"/>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37DD0"/>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66C"/>
    <w:rsid w:val="00677F31"/>
    <w:rsid w:val="00680180"/>
    <w:rsid w:val="00682779"/>
    <w:rsid w:val="00682E02"/>
    <w:rsid w:val="00682FC7"/>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6E8D"/>
    <w:rsid w:val="0069711B"/>
    <w:rsid w:val="00697417"/>
    <w:rsid w:val="006976C4"/>
    <w:rsid w:val="006A2B37"/>
    <w:rsid w:val="006A3281"/>
    <w:rsid w:val="006A45C5"/>
    <w:rsid w:val="006A4C27"/>
    <w:rsid w:val="006A7C9F"/>
    <w:rsid w:val="006B0B31"/>
    <w:rsid w:val="006B1F55"/>
    <w:rsid w:val="006B3423"/>
    <w:rsid w:val="006B4831"/>
    <w:rsid w:val="006B55F3"/>
    <w:rsid w:val="006B5D6C"/>
    <w:rsid w:val="006B6B4F"/>
    <w:rsid w:val="006B6FE8"/>
    <w:rsid w:val="006B7347"/>
    <w:rsid w:val="006B73BF"/>
    <w:rsid w:val="006B7913"/>
    <w:rsid w:val="006C0C2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9D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AF3"/>
    <w:rsid w:val="00747D2C"/>
    <w:rsid w:val="00750545"/>
    <w:rsid w:val="00750BD2"/>
    <w:rsid w:val="0075126F"/>
    <w:rsid w:val="00751572"/>
    <w:rsid w:val="007515A3"/>
    <w:rsid w:val="0075353C"/>
    <w:rsid w:val="00753693"/>
    <w:rsid w:val="0075388D"/>
    <w:rsid w:val="007548B2"/>
    <w:rsid w:val="00755AD1"/>
    <w:rsid w:val="0075685C"/>
    <w:rsid w:val="00757A0B"/>
    <w:rsid w:val="00757D0A"/>
    <w:rsid w:val="0076164D"/>
    <w:rsid w:val="00763F34"/>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151A"/>
    <w:rsid w:val="007929C0"/>
    <w:rsid w:val="00792D77"/>
    <w:rsid w:val="007945CC"/>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691F"/>
    <w:rsid w:val="008672A5"/>
    <w:rsid w:val="008672D6"/>
    <w:rsid w:val="0086784D"/>
    <w:rsid w:val="00870582"/>
    <w:rsid w:val="008719E4"/>
    <w:rsid w:val="00872598"/>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45D2"/>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0092"/>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54FD"/>
    <w:rsid w:val="008D60D1"/>
    <w:rsid w:val="008D6221"/>
    <w:rsid w:val="008E0D2C"/>
    <w:rsid w:val="008E1DC4"/>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847"/>
    <w:rsid w:val="0099195B"/>
    <w:rsid w:val="00991D7C"/>
    <w:rsid w:val="00991FF4"/>
    <w:rsid w:val="00992BBC"/>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4E1"/>
    <w:rsid w:val="009C2BDD"/>
    <w:rsid w:val="009C3562"/>
    <w:rsid w:val="009C44BD"/>
    <w:rsid w:val="009C45D8"/>
    <w:rsid w:val="009C4F02"/>
    <w:rsid w:val="009C6546"/>
    <w:rsid w:val="009C7C1A"/>
    <w:rsid w:val="009D26CE"/>
    <w:rsid w:val="009D2AB1"/>
    <w:rsid w:val="009D2E84"/>
    <w:rsid w:val="009D6851"/>
    <w:rsid w:val="009D6FC0"/>
    <w:rsid w:val="009E061D"/>
    <w:rsid w:val="009E12C3"/>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3F72"/>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24EC"/>
    <w:rsid w:val="00A038DD"/>
    <w:rsid w:val="00A0397C"/>
    <w:rsid w:val="00A054C9"/>
    <w:rsid w:val="00A07063"/>
    <w:rsid w:val="00A077D7"/>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651"/>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4F4E"/>
    <w:rsid w:val="00A569A9"/>
    <w:rsid w:val="00A60961"/>
    <w:rsid w:val="00A63B94"/>
    <w:rsid w:val="00A64B61"/>
    <w:rsid w:val="00A64C3F"/>
    <w:rsid w:val="00A64D7B"/>
    <w:rsid w:val="00A64EBD"/>
    <w:rsid w:val="00A65108"/>
    <w:rsid w:val="00A65AAD"/>
    <w:rsid w:val="00A660B5"/>
    <w:rsid w:val="00A6613C"/>
    <w:rsid w:val="00A679E5"/>
    <w:rsid w:val="00A7005E"/>
    <w:rsid w:val="00A706B9"/>
    <w:rsid w:val="00A72486"/>
    <w:rsid w:val="00A72E47"/>
    <w:rsid w:val="00A72EDD"/>
    <w:rsid w:val="00A7329A"/>
    <w:rsid w:val="00A73ED8"/>
    <w:rsid w:val="00A7459C"/>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4DD2"/>
    <w:rsid w:val="00A95AE2"/>
    <w:rsid w:val="00A96F0D"/>
    <w:rsid w:val="00A97799"/>
    <w:rsid w:val="00AA03A5"/>
    <w:rsid w:val="00AA07E6"/>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708"/>
    <w:rsid w:val="00AC7A9C"/>
    <w:rsid w:val="00AD0093"/>
    <w:rsid w:val="00AD0A1D"/>
    <w:rsid w:val="00AD13C6"/>
    <w:rsid w:val="00AD216A"/>
    <w:rsid w:val="00AD3753"/>
    <w:rsid w:val="00AD482C"/>
    <w:rsid w:val="00AD50A4"/>
    <w:rsid w:val="00AD54E0"/>
    <w:rsid w:val="00AD5FB2"/>
    <w:rsid w:val="00AD61ED"/>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5DA5"/>
    <w:rsid w:val="00B076B5"/>
    <w:rsid w:val="00B110E6"/>
    <w:rsid w:val="00B1139E"/>
    <w:rsid w:val="00B1230C"/>
    <w:rsid w:val="00B124A0"/>
    <w:rsid w:val="00B12F7B"/>
    <w:rsid w:val="00B1308E"/>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26A6"/>
    <w:rsid w:val="00B43919"/>
    <w:rsid w:val="00B446F4"/>
    <w:rsid w:val="00B45A5F"/>
    <w:rsid w:val="00B46863"/>
    <w:rsid w:val="00B46925"/>
    <w:rsid w:val="00B46A3D"/>
    <w:rsid w:val="00B52420"/>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3F93"/>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0394"/>
    <w:rsid w:val="00BF1164"/>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408A6"/>
    <w:rsid w:val="00C40900"/>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8F6"/>
    <w:rsid w:val="00C84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A18"/>
    <w:rsid w:val="00CA4EB5"/>
    <w:rsid w:val="00CA5013"/>
    <w:rsid w:val="00CA63B2"/>
    <w:rsid w:val="00CA7509"/>
    <w:rsid w:val="00CA7C48"/>
    <w:rsid w:val="00CB0AD1"/>
    <w:rsid w:val="00CB2E78"/>
    <w:rsid w:val="00CB321B"/>
    <w:rsid w:val="00CB3405"/>
    <w:rsid w:val="00CB3B36"/>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4B05"/>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E2D"/>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6B5"/>
    <w:rsid w:val="00D639C1"/>
    <w:rsid w:val="00D6402F"/>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1C75"/>
    <w:rsid w:val="00D9365A"/>
    <w:rsid w:val="00D93B48"/>
    <w:rsid w:val="00D942C3"/>
    <w:rsid w:val="00D94EDD"/>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951"/>
    <w:rsid w:val="00DB2BA9"/>
    <w:rsid w:val="00DB2E8E"/>
    <w:rsid w:val="00DB4B07"/>
    <w:rsid w:val="00DB51C0"/>
    <w:rsid w:val="00DB5A6A"/>
    <w:rsid w:val="00DB662D"/>
    <w:rsid w:val="00DB689F"/>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A66B6"/>
    <w:rsid w:val="00EB06CB"/>
    <w:rsid w:val="00EB0B19"/>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19BC"/>
    <w:rsid w:val="00F02A7D"/>
    <w:rsid w:val="00F02C25"/>
    <w:rsid w:val="00F03135"/>
    <w:rsid w:val="00F04081"/>
    <w:rsid w:val="00F0449B"/>
    <w:rsid w:val="00F04D19"/>
    <w:rsid w:val="00F059CA"/>
    <w:rsid w:val="00F0689C"/>
    <w:rsid w:val="00F07413"/>
    <w:rsid w:val="00F0783A"/>
    <w:rsid w:val="00F07C87"/>
    <w:rsid w:val="00F07D30"/>
    <w:rsid w:val="00F10ED1"/>
    <w:rsid w:val="00F11294"/>
    <w:rsid w:val="00F1230E"/>
    <w:rsid w:val="00F123DE"/>
    <w:rsid w:val="00F12A54"/>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229"/>
    <w:rsid w:val="00F51419"/>
    <w:rsid w:val="00F516B0"/>
    <w:rsid w:val="00F53A8F"/>
    <w:rsid w:val="00F53C9A"/>
    <w:rsid w:val="00F5440E"/>
    <w:rsid w:val="00F546B5"/>
    <w:rsid w:val="00F5553C"/>
    <w:rsid w:val="00F562C7"/>
    <w:rsid w:val="00F56D9B"/>
    <w:rsid w:val="00F56DEF"/>
    <w:rsid w:val="00F60573"/>
    <w:rsid w:val="00F612CF"/>
    <w:rsid w:val="00F61CBC"/>
    <w:rsid w:val="00F62370"/>
    <w:rsid w:val="00F62A29"/>
    <w:rsid w:val="00F63984"/>
    <w:rsid w:val="00F64B5E"/>
    <w:rsid w:val="00F65040"/>
    <w:rsid w:val="00F6732A"/>
    <w:rsid w:val="00F674A9"/>
    <w:rsid w:val="00F67C33"/>
    <w:rsid w:val="00F705EC"/>
    <w:rsid w:val="00F70B19"/>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ED8"/>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57D1"/>
    <w:rsid w:val="00FB7ECF"/>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CC32F-89D8-4767-A731-A59DD666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epa.gov/mold/mold-remediation-schools-and-commercial-buildings-guide" TargetMode="External"/><Relationship Id="rId26" Type="http://schemas.openxmlformats.org/officeDocument/2006/relationships/image" Target="media/image9.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footer" Target="footer4.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header" Target="header6.xml"/><Relationship Id="rId10" Type="http://schemas.openxmlformats.org/officeDocument/2006/relationships/hyperlink" Target="http://mass.gov/dph/iaq" TargetMode="Externa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E12D-7CBA-4EC9-B61E-1ADC993B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20359</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Massachusetts Rehabilitation Commission/Disability Determination Services (January 2019)</dc:title>
  <dc:subject>Boston 110 Chauncy Street MRC/DDS</dc:subject>
  <dc:creator>Indoor Air Quality Program</dc:creator>
  <cp:keywords/>
  <cp:lastModifiedBy>Woo, Karl (EHS)</cp:lastModifiedBy>
  <cp:revision>3</cp:revision>
  <cp:lastPrinted>2019-01-08T14:47:00Z</cp:lastPrinted>
  <dcterms:created xsi:type="dcterms:W3CDTF">2019-03-19T14:40:00Z</dcterms:created>
  <dcterms:modified xsi:type="dcterms:W3CDTF">2019-03-19T14:41:00Z</dcterms:modified>
</cp:coreProperties>
</file>