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2ED33" w14:textId="77777777" w:rsidR="00A579D4" w:rsidRDefault="00A579D4">
      <w:pPr>
        <w:pStyle w:val="Title"/>
        <w:rPr>
          <w:sz w:val="20"/>
        </w:rPr>
      </w:pPr>
    </w:p>
    <w:p w14:paraId="5E028562" w14:textId="77777777" w:rsidR="00A579D4" w:rsidRDefault="00A579D4">
      <w:pPr>
        <w:pStyle w:val="Title"/>
        <w:jc w:val="left"/>
      </w:pPr>
      <w:r>
        <w:t xml:space="preserve">Stormwater Management Standards </w:t>
      </w:r>
    </w:p>
    <w:p w14:paraId="21C3E1DC" w14:textId="77777777" w:rsidR="00A579D4" w:rsidRDefault="00A579D4">
      <w:pPr>
        <w:ind w:firstLine="720"/>
        <w:rPr>
          <w:sz w:val="20"/>
        </w:rPr>
      </w:pPr>
    </w:p>
    <w:p w14:paraId="72BC85EB" w14:textId="77777777" w:rsidR="00A579D4" w:rsidRDefault="00A579D4">
      <w:pPr>
        <w:ind w:firstLine="720"/>
        <w:rPr>
          <w:sz w:val="20"/>
        </w:rPr>
      </w:pPr>
      <w:r>
        <w:rPr>
          <w:sz w:val="20"/>
        </w:rPr>
        <w:t xml:space="preserve">In 1996, the Massachusetts Department of Environmental Protection (the “Department” or “MassDEP”) issued the Stormwater Policy that established Stormwater Management Standards aimed at encouraging recharge and preventing stormwater discharges from causing or contributing to the pollution of the surface waters and groundwaters of the Commonwealth. In </w:t>
      </w:r>
      <w:proofErr w:type="gramStart"/>
      <w:r>
        <w:rPr>
          <w:sz w:val="20"/>
        </w:rPr>
        <w:t>1997,  MassDEP</w:t>
      </w:r>
      <w:proofErr w:type="gramEnd"/>
      <w:r>
        <w:rPr>
          <w:sz w:val="20"/>
        </w:rPr>
        <w:t xml:space="preserve"> published the Massachusetts Stormwater Handbook as guidance on the Stormwater Policy.  MassDEP has revised the Stormwater Management Standards and Massachusetts Stormwater Handbook to promote increased stormwater recharge, the treatment of more runoff from polluting land uses, low impact development (LID) techniques, pollution prevention, the removal of illicit discharges to stormwater management systems, and improved operation and maintenance of stormwater best management practices (BMPs).  MassDEP applies the Stormwater Management Standards pursuant to its authority under the Wetlands Protection Act, M.G.L. c. 131, § 40, and the Massachusetts Clean Waters Act, </w:t>
      </w:r>
      <w:proofErr w:type="gramStart"/>
      <w:r>
        <w:rPr>
          <w:sz w:val="20"/>
        </w:rPr>
        <w:t>M.G.L .</w:t>
      </w:r>
      <w:proofErr w:type="gramEnd"/>
      <w:r>
        <w:rPr>
          <w:sz w:val="20"/>
        </w:rPr>
        <w:t>c. 21, §§ 26-53.  The revised Stormwater Management Standards have been incorporated in the Wetlands Protection Act Regulations, 310 CMR 10.05(6)(k) and the Water Quality Certification Regulations, 314 CMR 9.06(6)(a).</w:t>
      </w:r>
    </w:p>
    <w:p w14:paraId="456A6FC6" w14:textId="77777777" w:rsidR="00A579D4" w:rsidRDefault="00A579D4">
      <w:pPr>
        <w:ind w:firstLine="720"/>
        <w:rPr>
          <w:sz w:val="20"/>
        </w:rPr>
      </w:pPr>
    </w:p>
    <w:p w14:paraId="1F4ECBE2" w14:textId="77777777" w:rsidR="00A579D4" w:rsidRDefault="00A579D4">
      <w:pPr>
        <w:ind w:firstLine="720"/>
        <w:rPr>
          <w:sz w:val="20"/>
        </w:rPr>
      </w:pPr>
      <w:r>
        <w:rPr>
          <w:sz w:val="20"/>
        </w:rPr>
        <w:t xml:space="preserve">Stormwater runoff results from rainfall and snow melt and represents the single largest source responsible for water quality impairments in the Commonwealth’s rivers, lakes, ponds, and marine waters.  New and existing development typically adds impervious surfaces and, if not properly managed, may alter natural drainage features, increase peak discharge rates and volumes, reduce recharge to wetlands and streams, and increase the discharge of pollutants to wetlands and water bodies.  </w:t>
      </w:r>
    </w:p>
    <w:p w14:paraId="2CF0657C" w14:textId="77777777" w:rsidR="00A579D4" w:rsidRDefault="00A579D4">
      <w:pPr>
        <w:ind w:firstLine="720"/>
        <w:rPr>
          <w:sz w:val="20"/>
        </w:rPr>
      </w:pPr>
    </w:p>
    <w:p w14:paraId="1D720B5C" w14:textId="77777777" w:rsidR="00A579D4" w:rsidRDefault="00A579D4">
      <w:pPr>
        <w:ind w:firstLine="720"/>
        <w:rPr>
          <w:sz w:val="20"/>
        </w:rPr>
      </w:pPr>
      <w:r>
        <w:rPr>
          <w:sz w:val="20"/>
        </w:rPr>
        <w:t>The Stormwater Management Standards address water quality (pollutants) and water quantity (flooding, low base flow and recharge) by establishing standards that require the implementation of a wide variety of stormwater management strategies.  These strategies include environmentally sensitive site design and LID techniques to minimize impervious surface and land disturbance, source control and pollution prevention, structural BMPs, construction period erosion and sedimentation control, and the long-term operation and maintenance of stormwater management systems.</w:t>
      </w:r>
    </w:p>
    <w:p w14:paraId="3B2A7C93" w14:textId="77777777" w:rsidR="00A579D4" w:rsidRDefault="00A579D4">
      <w:pPr>
        <w:pStyle w:val="Heading4"/>
      </w:pPr>
    </w:p>
    <w:p w14:paraId="67F9D70F" w14:textId="77777777" w:rsidR="00A579D4" w:rsidRDefault="00A579D4">
      <w:pPr>
        <w:pStyle w:val="Heading7"/>
        <w:rPr>
          <w:sz w:val="20"/>
          <w:u w:val="single"/>
        </w:rPr>
      </w:pPr>
      <w:r>
        <w:rPr>
          <w:sz w:val="20"/>
        </w:rPr>
        <w:t>The Stormwater Management Standards</w:t>
      </w:r>
    </w:p>
    <w:p w14:paraId="76BC5B79" w14:textId="77777777" w:rsidR="00A579D4" w:rsidRDefault="00A579D4">
      <w:pPr>
        <w:rPr>
          <w:sz w:val="20"/>
        </w:rPr>
      </w:pPr>
    </w:p>
    <w:p w14:paraId="330E28EB" w14:textId="77777777" w:rsidR="00A579D4" w:rsidRDefault="00A579D4">
      <w:pPr>
        <w:numPr>
          <w:ilvl w:val="0"/>
          <w:numId w:val="2"/>
        </w:numPr>
        <w:rPr>
          <w:sz w:val="20"/>
        </w:rPr>
      </w:pPr>
      <w:r>
        <w:rPr>
          <w:sz w:val="20"/>
        </w:rPr>
        <w:t xml:space="preserve">No new stormwater conveyances (e.g. outfalls) may discharge untreated stormwater directly to or cause erosion in wetlands or waters of the Commonwealth.  </w:t>
      </w:r>
    </w:p>
    <w:p w14:paraId="414491DE" w14:textId="77777777" w:rsidR="00A579D4" w:rsidRDefault="00A579D4">
      <w:pPr>
        <w:rPr>
          <w:sz w:val="20"/>
        </w:rPr>
      </w:pPr>
    </w:p>
    <w:p w14:paraId="7E9CCAF6" w14:textId="77777777" w:rsidR="00A579D4" w:rsidRDefault="00A579D4">
      <w:pPr>
        <w:numPr>
          <w:ilvl w:val="0"/>
          <w:numId w:val="2"/>
        </w:numPr>
        <w:rPr>
          <w:sz w:val="20"/>
        </w:rPr>
      </w:pPr>
      <w:r>
        <w:rPr>
          <w:sz w:val="20"/>
        </w:rPr>
        <w:t>Stormwater management systems shall be designed so that post-development peak discharge rates do not exceed pre-development peak discharge rates. This Standard may be waived for discharges to land subject to coastal storm flowage as defined in 310 CMR 10.04.</w:t>
      </w:r>
    </w:p>
    <w:p w14:paraId="60232CFC" w14:textId="77777777" w:rsidR="00A579D4" w:rsidRDefault="00A579D4">
      <w:pPr>
        <w:rPr>
          <w:sz w:val="20"/>
        </w:rPr>
      </w:pPr>
    </w:p>
    <w:p w14:paraId="4081B5DC" w14:textId="77777777" w:rsidR="00A579D4" w:rsidRDefault="00A579D4">
      <w:pPr>
        <w:numPr>
          <w:ilvl w:val="0"/>
          <w:numId w:val="2"/>
        </w:numPr>
        <w:rPr>
          <w:sz w:val="20"/>
        </w:rPr>
      </w:pPr>
      <w:r>
        <w:rPr>
          <w:sz w:val="20"/>
        </w:rPr>
        <w:t xml:space="preserve">Loss of annual recharge to groundwater shall be eliminated or minimized </w:t>
      </w:r>
      <w:proofErr w:type="gramStart"/>
      <w:r>
        <w:rPr>
          <w:sz w:val="20"/>
        </w:rPr>
        <w:t>through the use of</w:t>
      </w:r>
      <w:proofErr w:type="gramEnd"/>
      <w:r>
        <w:rPr>
          <w:sz w:val="20"/>
        </w:rPr>
        <w:t xml:space="preserve"> infiltration measures including environmentally sensitive site design, low impact development techniques, stormwater best management practices, and good operation and maintenance. At a minimum, the annual recharge from the post-development site shall approximate the annual recharge from pre-development conditions based on soil type.  This Standard is met when the stormwater management system is designed to infiltrate the required recharge volume as determined in accordance with the Massachusetts Stormwater Handbook.  </w:t>
      </w:r>
    </w:p>
    <w:p w14:paraId="4B2A8B7E" w14:textId="77777777" w:rsidR="00A579D4" w:rsidRDefault="00A579D4">
      <w:pPr>
        <w:rPr>
          <w:sz w:val="20"/>
        </w:rPr>
      </w:pPr>
    </w:p>
    <w:p w14:paraId="3A36410F" w14:textId="77777777" w:rsidR="00A579D4" w:rsidRDefault="00A579D4">
      <w:pPr>
        <w:numPr>
          <w:ilvl w:val="0"/>
          <w:numId w:val="2"/>
        </w:numPr>
        <w:rPr>
          <w:sz w:val="20"/>
        </w:rPr>
      </w:pPr>
      <w:r>
        <w:rPr>
          <w:sz w:val="20"/>
        </w:rPr>
        <w:t>Stormwater management systems shall be designed to remove 80% of the average annual post-construction load of Total Suspended Solids (TSS).  This Standard is met when:</w:t>
      </w:r>
    </w:p>
    <w:p w14:paraId="4E6A9F96" w14:textId="77777777" w:rsidR="00A579D4" w:rsidRDefault="00A579D4">
      <w:pPr>
        <w:rPr>
          <w:sz w:val="20"/>
        </w:rPr>
      </w:pPr>
    </w:p>
    <w:p w14:paraId="6B790DBD" w14:textId="77777777" w:rsidR="00A579D4" w:rsidRDefault="00A579D4">
      <w:pPr>
        <w:ind w:left="1440"/>
        <w:rPr>
          <w:sz w:val="20"/>
        </w:rPr>
      </w:pPr>
      <w:r>
        <w:rPr>
          <w:sz w:val="20"/>
        </w:rPr>
        <w:t xml:space="preserve">a. Suitable practices for source control and pollution prevention are identified in a long-term pollution prevention plan, and thereafter are implemented and </w:t>
      </w:r>
      <w:proofErr w:type="gramStart"/>
      <w:r>
        <w:rPr>
          <w:sz w:val="20"/>
        </w:rPr>
        <w:t>maintained;</w:t>
      </w:r>
      <w:proofErr w:type="gramEnd"/>
    </w:p>
    <w:p w14:paraId="1E10FA1B" w14:textId="77777777" w:rsidR="00A579D4" w:rsidRDefault="00A579D4">
      <w:pPr>
        <w:pStyle w:val="BodyTextIndent2"/>
        <w:ind w:left="1440"/>
        <w:rPr>
          <w:sz w:val="20"/>
        </w:rPr>
      </w:pPr>
      <w:r>
        <w:rPr>
          <w:sz w:val="20"/>
        </w:rPr>
        <w:t>b. Structural stormwater best management practices are sized to capture the required water quality volume determined in accordance with the Massachusetts Stormwater Handbook; and</w:t>
      </w:r>
    </w:p>
    <w:p w14:paraId="0C57ADC3" w14:textId="77777777" w:rsidR="00A579D4" w:rsidRDefault="00A579D4">
      <w:pPr>
        <w:ind w:left="720" w:firstLine="720"/>
        <w:rPr>
          <w:sz w:val="20"/>
        </w:rPr>
      </w:pPr>
      <w:r>
        <w:rPr>
          <w:sz w:val="20"/>
        </w:rPr>
        <w:t>c. Pretreatment is provided in accordance with the Massachusetts Stormwater Handbook.</w:t>
      </w:r>
    </w:p>
    <w:p w14:paraId="1AB1BE0D" w14:textId="77777777" w:rsidR="00A579D4" w:rsidRDefault="00A579D4">
      <w:pPr>
        <w:rPr>
          <w:sz w:val="20"/>
        </w:rPr>
      </w:pPr>
    </w:p>
    <w:p w14:paraId="2FD4B2A5" w14:textId="77777777" w:rsidR="00A579D4" w:rsidRDefault="00A579D4">
      <w:pPr>
        <w:ind w:left="360"/>
        <w:rPr>
          <w:sz w:val="20"/>
        </w:rPr>
      </w:pPr>
      <w:r>
        <w:rPr>
          <w:sz w:val="20"/>
        </w:rPr>
        <w:t xml:space="preserve">5. For land uses with higher potential pollutant loads, source control and pollution prevention shall be implemented in accordance with the Massachusetts Stormwater Handbook to eliminate or reduce the discharge of stormwater runoff from such land uses to the maximum extent practicable.  If through source control and/or pollution prevention all land uses with higher potential pollutant loads cannot be completely protected from exposure to rain, snow, snow melt, and stormwater runoff, the proponent shall use the specific structural stormwater BMPs determined by the Department to be suitable for such uses as provided in the Massachusetts Stormwater Handbook.  Stormwater discharges from land uses with higher potential pollutant loads shall also comply with the requirements of the Massachusetts Clean Waters Act, M.G.L. c. 21, §§ 26-53 and the regulations promulgated thereunder at 314 CMR 3.00, 314 CMR 4.00 and 314 CMR 5.00. </w:t>
      </w:r>
    </w:p>
    <w:p w14:paraId="0DD62715" w14:textId="77777777" w:rsidR="00A579D4" w:rsidRDefault="00A579D4">
      <w:pPr>
        <w:rPr>
          <w:sz w:val="20"/>
        </w:rPr>
      </w:pPr>
    </w:p>
    <w:p w14:paraId="6BA5FA83" w14:textId="77777777" w:rsidR="00A579D4" w:rsidRDefault="00A579D4">
      <w:pPr>
        <w:ind w:left="360"/>
        <w:rPr>
          <w:sz w:val="20"/>
        </w:rPr>
      </w:pPr>
      <w:r>
        <w:rPr>
          <w:sz w:val="20"/>
        </w:rPr>
        <w:t xml:space="preserve">6. Stormwater discharges within the Zone II or Interim Wellhead Protection Area of a public water supply, and stormwater discharges near or to any other critical area, require the use of the specific source control and pollution prevention measures and the specific structural stormwater best management practices determined by the Department to be suitable for managing discharges to such areas, as provided in the Massachusetts Stormwater Handbook. A discharge is near a critical area if there is a strong likelihood of a significant impact occurring to said area, </w:t>
      </w:r>
      <w:proofErr w:type="gramStart"/>
      <w:r>
        <w:rPr>
          <w:sz w:val="20"/>
        </w:rPr>
        <w:t>taking into account</w:t>
      </w:r>
      <w:proofErr w:type="gramEnd"/>
      <w:r>
        <w:rPr>
          <w:sz w:val="20"/>
        </w:rPr>
        <w:t xml:space="preserve"> site-specific factors.  Stormwater discharges to Outstanding Resource Waters and Special Resource Waters shall be removed and set back from the receiving water or wetland and receive the highest and best practical method of treatment.  A “storm water discharge” as defined in 314 CMR 3.04(2)(a)1 or (b) to an Outstanding Resource Water or Special Resource Water shall comply with 314 CMR 3.00 and 314 CMR 4.00.  Stormwater discharges to a Zone I or Zone A are prohibited unless essential to the operation of a public water supply.  </w:t>
      </w:r>
    </w:p>
    <w:p w14:paraId="59886208" w14:textId="77777777" w:rsidR="00A579D4" w:rsidRDefault="00A579D4">
      <w:pPr>
        <w:ind w:left="720"/>
        <w:rPr>
          <w:sz w:val="20"/>
        </w:rPr>
      </w:pPr>
    </w:p>
    <w:p w14:paraId="6025C337" w14:textId="77777777" w:rsidR="00A579D4" w:rsidRDefault="00A579D4">
      <w:pPr>
        <w:ind w:left="360"/>
        <w:rPr>
          <w:sz w:val="20"/>
        </w:rPr>
      </w:pPr>
      <w:r>
        <w:rPr>
          <w:sz w:val="20"/>
        </w:rPr>
        <w:t>7.  A redevelopment project is required to meet the following Stormwater Management Standards only to the maximum extent practicable: Standard 2, Standard 3, and the pretreatment and structural best management practice requirements of Standards 4, 5, and 6. Existing stormwater discharges shall comply with Standard 1 only to the maximum extent practicable.  A redevelopment project shall also comply with all other requirements of the Stormwater Management Standards and improve existing conditions.</w:t>
      </w:r>
    </w:p>
    <w:p w14:paraId="23BF0DEB" w14:textId="77777777" w:rsidR="00A579D4" w:rsidRDefault="00A579D4">
      <w:pPr>
        <w:ind w:left="720"/>
        <w:rPr>
          <w:sz w:val="20"/>
        </w:rPr>
      </w:pPr>
    </w:p>
    <w:p w14:paraId="7385AA4A" w14:textId="77777777" w:rsidR="00A579D4" w:rsidRDefault="00A579D4">
      <w:pPr>
        <w:ind w:left="360"/>
        <w:rPr>
          <w:sz w:val="20"/>
        </w:rPr>
      </w:pPr>
      <w:r>
        <w:rPr>
          <w:sz w:val="20"/>
        </w:rPr>
        <w:t>8. A plan to control construction-related impacts including erosion, sedimentation and other pollutant sources during construction and land disturbance activities (construction period erosion, sedimentation, and pollution prevention plan) shall be developed and implemented.</w:t>
      </w:r>
    </w:p>
    <w:p w14:paraId="69E2C261" w14:textId="77777777" w:rsidR="00A579D4" w:rsidRDefault="00A579D4">
      <w:pPr>
        <w:ind w:left="360"/>
        <w:rPr>
          <w:sz w:val="20"/>
        </w:rPr>
      </w:pPr>
    </w:p>
    <w:p w14:paraId="3B47F9DA" w14:textId="77777777" w:rsidR="00A579D4" w:rsidRDefault="00A579D4">
      <w:pPr>
        <w:ind w:left="360"/>
        <w:rPr>
          <w:sz w:val="20"/>
        </w:rPr>
      </w:pPr>
      <w:r>
        <w:rPr>
          <w:sz w:val="20"/>
        </w:rPr>
        <w:t>9. A long-term operation and maintenance plan shall be developed and implemented to ensure that stormwater management systems function as designed.</w:t>
      </w:r>
    </w:p>
    <w:p w14:paraId="5348E847" w14:textId="77777777" w:rsidR="00A579D4" w:rsidRDefault="00A579D4">
      <w:pPr>
        <w:rPr>
          <w:sz w:val="20"/>
        </w:rPr>
      </w:pPr>
    </w:p>
    <w:p w14:paraId="2F03BB98" w14:textId="77777777" w:rsidR="00A579D4" w:rsidRDefault="00A579D4">
      <w:pPr>
        <w:ind w:left="360"/>
        <w:rPr>
          <w:sz w:val="20"/>
        </w:rPr>
      </w:pPr>
      <w:r>
        <w:rPr>
          <w:sz w:val="20"/>
        </w:rPr>
        <w:t>10. All illicit discharges to the stormwater management system are prohibited.</w:t>
      </w:r>
    </w:p>
    <w:p w14:paraId="3D407ADB" w14:textId="77777777" w:rsidR="00A579D4" w:rsidRDefault="00A579D4">
      <w:pPr>
        <w:rPr>
          <w:sz w:val="20"/>
        </w:rPr>
      </w:pPr>
    </w:p>
    <w:p w14:paraId="6DB5E5B8" w14:textId="77777777" w:rsidR="00A579D4" w:rsidRDefault="00A579D4">
      <w:pPr>
        <w:pStyle w:val="FaxHeader"/>
        <w:spacing w:before="120"/>
        <w:rPr>
          <w:b/>
          <w:bCs/>
        </w:rPr>
      </w:pPr>
      <w:r>
        <w:rPr>
          <w:b/>
          <w:bCs/>
        </w:rPr>
        <w:t>Applicability</w:t>
      </w:r>
    </w:p>
    <w:p w14:paraId="763AAC97" w14:textId="77777777" w:rsidR="00A579D4" w:rsidRDefault="00A579D4">
      <w:pPr>
        <w:rPr>
          <w:sz w:val="20"/>
        </w:rPr>
      </w:pPr>
    </w:p>
    <w:p w14:paraId="43FC1AA9" w14:textId="77777777" w:rsidR="00A579D4" w:rsidRDefault="00A579D4">
      <w:pPr>
        <w:ind w:firstLine="720"/>
        <w:rPr>
          <w:sz w:val="20"/>
        </w:rPr>
      </w:pPr>
      <w:r>
        <w:rPr>
          <w:sz w:val="20"/>
        </w:rPr>
        <w:t>Except as expressly provided herein, stormwater runoff from all industrial, commercial, institutional, office, residential and transportation projects including site preparation, construction and redevelopment, and all point source stormwater discharges from said projects shall be managed according to the Stormwater Management Standards.</w:t>
      </w:r>
    </w:p>
    <w:p w14:paraId="39979E56" w14:textId="77777777" w:rsidR="00A579D4" w:rsidRDefault="00A579D4">
      <w:pPr>
        <w:rPr>
          <w:sz w:val="20"/>
        </w:rPr>
      </w:pPr>
    </w:p>
    <w:p w14:paraId="08A21406" w14:textId="77777777" w:rsidR="00A579D4" w:rsidRDefault="00A579D4">
      <w:pPr>
        <w:rPr>
          <w:sz w:val="20"/>
        </w:rPr>
      </w:pPr>
      <w:r>
        <w:rPr>
          <w:sz w:val="20"/>
        </w:rPr>
        <w:tab/>
        <w:t>The Stormwater Management Standards shall not apply to:</w:t>
      </w:r>
    </w:p>
    <w:p w14:paraId="4CE6E84B" w14:textId="77777777" w:rsidR="00A579D4" w:rsidRDefault="00A579D4">
      <w:pPr>
        <w:rPr>
          <w:sz w:val="20"/>
        </w:rPr>
      </w:pPr>
    </w:p>
    <w:p w14:paraId="516A7557" w14:textId="77777777" w:rsidR="00A579D4" w:rsidRDefault="00A579D4">
      <w:pPr>
        <w:numPr>
          <w:ilvl w:val="0"/>
          <w:numId w:val="4"/>
        </w:numPr>
        <w:rPr>
          <w:sz w:val="20"/>
        </w:rPr>
      </w:pPr>
      <w:r>
        <w:rPr>
          <w:sz w:val="20"/>
        </w:rPr>
        <w:t xml:space="preserve">A single-family </w:t>
      </w:r>
      <w:proofErr w:type="gramStart"/>
      <w:r>
        <w:rPr>
          <w:sz w:val="20"/>
        </w:rPr>
        <w:t>house;</w:t>
      </w:r>
      <w:proofErr w:type="gramEnd"/>
    </w:p>
    <w:p w14:paraId="7C245A40" w14:textId="77777777" w:rsidR="00A579D4" w:rsidRDefault="00A579D4">
      <w:pPr>
        <w:numPr>
          <w:ilvl w:val="0"/>
          <w:numId w:val="4"/>
        </w:numPr>
        <w:rPr>
          <w:sz w:val="20"/>
        </w:rPr>
      </w:pPr>
      <w:r>
        <w:rPr>
          <w:sz w:val="20"/>
        </w:rPr>
        <w:t xml:space="preserve">Housing development and redevelopment projects comprised of detached single-family dwellings on four or fewer lots provided that there are no stormwater discharges that may potentially affect a critical </w:t>
      </w:r>
      <w:proofErr w:type="gramStart"/>
      <w:r>
        <w:rPr>
          <w:sz w:val="20"/>
        </w:rPr>
        <w:t>area;</w:t>
      </w:r>
      <w:proofErr w:type="gramEnd"/>
      <w:r>
        <w:rPr>
          <w:sz w:val="20"/>
        </w:rPr>
        <w:t xml:space="preserve"> </w:t>
      </w:r>
    </w:p>
    <w:p w14:paraId="19A74CAD" w14:textId="77777777" w:rsidR="00A579D4" w:rsidRDefault="00A579D4">
      <w:pPr>
        <w:numPr>
          <w:ilvl w:val="0"/>
          <w:numId w:val="4"/>
        </w:numPr>
        <w:rPr>
          <w:sz w:val="20"/>
        </w:rPr>
      </w:pPr>
      <w:r>
        <w:rPr>
          <w:sz w:val="20"/>
        </w:rPr>
        <w:lastRenderedPageBreak/>
        <w:t xml:space="preserve">Multi-family housing development and redevelopment projects with four or fewer units, including condominiums, cooperatives, apartment buildings and townhouses, </w:t>
      </w:r>
      <w:proofErr w:type="gramStart"/>
      <w:r>
        <w:rPr>
          <w:sz w:val="20"/>
        </w:rPr>
        <w:t>provided that</w:t>
      </w:r>
      <w:proofErr w:type="gramEnd"/>
      <w:r>
        <w:rPr>
          <w:sz w:val="20"/>
        </w:rPr>
        <w:t xml:space="preserve"> there are no stormwater discharges that may potentially affect a critical area; and</w:t>
      </w:r>
    </w:p>
    <w:p w14:paraId="42355367" w14:textId="77777777" w:rsidR="00A579D4" w:rsidRDefault="00A579D4">
      <w:pPr>
        <w:numPr>
          <w:ilvl w:val="0"/>
          <w:numId w:val="4"/>
        </w:numPr>
        <w:rPr>
          <w:sz w:val="20"/>
        </w:rPr>
      </w:pPr>
      <w:r>
        <w:rPr>
          <w:sz w:val="20"/>
        </w:rPr>
        <w:t>Emergency repairs to roads or their drainage systems.</w:t>
      </w:r>
    </w:p>
    <w:p w14:paraId="12CD65FF" w14:textId="77777777" w:rsidR="00A579D4" w:rsidRDefault="00A579D4">
      <w:pPr>
        <w:rPr>
          <w:sz w:val="20"/>
        </w:rPr>
      </w:pPr>
    </w:p>
    <w:p w14:paraId="6CCE975D" w14:textId="77777777" w:rsidR="00A579D4" w:rsidRDefault="00A579D4">
      <w:pPr>
        <w:ind w:left="720"/>
        <w:rPr>
          <w:sz w:val="20"/>
        </w:rPr>
      </w:pPr>
      <w:r>
        <w:rPr>
          <w:sz w:val="20"/>
        </w:rPr>
        <w:t>The Stormwater Management Standards shall apply to the maximum extent practicable to the following:</w:t>
      </w:r>
    </w:p>
    <w:p w14:paraId="4C91BFAC" w14:textId="77777777" w:rsidR="00A579D4" w:rsidRDefault="00A579D4">
      <w:pPr>
        <w:ind w:left="720"/>
        <w:rPr>
          <w:sz w:val="20"/>
        </w:rPr>
      </w:pPr>
    </w:p>
    <w:p w14:paraId="0E73111D" w14:textId="77777777" w:rsidR="00A579D4" w:rsidRDefault="00A579D4">
      <w:pPr>
        <w:numPr>
          <w:ilvl w:val="0"/>
          <w:numId w:val="6"/>
        </w:numPr>
        <w:rPr>
          <w:sz w:val="20"/>
        </w:rPr>
      </w:pPr>
      <w:r>
        <w:rPr>
          <w:sz w:val="20"/>
        </w:rPr>
        <w:t xml:space="preserve">Housing development and redevelopment projects comprised of detached single-family dwellings on four or fewer lots that have a stormwater discharge that may potentially affect a critical </w:t>
      </w:r>
      <w:proofErr w:type="gramStart"/>
      <w:r>
        <w:rPr>
          <w:sz w:val="20"/>
        </w:rPr>
        <w:t>area;</w:t>
      </w:r>
      <w:proofErr w:type="gramEnd"/>
      <w:r>
        <w:rPr>
          <w:sz w:val="20"/>
        </w:rPr>
        <w:t xml:space="preserve"> </w:t>
      </w:r>
    </w:p>
    <w:p w14:paraId="6F644107" w14:textId="77777777" w:rsidR="00A579D4" w:rsidRDefault="00A579D4">
      <w:pPr>
        <w:numPr>
          <w:ilvl w:val="0"/>
          <w:numId w:val="6"/>
        </w:numPr>
        <w:rPr>
          <w:sz w:val="20"/>
        </w:rPr>
      </w:pPr>
      <w:r>
        <w:rPr>
          <w:sz w:val="20"/>
        </w:rPr>
        <w:t xml:space="preserve">Multi-family housing development and redevelopment projects, with four or fewer units, including condominiums, cooperatives, apartment buildings, and townhouses, that have a stormwater discharge that may potentially affect a critical </w:t>
      </w:r>
      <w:proofErr w:type="gramStart"/>
      <w:r>
        <w:rPr>
          <w:sz w:val="20"/>
        </w:rPr>
        <w:t>area;</w:t>
      </w:r>
      <w:proofErr w:type="gramEnd"/>
    </w:p>
    <w:p w14:paraId="741F8BEC" w14:textId="77777777" w:rsidR="00A579D4" w:rsidRDefault="00A579D4">
      <w:pPr>
        <w:numPr>
          <w:ilvl w:val="0"/>
          <w:numId w:val="6"/>
        </w:numPr>
        <w:rPr>
          <w:sz w:val="20"/>
        </w:rPr>
      </w:pPr>
      <w:r>
        <w:rPr>
          <w:sz w:val="20"/>
        </w:rPr>
        <w:t xml:space="preserve">Housing development and redevelopment projects comprised of detached single-family dwellings on five to nine lots, provided there is no stormwater discharge that may potentially affect a critical </w:t>
      </w:r>
      <w:proofErr w:type="gramStart"/>
      <w:r>
        <w:rPr>
          <w:sz w:val="20"/>
        </w:rPr>
        <w:t>area;</w:t>
      </w:r>
      <w:proofErr w:type="gramEnd"/>
      <w:r>
        <w:rPr>
          <w:sz w:val="20"/>
        </w:rPr>
        <w:t xml:space="preserve"> </w:t>
      </w:r>
    </w:p>
    <w:p w14:paraId="7947C99A" w14:textId="77777777" w:rsidR="00A579D4" w:rsidRDefault="00A579D4">
      <w:pPr>
        <w:numPr>
          <w:ilvl w:val="0"/>
          <w:numId w:val="6"/>
        </w:numPr>
        <w:rPr>
          <w:sz w:val="20"/>
        </w:rPr>
      </w:pPr>
      <w:r>
        <w:rPr>
          <w:sz w:val="20"/>
        </w:rPr>
        <w:t xml:space="preserve">Multi-family housing development and redevelopment projects with five to nine units, including condominiums, cooperatives, apartment buildings, and townhouses, provided there is no stormwater discharge that may potentially affect a critical </w:t>
      </w:r>
      <w:proofErr w:type="gramStart"/>
      <w:r>
        <w:rPr>
          <w:sz w:val="20"/>
        </w:rPr>
        <w:t>area;</w:t>
      </w:r>
      <w:proofErr w:type="gramEnd"/>
      <w:r>
        <w:rPr>
          <w:sz w:val="20"/>
        </w:rPr>
        <w:t xml:space="preserve"> </w:t>
      </w:r>
    </w:p>
    <w:p w14:paraId="520E164D" w14:textId="77777777" w:rsidR="00A579D4" w:rsidRDefault="00A579D4">
      <w:pPr>
        <w:numPr>
          <w:ilvl w:val="0"/>
          <w:numId w:val="6"/>
        </w:numPr>
        <w:rPr>
          <w:sz w:val="20"/>
        </w:rPr>
      </w:pPr>
      <w:r>
        <w:rPr>
          <w:sz w:val="20"/>
        </w:rPr>
        <w:t xml:space="preserve">Marinas and boat yards, provided that the hull maintenance, </w:t>
      </w:r>
      <w:proofErr w:type="gramStart"/>
      <w:r>
        <w:rPr>
          <w:sz w:val="20"/>
        </w:rPr>
        <w:t>painting</w:t>
      </w:r>
      <w:proofErr w:type="gramEnd"/>
      <w:r>
        <w:rPr>
          <w:sz w:val="20"/>
        </w:rPr>
        <w:t xml:space="preserve"> and service areas are protected from exposure to rain, snow, snow melt, and stormwater runoff; and</w:t>
      </w:r>
    </w:p>
    <w:p w14:paraId="017A5D78" w14:textId="77777777" w:rsidR="00A579D4" w:rsidRDefault="00A579D4">
      <w:pPr>
        <w:numPr>
          <w:ilvl w:val="0"/>
          <w:numId w:val="6"/>
        </w:numPr>
        <w:rPr>
          <w:sz w:val="20"/>
        </w:rPr>
      </w:pPr>
      <w:r>
        <w:rPr>
          <w:sz w:val="20"/>
        </w:rPr>
        <w:t>Footpaths, bikepaths and other paths for pedestrian and/or nonmotorized vehicle access.</w:t>
      </w:r>
    </w:p>
    <w:p w14:paraId="4E6081BC" w14:textId="77777777" w:rsidR="00A579D4" w:rsidRDefault="00A579D4">
      <w:pPr>
        <w:ind w:left="720"/>
        <w:rPr>
          <w:sz w:val="20"/>
        </w:rPr>
      </w:pPr>
    </w:p>
    <w:p w14:paraId="675DEB87" w14:textId="77777777" w:rsidR="00A579D4" w:rsidRDefault="00A579D4">
      <w:pPr>
        <w:ind w:firstLine="720"/>
        <w:rPr>
          <w:sz w:val="20"/>
        </w:rPr>
      </w:pPr>
      <w:r>
        <w:rPr>
          <w:sz w:val="20"/>
        </w:rPr>
        <w:t>Critical areas include Outstanding Resource Waters as designated in 314 CMR 4.00, Special Resource Waters as designated in 314 CMR 4.00, recharge areas for public water supplies as defined in 310 CMR 22.02 (Zone Is, Zone IIs and Interim Wellhead Protection Areas for groundwater sources and Zone As for surface water sources), bathing beaches as defined in 105 CMR 445.000, cold-water fisheries as defined in 310 CMR 10.04 and 314 CMR 9.02, and shellfish growing areas as defined in 310 CMR 10.04 and 314 CMR 9.02.</w:t>
      </w:r>
    </w:p>
    <w:p w14:paraId="1921845E" w14:textId="77777777" w:rsidR="00A579D4" w:rsidRDefault="00A579D4">
      <w:pPr>
        <w:rPr>
          <w:sz w:val="20"/>
        </w:rPr>
      </w:pPr>
    </w:p>
    <w:p w14:paraId="35DFDA53" w14:textId="77777777" w:rsidR="00A579D4" w:rsidRDefault="00A579D4">
      <w:pPr>
        <w:ind w:firstLine="720"/>
        <w:rPr>
          <w:sz w:val="20"/>
        </w:rPr>
      </w:pPr>
      <w:r>
        <w:rPr>
          <w:sz w:val="20"/>
        </w:rPr>
        <w:t xml:space="preserve">For phased projects, the determination of whether the Stormwater Management Standards apply is made on the entire project </w:t>
      </w:r>
      <w:proofErr w:type="gramStart"/>
      <w:r>
        <w:rPr>
          <w:sz w:val="20"/>
        </w:rPr>
        <w:t>as a whole including</w:t>
      </w:r>
      <w:proofErr w:type="gramEnd"/>
      <w:r>
        <w:rPr>
          <w:sz w:val="20"/>
        </w:rPr>
        <w:t xml:space="preserve"> all phases.  When proposing a development or redevelopment project subject to the Stormwater Management Standards, proponents shall consider environmentally sensitive site design that incorporates low impact development techniques in addition to stormwater best management practices.</w:t>
      </w:r>
    </w:p>
    <w:p w14:paraId="67C76343" w14:textId="77777777" w:rsidR="00A579D4" w:rsidRDefault="00A579D4">
      <w:pPr>
        <w:rPr>
          <w:sz w:val="20"/>
        </w:rPr>
      </w:pPr>
    </w:p>
    <w:p w14:paraId="6737FB9F" w14:textId="77777777" w:rsidR="00A579D4" w:rsidRDefault="00A579D4">
      <w:pPr>
        <w:pStyle w:val="BodyTextIndent3"/>
        <w:rPr>
          <w:sz w:val="20"/>
        </w:rPr>
      </w:pPr>
      <w:r>
        <w:rPr>
          <w:sz w:val="20"/>
        </w:rPr>
        <w:t xml:space="preserve">Project proponents seeking to demonstrate compliance with some or </w:t>
      </w:r>
      <w:proofErr w:type="gramStart"/>
      <w:r>
        <w:rPr>
          <w:sz w:val="20"/>
        </w:rPr>
        <w:t>all of</w:t>
      </w:r>
      <w:proofErr w:type="gramEnd"/>
      <w:r>
        <w:rPr>
          <w:sz w:val="20"/>
        </w:rPr>
        <w:t xml:space="preserve"> the Stormwater Management Standards to the maximum extent practicable shall demonstrate that:</w:t>
      </w:r>
    </w:p>
    <w:p w14:paraId="69BCED62" w14:textId="77777777" w:rsidR="00A579D4" w:rsidRDefault="00A579D4">
      <w:pPr>
        <w:pStyle w:val="BodyTextIndent3"/>
        <w:rPr>
          <w:sz w:val="20"/>
        </w:rPr>
      </w:pPr>
      <w:r>
        <w:rPr>
          <w:sz w:val="20"/>
        </w:rPr>
        <w:t xml:space="preserve"> </w:t>
      </w:r>
    </w:p>
    <w:p w14:paraId="0FEBB4A7" w14:textId="77777777" w:rsidR="00A579D4" w:rsidRDefault="00A579D4">
      <w:pPr>
        <w:pStyle w:val="BodyTextIndent3"/>
        <w:numPr>
          <w:ilvl w:val="0"/>
          <w:numId w:val="8"/>
        </w:numPr>
        <w:rPr>
          <w:sz w:val="20"/>
        </w:rPr>
      </w:pPr>
      <w:r>
        <w:rPr>
          <w:sz w:val="20"/>
        </w:rPr>
        <w:t xml:space="preserve">They have made all reasonable efforts to meet each of the </w:t>
      </w:r>
      <w:proofErr w:type="gramStart"/>
      <w:r>
        <w:rPr>
          <w:sz w:val="20"/>
        </w:rPr>
        <w:t>Standards;</w:t>
      </w:r>
      <w:proofErr w:type="gramEnd"/>
      <w:r>
        <w:rPr>
          <w:sz w:val="20"/>
        </w:rPr>
        <w:t xml:space="preserve"> </w:t>
      </w:r>
    </w:p>
    <w:p w14:paraId="607E1B4B" w14:textId="77777777" w:rsidR="00A579D4" w:rsidRDefault="00A579D4">
      <w:pPr>
        <w:pStyle w:val="BodyTextIndent3"/>
        <w:numPr>
          <w:ilvl w:val="0"/>
          <w:numId w:val="8"/>
        </w:numPr>
        <w:rPr>
          <w:sz w:val="20"/>
        </w:rPr>
      </w:pPr>
      <w:r>
        <w:rPr>
          <w:sz w:val="20"/>
        </w:rPr>
        <w:t xml:space="preserve"> They have made a complete evaluation of possible stormwater management measures, including environmentally sensitive site design, low impact development techniques that minimize land disturbance and impervious surfaces, structural stormwater best management practices, pollution prevention, erosion and sedimentation control, and proper operation and maintenance of stormwater best management practices; and </w:t>
      </w:r>
    </w:p>
    <w:p w14:paraId="60EA0807" w14:textId="77777777" w:rsidR="00A579D4" w:rsidRDefault="00A579D4">
      <w:pPr>
        <w:pStyle w:val="BodyTextIndent3"/>
        <w:numPr>
          <w:ilvl w:val="0"/>
          <w:numId w:val="8"/>
        </w:numPr>
        <w:rPr>
          <w:sz w:val="20"/>
        </w:rPr>
      </w:pPr>
      <w:r>
        <w:rPr>
          <w:sz w:val="20"/>
        </w:rPr>
        <w:t xml:space="preserve"> If full compliance with the Standards cannot be achieved, they are implementing the highest practicable level of stormwater management.</w:t>
      </w:r>
    </w:p>
    <w:p w14:paraId="0D42D115" w14:textId="77777777" w:rsidR="00A579D4" w:rsidRDefault="00A579D4">
      <w:pPr>
        <w:pStyle w:val="BodyTextIndent3"/>
        <w:ind w:firstLine="0"/>
        <w:rPr>
          <w:sz w:val="20"/>
        </w:rPr>
      </w:pPr>
    </w:p>
    <w:p w14:paraId="575BD29E" w14:textId="77777777" w:rsidR="00A579D4" w:rsidRDefault="00A579D4">
      <w:pPr>
        <w:pStyle w:val="BodyTextIndent3"/>
        <w:ind w:firstLine="0"/>
        <w:rPr>
          <w:sz w:val="20"/>
        </w:rPr>
      </w:pPr>
      <w:r>
        <w:rPr>
          <w:sz w:val="20"/>
        </w:rPr>
        <w:tab/>
        <w:t xml:space="preserve">The Stormwater Management Standards (Standards 4, 5, 6, 8, and 9) require project proponents to develop a construction-period erosion, sedimentation, and pollution prevention plan and long-term pollution prevention and operation and maintenance plans.  The level of detail in these plans should reflect the complexity of the project and the nature and extent of the impacts that may arise both during and after construction.  For small residential projects that are subject to jurisdiction under the Wetlands Protection Act and that are required to meet the Stormwater Management Standards only to the maximum extent practicable, the issuing authority has broad discretion to tailor this requirement to the specific stormwater </w:t>
      </w:r>
      <w:r>
        <w:rPr>
          <w:sz w:val="20"/>
        </w:rPr>
        <w:lastRenderedPageBreak/>
        <w:t xml:space="preserve">impacts of the project and require the construction period erosion and sedimentation control plan and the long-term pollution prevention and operation and maintenance plans only to the extent that they are necessary to address those impacts.     </w:t>
      </w:r>
    </w:p>
    <w:p w14:paraId="78ABD5E1" w14:textId="77777777" w:rsidR="00A579D4" w:rsidRDefault="00A579D4">
      <w:pPr>
        <w:pStyle w:val="BodyTextIndent3"/>
        <w:ind w:firstLine="0"/>
        <w:rPr>
          <w:sz w:val="20"/>
        </w:rPr>
      </w:pPr>
    </w:p>
    <w:p w14:paraId="73391AD0" w14:textId="77777777" w:rsidR="00A579D4" w:rsidRDefault="00A579D4">
      <w:pPr>
        <w:pStyle w:val="BodyTextIndent3"/>
        <w:ind w:firstLine="0"/>
        <w:rPr>
          <w:sz w:val="20"/>
        </w:rPr>
      </w:pPr>
      <w:r>
        <w:rPr>
          <w:sz w:val="20"/>
        </w:rPr>
        <w:tab/>
        <w:t xml:space="preserve">Even if the Stormwater Management Standards do not apply, a proponent still must implement erosion and sedimentation control if the project </w:t>
      </w:r>
      <w:proofErr w:type="gramStart"/>
      <w:r>
        <w:rPr>
          <w:sz w:val="20"/>
        </w:rPr>
        <w:t>is located in</w:t>
      </w:r>
      <w:proofErr w:type="gramEnd"/>
      <w:r>
        <w:rPr>
          <w:sz w:val="20"/>
        </w:rPr>
        <w:t xml:space="preserve"> a wetland resource area or associated Buffer Zone.  See CMR 10.05(6).   Although the Stormwater Management Standards do not apply, a person constructing a single-family house that extends into the Buffer Zone must control erosion and sedimentation within wetland resource areas and the Buffer Zone.</w:t>
      </w:r>
    </w:p>
    <w:p w14:paraId="70C683FD" w14:textId="77777777" w:rsidR="00A579D4" w:rsidRDefault="00A579D4">
      <w:pPr>
        <w:rPr>
          <w:sz w:val="20"/>
        </w:rPr>
      </w:pPr>
      <w:r>
        <w:rPr>
          <w:i/>
          <w:iCs/>
          <w:sz w:val="20"/>
        </w:rPr>
        <w:t xml:space="preserve"> </w:t>
      </w:r>
    </w:p>
    <w:p w14:paraId="0AC26671" w14:textId="77777777" w:rsidR="00A579D4" w:rsidRDefault="00A579D4">
      <w:pPr>
        <w:pStyle w:val="Heading6"/>
        <w:ind w:firstLine="0"/>
      </w:pPr>
      <w:r>
        <w:t>Environmentally Sensitive Site Design and Low Impact Development Techniques</w:t>
      </w:r>
    </w:p>
    <w:p w14:paraId="5EE0B552" w14:textId="77777777" w:rsidR="00A579D4" w:rsidRDefault="00A579D4">
      <w:pPr>
        <w:ind w:firstLine="720"/>
        <w:rPr>
          <w:sz w:val="20"/>
        </w:rPr>
      </w:pPr>
    </w:p>
    <w:p w14:paraId="6D98F46F" w14:textId="77777777" w:rsidR="00A579D4" w:rsidRDefault="00A579D4">
      <w:pPr>
        <w:ind w:firstLine="720"/>
        <w:rPr>
          <w:sz w:val="20"/>
        </w:rPr>
      </w:pPr>
      <w:r>
        <w:rPr>
          <w:sz w:val="20"/>
        </w:rPr>
        <w:t xml:space="preserve">The Wetlands Regulations, 310 CMR 10.04, and the Water Quality Certification Regulations, 314 CMR 9.02, define environmentally sensitive site design to mean design that incorporates low impact development techniques to prevent the generation of stormwater and non-point source pollution by reducing impervious surfaces, disconnecting flow paths, treating stormwater at its source, maximizing open space, minimizing disturbance, protecting natural features and processes, and/or enhancing wildlife habitat.  The Wetlands Regulations, 310 CMR 10.04, and the Water Quality Certification Regulations, 314 CMR 9.02, define low impact development (LID) techniques to mean innovative stormwater management systems that are modeled after natural hydrologic features.  Low impact development techniques manage rainfall at the source using uniformly distributed decentralized micro-scale controls.  Low impact development techniques use small cost-effective landscape features located at the lot level.  </w:t>
      </w:r>
    </w:p>
    <w:p w14:paraId="1FE64AE0" w14:textId="77777777" w:rsidR="00A579D4" w:rsidRDefault="00A579D4">
      <w:pPr>
        <w:ind w:firstLine="720"/>
        <w:rPr>
          <w:sz w:val="20"/>
        </w:rPr>
      </w:pPr>
    </w:p>
    <w:p w14:paraId="60D3334A" w14:textId="77777777" w:rsidR="00A579D4" w:rsidRDefault="00A579D4">
      <w:pPr>
        <w:ind w:firstLine="720"/>
        <w:rPr>
          <w:sz w:val="20"/>
        </w:rPr>
      </w:pPr>
      <w:r>
        <w:rPr>
          <w:sz w:val="20"/>
        </w:rPr>
        <w:t xml:space="preserve">Proponents of projects subject to the Stormwater Management Standards must consider environmentally sensitive site design and low impact development techniques to manage stormwater.  Proponents shall consider decentralized systems that involve the placement of </w:t>
      </w:r>
      <w:proofErr w:type="gramStart"/>
      <w:r>
        <w:rPr>
          <w:sz w:val="20"/>
        </w:rPr>
        <w:t>a number of</w:t>
      </w:r>
      <w:proofErr w:type="gramEnd"/>
      <w:r>
        <w:rPr>
          <w:sz w:val="20"/>
        </w:rPr>
        <w:t xml:space="preserve"> small treatment and infiltration devices located close to the various impervious surfaces that generate stormwater runoff in place of a centralized system comprised of closed pipes that direct all the drainage from the entire site into one large dry detention basin.   </w:t>
      </w:r>
    </w:p>
    <w:p w14:paraId="21637567" w14:textId="77777777" w:rsidR="00A579D4" w:rsidRDefault="00A579D4">
      <w:pPr>
        <w:ind w:firstLine="720"/>
        <w:rPr>
          <w:sz w:val="20"/>
        </w:rPr>
      </w:pPr>
    </w:p>
    <w:p w14:paraId="7F9BA9E2" w14:textId="77777777" w:rsidR="00A579D4" w:rsidRDefault="00A579D4">
      <w:pPr>
        <w:ind w:firstLine="720"/>
        <w:rPr>
          <w:sz w:val="20"/>
        </w:rPr>
      </w:pPr>
      <w:r>
        <w:rPr>
          <w:sz w:val="20"/>
        </w:rPr>
        <w:t>MassDEP has established an “LID Site Design Credit” to encourage developers to incorporate LID techniques in their projects.</w:t>
      </w:r>
      <w:r>
        <w:rPr>
          <w:rStyle w:val="FootnoteReference"/>
          <w:sz w:val="20"/>
        </w:rPr>
        <w:footnoteReference w:id="1"/>
      </w:r>
      <w:r>
        <w:rPr>
          <w:sz w:val="20"/>
        </w:rPr>
        <w:t xml:space="preserve"> In exchange for directing runoff from roads and driveways to vegetated open areas, preserving open space with a conservation restriction, or directing rooftop runoff to landscaped or undisturbed areas, MassDEP allows developers to reduce or eliminate the traditional BMPs used to treat and infiltrate stormwater.</w:t>
      </w:r>
    </w:p>
    <w:p w14:paraId="11D14F85" w14:textId="77777777" w:rsidR="00A579D4" w:rsidRDefault="00A579D4">
      <w:pPr>
        <w:ind w:firstLine="720"/>
        <w:rPr>
          <w:sz w:val="20"/>
        </w:rPr>
      </w:pPr>
    </w:p>
    <w:p w14:paraId="25E46414" w14:textId="77777777" w:rsidR="00A579D4" w:rsidRDefault="00A579D4">
      <w:pPr>
        <w:pStyle w:val="BodyTextIndent3"/>
        <w:rPr>
          <w:sz w:val="20"/>
        </w:rPr>
      </w:pPr>
      <w:r>
        <w:rPr>
          <w:sz w:val="20"/>
        </w:rPr>
        <w:t xml:space="preserve">Incorporating environmentally sensitive design that uses the land to filter and recharge the water back into the ground and that reduces the </w:t>
      </w:r>
      <w:proofErr w:type="gramStart"/>
      <w:r>
        <w:rPr>
          <w:sz w:val="20"/>
        </w:rPr>
        <w:t>amount</w:t>
      </w:r>
      <w:proofErr w:type="gramEnd"/>
      <w:r>
        <w:rPr>
          <w:sz w:val="20"/>
        </w:rPr>
        <w:t xml:space="preserve"> of paved areas is a critical first step in creating sustainable development.  Inspired by EEA’s Smart Growth Toolkit, MassDEP believes that the LID Site Design Credit protects our natural resources, encourages cluster development, and reduces the environmental impacts of growth.</w:t>
      </w:r>
      <w:r>
        <w:rPr>
          <w:rStyle w:val="FootnoteReference"/>
          <w:sz w:val="20"/>
        </w:rPr>
        <w:footnoteReference w:id="2"/>
      </w:r>
      <w:r>
        <w:rPr>
          <w:sz w:val="20"/>
        </w:rPr>
        <w:t xml:space="preserve">  By using this credit, proponents can reduce the volume of stormwater subject to Standard 3 - the Recharge Standard, and Standard 4 - the Water Quality Standard.  </w:t>
      </w:r>
    </w:p>
    <w:p w14:paraId="45E02709" w14:textId="77777777" w:rsidR="00A579D4" w:rsidRDefault="00A579D4">
      <w:pPr>
        <w:pStyle w:val="BodyTextIndent3"/>
        <w:ind w:firstLine="0"/>
        <w:rPr>
          <w:sz w:val="20"/>
        </w:rPr>
      </w:pPr>
    </w:p>
    <w:p w14:paraId="434660F5" w14:textId="77777777" w:rsidR="00A579D4" w:rsidRDefault="00A579D4">
      <w:pPr>
        <w:pStyle w:val="BodyTextIndent3"/>
        <w:ind w:firstLine="0"/>
        <w:rPr>
          <w:b/>
          <w:bCs/>
          <w:sz w:val="20"/>
        </w:rPr>
      </w:pPr>
      <w:r>
        <w:rPr>
          <w:b/>
          <w:bCs/>
          <w:sz w:val="20"/>
        </w:rPr>
        <w:t>Explanation of the Standards</w:t>
      </w:r>
    </w:p>
    <w:p w14:paraId="7E0264ED" w14:textId="77777777" w:rsidR="00A579D4" w:rsidRDefault="00A579D4">
      <w:pPr>
        <w:rPr>
          <w:sz w:val="20"/>
        </w:rPr>
      </w:pPr>
    </w:p>
    <w:p w14:paraId="3CE6D4B4" w14:textId="77777777" w:rsidR="00A579D4" w:rsidRDefault="00A579D4">
      <w:pPr>
        <w:rPr>
          <w:sz w:val="20"/>
        </w:rPr>
      </w:pPr>
      <w:r>
        <w:rPr>
          <w:sz w:val="20"/>
        </w:rPr>
        <w:t xml:space="preserve"> </w:t>
      </w:r>
      <w:r>
        <w:rPr>
          <w:b/>
          <w:bCs/>
          <w:sz w:val="20"/>
        </w:rPr>
        <w:t xml:space="preserve">Standard 1: </w:t>
      </w:r>
      <w:r>
        <w:rPr>
          <w:sz w:val="20"/>
        </w:rPr>
        <w:t xml:space="preserve">No new stormwater conveyances (e.g. outfalls) may discharge untreated stormwater directly to or cause erosion in wetlands or waters of the Commonwealth.  </w:t>
      </w:r>
    </w:p>
    <w:p w14:paraId="7E7AD9EC" w14:textId="77777777" w:rsidR="00A579D4" w:rsidRDefault="00A579D4">
      <w:pPr>
        <w:rPr>
          <w:sz w:val="20"/>
        </w:rPr>
      </w:pPr>
    </w:p>
    <w:p w14:paraId="4A073F73" w14:textId="77777777" w:rsidR="00A579D4" w:rsidRDefault="00A579D4">
      <w:pPr>
        <w:ind w:firstLine="720"/>
        <w:rPr>
          <w:sz w:val="20"/>
        </w:rPr>
      </w:pPr>
      <w:r>
        <w:rPr>
          <w:sz w:val="20"/>
        </w:rPr>
        <w:t xml:space="preserve">This standard allows the direct discharge of stormwater to waters and wetlands provided the discharge is adequately treated.  The term “treated” refers to the implementation of stormwater management systems that are specifically designed to achieve sediment and contaminant removal rates that </w:t>
      </w:r>
      <w:r>
        <w:rPr>
          <w:sz w:val="20"/>
        </w:rPr>
        <w:lastRenderedPageBreak/>
        <w:t xml:space="preserve">adequately protect groundwater, surface waters and wetlands in accordance with all applicable statutes, regulations, permits, and approvals, the other standards, and the technical specifications set forth in Volume 2 of the Massachusetts Stormwater Handbook. The level of treatment required by the other standards is based on whether the discharge impacts a critical area, is from a land use with a higher potential pollutant load, or to soils with a rapid infiltration rate.  </w:t>
      </w:r>
    </w:p>
    <w:p w14:paraId="1319FD6A" w14:textId="77777777" w:rsidR="00A579D4" w:rsidRDefault="00A579D4">
      <w:pPr>
        <w:rPr>
          <w:sz w:val="20"/>
        </w:rPr>
      </w:pPr>
    </w:p>
    <w:p w14:paraId="671B8ECB" w14:textId="77777777" w:rsidR="00A579D4" w:rsidRDefault="00A579D4">
      <w:pPr>
        <w:pStyle w:val="BodyTextIndent3"/>
        <w:rPr>
          <w:sz w:val="20"/>
        </w:rPr>
      </w:pPr>
      <w:r>
        <w:rPr>
          <w:sz w:val="20"/>
        </w:rPr>
        <w:t xml:space="preserve">The requirement that stormwater discharges must not cause erosion in wetlands or waters of the Commonwealth means that there must be no wearing away of the soil or land surface </w:t>
      </w:r>
      <w:proofErr w:type="gramStart"/>
      <w:r>
        <w:rPr>
          <w:sz w:val="20"/>
        </w:rPr>
        <w:t>in excess of</w:t>
      </w:r>
      <w:proofErr w:type="gramEnd"/>
      <w:r>
        <w:rPr>
          <w:sz w:val="20"/>
        </w:rPr>
        <w:t xml:space="preserve"> natural conditions. To prevent erosion and sedimentation, BMPs and associated pipes and other conveyances must be properly designed and installed in accordance with Volume 2 of the Massachusetts Stormwater Handbook.  The use of level spreaders or other techniques at the point of discharge is required to minimize erosion. For projects subject to jurisdiction under the Wetlands Protection Act, the applicant shall demonstrate to the issuing authority that the discharge velocities will not cause erosion or scouring at the point of discharge or downstream.  Discharge velocities from BMPs should </w:t>
      </w:r>
      <w:proofErr w:type="gramStart"/>
      <w:r>
        <w:rPr>
          <w:sz w:val="20"/>
        </w:rPr>
        <w:t>take into account</w:t>
      </w:r>
      <w:proofErr w:type="gramEnd"/>
      <w:r>
        <w:rPr>
          <w:sz w:val="20"/>
        </w:rPr>
        <w:t xml:space="preserve"> factors such as soils, slope and the type of receiving resource.  </w:t>
      </w:r>
    </w:p>
    <w:p w14:paraId="2741DFEF" w14:textId="77777777" w:rsidR="00A579D4" w:rsidRDefault="00A579D4">
      <w:pPr>
        <w:rPr>
          <w:sz w:val="20"/>
        </w:rPr>
      </w:pPr>
    </w:p>
    <w:p w14:paraId="253893AA" w14:textId="77777777" w:rsidR="00A579D4" w:rsidRDefault="00A579D4">
      <w:pPr>
        <w:rPr>
          <w:sz w:val="20"/>
        </w:rPr>
      </w:pPr>
      <w:r>
        <w:rPr>
          <w:b/>
          <w:bCs/>
          <w:sz w:val="20"/>
        </w:rPr>
        <w:t>Standard 2:</w:t>
      </w:r>
      <w:r>
        <w:rPr>
          <w:sz w:val="20"/>
        </w:rPr>
        <w:t xml:space="preserve"> Stormwater management systems shall be designed so that the post-development peak discharge rates do not exceed pre-development peak discharge rates. This Standard may be waived for discharges to land subject to coastal storm flowage as defined in 310 CMR 10.04.</w:t>
      </w:r>
    </w:p>
    <w:p w14:paraId="0685B14F" w14:textId="77777777" w:rsidR="00A579D4" w:rsidRDefault="00A579D4">
      <w:pPr>
        <w:rPr>
          <w:sz w:val="20"/>
        </w:rPr>
      </w:pPr>
    </w:p>
    <w:p w14:paraId="51EFE14A" w14:textId="77777777" w:rsidR="00A579D4" w:rsidRDefault="00A579D4">
      <w:pPr>
        <w:ind w:firstLine="720"/>
        <w:rPr>
          <w:sz w:val="20"/>
        </w:rPr>
      </w:pPr>
      <w:r>
        <w:rPr>
          <w:sz w:val="20"/>
        </w:rPr>
        <w:t>To prevent storm damage and downstream and off-site flooding, Standard 2 requires that the post-development peak discharge rate is equal to or less than the pre-development rate from the 2-year and the 10-year 24-hour storms.  BMPs that slow runoff rates through storage and gradual release, such as LID techniques, extended dry detention basins, and wet basins, must be provided to meet Standard 2. Where an area is within the 100-year coastal flood plain or land subject to coastal storm flowage, the control of peak discharge rates is usually unnecessary and may be waived.</w:t>
      </w:r>
    </w:p>
    <w:p w14:paraId="7AA2B98F" w14:textId="77777777" w:rsidR="00A579D4" w:rsidRDefault="00A579D4">
      <w:pPr>
        <w:ind w:firstLine="720"/>
        <w:rPr>
          <w:sz w:val="20"/>
        </w:rPr>
      </w:pPr>
    </w:p>
    <w:p w14:paraId="4FB58F72" w14:textId="77777777" w:rsidR="00A579D4" w:rsidRDefault="00A579D4">
      <w:pPr>
        <w:ind w:firstLine="720"/>
        <w:rPr>
          <w:sz w:val="20"/>
        </w:rPr>
      </w:pPr>
      <w:r>
        <w:rPr>
          <w:sz w:val="20"/>
        </w:rPr>
        <w:t>For projects subject to jurisdiction under the Wetlands Protection Act, t</w:t>
      </w:r>
      <w:r>
        <w:rPr>
          <w:sz w:val="20"/>
        </w:rPr>
        <w:t xml:space="preserve">he issuing authority relies on </w:t>
      </w:r>
      <w:r>
        <w:rPr>
          <w:sz w:val="20"/>
        </w:rPr>
        <w:fldChar w:fldCharType="begin"/>
      </w:r>
      <w:r>
        <w:rPr>
          <w:sz w:val="20"/>
        </w:rPr>
        <w:instrText>HYPERLINK "http://www.wsi.nrcs.usda.gov/products/W2Q/H&amp;H/Tools_Models/tool_mod.html"</w:instrText>
      </w:r>
      <w:r>
        <w:rPr>
          <w:sz w:val="20"/>
        </w:rPr>
      </w:r>
      <w:r>
        <w:rPr>
          <w:sz w:val="20"/>
        </w:rPr>
        <w:fldChar w:fldCharType="separate"/>
      </w:r>
      <w:r>
        <w:rPr>
          <w:rStyle w:val="Hyperlink"/>
          <w:sz w:val="20"/>
        </w:rPr>
        <w:t>TR 20 and 55</w:t>
      </w:r>
      <w:r>
        <w:rPr>
          <w:sz w:val="20"/>
        </w:rPr>
        <w:fldChar w:fldCharType="end"/>
      </w:r>
      <w:r>
        <w:rPr>
          <w:rStyle w:val="FootnoteReference"/>
          <w:sz w:val="20"/>
        </w:rPr>
        <w:footnoteReference w:id="3"/>
      </w:r>
      <w:r>
        <w:rPr>
          <w:sz w:val="20"/>
        </w:rPr>
        <w:t>, which are guides for estimating the effects of land use changes on runoff volume and peak rates of discharge published by Natural Resource Conservation Service (NRCS</w:t>
      </w:r>
      <w:r>
        <w:rPr>
          <w:i/>
          <w:iCs/>
          <w:sz w:val="20"/>
        </w:rPr>
        <w:t xml:space="preserve">). </w:t>
      </w:r>
      <w:r>
        <w:rPr>
          <w:sz w:val="20"/>
        </w:rPr>
        <w:t xml:space="preserve">Applicants must calculate runoff rates from pre-existing and post-development conditions.  Measurement of peak discharge rates is calculated at a design point, typically the lowest point of discharge at the downgradient property boundary.  The topography of the site may require evaluation at more than one design </w:t>
      </w:r>
      <w:proofErr w:type="gramStart"/>
      <w:r>
        <w:rPr>
          <w:sz w:val="20"/>
        </w:rPr>
        <w:t>point, if</w:t>
      </w:r>
      <w:proofErr w:type="gramEnd"/>
      <w:r>
        <w:rPr>
          <w:sz w:val="20"/>
        </w:rPr>
        <w:t xml:space="preserve"> flow leaves the property in more than one direction.  An applicant may demonstrate that a feature beyond the property boundary (e.g. culvert) is more appropriate as a design point.</w:t>
      </w:r>
    </w:p>
    <w:p w14:paraId="034CE2DB" w14:textId="77777777" w:rsidR="00A579D4" w:rsidRDefault="00A579D4">
      <w:pPr>
        <w:rPr>
          <w:sz w:val="20"/>
        </w:rPr>
      </w:pPr>
    </w:p>
    <w:p w14:paraId="37A7A840" w14:textId="77777777" w:rsidR="00A579D4" w:rsidRDefault="00A579D4">
      <w:pPr>
        <w:ind w:firstLine="720"/>
        <w:rPr>
          <w:sz w:val="20"/>
        </w:rPr>
      </w:pPr>
      <w:r>
        <w:rPr>
          <w:sz w:val="20"/>
        </w:rPr>
        <w:t xml:space="preserve">Proponents must also evaluate the impact of peak discharges from the 100-year 24-hour storm.  If this evaluation shows that increased off-site flooding will result from peak discharges from the 100-year 24-hour storms, BMPs must also be provided to attenuate these discharges. </w:t>
      </w:r>
      <w:r>
        <w:rPr>
          <w:rStyle w:val="FootnoteReference"/>
          <w:sz w:val="20"/>
        </w:rPr>
        <w:footnoteReference w:id="4"/>
      </w:r>
      <w:r>
        <w:rPr>
          <w:sz w:val="20"/>
        </w:rPr>
        <w:t xml:space="preserve">  </w:t>
      </w:r>
    </w:p>
    <w:p w14:paraId="35EE7E0A" w14:textId="77777777" w:rsidR="00A579D4" w:rsidRDefault="00A579D4">
      <w:pPr>
        <w:rPr>
          <w:sz w:val="20"/>
        </w:rPr>
      </w:pPr>
    </w:p>
    <w:p w14:paraId="1966077F" w14:textId="77777777" w:rsidR="00A579D4" w:rsidRDefault="00A579D4">
      <w:pPr>
        <w:rPr>
          <w:sz w:val="20"/>
        </w:rPr>
      </w:pPr>
      <w:r>
        <w:rPr>
          <w:b/>
          <w:bCs/>
          <w:sz w:val="20"/>
        </w:rPr>
        <w:t>Standard 3:</w:t>
      </w:r>
      <w:r>
        <w:rPr>
          <w:sz w:val="20"/>
        </w:rPr>
        <w:t xml:space="preserve"> Loss of annual recharge to groundwater shall be eliminated or minimized </w:t>
      </w:r>
      <w:proofErr w:type="gramStart"/>
      <w:r>
        <w:rPr>
          <w:sz w:val="20"/>
        </w:rPr>
        <w:t>through the use of</w:t>
      </w:r>
      <w:proofErr w:type="gramEnd"/>
      <w:r>
        <w:rPr>
          <w:sz w:val="20"/>
        </w:rPr>
        <w:t xml:space="preserve"> environmentally sensitive site design, low impact development techniques, stormwater best management practices, and good operation and maintenance.  At a minimum, the annual recharge from the post- development site shall approximate the annual recharge from pre-development conditions based on soil type. This Standard is met when the stormwater management system is designed to infiltrate the required recharge volume as determined in accordance with the Massachusetts Stormwater Handbook.  </w:t>
      </w:r>
    </w:p>
    <w:p w14:paraId="7A3A6003" w14:textId="77777777" w:rsidR="00A579D4" w:rsidRDefault="00A579D4">
      <w:pPr>
        <w:rPr>
          <w:sz w:val="20"/>
        </w:rPr>
      </w:pPr>
    </w:p>
    <w:p w14:paraId="2C823ADE" w14:textId="77777777" w:rsidR="00A579D4" w:rsidRDefault="00A579D4">
      <w:pPr>
        <w:ind w:firstLine="720"/>
        <w:rPr>
          <w:sz w:val="20"/>
        </w:rPr>
      </w:pPr>
      <w:r>
        <w:rPr>
          <w:sz w:val="20"/>
        </w:rPr>
        <w:lastRenderedPageBreak/>
        <w:t>The intent of this standard is to ensure that the infiltration volume of precipitation into the ground under post-development conditions is at least as much as the infiltration volume under pre-development conditions. Standard 3 requires the restoration of recharge, using infiltration measures and careful site design.  Through judicious use of low impact development techniques and other approaches that minimize impervious surfaces and mimic natural conditions, new developments can approximate pre-development recharge for most storms.</w:t>
      </w:r>
    </w:p>
    <w:p w14:paraId="1B192028" w14:textId="77777777" w:rsidR="00A579D4" w:rsidRDefault="00A579D4">
      <w:pPr>
        <w:rPr>
          <w:sz w:val="20"/>
        </w:rPr>
      </w:pPr>
    </w:p>
    <w:p w14:paraId="2DF35947" w14:textId="77777777" w:rsidR="00A579D4" w:rsidRDefault="00A579D4">
      <w:pPr>
        <w:ind w:firstLine="720"/>
        <w:rPr>
          <w:sz w:val="20"/>
        </w:rPr>
      </w:pPr>
      <w:r>
        <w:rPr>
          <w:sz w:val="20"/>
        </w:rPr>
        <w:t>The NRCS classifies soils into four hydrologic groups, A thru D, indicative of the minimum infiltration obtained for a soil after prolonged wetting</w:t>
      </w:r>
      <w:r>
        <w:rPr>
          <w:rStyle w:val="FootnoteReference"/>
          <w:sz w:val="20"/>
        </w:rPr>
        <w:footnoteReference w:id="5"/>
      </w:r>
      <w:r>
        <w:rPr>
          <w:sz w:val="20"/>
        </w:rPr>
        <w:t>.  Group A soils have the lowest runoff potential and the highest infiltration rates, while Group D soils have the highest runoff potential and the lowest infiltration rates. The required recharge volume, the stormwater volume that must be infiltrated, shall be determined using existing site conditions and the infiltration rates set forth below.</w:t>
      </w:r>
    </w:p>
    <w:p w14:paraId="6BB4BBDA" w14:textId="77777777" w:rsidR="00A579D4" w:rsidRDefault="00A579D4">
      <w:pPr>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4428"/>
      </w:tblGrid>
      <w:tr w:rsidR="00A579D4" w14:paraId="7E306ADC" w14:textId="77777777">
        <w:tblPrEx>
          <w:tblCellMar>
            <w:top w:w="0" w:type="dxa"/>
            <w:bottom w:w="0" w:type="dxa"/>
          </w:tblCellMar>
        </w:tblPrEx>
        <w:trPr>
          <w:cantSplit/>
          <w:jc w:val="center"/>
        </w:trPr>
        <w:tc>
          <w:tcPr>
            <w:tcW w:w="7308" w:type="dxa"/>
            <w:gridSpan w:val="2"/>
          </w:tcPr>
          <w:p w14:paraId="0F9789D7" w14:textId="77777777" w:rsidR="00A579D4" w:rsidRDefault="00A579D4">
            <w:pPr>
              <w:jc w:val="center"/>
              <w:rPr>
                <w:sz w:val="20"/>
              </w:rPr>
            </w:pPr>
            <w:r>
              <w:rPr>
                <w:sz w:val="20"/>
              </w:rPr>
              <w:t>Hydrologic Group Volume to Recharge (x Total Impervious Area)</w:t>
            </w:r>
          </w:p>
          <w:p w14:paraId="438FC975" w14:textId="77777777" w:rsidR="00A579D4" w:rsidRDefault="00A579D4">
            <w:pPr>
              <w:jc w:val="center"/>
              <w:rPr>
                <w:sz w:val="20"/>
              </w:rPr>
            </w:pPr>
          </w:p>
        </w:tc>
      </w:tr>
      <w:tr w:rsidR="00A579D4" w14:paraId="1C3B09C7" w14:textId="77777777">
        <w:tblPrEx>
          <w:tblCellMar>
            <w:top w:w="0" w:type="dxa"/>
            <w:bottom w:w="0" w:type="dxa"/>
          </w:tblCellMar>
        </w:tblPrEx>
        <w:trPr>
          <w:cantSplit/>
          <w:jc w:val="center"/>
        </w:trPr>
        <w:tc>
          <w:tcPr>
            <w:tcW w:w="2880" w:type="dxa"/>
          </w:tcPr>
          <w:p w14:paraId="22808690" w14:textId="77777777" w:rsidR="00A579D4" w:rsidRDefault="00A579D4">
            <w:pPr>
              <w:rPr>
                <w:sz w:val="20"/>
              </w:rPr>
            </w:pPr>
            <w:r>
              <w:rPr>
                <w:sz w:val="20"/>
              </w:rPr>
              <w:t>Hydrologic Group</w:t>
            </w:r>
          </w:p>
          <w:p w14:paraId="37B719E8" w14:textId="77777777" w:rsidR="00A579D4" w:rsidRDefault="00A579D4">
            <w:pPr>
              <w:rPr>
                <w:sz w:val="20"/>
              </w:rPr>
            </w:pPr>
          </w:p>
        </w:tc>
        <w:tc>
          <w:tcPr>
            <w:tcW w:w="4428" w:type="dxa"/>
          </w:tcPr>
          <w:p w14:paraId="066999B9" w14:textId="77777777" w:rsidR="00A579D4" w:rsidRDefault="00A579D4">
            <w:pPr>
              <w:jc w:val="right"/>
              <w:rPr>
                <w:sz w:val="20"/>
              </w:rPr>
            </w:pPr>
            <w:r>
              <w:rPr>
                <w:sz w:val="20"/>
              </w:rPr>
              <w:t>Volume to Recharge x Total Impervious Area</w:t>
            </w:r>
          </w:p>
        </w:tc>
      </w:tr>
      <w:tr w:rsidR="00A579D4" w14:paraId="7813D1EA" w14:textId="77777777">
        <w:tblPrEx>
          <w:tblCellMar>
            <w:top w:w="0" w:type="dxa"/>
            <w:bottom w:w="0" w:type="dxa"/>
          </w:tblCellMar>
        </w:tblPrEx>
        <w:trPr>
          <w:cantSplit/>
          <w:jc w:val="center"/>
        </w:trPr>
        <w:tc>
          <w:tcPr>
            <w:tcW w:w="2880" w:type="dxa"/>
          </w:tcPr>
          <w:p w14:paraId="1FF2DA48" w14:textId="77777777" w:rsidR="00A579D4" w:rsidRDefault="00A579D4">
            <w:pPr>
              <w:rPr>
                <w:sz w:val="20"/>
              </w:rPr>
            </w:pPr>
            <w:r>
              <w:rPr>
                <w:sz w:val="20"/>
              </w:rPr>
              <w:t>A</w:t>
            </w:r>
          </w:p>
        </w:tc>
        <w:tc>
          <w:tcPr>
            <w:tcW w:w="4428" w:type="dxa"/>
          </w:tcPr>
          <w:p w14:paraId="42ACBE78" w14:textId="77777777" w:rsidR="00A579D4" w:rsidRDefault="00A579D4">
            <w:pPr>
              <w:jc w:val="right"/>
              <w:rPr>
                <w:sz w:val="20"/>
              </w:rPr>
            </w:pPr>
            <w:r>
              <w:rPr>
                <w:sz w:val="20"/>
              </w:rPr>
              <w:t>0.60 inches of runoff</w:t>
            </w:r>
          </w:p>
        </w:tc>
      </w:tr>
      <w:tr w:rsidR="00A579D4" w14:paraId="1FA352E4" w14:textId="77777777">
        <w:tblPrEx>
          <w:tblCellMar>
            <w:top w:w="0" w:type="dxa"/>
            <w:bottom w:w="0" w:type="dxa"/>
          </w:tblCellMar>
        </w:tblPrEx>
        <w:trPr>
          <w:cantSplit/>
          <w:jc w:val="center"/>
        </w:trPr>
        <w:tc>
          <w:tcPr>
            <w:tcW w:w="2880" w:type="dxa"/>
          </w:tcPr>
          <w:p w14:paraId="2B68F36C" w14:textId="77777777" w:rsidR="00A579D4" w:rsidRDefault="00A579D4">
            <w:pPr>
              <w:rPr>
                <w:sz w:val="20"/>
              </w:rPr>
            </w:pPr>
            <w:r>
              <w:rPr>
                <w:sz w:val="20"/>
              </w:rPr>
              <w:t>B</w:t>
            </w:r>
          </w:p>
        </w:tc>
        <w:tc>
          <w:tcPr>
            <w:tcW w:w="4428" w:type="dxa"/>
          </w:tcPr>
          <w:p w14:paraId="744F41FC" w14:textId="77777777" w:rsidR="00A579D4" w:rsidRDefault="00A579D4">
            <w:pPr>
              <w:jc w:val="right"/>
              <w:rPr>
                <w:sz w:val="20"/>
              </w:rPr>
            </w:pPr>
            <w:r>
              <w:rPr>
                <w:sz w:val="20"/>
              </w:rPr>
              <w:t>0.35 inches of runoff</w:t>
            </w:r>
          </w:p>
        </w:tc>
      </w:tr>
      <w:tr w:rsidR="00A579D4" w14:paraId="509AFD9E" w14:textId="77777777">
        <w:tblPrEx>
          <w:tblCellMar>
            <w:top w:w="0" w:type="dxa"/>
            <w:bottom w:w="0" w:type="dxa"/>
          </w:tblCellMar>
        </w:tblPrEx>
        <w:trPr>
          <w:cantSplit/>
          <w:jc w:val="center"/>
        </w:trPr>
        <w:tc>
          <w:tcPr>
            <w:tcW w:w="2880" w:type="dxa"/>
          </w:tcPr>
          <w:p w14:paraId="57AFAF7F" w14:textId="77777777" w:rsidR="00A579D4" w:rsidRDefault="00A579D4">
            <w:pPr>
              <w:rPr>
                <w:sz w:val="20"/>
              </w:rPr>
            </w:pPr>
            <w:r>
              <w:rPr>
                <w:sz w:val="20"/>
              </w:rPr>
              <w:t>C</w:t>
            </w:r>
          </w:p>
        </w:tc>
        <w:tc>
          <w:tcPr>
            <w:tcW w:w="4428" w:type="dxa"/>
          </w:tcPr>
          <w:p w14:paraId="09EC7D99" w14:textId="77777777" w:rsidR="00A579D4" w:rsidRDefault="00A579D4">
            <w:pPr>
              <w:jc w:val="right"/>
              <w:rPr>
                <w:sz w:val="20"/>
              </w:rPr>
            </w:pPr>
            <w:r>
              <w:rPr>
                <w:sz w:val="20"/>
              </w:rPr>
              <w:t>0.25 inches of runoff</w:t>
            </w:r>
          </w:p>
        </w:tc>
      </w:tr>
      <w:tr w:rsidR="00A579D4" w14:paraId="63F1243B" w14:textId="77777777">
        <w:tblPrEx>
          <w:tblCellMar>
            <w:top w:w="0" w:type="dxa"/>
            <w:bottom w:w="0" w:type="dxa"/>
          </w:tblCellMar>
        </w:tblPrEx>
        <w:trPr>
          <w:cantSplit/>
          <w:jc w:val="center"/>
        </w:trPr>
        <w:tc>
          <w:tcPr>
            <w:tcW w:w="2880" w:type="dxa"/>
          </w:tcPr>
          <w:p w14:paraId="65008896" w14:textId="77777777" w:rsidR="00A579D4" w:rsidRDefault="00A579D4">
            <w:pPr>
              <w:rPr>
                <w:sz w:val="20"/>
              </w:rPr>
            </w:pPr>
            <w:r>
              <w:rPr>
                <w:sz w:val="20"/>
              </w:rPr>
              <w:t>D</w:t>
            </w:r>
          </w:p>
        </w:tc>
        <w:tc>
          <w:tcPr>
            <w:tcW w:w="4428" w:type="dxa"/>
          </w:tcPr>
          <w:p w14:paraId="6084DBCD" w14:textId="77777777" w:rsidR="00A579D4" w:rsidRDefault="00A579D4">
            <w:pPr>
              <w:jc w:val="right"/>
              <w:rPr>
                <w:sz w:val="20"/>
              </w:rPr>
            </w:pPr>
            <w:r>
              <w:rPr>
                <w:sz w:val="20"/>
              </w:rPr>
              <w:t>0.10 inches of runoff</w:t>
            </w:r>
          </w:p>
        </w:tc>
      </w:tr>
    </w:tbl>
    <w:p w14:paraId="3507E6B1" w14:textId="77777777" w:rsidR="00A579D4" w:rsidRDefault="00A579D4">
      <w:pPr>
        <w:rPr>
          <w:sz w:val="20"/>
        </w:rPr>
      </w:pPr>
    </w:p>
    <w:p w14:paraId="0B29E66D" w14:textId="77777777" w:rsidR="00A579D4" w:rsidRDefault="00A579D4">
      <w:pPr>
        <w:ind w:firstLine="720"/>
        <w:rPr>
          <w:sz w:val="20"/>
        </w:rPr>
      </w:pPr>
      <w:r>
        <w:rPr>
          <w:sz w:val="20"/>
        </w:rPr>
        <w:t xml:space="preserve"> For each NRCS Hydrologic Group on the site, the required recharge volume equals the recharge volume set forth above multiplied by the total area within that NRCS Hydrologic Group that is impervious. Infiltration of these volumes must be accomplished using appropriate BMPs.   The following BMPs may be used to infiltrate stormwater in compliance with Standard 3:  dry wells; infiltration basins; infiltration trenches; subsurface structures; leaching catch basins; exfiltrating bioretention areas</w:t>
      </w:r>
      <w:r>
        <w:rPr>
          <w:rStyle w:val="FootnoteReference"/>
          <w:sz w:val="20"/>
        </w:rPr>
        <w:footnoteReference w:id="6"/>
      </w:r>
      <w:r>
        <w:rPr>
          <w:sz w:val="20"/>
        </w:rPr>
        <w:t xml:space="preserve"> and porous pavement. Some proprietary BMPs can also be used to infiltrate stormwater in compliance with Standard 3. Proponents can reduce the volume of stormwater that they are required to recharge by using the LID Site Design Credit. </w:t>
      </w:r>
    </w:p>
    <w:p w14:paraId="61799A12" w14:textId="77777777" w:rsidR="00A579D4" w:rsidRDefault="00A579D4">
      <w:pPr>
        <w:rPr>
          <w:sz w:val="20"/>
        </w:rPr>
      </w:pPr>
    </w:p>
    <w:p w14:paraId="11188068" w14:textId="77777777" w:rsidR="00A579D4" w:rsidRDefault="00A579D4">
      <w:pPr>
        <w:ind w:firstLine="720"/>
        <w:rPr>
          <w:sz w:val="20"/>
        </w:rPr>
      </w:pPr>
      <w:r>
        <w:rPr>
          <w:sz w:val="20"/>
        </w:rPr>
        <w:t xml:space="preserve">Infiltration BMPs must be designed, constructed, operated, and maintained in accordance with the specifications and procedures set forth in Volume 2 of the Massachusetts Stormwater Handbook.  To size infiltration BMPs so that they infiltrate the required recharge volume, proponents may use the static </w:t>
      </w:r>
      <w:proofErr w:type="gramStart"/>
      <w:r>
        <w:rPr>
          <w:sz w:val="20"/>
        </w:rPr>
        <w:t>method</w:t>
      </w:r>
      <w:proofErr w:type="gramEnd"/>
      <w:r>
        <w:rPr>
          <w:sz w:val="20"/>
        </w:rPr>
        <w:t xml:space="preserve"> or one of the two dynamic methods specified in Volume 3.</w:t>
      </w:r>
      <w:r>
        <w:rPr>
          <w:rStyle w:val="FootnoteReference"/>
          <w:sz w:val="20"/>
        </w:rPr>
        <w:footnoteReference w:id="7"/>
      </w:r>
      <w:r>
        <w:rPr>
          <w:sz w:val="20"/>
        </w:rPr>
        <w:t xml:space="preserve">  The static method assumes that no infiltration occurs until the recharge device is filled to the elevation associated with the required recharge volume, is easy to calculate, and generally results in a larger recharge volume than the dynamic methods.  The dynamic methods assume that that the recharge BMP is infiltrating as it fills and require certain technical calculations that take this recharge into account when sizing the infiltration BMP.   </w:t>
      </w:r>
    </w:p>
    <w:p w14:paraId="7402BD6A" w14:textId="77777777" w:rsidR="00A579D4" w:rsidRDefault="00A579D4">
      <w:pPr>
        <w:ind w:firstLine="720"/>
        <w:rPr>
          <w:sz w:val="20"/>
        </w:rPr>
      </w:pPr>
    </w:p>
    <w:p w14:paraId="28298F15" w14:textId="77777777" w:rsidR="00A579D4" w:rsidRDefault="00A579D4">
      <w:pPr>
        <w:ind w:firstLine="720"/>
        <w:rPr>
          <w:sz w:val="20"/>
        </w:rPr>
      </w:pPr>
      <w:r>
        <w:rPr>
          <w:sz w:val="20"/>
        </w:rPr>
        <w:t>MassDEP recognizes that it may be difficult to infiltrate the required recharge volume on certain sites because of soil conditions</w:t>
      </w:r>
      <w:r>
        <w:rPr>
          <w:rStyle w:val="FootnoteReference"/>
          <w:sz w:val="20"/>
        </w:rPr>
        <w:footnoteReference w:id="8"/>
      </w:r>
      <w:r>
        <w:rPr>
          <w:sz w:val="20"/>
        </w:rPr>
        <w:t xml:space="preserve">.  For sites comprised solely of C and D soils and bedrock at the land </w:t>
      </w:r>
      <w:r>
        <w:rPr>
          <w:sz w:val="20"/>
        </w:rPr>
        <w:lastRenderedPageBreak/>
        <w:t>surface, proponents are required to infiltrate the required recharge volume only to the maximum extent practicable.  MassDEP also recognizes that on some sites, there is a risk that infiltrating the required recharge volume may cause or contribute to groundwater contamination.  Consequently, MassDEP requires infiltration only to the maximum extent practicable on the following sites:  sites where recharge is proposed at or adjacent to an area classified as contaminated, sites where contamination has been capped in place; sites that have an Activity and Use Limitation (AUL) that precludes inducing runoff to the</w:t>
      </w:r>
      <w:r>
        <w:t xml:space="preserve"> </w:t>
      </w:r>
      <w:r>
        <w:rPr>
          <w:sz w:val="20"/>
        </w:rPr>
        <w:t>groundwater, pursuant to MGL Chapter 21E and the Massachusetts Contingency Plan 310 CMR 40.0000; sites that are the location of a solid waste</w:t>
      </w:r>
      <w:r>
        <w:t xml:space="preserve"> </w:t>
      </w:r>
      <w:r>
        <w:rPr>
          <w:sz w:val="20"/>
        </w:rPr>
        <w:t>landfill as defined in 310 CMR 19.000; and sites where groundwater from the recharge location flows directly toward a solid waste landfill or 21E site</w:t>
      </w:r>
      <w:r>
        <w:t>.</w:t>
      </w:r>
      <w:r>
        <w:rPr>
          <w:rStyle w:val="FootnoteReference"/>
          <w:sz w:val="20"/>
        </w:rPr>
        <w:footnoteReference w:id="9"/>
      </w:r>
      <w:r>
        <w:rPr>
          <w:sz w:val="20"/>
        </w:rPr>
        <w:t xml:space="preserve"> </w:t>
      </w:r>
    </w:p>
    <w:p w14:paraId="5D62F0F8" w14:textId="77777777" w:rsidR="00A579D4" w:rsidRDefault="00A579D4">
      <w:pPr>
        <w:ind w:firstLine="720"/>
        <w:rPr>
          <w:sz w:val="20"/>
        </w:rPr>
      </w:pPr>
      <w:r>
        <w:rPr>
          <w:sz w:val="20"/>
        </w:rPr>
        <w:t xml:space="preserve"> </w:t>
      </w:r>
    </w:p>
    <w:p w14:paraId="37C339DA" w14:textId="77777777" w:rsidR="00A579D4" w:rsidRDefault="00A579D4">
      <w:pPr>
        <w:ind w:firstLine="720"/>
        <w:rPr>
          <w:sz w:val="20"/>
        </w:rPr>
      </w:pPr>
      <w:r>
        <w:rPr>
          <w:sz w:val="20"/>
        </w:rPr>
        <w:t>For purposes of Standard 3, “to the maximum extent practicable” means that:</w:t>
      </w:r>
    </w:p>
    <w:p w14:paraId="578F3F47" w14:textId="77777777" w:rsidR="00A579D4" w:rsidRDefault="00A579D4">
      <w:pPr>
        <w:ind w:firstLine="720"/>
        <w:rPr>
          <w:sz w:val="20"/>
        </w:rPr>
      </w:pPr>
    </w:p>
    <w:p w14:paraId="2D7B73E4" w14:textId="77777777" w:rsidR="00A579D4" w:rsidRDefault="00A579D4">
      <w:pPr>
        <w:numPr>
          <w:ilvl w:val="2"/>
          <w:numId w:val="2"/>
        </w:numPr>
        <w:rPr>
          <w:sz w:val="20"/>
        </w:rPr>
      </w:pPr>
      <w:r>
        <w:rPr>
          <w:sz w:val="20"/>
        </w:rPr>
        <w:t xml:space="preserve">The applicant has made all reasonable efforts to meet the </w:t>
      </w:r>
      <w:proofErr w:type="gramStart"/>
      <w:r>
        <w:rPr>
          <w:sz w:val="20"/>
        </w:rPr>
        <w:t>Standard;</w:t>
      </w:r>
      <w:proofErr w:type="gramEnd"/>
    </w:p>
    <w:p w14:paraId="7419B749" w14:textId="77777777" w:rsidR="00A579D4" w:rsidRDefault="00A579D4">
      <w:pPr>
        <w:numPr>
          <w:ilvl w:val="2"/>
          <w:numId w:val="2"/>
        </w:numPr>
        <w:rPr>
          <w:sz w:val="20"/>
        </w:rPr>
      </w:pPr>
      <w:r>
        <w:rPr>
          <w:sz w:val="20"/>
        </w:rPr>
        <w:t>The applicant has made a complete evaluation of all possible applicable infiltration measures, including environmentally sensitive site design that minimizes land disturbance and impervious surfaces, low impact development techniques, and structural stormwater best management practices; and</w:t>
      </w:r>
    </w:p>
    <w:p w14:paraId="199953F9" w14:textId="77777777" w:rsidR="00A579D4" w:rsidRDefault="00A579D4">
      <w:pPr>
        <w:numPr>
          <w:ilvl w:val="2"/>
          <w:numId w:val="2"/>
        </w:numPr>
        <w:rPr>
          <w:sz w:val="20"/>
        </w:rPr>
      </w:pPr>
      <w:r>
        <w:rPr>
          <w:sz w:val="20"/>
        </w:rPr>
        <w:t>If the post-development recharge does not at least approximate the annual recharge from pre-development conditions, the applicant has demonstrated that s/he is implementing the highest practicable method for infiltrating stormwater.</w:t>
      </w:r>
    </w:p>
    <w:p w14:paraId="2A373307" w14:textId="77777777" w:rsidR="00A579D4" w:rsidRDefault="00A579D4">
      <w:pPr>
        <w:rPr>
          <w:sz w:val="20"/>
        </w:rPr>
      </w:pPr>
    </w:p>
    <w:p w14:paraId="22AD5688" w14:textId="77777777" w:rsidR="00A579D4" w:rsidRDefault="00A579D4">
      <w:pPr>
        <w:ind w:firstLine="720"/>
        <w:rPr>
          <w:sz w:val="20"/>
        </w:rPr>
      </w:pPr>
      <w:r>
        <w:rPr>
          <w:sz w:val="20"/>
        </w:rPr>
        <w:t xml:space="preserve">To ensure the long-term operation of infiltration BMPs, pretreatment is required before discharge to an infiltration BMP.  For infiltration of stormwater runoff from land uses with higher potential pollutant loads, discharges to the ground within an area with a rapid infiltration rate (greater than 2.4 inches per hour), a Zone II or Interim Wellhead Protection Area, and discharges to the ground near any of the following critical areas: Special Resource Waters, Outstanding Resource Waters, bathing beaches, shellfish growing areas, or cold-water fisheries, at least 44% of the total suspended solids must be removed prior to discharge to the infiltration structure. A discharge is near a critical area, if there is a strong likelihood of a significant impact occurring to said area, </w:t>
      </w:r>
      <w:proofErr w:type="gramStart"/>
      <w:r>
        <w:rPr>
          <w:sz w:val="20"/>
        </w:rPr>
        <w:t>taking into account</w:t>
      </w:r>
      <w:proofErr w:type="gramEnd"/>
      <w:r>
        <w:rPr>
          <w:sz w:val="20"/>
        </w:rPr>
        <w:t xml:space="preserve"> site-specific factors.    </w:t>
      </w:r>
    </w:p>
    <w:p w14:paraId="6EDD61B7" w14:textId="77777777" w:rsidR="00A579D4" w:rsidRDefault="00A579D4">
      <w:pPr>
        <w:ind w:firstLine="720"/>
        <w:rPr>
          <w:sz w:val="20"/>
        </w:rPr>
      </w:pPr>
    </w:p>
    <w:p w14:paraId="3DFAA02B" w14:textId="77777777" w:rsidR="00A579D4" w:rsidRDefault="00A579D4">
      <w:pPr>
        <w:ind w:firstLine="720"/>
        <w:rPr>
          <w:sz w:val="20"/>
        </w:rPr>
      </w:pPr>
      <w:r>
        <w:rPr>
          <w:sz w:val="20"/>
        </w:rPr>
        <w:t>Runoff from non-metal roofs may be discharged to a dry well without any pretreatment.  Runoff from metal roofs may be discharged to a dry well without pretreatment, only if the roof is located outside the Zone II or Interim Wellhead Protection Area of a public water supply and outside an industrial site.  Infiltration of runoff from a metal roof that is located within the Zone II or Interim Wellhead Protection Area of a public water supply and/or at an industrial site requires pretreatment by means of a BMP capable of removing metals, such as a sand filter, organic filter, filtering bioretention area or equivalent.  Metal roofs are galvanized steel or copper.</w:t>
      </w:r>
    </w:p>
    <w:p w14:paraId="52DF60AB" w14:textId="77777777" w:rsidR="00A579D4" w:rsidRDefault="00A579D4">
      <w:pPr>
        <w:ind w:left="1980"/>
        <w:rPr>
          <w:sz w:val="20"/>
        </w:rPr>
      </w:pPr>
    </w:p>
    <w:p w14:paraId="5E8C7229" w14:textId="77777777" w:rsidR="00A579D4" w:rsidRDefault="00A579D4">
      <w:pPr>
        <w:ind w:firstLine="720"/>
        <w:rPr>
          <w:sz w:val="20"/>
        </w:rPr>
      </w:pPr>
      <w:r>
        <w:rPr>
          <w:sz w:val="20"/>
        </w:rPr>
        <w:t>When designing infiltration BMPs, adequate subsurface information needs to be obtained</w:t>
      </w:r>
      <w:r>
        <w:rPr>
          <w:rStyle w:val="FootnoteReference"/>
          <w:sz w:val="20"/>
        </w:rPr>
        <w:footnoteReference w:id="10"/>
      </w:r>
      <w:r>
        <w:rPr>
          <w:sz w:val="20"/>
        </w:rPr>
        <w:t xml:space="preserve">. Infiltration systems must be installed in soils capable of absorbing the recharge volume (i.e. not D soils). Infiltration structures must be able to drain fully within 72 hours.  In addition, there must be at least a two-foot separation between the bottom of the infiltration structure and the seasonal high groundwater table.  </w:t>
      </w:r>
    </w:p>
    <w:p w14:paraId="4D047A44" w14:textId="77777777" w:rsidR="00A579D4" w:rsidRDefault="00A579D4">
      <w:pPr>
        <w:rPr>
          <w:b/>
          <w:bCs/>
          <w:sz w:val="20"/>
        </w:rPr>
      </w:pPr>
    </w:p>
    <w:p w14:paraId="3FD367B5" w14:textId="77777777" w:rsidR="00A579D4" w:rsidRDefault="00A579D4">
      <w:pPr>
        <w:rPr>
          <w:b/>
          <w:bCs/>
          <w:sz w:val="20"/>
        </w:rPr>
      </w:pPr>
    </w:p>
    <w:p w14:paraId="2C3E5EE6" w14:textId="77777777" w:rsidR="00A579D4" w:rsidRDefault="00A579D4">
      <w:pPr>
        <w:rPr>
          <w:b/>
          <w:bCs/>
          <w:sz w:val="20"/>
        </w:rPr>
      </w:pPr>
    </w:p>
    <w:p w14:paraId="6FCB76B7" w14:textId="77777777" w:rsidR="00A579D4" w:rsidRDefault="00A579D4">
      <w:pPr>
        <w:rPr>
          <w:sz w:val="20"/>
        </w:rPr>
      </w:pPr>
    </w:p>
    <w:p w14:paraId="6B965086" w14:textId="77777777" w:rsidR="00A579D4" w:rsidRDefault="00A579D4">
      <w:pPr>
        <w:rPr>
          <w:sz w:val="20"/>
        </w:rPr>
      </w:pPr>
    </w:p>
    <w:p w14:paraId="009C233D" w14:textId="77777777" w:rsidR="00A579D4" w:rsidRDefault="00A579D4">
      <w:pPr>
        <w:rPr>
          <w:sz w:val="20"/>
        </w:rPr>
      </w:pPr>
    </w:p>
    <w:p w14:paraId="010086B3" w14:textId="77777777" w:rsidR="00A579D4" w:rsidRDefault="00A579D4">
      <w:pPr>
        <w:rPr>
          <w:sz w:val="20"/>
        </w:rPr>
      </w:pPr>
    </w:p>
    <w:p w14:paraId="0C3C229A" w14:textId="77777777" w:rsidR="00A579D4" w:rsidRDefault="00A579D4">
      <w:pPr>
        <w:rPr>
          <w:sz w:val="20"/>
        </w:rPr>
      </w:pPr>
    </w:p>
    <w:p w14:paraId="7A0814F1" w14:textId="77777777" w:rsidR="00A579D4" w:rsidRDefault="00A579D4">
      <w:pPr>
        <w:rPr>
          <w:sz w:val="20"/>
        </w:rPr>
      </w:pPr>
    </w:p>
    <w:p w14:paraId="23184C73" w14:textId="77777777" w:rsidR="00A579D4" w:rsidRDefault="00A579D4">
      <w:pPr>
        <w:pStyle w:val="Heading4"/>
        <w:rPr>
          <w:rFonts w:ascii="Times New Roman" w:eastAsia="Times New Roman" w:hAnsi="Times New Roman" w:cs="Times New Roman"/>
          <w:sz w:val="24"/>
        </w:rPr>
      </w:pPr>
      <w:r>
        <w:rPr>
          <w:rFonts w:ascii="Times New Roman" w:eastAsia="Times New Roman" w:hAnsi="Times New Roman" w:cs="Times New Roman"/>
          <w:sz w:val="24"/>
        </w:rPr>
        <w:t>Table RR</w:t>
      </w:r>
    </w:p>
    <w:p w14:paraId="76398BB3" w14:textId="77777777" w:rsidR="00A579D4" w:rsidRDefault="00A579D4">
      <w:pPr>
        <w:rPr>
          <w:sz w:val="20"/>
        </w:rPr>
      </w:pPr>
    </w:p>
    <w:tbl>
      <w:tblPr>
        <w:tblW w:w="9468"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468"/>
      </w:tblGrid>
      <w:tr w:rsidR="00A579D4" w14:paraId="64F75B40" w14:textId="77777777">
        <w:trPr>
          <w:trHeight w:val="332"/>
        </w:trPr>
        <w:tc>
          <w:tcPr>
            <w:tcW w:w="9468" w:type="dxa"/>
            <w:tcBorders>
              <w:top w:val="single" w:sz="4" w:space="0" w:color="auto"/>
              <w:left w:val="single" w:sz="4" w:space="0" w:color="auto"/>
              <w:bottom w:val="single" w:sz="4" w:space="0" w:color="auto"/>
              <w:right w:val="single" w:sz="4" w:space="0" w:color="auto"/>
            </w:tcBorders>
            <w:shd w:val="clear" w:color="auto" w:fill="99CC00"/>
          </w:tcPr>
          <w:p w14:paraId="18B14D83" w14:textId="77777777" w:rsidR="00A579D4" w:rsidRDefault="00A579D4">
            <w:pPr>
              <w:pStyle w:val="Heading3"/>
              <w:ind w:left="612"/>
              <w:rPr>
                <w:sz w:val="20"/>
              </w:rPr>
            </w:pPr>
            <w:r>
              <w:rPr>
                <w:sz w:val="20"/>
              </w:rPr>
              <w:t>Rules for Groundwater Recharge</w:t>
            </w:r>
          </w:p>
        </w:tc>
      </w:tr>
      <w:tr w:rsidR="00A579D4" w14:paraId="2BE48691" w14:textId="77777777">
        <w:trPr>
          <w:trHeight w:val="8855"/>
        </w:trPr>
        <w:tc>
          <w:tcPr>
            <w:tcW w:w="9468" w:type="dxa"/>
            <w:tcBorders>
              <w:top w:val="single" w:sz="4" w:space="0" w:color="auto"/>
              <w:left w:val="single" w:sz="4" w:space="0" w:color="auto"/>
              <w:bottom w:val="single" w:sz="4" w:space="0" w:color="auto"/>
              <w:right w:val="single" w:sz="4" w:space="0" w:color="auto"/>
            </w:tcBorders>
          </w:tcPr>
          <w:p w14:paraId="00749D17" w14:textId="77777777" w:rsidR="00A579D4" w:rsidRDefault="00A579D4">
            <w:pPr>
              <w:tabs>
                <w:tab w:val="left" w:pos="0"/>
                <w:tab w:val="left" w:pos="432"/>
              </w:tabs>
              <w:rPr>
                <w:b/>
                <w:bCs/>
                <w:sz w:val="20"/>
              </w:rPr>
            </w:pPr>
            <w:r>
              <w:rPr>
                <w:b/>
                <w:bCs/>
                <w:sz w:val="20"/>
              </w:rPr>
              <w:t>All BMPs must be designed according to the specifications and procedures in Volumes 2 and 3 of the</w:t>
            </w:r>
          </w:p>
          <w:p w14:paraId="14BB31FB" w14:textId="77777777" w:rsidR="00A579D4" w:rsidRDefault="00A579D4">
            <w:pPr>
              <w:tabs>
                <w:tab w:val="left" w:pos="0"/>
                <w:tab w:val="left" w:pos="432"/>
              </w:tabs>
              <w:rPr>
                <w:b/>
                <w:bCs/>
                <w:i/>
                <w:iCs/>
                <w:sz w:val="16"/>
              </w:rPr>
            </w:pPr>
            <w:r>
              <w:rPr>
                <w:b/>
                <w:bCs/>
                <w:sz w:val="20"/>
              </w:rPr>
              <w:t>Massachusetts Stormwater Handbook.</w:t>
            </w:r>
            <w:r>
              <w:rPr>
                <w:b/>
                <w:bCs/>
                <w:i/>
                <w:iCs/>
                <w:sz w:val="16"/>
              </w:rPr>
              <w:t xml:space="preserve"> </w:t>
            </w:r>
          </w:p>
          <w:p w14:paraId="6C792D9E" w14:textId="77777777" w:rsidR="00A579D4" w:rsidRDefault="00A579D4">
            <w:pPr>
              <w:rPr>
                <w:b/>
                <w:bCs/>
                <w:sz w:val="20"/>
              </w:rPr>
            </w:pPr>
            <w:r>
              <w:rPr>
                <w:b/>
                <w:bCs/>
                <w:sz w:val="20"/>
              </w:rPr>
              <w:t xml:space="preserve">Except as expressly provided herein, entire required recharge volume must be infiltrated.  </w:t>
            </w:r>
          </w:p>
          <w:p w14:paraId="7FD7FE05" w14:textId="77777777" w:rsidR="00A579D4" w:rsidRDefault="00A579D4">
            <w:pPr>
              <w:ind w:left="72"/>
              <w:rPr>
                <w:b/>
                <w:bCs/>
                <w:sz w:val="20"/>
              </w:rPr>
            </w:pPr>
          </w:p>
          <w:p w14:paraId="1C38F28A" w14:textId="77777777" w:rsidR="00A579D4" w:rsidRDefault="00A579D4">
            <w:pPr>
              <w:rPr>
                <w:b/>
                <w:bCs/>
                <w:sz w:val="20"/>
              </w:rPr>
            </w:pPr>
            <w:r>
              <w:rPr>
                <w:b/>
                <w:bCs/>
                <w:sz w:val="20"/>
              </w:rPr>
              <w:t>Required recharge volume must be infiltrated only to the maximum extent practicable, if:</w:t>
            </w:r>
          </w:p>
          <w:p w14:paraId="4FBD6130" w14:textId="77777777" w:rsidR="00A579D4" w:rsidRDefault="00A579D4">
            <w:pPr>
              <w:rPr>
                <w:b/>
                <w:bCs/>
                <w:sz w:val="20"/>
              </w:rPr>
            </w:pPr>
            <w:r>
              <w:rPr>
                <w:b/>
                <w:bCs/>
                <w:sz w:val="20"/>
              </w:rPr>
              <w:t>The site is comprised wholly of C and D soils and bedrock at the land surface; Recharge is proposed at or adjacent to a site that has:</w:t>
            </w:r>
          </w:p>
          <w:p w14:paraId="2F464C19" w14:textId="77777777" w:rsidR="00A579D4" w:rsidRDefault="00A579D4">
            <w:pPr>
              <w:numPr>
                <w:ilvl w:val="0"/>
                <w:numId w:val="31"/>
              </w:numPr>
              <w:rPr>
                <w:b/>
                <w:bCs/>
                <w:sz w:val="20"/>
              </w:rPr>
            </w:pPr>
            <w:r>
              <w:rPr>
                <w:b/>
                <w:bCs/>
                <w:sz w:val="20"/>
              </w:rPr>
              <w:t xml:space="preserve">been classified as </w:t>
            </w:r>
            <w:proofErr w:type="gramStart"/>
            <w:r>
              <w:rPr>
                <w:b/>
                <w:bCs/>
                <w:sz w:val="20"/>
              </w:rPr>
              <w:t>contaminated;</w:t>
            </w:r>
            <w:proofErr w:type="gramEnd"/>
          </w:p>
          <w:p w14:paraId="36E236DF" w14:textId="77777777" w:rsidR="00A579D4" w:rsidRDefault="00A579D4">
            <w:pPr>
              <w:numPr>
                <w:ilvl w:val="0"/>
                <w:numId w:val="31"/>
              </w:numPr>
              <w:rPr>
                <w:b/>
                <w:bCs/>
                <w:sz w:val="20"/>
              </w:rPr>
            </w:pPr>
            <w:r>
              <w:rPr>
                <w:b/>
                <w:bCs/>
                <w:sz w:val="20"/>
              </w:rPr>
              <w:t xml:space="preserve">contamination that has been capped in </w:t>
            </w:r>
            <w:proofErr w:type="gramStart"/>
            <w:r>
              <w:rPr>
                <w:b/>
                <w:bCs/>
                <w:sz w:val="20"/>
              </w:rPr>
              <w:t>place;</w:t>
            </w:r>
            <w:proofErr w:type="gramEnd"/>
          </w:p>
          <w:p w14:paraId="1F5FD00C" w14:textId="77777777" w:rsidR="00A579D4" w:rsidRDefault="00A579D4">
            <w:pPr>
              <w:numPr>
                <w:ilvl w:val="0"/>
                <w:numId w:val="31"/>
              </w:numPr>
              <w:rPr>
                <w:b/>
                <w:bCs/>
                <w:sz w:val="20"/>
              </w:rPr>
            </w:pPr>
            <w:r>
              <w:rPr>
                <w:b/>
                <w:bCs/>
                <w:sz w:val="20"/>
              </w:rPr>
              <w:t>an Activity and Use Limitation (AUL) that precludes inducing runoff to the</w:t>
            </w:r>
            <w:r>
              <w:rPr>
                <w:b/>
                <w:bCs/>
              </w:rPr>
              <w:t xml:space="preserve"> </w:t>
            </w:r>
            <w:proofErr w:type="gramStart"/>
            <w:r>
              <w:rPr>
                <w:b/>
                <w:bCs/>
                <w:sz w:val="20"/>
              </w:rPr>
              <w:t>groundwater</w:t>
            </w:r>
            <w:proofErr w:type="gramEnd"/>
            <w:r>
              <w:rPr>
                <w:b/>
                <w:bCs/>
                <w:sz w:val="20"/>
              </w:rPr>
              <w:t xml:space="preserve">           </w:t>
            </w:r>
          </w:p>
          <w:p w14:paraId="39BD1754" w14:textId="77777777" w:rsidR="00A579D4" w:rsidRDefault="00A579D4">
            <w:pPr>
              <w:ind w:left="1080"/>
              <w:rPr>
                <w:b/>
                <w:bCs/>
                <w:sz w:val="20"/>
              </w:rPr>
            </w:pPr>
            <w:r>
              <w:rPr>
                <w:b/>
                <w:bCs/>
                <w:sz w:val="20"/>
              </w:rPr>
              <w:t xml:space="preserve">pursuant to MGL Chapter 21E and the Massachusetts Contingency Plan, 310 CMR </w:t>
            </w:r>
            <w:proofErr w:type="gramStart"/>
            <w:r>
              <w:rPr>
                <w:b/>
                <w:bCs/>
                <w:sz w:val="20"/>
              </w:rPr>
              <w:t>40.0000;</w:t>
            </w:r>
            <w:proofErr w:type="gramEnd"/>
            <w:r>
              <w:rPr>
                <w:b/>
                <w:bCs/>
                <w:sz w:val="20"/>
              </w:rPr>
              <w:t xml:space="preserve"> </w:t>
            </w:r>
          </w:p>
          <w:p w14:paraId="2634C97C" w14:textId="77777777" w:rsidR="00A579D4" w:rsidRDefault="00A579D4">
            <w:pPr>
              <w:numPr>
                <w:ilvl w:val="0"/>
                <w:numId w:val="31"/>
              </w:numPr>
              <w:rPr>
                <w:b/>
                <w:bCs/>
                <w:sz w:val="20"/>
              </w:rPr>
            </w:pPr>
            <w:r>
              <w:rPr>
                <w:b/>
                <w:bCs/>
                <w:sz w:val="20"/>
              </w:rPr>
              <w:t>has a solid waste</w:t>
            </w:r>
            <w:r>
              <w:rPr>
                <w:b/>
                <w:bCs/>
              </w:rPr>
              <w:t xml:space="preserve"> </w:t>
            </w:r>
            <w:r>
              <w:rPr>
                <w:b/>
                <w:bCs/>
                <w:sz w:val="20"/>
              </w:rPr>
              <w:t>landfill as defined in 310 CMR 19.000; or</w:t>
            </w:r>
          </w:p>
          <w:p w14:paraId="522256F6" w14:textId="77777777" w:rsidR="00A579D4" w:rsidRDefault="00A579D4">
            <w:pPr>
              <w:numPr>
                <w:ilvl w:val="0"/>
                <w:numId w:val="31"/>
              </w:numPr>
              <w:tabs>
                <w:tab w:val="left" w:pos="792"/>
                <w:tab w:val="left" w:pos="1332"/>
              </w:tabs>
              <w:rPr>
                <w:b/>
                <w:bCs/>
                <w:sz w:val="20"/>
              </w:rPr>
            </w:pPr>
            <w:r>
              <w:rPr>
                <w:b/>
                <w:bCs/>
                <w:sz w:val="20"/>
              </w:rPr>
              <w:t xml:space="preserve">groundwater from the recharge area that flows directly toward a solid waste landfill or </w:t>
            </w:r>
            <w:proofErr w:type="gramStart"/>
            <w:r>
              <w:rPr>
                <w:b/>
                <w:bCs/>
                <w:sz w:val="20"/>
              </w:rPr>
              <w:t>21E</w:t>
            </w:r>
            <w:proofErr w:type="gramEnd"/>
          </w:p>
          <w:p w14:paraId="0A6F0F0F" w14:textId="77777777" w:rsidR="00A579D4" w:rsidRDefault="00A579D4">
            <w:pPr>
              <w:tabs>
                <w:tab w:val="left" w:pos="792"/>
                <w:tab w:val="left" w:pos="1332"/>
              </w:tabs>
              <w:ind w:left="1080"/>
              <w:rPr>
                <w:b/>
                <w:bCs/>
                <w:sz w:val="20"/>
              </w:rPr>
            </w:pPr>
            <w:r>
              <w:rPr>
                <w:b/>
                <w:bCs/>
                <w:sz w:val="20"/>
              </w:rPr>
              <w:t>site</w:t>
            </w:r>
            <w:r>
              <w:rPr>
                <w:b/>
                <w:bCs/>
              </w:rPr>
              <w:t>.</w:t>
            </w:r>
          </w:p>
          <w:p w14:paraId="61A1774E" w14:textId="77777777" w:rsidR="00A579D4" w:rsidRDefault="00A579D4">
            <w:pPr>
              <w:rPr>
                <w:b/>
                <w:bCs/>
                <w:sz w:val="20"/>
              </w:rPr>
            </w:pPr>
          </w:p>
          <w:p w14:paraId="0A6AE8C5" w14:textId="77777777" w:rsidR="00A579D4" w:rsidRDefault="00A579D4">
            <w:pPr>
              <w:rPr>
                <w:b/>
                <w:bCs/>
                <w:sz w:val="20"/>
              </w:rPr>
            </w:pPr>
            <w:r>
              <w:rPr>
                <w:b/>
                <w:bCs/>
                <w:sz w:val="20"/>
              </w:rPr>
              <w:t>Design Requirements:</w:t>
            </w:r>
          </w:p>
          <w:p w14:paraId="42708397" w14:textId="77777777" w:rsidR="00A579D4" w:rsidRDefault="00A579D4">
            <w:pPr>
              <w:rPr>
                <w:b/>
                <w:bCs/>
                <w:sz w:val="20"/>
              </w:rPr>
            </w:pPr>
            <w:r>
              <w:rPr>
                <w:b/>
                <w:bCs/>
                <w:sz w:val="20"/>
              </w:rPr>
              <w:t xml:space="preserve">At least 44% of the TSS must be removed prior to discharge to the infiltration structure if the discharge is: </w:t>
            </w:r>
          </w:p>
          <w:p w14:paraId="71751045" w14:textId="77777777" w:rsidR="00A579D4" w:rsidRDefault="00A579D4">
            <w:pPr>
              <w:numPr>
                <w:ilvl w:val="0"/>
                <w:numId w:val="32"/>
              </w:numPr>
              <w:rPr>
                <w:b/>
                <w:bCs/>
                <w:sz w:val="20"/>
              </w:rPr>
            </w:pPr>
            <w:r>
              <w:rPr>
                <w:b/>
                <w:bCs/>
                <w:sz w:val="20"/>
              </w:rPr>
              <w:t xml:space="preserve">within a Zone II or Interim Wellhead Protection </w:t>
            </w:r>
            <w:proofErr w:type="gramStart"/>
            <w:r>
              <w:rPr>
                <w:b/>
                <w:bCs/>
                <w:sz w:val="20"/>
              </w:rPr>
              <w:t>Area;</w:t>
            </w:r>
            <w:proofErr w:type="gramEnd"/>
            <w:r>
              <w:rPr>
                <w:b/>
                <w:bCs/>
                <w:sz w:val="20"/>
              </w:rPr>
              <w:t xml:space="preserve"> </w:t>
            </w:r>
          </w:p>
          <w:p w14:paraId="32FE0DCB" w14:textId="77777777" w:rsidR="00A579D4" w:rsidRDefault="00A579D4">
            <w:pPr>
              <w:numPr>
                <w:ilvl w:val="0"/>
                <w:numId w:val="32"/>
              </w:numPr>
              <w:rPr>
                <w:b/>
                <w:bCs/>
                <w:sz w:val="20"/>
              </w:rPr>
            </w:pPr>
            <w:r>
              <w:rPr>
                <w:b/>
                <w:bCs/>
                <w:sz w:val="20"/>
              </w:rPr>
              <w:t xml:space="preserve">near an Outstanding Resource Water or Special Resource </w:t>
            </w:r>
            <w:proofErr w:type="gramStart"/>
            <w:r>
              <w:rPr>
                <w:b/>
                <w:bCs/>
                <w:sz w:val="20"/>
              </w:rPr>
              <w:t>Water;</w:t>
            </w:r>
            <w:proofErr w:type="gramEnd"/>
            <w:r>
              <w:rPr>
                <w:b/>
                <w:bCs/>
                <w:sz w:val="20"/>
              </w:rPr>
              <w:t xml:space="preserve"> </w:t>
            </w:r>
          </w:p>
          <w:p w14:paraId="5763FFC8" w14:textId="77777777" w:rsidR="00A579D4" w:rsidRDefault="00A579D4">
            <w:pPr>
              <w:numPr>
                <w:ilvl w:val="0"/>
                <w:numId w:val="32"/>
              </w:numPr>
              <w:rPr>
                <w:b/>
                <w:bCs/>
                <w:sz w:val="20"/>
              </w:rPr>
            </w:pPr>
            <w:r>
              <w:rPr>
                <w:b/>
                <w:bCs/>
                <w:sz w:val="20"/>
              </w:rPr>
              <w:t xml:space="preserve">near a shellfish growing area, cold-water fishery, or bathing </w:t>
            </w:r>
            <w:proofErr w:type="gramStart"/>
            <w:r>
              <w:rPr>
                <w:b/>
                <w:bCs/>
                <w:sz w:val="20"/>
              </w:rPr>
              <w:t>beach;</w:t>
            </w:r>
            <w:proofErr w:type="gramEnd"/>
            <w:r>
              <w:rPr>
                <w:b/>
                <w:bCs/>
                <w:sz w:val="20"/>
              </w:rPr>
              <w:t xml:space="preserve"> </w:t>
            </w:r>
          </w:p>
          <w:p w14:paraId="32589019" w14:textId="77777777" w:rsidR="00A579D4" w:rsidRDefault="00A579D4">
            <w:pPr>
              <w:numPr>
                <w:ilvl w:val="0"/>
                <w:numId w:val="32"/>
              </w:numPr>
              <w:rPr>
                <w:b/>
                <w:bCs/>
                <w:sz w:val="20"/>
              </w:rPr>
            </w:pPr>
            <w:r>
              <w:rPr>
                <w:b/>
                <w:bCs/>
                <w:sz w:val="20"/>
              </w:rPr>
              <w:t xml:space="preserve">from a land use with higher potential pollutant loads; or </w:t>
            </w:r>
          </w:p>
          <w:p w14:paraId="0A9CCCE7" w14:textId="77777777" w:rsidR="00A579D4" w:rsidRDefault="00A579D4">
            <w:pPr>
              <w:numPr>
                <w:ilvl w:val="0"/>
                <w:numId w:val="32"/>
              </w:numPr>
              <w:rPr>
                <w:b/>
                <w:bCs/>
                <w:sz w:val="20"/>
              </w:rPr>
            </w:pPr>
            <w:r>
              <w:rPr>
                <w:b/>
                <w:bCs/>
                <w:sz w:val="20"/>
              </w:rPr>
              <w:t xml:space="preserve">within an area with a rapid infiltration rate (greater than 2.4 inches per hour). </w:t>
            </w:r>
          </w:p>
          <w:p w14:paraId="3C6D67C6" w14:textId="77777777" w:rsidR="00A579D4" w:rsidRDefault="00A579D4">
            <w:pPr>
              <w:pStyle w:val="BodyTextIndent"/>
            </w:pPr>
          </w:p>
          <w:p w14:paraId="4C32F710" w14:textId="77777777" w:rsidR="00A579D4" w:rsidRDefault="00A579D4">
            <w:pPr>
              <w:pStyle w:val="BodyTextIndent"/>
              <w:ind w:left="0"/>
            </w:pPr>
            <w:r>
              <w:t xml:space="preserve">Except as set forth below, roof runoff from may be discharged to the ground via a dry well without pretreatment.  The discharge of roof runoff to the ground requires pretreatment by means of a BMP capable of removing metals, such as a sand filter, organic </w:t>
            </w:r>
            <w:proofErr w:type="gramStart"/>
            <w:r>
              <w:t>filter</w:t>
            </w:r>
            <w:proofErr w:type="gramEnd"/>
            <w:r>
              <w:t xml:space="preserve"> or filtering </w:t>
            </w:r>
            <w:proofErr w:type="spellStart"/>
            <w:r>
              <w:t>biorention</w:t>
            </w:r>
            <w:proofErr w:type="spellEnd"/>
            <w:r>
              <w:t xml:space="preserve"> area, if the roof is a metal roof that is located in the Zone II or Interim Wellhead Protection Area of a public water supply and/or at an industrial site. Metal roofs are galvanized steel or copper.</w:t>
            </w:r>
          </w:p>
          <w:p w14:paraId="5A3CFC60" w14:textId="77777777" w:rsidR="00A579D4" w:rsidRDefault="00A579D4">
            <w:pPr>
              <w:ind w:left="720"/>
              <w:rPr>
                <w:b/>
                <w:bCs/>
                <w:sz w:val="20"/>
              </w:rPr>
            </w:pPr>
          </w:p>
          <w:p w14:paraId="70AAC75D" w14:textId="77777777" w:rsidR="00A579D4" w:rsidRDefault="00A579D4">
            <w:pPr>
              <w:rPr>
                <w:b/>
                <w:bCs/>
                <w:sz w:val="20"/>
              </w:rPr>
            </w:pPr>
            <w:r>
              <w:rPr>
                <w:b/>
                <w:bCs/>
                <w:sz w:val="20"/>
              </w:rPr>
              <w:t>Depth to groundwater:  At a minimum there should be a two-foot separation between bottom of structure and seasonal high groundwater.</w:t>
            </w:r>
          </w:p>
          <w:p w14:paraId="62AF287A" w14:textId="77777777" w:rsidR="00A579D4" w:rsidRDefault="00A579D4">
            <w:pPr>
              <w:ind w:left="720"/>
              <w:rPr>
                <w:b/>
                <w:bCs/>
                <w:sz w:val="20"/>
              </w:rPr>
            </w:pPr>
          </w:p>
          <w:p w14:paraId="74B0CD86" w14:textId="77777777" w:rsidR="00A579D4" w:rsidRDefault="00A579D4">
            <w:pPr>
              <w:rPr>
                <w:b/>
                <w:bCs/>
                <w:sz w:val="20"/>
              </w:rPr>
            </w:pPr>
            <w:r>
              <w:rPr>
                <w:b/>
                <w:bCs/>
                <w:sz w:val="20"/>
              </w:rPr>
              <w:t>Minimum Infiltration Rate.  0.17 inches per hour.</w:t>
            </w:r>
          </w:p>
          <w:p w14:paraId="3DC97B86" w14:textId="77777777" w:rsidR="00A579D4" w:rsidRDefault="00A579D4">
            <w:pPr>
              <w:rPr>
                <w:b/>
                <w:bCs/>
                <w:sz w:val="20"/>
              </w:rPr>
            </w:pPr>
            <w:r>
              <w:rPr>
                <w:b/>
                <w:bCs/>
                <w:sz w:val="20"/>
              </w:rPr>
              <w:t>All infiltration structures must be able to drain fully within 72 hours.</w:t>
            </w:r>
          </w:p>
          <w:p w14:paraId="7594A89B" w14:textId="77777777" w:rsidR="00A579D4" w:rsidRDefault="00A579D4">
            <w:pPr>
              <w:rPr>
                <w:b/>
                <w:bCs/>
                <w:sz w:val="20"/>
              </w:rPr>
            </w:pPr>
            <w:r>
              <w:rPr>
                <w:b/>
                <w:bCs/>
                <w:sz w:val="20"/>
              </w:rPr>
              <w:t>General Setback Requirements:</w:t>
            </w:r>
          </w:p>
          <w:p w14:paraId="631535D9" w14:textId="77777777" w:rsidR="00A579D4" w:rsidRDefault="00A579D4">
            <w:pPr>
              <w:rPr>
                <w:b/>
                <w:bCs/>
                <w:sz w:val="20"/>
              </w:rPr>
            </w:pPr>
            <w:r>
              <w:rPr>
                <w:b/>
                <w:bCs/>
                <w:sz w:val="20"/>
              </w:rPr>
              <w:t>Soil Absorption Systems for Title 5 System: 50 ft.</w:t>
            </w:r>
          </w:p>
          <w:p w14:paraId="3FBFA345" w14:textId="77777777" w:rsidR="00A579D4" w:rsidRDefault="00A579D4">
            <w:pPr>
              <w:rPr>
                <w:b/>
                <w:bCs/>
                <w:sz w:val="20"/>
              </w:rPr>
            </w:pPr>
            <w:r>
              <w:rPr>
                <w:b/>
                <w:bCs/>
                <w:sz w:val="20"/>
              </w:rPr>
              <w:t>Private wells: 100 ft.</w:t>
            </w:r>
          </w:p>
          <w:p w14:paraId="35E754F3" w14:textId="77777777" w:rsidR="00A579D4" w:rsidRDefault="00A579D4">
            <w:pPr>
              <w:rPr>
                <w:b/>
                <w:bCs/>
                <w:sz w:val="20"/>
              </w:rPr>
            </w:pPr>
            <w:r>
              <w:rPr>
                <w:b/>
                <w:bCs/>
                <w:sz w:val="20"/>
              </w:rPr>
              <w:t>Public wells: Outside Zone I</w:t>
            </w:r>
          </w:p>
          <w:p w14:paraId="06B2C1AD" w14:textId="77777777" w:rsidR="00A579D4" w:rsidRDefault="00A579D4">
            <w:pPr>
              <w:rPr>
                <w:b/>
                <w:bCs/>
                <w:sz w:val="18"/>
              </w:rPr>
            </w:pPr>
            <w:r>
              <w:rPr>
                <w:b/>
                <w:bCs/>
                <w:sz w:val="20"/>
              </w:rPr>
              <w:t xml:space="preserve">Public reservoir, surface water sources for public water systems and their tributaries: </w:t>
            </w:r>
            <w:r>
              <w:rPr>
                <w:b/>
                <w:bCs/>
                <w:sz w:val="18"/>
              </w:rPr>
              <w:t>Outside Zone A</w:t>
            </w:r>
          </w:p>
          <w:p w14:paraId="12BCC3B2" w14:textId="77777777" w:rsidR="00A579D4" w:rsidRDefault="00A579D4">
            <w:pPr>
              <w:rPr>
                <w:b/>
                <w:bCs/>
                <w:sz w:val="20"/>
              </w:rPr>
            </w:pPr>
            <w:r>
              <w:rPr>
                <w:b/>
                <w:bCs/>
                <w:sz w:val="20"/>
              </w:rPr>
              <w:t>Other surface waters: 50 ft.</w:t>
            </w:r>
          </w:p>
          <w:p w14:paraId="6EAC3FD4" w14:textId="77777777" w:rsidR="00A579D4" w:rsidRDefault="00A579D4">
            <w:pPr>
              <w:rPr>
                <w:b/>
                <w:bCs/>
                <w:sz w:val="20"/>
              </w:rPr>
            </w:pPr>
            <w:r>
              <w:rPr>
                <w:b/>
                <w:bCs/>
                <w:sz w:val="20"/>
              </w:rPr>
              <w:t>Property Line: 10 feet</w:t>
            </w:r>
          </w:p>
          <w:p w14:paraId="6119A2BF" w14:textId="77777777" w:rsidR="00A579D4" w:rsidRDefault="00A579D4">
            <w:pPr>
              <w:rPr>
                <w:b/>
                <w:bCs/>
                <w:sz w:val="20"/>
              </w:rPr>
            </w:pPr>
            <w:r>
              <w:rPr>
                <w:b/>
                <w:bCs/>
                <w:sz w:val="20"/>
              </w:rPr>
              <w:t>Building foundations (including slabs): &gt;10 to 100 ft. depending on type of recharge BMP. See BMP description for exact minimum setback.</w:t>
            </w:r>
          </w:p>
          <w:p w14:paraId="2F85679C" w14:textId="77777777" w:rsidR="00A579D4" w:rsidRDefault="00A579D4">
            <w:pPr>
              <w:rPr>
                <w:i/>
                <w:iCs/>
                <w:sz w:val="16"/>
              </w:rPr>
            </w:pPr>
            <w:r>
              <w:rPr>
                <w:b/>
                <w:bCs/>
                <w:sz w:val="20"/>
              </w:rPr>
              <w:t>Specific BMPs have additional setback requirements.  See Volume 2, Chapter 2.</w:t>
            </w:r>
          </w:p>
        </w:tc>
      </w:tr>
    </w:tbl>
    <w:p w14:paraId="790B39AC" w14:textId="77777777" w:rsidR="00A579D4" w:rsidRDefault="00A579D4">
      <w:pPr>
        <w:rPr>
          <w:b/>
          <w:bCs/>
          <w:sz w:val="20"/>
        </w:rPr>
      </w:pPr>
    </w:p>
    <w:p w14:paraId="3EB062E3" w14:textId="77777777" w:rsidR="00A579D4" w:rsidRDefault="00A579D4">
      <w:pPr>
        <w:rPr>
          <w:b/>
          <w:bCs/>
          <w:sz w:val="20"/>
        </w:rPr>
      </w:pPr>
    </w:p>
    <w:p w14:paraId="0FCE6B6B" w14:textId="77777777" w:rsidR="00A579D4" w:rsidRDefault="00A579D4">
      <w:pPr>
        <w:rPr>
          <w:sz w:val="20"/>
        </w:rPr>
      </w:pPr>
      <w:r>
        <w:rPr>
          <w:b/>
          <w:bCs/>
          <w:sz w:val="20"/>
        </w:rPr>
        <w:t xml:space="preserve">Standard 4: </w:t>
      </w:r>
      <w:r>
        <w:rPr>
          <w:sz w:val="20"/>
        </w:rPr>
        <w:t xml:space="preserve"> Stormwater management systems shall be designed to remove 80% of the average annual post-construction load of Total Suspended Solids (TSS). This standard is met when:</w:t>
      </w:r>
    </w:p>
    <w:p w14:paraId="7CFBB040" w14:textId="77777777" w:rsidR="00A579D4" w:rsidRDefault="00A579D4">
      <w:pPr>
        <w:rPr>
          <w:sz w:val="20"/>
        </w:rPr>
      </w:pPr>
    </w:p>
    <w:p w14:paraId="5EA572EC" w14:textId="77777777" w:rsidR="00A579D4" w:rsidRDefault="00A579D4">
      <w:pPr>
        <w:numPr>
          <w:ilvl w:val="0"/>
          <w:numId w:val="10"/>
        </w:numPr>
        <w:rPr>
          <w:sz w:val="20"/>
        </w:rPr>
      </w:pPr>
      <w:r>
        <w:rPr>
          <w:sz w:val="20"/>
        </w:rPr>
        <w:t xml:space="preserve">Suitable practices for source control and pollution prevention are identified in a long-term pollution prevention plan, and thereafter are implemented and </w:t>
      </w:r>
      <w:proofErr w:type="gramStart"/>
      <w:r>
        <w:rPr>
          <w:sz w:val="20"/>
        </w:rPr>
        <w:t>maintained;</w:t>
      </w:r>
      <w:proofErr w:type="gramEnd"/>
    </w:p>
    <w:p w14:paraId="0C36A253" w14:textId="77777777" w:rsidR="00A579D4" w:rsidRDefault="00A579D4">
      <w:pPr>
        <w:numPr>
          <w:ilvl w:val="0"/>
          <w:numId w:val="10"/>
        </w:numPr>
        <w:rPr>
          <w:sz w:val="20"/>
        </w:rPr>
      </w:pPr>
      <w:r>
        <w:rPr>
          <w:sz w:val="20"/>
        </w:rPr>
        <w:t xml:space="preserve">Structural stormwater best management practices are sized to capture the required water quality volume as determined in accordance with the Massachusetts Stormwater Handbook; and </w:t>
      </w:r>
    </w:p>
    <w:p w14:paraId="26FE14C8" w14:textId="77777777" w:rsidR="00A579D4" w:rsidRDefault="00A579D4">
      <w:pPr>
        <w:numPr>
          <w:ilvl w:val="0"/>
          <w:numId w:val="10"/>
        </w:numPr>
        <w:rPr>
          <w:sz w:val="20"/>
        </w:rPr>
      </w:pPr>
      <w:r>
        <w:rPr>
          <w:sz w:val="20"/>
        </w:rPr>
        <w:t>Pretreatment is provided in accordance with the Massachusetts Stormwater Handbook.</w:t>
      </w:r>
    </w:p>
    <w:p w14:paraId="7C701332" w14:textId="77777777" w:rsidR="00A579D4" w:rsidRDefault="00A579D4">
      <w:pPr>
        <w:rPr>
          <w:sz w:val="20"/>
        </w:rPr>
      </w:pPr>
      <w:r>
        <w:rPr>
          <w:sz w:val="20"/>
        </w:rPr>
        <w:t xml:space="preserve">    </w:t>
      </w:r>
    </w:p>
    <w:p w14:paraId="729D5D7F" w14:textId="77777777" w:rsidR="00A579D4" w:rsidRDefault="00A579D4">
      <w:pPr>
        <w:rPr>
          <w:sz w:val="20"/>
        </w:rPr>
      </w:pPr>
      <w:r>
        <w:rPr>
          <w:sz w:val="20"/>
        </w:rPr>
        <w:t xml:space="preserve"> </w:t>
      </w:r>
      <w:r>
        <w:rPr>
          <w:sz w:val="20"/>
        </w:rPr>
        <w:tab/>
        <w:t>This standard applies after the site is stabilized.</w:t>
      </w:r>
      <w:r>
        <w:rPr>
          <w:rStyle w:val="FootnoteReference"/>
          <w:sz w:val="20"/>
        </w:rPr>
        <w:footnoteReference w:id="11"/>
      </w:r>
      <w:r>
        <w:rPr>
          <w:sz w:val="20"/>
        </w:rPr>
        <w:t xml:space="preserve"> Since removal efficiency may vary with each storm, 80% TSS removal is not required for each storm. It is the average removal over the year that is required to meet the standard.  The required water quality volume, the runoff volume requiring TSS treatment, is calculated as follows:</w:t>
      </w:r>
    </w:p>
    <w:p w14:paraId="1A18C68D" w14:textId="77777777" w:rsidR="00A579D4" w:rsidRDefault="00A579D4">
      <w:pPr>
        <w:ind w:left="360"/>
        <w:rPr>
          <w:sz w:val="20"/>
        </w:rPr>
      </w:pPr>
    </w:p>
    <w:p w14:paraId="4385DAFA" w14:textId="77777777" w:rsidR="00A579D4" w:rsidRDefault="00A579D4">
      <w:pPr>
        <w:ind w:left="360"/>
        <w:rPr>
          <w:sz w:val="20"/>
        </w:rPr>
      </w:pPr>
      <w:r>
        <w:rPr>
          <w:sz w:val="20"/>
        </w:rPr>
        <w:t xml:space="preserve">The required water quality volume equals 1.0 inch of runoff times the total impervious area of the post-development project site for a </w:t>
      </w:r>
      <w:proofErr w:type="gramStart"/>
      <w:r>
        <w:rPr>
          <w:sz w:val="20"/>
        </w:rPr>
        <w:t>discharge</w:t>
      </w:r>
      <w:proofErr w:type="gramEnd"/>
      <w:r>
        <w:rPr>
          <w:sz w:val="20"/>
        </w:rPr>
        <w:t xml:space="preserve"> </w:t>
      </w:r>
    </w:p>
    <w:p w14:paraId="012E74CD" w14:textId="77777777" w:rsidR="00A579D4" w:rsidRDefault="00A579D4">
      <w:pPr>
        <w:numPr>
          <w:ilvl w:val="0"/>
          <w:numId w:val="12"/>
        </w:numPr>
        <w:rPr>
          <w:sz w:val="20"/>
        </w:rPr>
      </w:pPr>
      <w:r>
        <w:rPr>
          <w:sz w:val="20"/>
        </w:rPr>
        <w:t xml:space="preserve">from a land use with a higher potential pollutant </w:t>
      </w:r>
      <w:proofErr w:type="gramStart"/>
      <w:r>
        <w:rPr>
          <w:sz w:val="20"/>
        </w:rPr>
        <w:t>load;</w:t>
      </w:r>
      <w:proofErr w:type="gramEnd"/>
    </w:p>
    <w:p w14:paraId="6E4396FD" w14:textId="77777777" w:rsidR="00A579D4" w:rsidRDefault="00A579D4">
      <w:pPr>
        <w:numPr>
          <w:ilvl w:val="0"/>
          <w:numId w:val="12"/>
        </w:numPr>
        <w:rPr>
          <w:sz w:val="20"/>
        </w:rPr>
      </w:pPr>
      <w:r>
        <w:rPr>
          <w:sz w:val="20"/>
        </w:rPr>
        <w:t>within an area with a rapid infiltration rate (greater than 2.4 inches per hour</w:t>
      </w:r>
      <w:proofErr w:type="gramStart"/>
      <w:r>
        <w:rPr>
          <w:sz w:val="20"/>
        </w:rPr>
        <w:t>);</w:t>
      </w:r>
      <w:proofErr w:type="gramEnd"/>
    </w:p>
    <w:p w14:paraId="320462CB" w14:textId="77777777" w:rsidR="00A579D4" w:rsidRDefault="00A579D4">
      <w:pPr>
        <w:numPr>
          <w:ilvl w:val="0"/>
          <w:numId w:val="12"/>
        </w:numPr>
        <w:rPr>
          <w:sz w:val="20"/>
        </w:rPr>
      </w:pPr>
      <w:r>
        <w:rPr>
          <w:sz w:val="20"/>
        </w:rPr>
        <w:t xml:space="preserve">within a Zone II or Interim Wellhead Protection </w:t>
      </w:r>
      <w:proofErr w:type="gramStart"/>
      <w:r>
        <w:rPr>
          <w:sz w:val="20"/>
        </w:rPr>
        <w:t>Area;</w:t>
      </w:r>
      <w:proofErr w:type="gramEnd"/>
      <w:r>
        <w:rPr>
          <w:sz w:val="20"/>
        </w:rPr>
        <w:t xml:space="preserve"> </w:t>
      </w:r>
    </w:p>
    <w:p w14:paraId="6D4EE6ED" w14:textId="77777777" w:rsidR="00A579D4" w:rsidRDefault="00A579D4">
      <w:pPr>
        <w:numPr>
          <w:ilvl w:val="0"/>
          <w:numId w:val="12"/>
        </w:numPr>
        <w:rPr>
          <w:sz w:val="20"/>
        </w:rPr>
      </w:pPr>
      <w:r>
        <w:rPr>
          <w:sz w:val="20"/>
        </w:rPr>
        <w:t xml:space="preserve">near or to the following critical areas: </w:t>
      </w:r>
    </w:p>
    <w:p w14:paraId="06FE027E" w14:textId="77777777" w:rsidR="00A579D4" w:rsidRDefault="00A579D4">
      <w:pPr>
        <w:numPr>
          <w:ilvl w:val="1"/>
          <w:numId w:val="12"/>
        </w:numPr>
        <w:rPr>
          <w:sz w:val="20"/>
        </w:rPr>
      </w:pPr>
      <w:r>
        <w:rPr>
          <w:sz w:val="20"/>
        </w:rPr>
        <w:t xml:space="preserve">Outstanding Resource Waters, </w:t>
      </w:r>
    </w:p>
    <w:p w14:paraId="59B260EE" w14:textId="77777777" w:rsidR="00A579D4" w:rsidRDefault="00A579D4">
      <w:pPr>
        <w:numPr>
          <w:ilvl w:val="1"/>
          <w:numId w:val="12"/>
        </w:numPr>
        <w:rPr>
          <w:sz w:val="20"/>
        </w:rPr>
      </w:pPr>
      <w:r>
        <w:rPr>
          <w:sz w:val="20"/>
        </w:rPr>
        <w:t xml:space="preserve">Special Resource Waters, </w:t>
      </w:r>
    </w:p>
    <w:p w14:paraId="2B3D7D67" w14:textId="77777777" w:rsidR="00A579D4" w:rsidRDefault="00A579D4">
      <w:pPr>
        <w:numPr>
          <w:ilvl w:val="1"/>
          <w:numId w:val="12"/>
        </w:numPr>
        <w:rPr>
          <w:sz w:val="20"/>
        </w:rPr>
      </w:pPr>
      <w:r>
        <w:rPr>
          <w:sz w:val="20"/>
        </w:rPr>
        <w:t xml:space="preserve">bathing beaches, </w:t>
      </w:r>
    </w:p>
    <w:p w14:paraId="7100A451" w14:textId="77777777" w:rsidR="00A579D4" w:rsidRDefault="00A579D4">
      <w:pPr>
        <w:numPr>
          <w:ilvl w:val="1"/>
          <w:numId w:val="12"/>
        </w:numPr>
        <w:rPr>
          <w:sz w:val="20"/>
        </w:rPr>
      </w:pPr>
      <w:r>
        <w:rPr>
          <w:sz w:val="20"/>
        </w:rPr>
        <w:t xml:space="preserve">shellfish growing areas, </w:t>
      </w:r>
    </w:p>
    <w:p w14:paraId="40ACB7B4" w14:textId="77777777" w:rsidR="00A579D4" w:rsidRDefault="00A579D4">
      <w:pPr>
        <w:numPr>
          <w:ilvl w:val="1"/>
          <w:numId w:val="12"/>
        </w:numPr>
        <w:rPr>
          <w:sz w:val="20"/>
        </w:rPr>
      </w:pPr>
      <w:r>
        <w:rPr>
          <w:sz w:val="20"/>
        </w:rPr>
        <w:t>cold-water fisheries.</w:t>
      </w:r>
    </w:p>
    <w:p w14:paraId="3D104D08" w14:textId="77777777" w:rsidR="00A579D4" w:rsidRDefault="00A579D4">
      <w:pPr>
        <w:ind w:left="360"/>
        <w:rPr>
          <w:sz w:val="20"/>
        </w:rPr>
      </w:pPr>
      <w:r>
        <w:rPr>
          <w:sz w:val="20"/>
        </w:rPr>
        <w:t xml:space="preserve">The required water quality volume equals 0.5 inches of runoff times the total impervious area of the post-development site for all other discharges.  </w:t>
      </w:r>
    </w:p>
    <w:p w14:paraId="3568012D" w14:textId="77777777" w:rsidR="00A579D4" w:rsidRDefault="00A579D4">
      <w:pPr>
        <w:rPr>
          <w:sz w:val="20"/>
        </w:rPr>
      </w:pPr>
    </w:p>
    <w:p w14:paraId="7201E9F2" w14:textId="77777777" w:rsidR="00A579D4" w:rsidRDefault="00A579D4">
      <w:pPr>
        <w:ind w:firstLine="360"/>
        <w:rPr>
          <w:sz w:val="20"/>
        </w:rPr>
      </w:pPr>
      <w:r>
        <w:rPr>
          <w:sz w:val="20"/>
        </w:rPr>
        <w:t xml:space="preserve">Standard 4 requires the development and implementation of suitable practices for source control and pollution prevention. These measures must be identified in a long-term pollution prevention plan.  The long-term pollution prevention plan shall include the proper procedures for the following: </w:t>
      </w:r>
    </w:p>
    <w:p w14:paraId="4E78D782" w14:textId="77777777" w:rsidR="00A579D4" w:rsidRDefault="00A579D4">
      <w:pPr>
        <w:numPr>
          <w:ilvl w:val="0"/>
          <w:numId w:val="14"/>
        </w:numPr>
        <w:rPr>
          <w:sz w:val="20"/>
        </w:rPr>
      </w:pPr>
      <w:r>
        <w:rPr>
          <w:sz w:val="20"/>
        </w:rPr>
        <w:t xml:space="preserve">good </w:t>
      </w:r>
      <w:proofErr w:type="gramStart"/>
      <w:r>
        <w:rPr>
          <w:sz w:val="20"/>
        </w:rPr>
        <w:t>housekeeping;</w:t>
      </w:r>
      <w:proofErr w:type="gramEnd"/>
      <w:r>
        <w:rPr>
          <w:sz w:val="20"/>
        </w:rPr>
        <w:t xml:space="preserve"> </w:t>
      </w:r>
    </w:p>
    <w:p w14:paraId="0CF073F7" w14:textId="77777777" w:rsidR="00A579D4" w:rsidRDefault="00A579D4">
      <w:pPr>
        <w:numPr>
          <w:ilvl w:val="0"/>
          <w:numId w:val="14"/>
        </w:numPr>
        <w:rPr>
          <w:sz w:val="20"/>
        </w:rPr>
      </w:pPr>
      <w:r>
        <w:rPr>
          <w:sz w:val="20"/>
        </w:rPr>
        <w:t xml:space="preserve">storing materials and waste products inside or under </w:t>
      </w:r>
      <w:proofErr w:type="gramStart"/>
      <w:r>
        <w:rPr>
          <w:sz w:val="20"/>
        </w:rPr>
        <w:t>cover;</w:t>
      </w:r>
      <w:proofErr w:type="gramEnd"/>
      <w:r>
        <w:rPr>
          <w:sz w:val="20"/>
        </w:rPr>
        <w:t xml:space="preserve"> </w:t>
      </w:r>
    </w:p>
    <w:p w14:paraId="7F9D871E" w14:textId="77777777" w:rsidR="00A579D4" w:rsidRDefault="00A579D4">
      <w:pPr>
        <w:numPr>
          <w:ilvl w:val="0"/>
          <w:numId w:val="14"/>
        </w:numPr>
        <w:rPr>
          <w:sz w:val="20"/>
        </w:rPr>
      </w:pPr>
      <w:r>
        <w:rPr>
          <w:sz w:val="20"/>
        </w:rPr>
        <w:t xml:space="preserve">vehicle </w:t>
      </w:r>
      <w:proofErr w:type="gramStart"/>
      <w:r>
        <w:rPr>
          <w:sz w:val="20"/>
        </w:rPr>
        <w:t>washing;</w:t>
      </w:r>
      <w:proofErr w:type="gramEnd"/>
    </w:p>
    <w:p w14:paraId="59559989" w14:textId="77777777" w:rsidR="00A579D4" w:rsidRDefault="00A579D4">
      <w:pPr>
        <w:numPr>
          <w:ilvl w:val="0"/>
          <w:numId w:val="14"/>
        </w:numPr>
        <w:rPr>
          <w:sz w:val="20"/>
        </w:rPr>
      </w:pPr>
      <w:r>
        <w:rPr>
          <w:sz w:val="20"/>
        </w:rPr>
        <w:t xml:space="preserve">routine inspections and maintenance of stormwater </w:t>
      </w:r>
      <w:proofErr w:type="gramStart"/>
      <w:r>
        <w:rPr>
          <w:sz w:val="20"/>
        </w:rPr>
        <w:t>BMPs;</w:t>
      </w:r>
      <w:proofErr w:type="gramEnd"/>
      <w:r>
        <w:rPr>
          <w:sz w:val="20"/>
        </w:rPr>
        <w:t xml:space="preserve"> </w:t>
      </w:r>
    </w:p>
    <w:p w14:paraId="43EFFE8D" w14:textId="77777777" w:rsidR="00A579D4" w:rsidRDefault="00A579D4">
      <w:pPr>
        <w:numPr>
          <w:ilvl w:val="0"/>
          <w:numId w:val="14"/>
        </w:numPr>
        <w:rPr>
          <w:sz w:val="20"/>
        </w:rPr>
      </w:pPr>
      <w:r>
        <w:rPr>
          <w:sz w:val="20"/>
        </w:rPr>
        <w:t xml:space="preserve">spill prevention and </w:t>
      </w:r>
      <w:proofErr w:type="gramStart"/>
      <w:r>
        <w:rPr>
          <w:sz w:val="20"/>
        </w:rPr>
        <w:t>response;</w:t>
      </w:r>
      <w:proofErr w:type="gramEnd"/>
      <w:r>
        <w:rPr>
          <w:sz w:val="20"/>
        </w:rPr>
        <w:t xml:space="preserve"> </w:t>
      </w:r>
    </w:p>
    <w:p w14:paraId="690542A2" w14:textId="77777777" w:rsidR="00A579D4" w:rsidRDefault="00A579D4">
      <w:pPr>
        <w:numPr>
          <w:ilvl w:val="0"/>
          <w:numId w:val="14"/>
        </w:numPr>
        <w:rPr>
          <w:sz w:val="20"/>
        </w:rPr>
      </w:pPr>
      <w:r>
        <w:rPr>
          <w:sz w:val="20"/>
        </w:rPr>
        <w:t xml:space="preserve">maintenance of lawns, gardens, and other landscaped </w:t>
      </w:r>
      <w:proofErr w:type="gramStart"/>
      <w:r>
        <w:rPr>
          <w:sz w:val="20"/>
        </w:rPr>
        <w:t>areas;</w:t>
      </w:r>
      <w:proofErr w:type="gramEnd"/>
      <w:r>
        <w:rPr>
          <w:sz w:val="20"/>
        </w:rPr>
        <w:t xml:space="preserve"> </w:t>
      </w:r>
    </w:p>
    <w:p w14:paraId="09DA31C6" w14:textId="77777777" w:rsidR="00A579D4" w:rsidRDefault="00A579D4">
      <w:pPr>
        <w:numPr>
          <w:ilvl w:val="0"/>
          <w:numId w:val="14"/>
        </w:numPr>
        <w:rPr>
          <w:sz w:val="20"/>
        </w:rPr>
      </w:pPr>
      <w:r>
        <w:rPr>
          <w:sz w:val="20"/>
        </w:rPr>
        <w:t xml:space="preserve">storage and use of fertilizers, herbicides, and </w:t>
      </w:r>
      <w:proofErr w:type="gramStart"/>
      <w:r>
        <w:rPr>
          <w:sz w:val="20"/>
        </w:rPr>
        <w:t>pesticides;</w:t>
      </w:r>
      <w:proofErr w:type="gramEnd"/>
    </w:p>
    <w:p w14:paraId="12B42225" w14:textId="77777777" w:rsidR="00A579D4" w:rsidRDefault="00A579D4">
      <w:pPr>
        <w:numPr>
          <w:ilvl w:val="0"/>
          <w:numId w:val="14"/>
        </w:numPr>
        <w:rPr>
          <w:sz w:val="20"/>
        </w:rPr>
      </w:pPr>
      <w:r>
        <w:rPr>
          <w:sz w:val="20"/>
        </w:rPr>
        <w:t xml:space="preserve">pet waste </w:t>
      </w:r>
      <w:proofErr w:type="gramStart"/>
      <w:r>
        <w:rPr>
          <w:sz w:val="20"/>
        </w:rPr>
        <w:t>management;</w:t>
      </w:r>
      <w:proofErr w:type="gramEnd"/>
      <w:r>
        <w:rPr>
          <w:sz w:val="20"/>
        </w:rPr>
        <w:t xml:space="preserve"> </w:t>
      </w:r>
    </w:p>
    <w:p w14:paraId="238E952C" w14:textId="77777777" w:rsidR="00A579D4" w:rsidRDefault="00A579D4">
      <w:pPr>
        <w:numPr>
          <w:ilvl w:val="0"/>
          <w:numId w:val="14"/>
        </w:numPr>
        <w:rPr>
          <w:sz w:val="20"/>
        </w:rPr>
      </w:pPr>
      <w:r>
        <w:rPr>
          <w:sz w:val="20"/>
        </w:rPr>
        <w:t>operation and management of septic systems; and</w:t>
      </w:r>
    </w:p>
    <w:p w14:paraId="2FFD8783" w14:textId="77777777" w:rsidR="00A579D4" w:rsidRDefault="00A579D4">
      <w:pPr>
        <w:numPr>
          <w:ilvl w:val="0"/>
          <w:numId w:val="14"/>
        </w:numPr>
        <w:rPr>
          <w:sz w:val="20"/>
        </w:rPr>
      </w:pPr>
      <w:r>
        <w:rPr>
          <w:sz w:val="20"/>
        </w:rPr>
        <w:t xml:space="preserve">proper management of </w:t>
      </w:r>
      <w:hyperlink r:id="rId7" w:history="1">
        <w:r>
          <w:rPr>
            <w:rStyle w:val="Hyperlink"/>
            <w:sz w:val="20"/>
          </w:rPr>
          <w:t>deicing chemicals and snow</w:t>
        </w:r>
      </w:hyperlink>
      <w:r>
        <w:rPr>
          <w:rStyle w:val="FootnoteReference"/>
          <w:sz w:val="20"/>
        </w:rPr>
        <w:footnoteReference w:id="12"/>
      </w:r>
      <w:r>
        <w:rPr>
          <w:sz w:val="20"/>
        </w:rPr>
        <w:t xml:space="preserve">. </w:t>
      </w:r>
    </w:p>
    <w:p w14:paraId="2C446DDB" w14:textId="77777777" w:rsidR="00A579D4" w:rsidRDefault="00A579D4">
      <w:pPr>
        <w:rPr>
          <w:sz w:val="20"/>
        </w:rPr>
      </w:pPr>
    </w:p>
    <w:p w14:paraId="5837260D" w14:textId="77777777" w:rsidR="00A579D4" w:rsidRDefault="00A579D4">
      <w:pPr>
        <w:ind w:firstLine="360"/>
        <w:rPr>
          <w:sz w:val="20"/>
        </w:rPr>
      </w:pPr>
      <w:r>
        <w:rPr>
          <w:sz w:val="20"/>
        </w:rPr>
        <w:t>The long-term pollution prevention plan shall provide that sand piles be contained and stabilized to prevent the discharge of sand to wetlands or water bodies, and, where feasible, covered. If a Total Maximum Daily Load (TMDL)</w:t>
      </w:r>
      <w:r>
        <w:rPr>
          <w:rStyle w:val="FootnoteReference"/>
          <w:sz w:val="20"/>
        </w:rPr>
        <w:footnoteReference w:id="13"/>
      </w:r>
      <w:r>
        <w:rPr>
          <w:sz w:val="20"/>
        </w:rPr>
        <w:t xml:space="preserve"> has been developed that indicates that use of fertilizers containing nutrients must be reduced, the long-term pollution prevention plan shall also include a nutrient management </w:t>
      </w:r>
      <w:r>
        <w:rPr>
          <w:sz w:val="20"/>
        </w:rPr>
        <w:lastRenderedPageBreak/>
        <w:t>plan. The long-term pollution prevention plan may be prepared as a separate document or combined with the Operation and Maintenance Plan required by Standard 9.</w:t>
      </w:r>
      <w:r>
        <w:rPr>
          <w:rStyle w:val="FootnoteReference"/>
          <w:sz w:val="20"/>
        </w:rPr>
        <w:footnoteReference w:id="14"/>
      </w:r>
    </w:p>
    <w:p w14:paraId="56BBA31A" w14:textId="77777777" w:rsidR="00A579D4" w:rsidRDefault="00A579D4">
      <w:pPr>
        <w:rPr>
          <w:i/>
          <w:iCs/>
          <w:sz w:val="20"/>
        </w:rPr>
      </w:pPr>
      <w:r>
        <w:rPr>
          <w:i/>
          <w:iCs/>
          <w:sz w:val="20"/>
        </w:rPr>
        <w:t xml:space="preserve"> </w:t>
      </w:r>
    </w:p>
    <w:p w14:paraId="776D093D" w14:textId="77777777" w:rsidR="00A579D4" w:rsidRDefault="00A579D4">
      <w:pPr>
        <w:pStyle w:val="BodyText"/>
        <w:rPr>
          <w:rFonts w:ascii="Times New Roman" w:hAnsi="Times New Roman" w:cs="Times New Roman"/>
        </w:rPr>
      </w:pPr>
      <w:r>
        <w:tab/>
      </w:r>
      <w:r>
        <w:rPr>
          <w:rFonts w:ascii="Times New Roman" w:hAnsi="Times New Roman"/>
        </w:rPr>
        <w:t xml:space="preserve"> BMPs must be selected so that a total of 80% TSS removal is provided by one or more BMPs.</w:t>
      </w:r>
      <w:r>
        <w:rPr>
          <w:rStyle w:val="FootnoteReference"/>
          <w:rFonts w:ascii="Times New Roman" w:hAnsi="Times New Roman"/>
        </w:rPr>
        <w:footnoteReference w:id="15"/>
      </w:r>
      <w:r>
        <w:rPr>
          <w:rFonts w:ascii="Times New Roman" w:hAnsi="Times New Roman"/>
        </w:rPr>
        <w:t xml:space="preserve"> Typically a stormwater management system will have several BMPs that will control flow rates and retain contaminants.  In this BMP “process train”, more than one BMP will be removing TSS.  The goal is to ensure that the cumulative effect of the treatment train is the removal of at least 80% of the annual average TSS load.  Where there is more than one outfall or treatment train, each outfall or treatment train shall achieve 80% TSS removal prior to discharge.</w:t>
      </w:r>
      <w:r>
        <w:rPr>
          <w:rStyle w:val="FootnoteReference"/>
        </w:rPr>
        <w:footnoteReference w:id="16"/>
      </w:r>
    </w:p>
    <w:p w14:paraId="2D085F79" w14:textId="77777777" w:rsidR="00A579D4" w:rsidRDefault="00A579D4">
      <w:pPr>
        <w:pStyle w:val="BodyText"/>
      </w:pPr>
      <w:r>
        <w:tab/>
      </w:r>
    </w:p>
    <w:p w14:paraId="3543779B" w14:textId="77777777" w:rsidR="00A579D4" w:rsidRDefault="00A579D4">
      <w:pPr>
        <w:pStyle w:val="FaxHeader"/>
        <w:spacing w:before="0" w:after="0"/>
        <w:rPr>
          <w:szCs w:val="24"/>
        </w:rPr>
      </w:pPr>
      <w:r>
        <w:rPr>
          <w:szCs w:val="24"/>
        </w:rPr>
        <w:tab/>
        <w:t xml:space="preserve">BMPs must be designed, constructed, </w:t>
      </w:r>
      <w:proofErr w:type="gramStart"/>
      <w:r>
        <w:rPr>
          <w:szCs w:val="24"/>
        </w:rPr>
        <w:t>operated</w:t>
      </w:r>
      <w:proofErr w:type="gramEnd"/>
      <w:r>
        <w:rPr>
          <w:szCs w:val="24"/>
        </w:rPr>
        <w:t xml:space="preserve"> and maintained in accordance with the specifications and procedures set forth in Volumes 2 and 3 of the Massachusetts Stormwater Handbook.  Standard 4 has been designed in a manner that makes it unnecessary for the permitting authority to verify a TSS load for the site </w:t>
      </w:r>
      <w:proofErr w:type="gramStart"/>
      <w:r>
        <w:rPr>
          <w:szCs w:val="24"/>
        </w:rPr>
        <w:t>in order to</w:t>
      </w:r>
      <w:proofErr w:type="gramEnd"/>
      <w:r>
        <w:rPr>
          <w:szCs w:val="24"/>
        </w:rPr>
        <w:t xml:space="preserve"> confirm removal rates.  Assuming all BMPs are properly designed, the percentage of TSS removed by the entire system shall be calculated by applying the TSS removal rates set forth in Table TSS for each BMP in the order in which it is used in the stormwater management system.</w:t>
      </w:r>
      <w:r>
        <w:rPr>
          <w:rStyle w:val="FootnoteReference"/>
          <w:szCs w:val="24"/>
        </w:rPr>
        <w:footnoteReference w:id="17"/>
      </w:r>
      <w:r>
        <w:rPr>
          <w:szCs w:val="24"/>
        </w:rPr>
        <w:t xml:space="preserve">  Generally, monitoring is not required to confirm removal percentages.  Nevertheless, monitoring or sampling may be appropriate to ensure protection of critical areas or to verify the effectiveness of alternative technologies that are not included in Table TSS or do not have a specified TSS removal rate and that have only limited data about their long-term performance.</w:t>
      </w:r>
    </w:p>
    <w:p w14:paraId="78503632" w14:textId="77777777" w:rsidR="00A579D4" w:rsidRDefault="00A579D4">
      <w:pPr>
        <w:rPr>
          <w:sz w:val="20"/>
        </w:rPr>
      </w:pPr>
    </w:p>
    <w:p w14:paraId="383C018B" w14:textId="77777777" w:rsidR="00A579D4" w:rsidRDefault="00A579D4">
      <w:pPr>
        <w:pStyle w:val="BodyText"/>
        <w:rPr>
          <w:rFonts w:ascii="Times New Roman" w:hAnsi="Times New Roman" w:cs="Times New Roman"/>
        </w:rPr>
      </w:pPr>
      <w:r>
        <w:rPr>
          <w:rFonts w:ascii="Times New Roman" w:hAnsi="Times New Roman" w:cs="Times New Roman"/>
        </w:rPr>
        <w:tab/>
        <w:t>The BMP design removal rates cannot be added directly to arrive at 80%.  For example, if the first BMP in a system has a 60% removal rate, and the second BMP has a 20% removal rate, adding 60% and 20% will not achieve the desired 80% TSS removal rate; only 68 % of the TSS will be removed.  The reason is that the second BMP removes only the percentage of TSS that is routed to it after an initial amount of TSS has been removed by the first BMP.  In this example, after the stormwater was routed through the first BMP, 60% of the sediment was removed.  The remaining 40% was routed to the second BMP that removed 20% of that 40% (not 20% of the entire load).  The second BMP therefore removed an additional 8%, leaving 12% still to be removed (60%+8%=68%; 80%-68%=12%).</w:t>
      </w:r>
    </w:p>
    <w:p w14:paraId="71140231" w14:textId="77777777" w:rsidR="00A579D4" w:rsidRDefault="00A579D4">
      <w:pPr>
        <w:rPr>
          <w:sz w:val="20"/>
        </w:rPr>
      </w:pPr>
    </w:p>
    <w:p w14:paraId="27A503B2" w14:textId="77777777" w:rsidR="00A579D4" w:rsidRDefault="00A579D4">
      <w:pPr>
        <w:rPr>
          <w:sz w:val="20"/>
        </w:rPr>
      </w:pPr>
    </w:p>
    <w:p w14:paraId="008B7ABE" w14:textId="77777777" w:rsidR="00A579D4" w:rsidRDefault="00A579D4">
      <w:pPr>
        <w:rPr>
          <w:sz w:val="20"/>
        </w:rPr>
      </w:pPr>
    </w:p>
    <w:p w14:paraId="01F06B8C" w14:textId="77777777" w:rsidR="00A579D4" w:rsidRDefault="00A579D4">
      <w:pPr>
        <w:rPr>
          <w:sz w:val="20"/>
        </w:rPr>
      </w:pPr>
    </w:p>
    <w:p w14:paraId="7F5A86E4" w14:textId="77777777" w:rsidR="00A579D4" w:rsidRDefault="00A579D4">
      <w:pPr>
        <w:rPr>
          <w:sz w:val="20"/>
        </w:rPr>
      </w:pPr>
    </w:p>
    <w:p w14:paraId="4EF5C489" w14:textId="77777777" w:rsidR="00A579D4" w:rsidRDefault="00A579D4">
      <w:pPr>
        <w:rPr>
          <w:sz w:val="20"/>
        </w:rPr>
      </w:pPr>
    </w:p>
    <w:p w14:paraId="4581960F" w14:textId="77777777" w:rsidR="00A579D4" w:rsidRDefault="00A579D4">
      <w:pPr>
        <w:pStyle w:val="Heading4"/>
        <w:rPr>
          <w:rFonts w:ascii="Times New Roman" w:eastAsia="Times New Roman" w:hAnsi="Times New Roman" w:cs="Times New Roman"/>
        </w:rPr>
      </w:pPr>
      <w:r>
        <w:rPr>
          <w:rFonts w:ascii="Times New Roman" w:eastAsia="Times New Roman" w:hAnsi="Times New Roman" w:cs="Times New Roman"/>
        </w:rPr>
        <w:t>Table TSS</w:t>
      </w:r>
    </w:p>
    <w:p w14:paraId="17669292" w14:textId="77777777" w:rsidR="00A579D4" w:rsidRDefault="00A579D4">
      <w:pPr>
        <w:rPr>
          <w:sz w:val="20"/>
        </w:rPr>
      </w:pPr>
    </w:p>
    <w:tbl>
      <w:tblPr>
        <w:tblW w:w="9015" w:type="dxa"/>
        <w:tblCellMar>
          <w:left w:w="0" w:type="dxa"/>
          <w:right w:w="0" w:type="dxa"/>
        </w:tblCellMar>
        <w:tblLook w:val="0000" w:firstRow="0" w:lastRow="0" w:firstColumn="0" w:lastColumn="0" w:noHBand="0" w:noVBand="0"/>
      </w:tblPr>
      <w:tblGrid>
        <w:gridCol w:w="2760"/>
        <w:gridCol w:w="6255"/>
      </w:tblGrid>
      <w:tr w:rsidR="00A579D4" w14:paraId="21F4E8DE" w14:textId="77777777">
        <w:trPr>
          <w:cantSplit/>
          <w:trHeight w:val="237"/>
        </w:trPr>
        <w:tc>
          <w:tcPr>
            <w:tcW w:w="9015" w:type="dxa"/>
            <w:gridSpan w:val="2"/>
            <w:tcBorders>
              <w:top w:val="nil"/>
              <w:left w:val="single" w:sz="8" w:space="0" w:color="auto"/>
              <w:bottom w:val="single" w:sz="8" w:space="0" w:color="auto"/>
              <w:right w:val="single" w:sz="8" w:space="0" w:color="auto"/>
            </w:tcBorders>
            <w:shd w:val="clear" w:color="auto" w:fill="FFCC99"/>
            <w:tcMar>
              <w:top w:w="15" w:type="dxa"/>
              <w:left w:w="15" w:type="dxa"/>
              <w:bottom w:w="0" w:type="dxa"/>
              <w:right w:w="15" w:type="dxa"/>
            </w:tcMar>
          </w:tcPr>
          <w:p w14:paraId="5511ABB4" w14:textId="77777777" w:rsidR="00A579D4" w:rsidRDefault="00A579D4">
            <w:pPr>
              <w:jc w:val="center"/>
              <w:rPr>
                <w:rFonts w:ascii="Arial" w:hAnsi="Arial" w:cs="Arial"/>
                <w:b/>
                <w:bCs/>
                <w:color w:val="000000"/>
                <w:sz w:val="18"/>
                <w:szCs w:val="20"/>
              </w:rPr>
            </w:pPr>
            <w:r>
              <w:rPr>
                <w:rFonts w:ascii="Arial" w:hAnsi="Arial" w:cs="Arial"/>
                <w:b/>
                <w:bCs/>
                <w:color w:val="000000"/>
                <w:sz w:val="18"/>
                <w:szCs w:val="20"/>
              </w:rPr>
              <w:t>TSS Removal Efficiencies for Best Management Practices</w:t>
            </w:r>
          </w:p>
        </w:tc>
      </w:tr>
      <w:tr w:rsidR="00A579D4" w14:paraId="2B91E569" w14:textId="77777777">
        <w:trPr>
          <w:trHeight w:val="358"/>
        </w:trPr>
        <w:tc>
          <w:tcPr>
            <w:tcW w:w="2760" w:type="dxa"/>
            <w:tcBorders>
              <w:top w:val="nil"/>
              <w:left w:val="single" w:sz="8" w:space="0" w:color="auto"/>
              <w:bottom w:val="single" w:sz="8" w:space="0" w:color="auto"/>
              <w:right w:val="single" w:sz="8" w:space="0" w:color="auto"/>
            </w:tcBorders>
            <w:tcMar>
              <w:top w:w="15" w:type="dxa"/>
              <w:left w:w="15" w:type="dxa"/>
              <w:bottom w:w="0" w:type="dxa"/>
              <w:right w:w="15" w:type="dxa"/>
            </w:tcMar>
          </w:tcPr>
          <w:p w14:paraId="4B964345" w14:textId="77777777" w:rsidR="00A579D4" w:rsidRDefault="00A579D4">
            <w:pPr>
              <w:jc w:val="center"/>
              <w:rPr>
                <w:rFonts w:ascii="Arial" w:eastAsia="Arial Unicode MS" w:hAnsi="Arial" w:cs="Arial"/>
                <w:b/>
                <w:bCs/>
                <w:color w:val="000000"/>
                <w:sz w:val="18"/>
                <w:szCs w:val="20"/>
              </w:rPr>
            </w:pPr>
            <w:r>
              <w:rPr>
                <w:rFonts w:ascii="Arial" w:hAnsi="Arial" w:cs="Arial"/>
                <w:b/>
                <w:bCs/>
                <w:color w:val="000000"/>
                <w:sz w:val="18"/>
                <w:szCs w:val="20"/>
              </w:rPr>
              <w:t>Best Management Practice (BMP)</w:t>
            </w:r>
          </w:p>
        </w:tc>
        <w:tc>
          <w:tcPr>
            <w:tcW w:w="6255" w:type="dxa"/>
            <w:tcBorders>
              <w:top w:val="nil"/>
              <w:left w:val="nil"/>
              <w:bottom w:val="single" w:sz="8" w:space="0" w:color="auto"/>
              <w:right w:val="single" w:sz="8" w:space="0" w:color="auto"/>
            </w:tcBorders>
            <w:tcMar>
              <w:top w:w="15" w:type="dxa"/>
              <w:left w:w="15" w:type="dxa"/>
              <w:bottom w:w="0" w:type="dxa"/>
              <w:right w:w="15" w:type="dxa"/>
            </w:tcMar>
          </w:tcPr>
          <w:p w14:paraId="5E9F97DD" w14:textId="77777777" w:rsidR="00A579D4" w:rsidRDefault="00A579D4">
            <w:pPr>
              <w:jc w:val="center"/>
              <w:rPr>
                <w:rFonts w:ascii="Arial" w:eastAsia="Arial Unicode MS" w:hAnsi="Arial" w:cs="Arial"/>
                <w:b/>
                <w:bCs/>
                <w:color w:val="000000"/>
                <w:sz w:val="18"/>
                <w:szCs w:val="20"/>
              </w:rPr>
            </w:pPr>
            <w:r>
              <w:rPr>
                <w:rFonts w:ascii="Arial" w:hAnsi="Arial" w:cs="Arial"/>
                <w:b/>
                <w:bCs/>
                <w:color w:val="000000"/>
                <w:sz w:val="18"/>
                <w:szCs w:val="20"/>
              </w:rPr>
              <w:t>TSS Removal Efficiency</w:t>
            </w:r>
          </w:p>
        </w:tc>
      </w:tr>
      <w:tr w:rsidR="00A579D4" w14:paraId="742EDE51" w14:textId="77777777">
        <w:trPr>
          <w:trHeight w:val="118"/>
        </w:trPr>
        <w:tc>
          <w:tcPr>
            <w:tcW w:w="9015" w:type="dxa"/>
            <w:gridSpan w:val="2"/>
            <w:tcBorders>
              <w:top w:val="single" w:sz="8" w:space="0" w:color="auto"/>
              <w:left w:val="single" w:sz="8" w:space="0" w:color="auto"/>
              <w:bottom w:val="single" w:sz="8" w:space="0" w:color="auto"/>
              <w:right w:val="single" w:sz="8" w:space="0" w:color="000000"/>
            </w:tcBorders>
            <w:shd w:val="clear" w:color="auto" w:fill="CCFFCC"/>
            <w:tcMar>
              <w:top w:w="15" w:type="dxa"/>
              <w:left w:w="15" w:type="dxa"/>
              <w:bottom w:w="0" w:type="dxa"/>
              <w:right w:w="15" w:type="dxa"/>
            </w:tcMar>
          </w:tcPr>
          <w:p w14:paraId="171AA4BF" w14:textId="77777777" w:rsidR="00A579D4" w:rsidRDefault="00A579D4">
            <w:pPr>
              <w:jc w:val="center"/>
              <w:rPr>
                <w:rFonts w:ascii="Arial" w:eastAsia="Arial Unicode MS" w:hAnsi="Arial" w:cs="Arial"/>
                <w:b/>
                <w:bCs/>
                <w:color w:val="000000"/>
                <w:sz w:val="18"/>
                <w:szCs w:val="22"/>
              </w:rPr>
            </w:pPr>
            <w:r>
              <w:rPr>
                <w:rFonts w:ascii="Arial" w:hAnsi="Arial" w:cs="Arial"/>
                <w:b/>
                <w:bCs/>
                <w:color w:val="000000"/>
                <w:sz w:val="18"/>
                <w:szCs w:val="22"/>
              </w:rPr>
              <w:t>Non-Structural Pretreatment BMPs</w:t>
            </w:r>
          </w:p>
        </w:tc>
      </w:tr>
      <w:tr w:rsidR="00A579D4" w14:paraId="6B9FAECD" w14:textId="77777777">
        <w:trPr>
          <w:trHeight w:val="178"/>
        </w:trPr>
        <w:tc>
          <w:tcPr>
            <w:tcW w:w="2760"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14:paraId="4513CCB3" w14:textId="77777777" w:rsidR="00A579D4" w:rsidRDefault="00A579D4">
            <w:pPr>
              <w:rPr>
                <w:rFonts w:ascii="Arial" w:eastAsia="Arial Unicode MS" w:hAnsi="Arial" w:cs="Arial"/>
                <w:b/>
                <w:bCs/>
                <w:color w:val="000000"/>
                <w:sz w:val="18"/>
                <w:szCs w:val="20"/>
              </w:rPr>
            </w:pPr>
            <w:r>
              <w:rPr>
                <w:rFonts w:ascii="Arial" w:hAnsi="Arial" w:cs="Arial"/>
                <w:b/>
                <w:bCs/>
                <w:color w:val="000000"/>
                <w:sz w:val="18"/>
                <w:szCs w:val="20"/>
              </w:rPr>
              <w:t>Street Sweeping</w:t>
            </w:r>
          </w:p>
        </w:tc>
        <w:tc>
          <w:tcPr>
            <w:tcW w:w="6255" w:type="dxa"/>
            <w:tcBorders>
              <w:top w:val="single" w:sz="8" w:space="0" w:color="auto"/>
              <w:left w:val="nil"/>
              <w:bottom w:val="single" w:sz="8" w:space="0" w:color="auto"/>
              <w:right w:val="single" w:sz="8" w:space="0" w:color="auto"/>
            </w:tcBorders>
            <w:tcMar>
              <w:top w:w="15" w:type="dxa"/>
              <w:left w:w="15" w:type="dxa"/>
              <w:bottom w:w="0" w:type="dxa"/>
              <w:right w:w="15" w:type="dxa"/>
            </w:tcMar>
          </w:tcPr>
          <w:p w14:paraId="23A0D1DC" w14:textId="77777777" w:rsidR="00A579D4" w:rsidRDefault="00A579D4">
            <w:pPr>
              <w:rPr>
                <w:rFonts w:ascii="Arial" w:eastAsia="Arial Unicode MS" w:hAnsi="Arial" w:cs="Arial"/>
                <w:color w:val="000000"/>
                <w:sz w:val="18"/>
                <w:szCs w:val="20"/>
              </w:rPr>
            </w:pPr>
            <w:r>
              <w:rPr>
                <w:rFonts w:ascii="Arial" w:hAnsi="Arial" w:cs="Arial"/>
                <w:color w:val="000000"/>
                <w:sz w:val="18"/>
                <w:szCs w:val="20"/>
              </w:rPr>
              <w:t xml:space="preserve">0-10%, See Volume 2, Chapter 1. </w:t>
            </w:r>
          </w:p>
        </w:tc>
      </w:tr>
      <w:tr w:rsidR="00A579D4" w14:paraId="27FE3058" w14:textId="77777777">
        <w:trPr>
          <w:cantSplit/>
          <w:trHeight w:val="322"/>
        </w:trPr>
        <w:tc>
          <w:tcPr>
            <w:tcW w:w="9015" w:type="dxa"/>
            <w:gridSpan w:val="2"/>
            <w:tcBorders>
              <w:top w:val="single" w:sz="8" w:space="0" w:color="auto"/>
              <w:left w:val="single" w:sz="8" w:space="0" w:color="auto"/>
              <w:bottom w:val="single" w:sz="8" w:space="0" w:color="auto"/>
              <w:right w:val="single" w:sz="8" w:space="0" w:color="auto"/>
            </w:tcBorders>
            <w:shd w:val="clear" w:color="auto" w:fill="FFFF99"/>
            <w:tcMar>
              <w:top w:w="15" w:type="dxa"/>
              <w:left w:w="15" w:type="dxa"/>
              <w:bottom w:w="0" w:type="dxa"/>
              <w:right w:w="15" w:type="dxa"/>
            </w:tcMar>
          </w:tcPr>
          <w:p w14:paraId="6801CC0E" w14:textId="77777777" w:rsidR="00A579D4" w:rsidRDefault="00A579D4">
            <w:pPr>
              <w:jc w:val="center"/>
              <w:rPr>
                <w:rFonts w:ascii="Arial" w:hAnsi="Arial" w:cs="Arial"/>
                <w:b/>
                <w:bCs/>
                <w:color w:val="000000"/>
                <w:sz w:val="20"/>
                <w:szCs w:val="20"/>
              </w:rPr>
            </w:pPr>
            <w:r>
              <w:rPr>
                <w:rFonts w:ascii="Arial" w:hAnsi="Arial" w:cs="Arial"/>
                <w:b/>
                <w:bCs/>
                <w:color w:val="000000"/>
                <w:sz w:val="20"/>
                <w:szCs w:val="20"/>
              </w:rPr>
              <w:t>Structural Pretreatment BMPs</w:t>
            </w:r>
          </w:p>
        </w:tc>
      </w:tr>
      <w:tr w:rsidR="00A579D4" w14:paraId="421768AA" w14:textId="77777777">
        <w:trPr>
          <w:trHeight w:val="322"/>
        </w:trPr>
        <w:tc>
          <w:tcPr>
            <w:tcW w:w="2760" w:type="dxa"/>
            <w:tcBorders>
              <w:top w:val="nil"/>
              <w:left w:val="single" w:sz="8" w:space="0" w:color="auto"/>
              <w:bottom w:val="single" w:sz="8" w:space="0" w:color="auto"/>
              <w:right w:val="single" w:sz="8" w:space="0" w:color="auto"/>
            </w:tcBorders>
            <w:tcMar>
              <w:top w:w="15" w:type="dxa"/>
              <w:left w:w="15" w:type="dxa"/>
              <w:bottom w:w="0" w:type="dxa"/>
              <w:right w:w="15" w:type="dxa"/>
            </w:tcMar>
          </w:tcPr>
          <w:p w14:paraId="5D917217" w14:textId="77777777" w:rsidR="00A579D4" w:rsidRDefault="00A579D4">
            <w:pPr>
              <w:rPr>
                <w:rFonts w:ascii="Arial" w:hAnsi="Arial" w:cs="Arial"/>
                <w:b/>
                <w:bCs/>
                <w:color w:val="000000"/>
                <w:sz w:val="18"/>
                <w:szCs w:val="20"/>
              </w:rPr>
            </w:pPr>
            <w:r>
              <w:rPr>
                <w:rFonts w:ascii="Arial" w:hAnsi="Arial" w:cs="Arial"/>
                <w:b/>
                <w:bCs/>
                <w:color w:val="000000"/>
                <w:sz w:val="18"/>
                <w:szCs w:val="20"/>
              </w:rPr>
              <w:t>Deep Sump Catch Basins</w:t>
            </w:r>
          </w:p>
        </w:tc>
        <w:tc>
          <w:tcPr>
            <w:tcW w:w="6255" w:type="dxa"/>
            <w:tcBorders>
              <w:top w:val="nil"/>
              <w:left w:val="nil"/>
              <w:bottom w:val="single" w:sz="8" w:space="0" w:color="auto"/>
              <w:right w:val="single" w:sz="8" w:space="0" w:color="auto"/>
            </w:tcBorders>
            <w:tcMar>
              <w:top w:w="15" w:type="dxa"/>
              <w:left w:w="15" w:type="dxa"/>
              <w:bottom w:w="0" w:type="dxa"/>
              <w:right w:w="15" w:type="dxa"/>
            </w:tcMar>
          </w:tcPr>
          <w:p w14:paraId="2FD2B931" w14:textId="77777777" w:rsidR="00A579D4" w:rsidRDefault="00A579D4">
            <w:pPr>
              <w:rPr>
                <w:rFonts w:ascii="Arial" w:hAnsi="Arial" w:cs="Arial"/>
                <w:color w:val="000000"/>
                <w:sz w:val="18"/>
                <w:szCs w:val="20"/>
              </w:rPr>
            </w:pPr>
            <w:r>
              <w:rPr>
                <w:rFonts w:ascii="Arial" w:hAnsi="Arial" w:cs="Arial"/>
                <w:color w:val="000000"/>
                <w:sz w:val="18"/>
                <w:szCs w:val="20"/>
              </w:rPr>
              <w:t>25% only if used for pretreatment and only if off-line</w:t>
            </w:r>
          </w:p>
        </w:tc>
      </w:tr>
      <w:tr w:rsidR="00A579D4" w14:paraId="0B0AD248" w14:textId="77777777">
        <w:trPr>
          <w:trHeight w:val="322"/>
        </w:trPr>
        <w:tc>
          <w:tcPr>
            <w:tcW w:w="2760" w:type="dxa"/>
            <w:tcBorders>
              <w:top w:val="nil"/>
              <w:left w:val="single" w:sz="8" w:space="0" w:color="auto"/>
              <w:bottom w:val="single" w:sz="8" w:space="0" w:color="auto"/>
              <w:right w:val="single" w:sz="8" w:space="0" w:color="auto"/>
            </w:tcBorders>
            <w:tcMar>
              <w:top w:w="15" w:type="dxa"/>
              <w:left w:w="15" w:type="dxa"/>
              <w:bottom w:w="0" w:type="dxa"/>
              <w:right w:w="15" w:type="dxa"/>
            </w:tcMar>
          </w:tcPr>
          <w:p w14:paraId="17170FC3" w14:textId="77777777" w:rsidR="00A579D4" w:rsidRDefault="00A579D4">
            <w:pPr>
              <w:rPr>
                <w:rFonts w:ascii="Arial" w:eastAsia="Arial Unicode MS" w:hAnsi="Arial" w:cs="Arial"/>
                <w:b/>
                <w:bCs/>
                <w:color w:val="000000"/>
                <w:sz w:val="18"/>
                <w:szCs w:val="20"/>
              </w:rPr>
            </w:pPr>
            <w:r>
              <w:rPr>
                <w:rFonts w:ascii="Arial" w:hAnsi="Arial" w:cs="Arial"/>
                <w:b/>
                <w:bCs/>
                <w:color w:val="000000"/>
                <w:sz w:val="18"/>
                <w:szCs w:val="20"/>
              </w:rPr>
              <w:t xml:space="preserve">Oil Grit Separator </w:t>
            </w:r>
          </w:p>
        </w:tc>
        <w:tc>
          <w:tcPr>
            <w:tcW w:w="6255" w:type="dxa"/>
            <w:tcBorders>
              <w:top w:val="nil"/>
              <w:left w:val="nil"/>
              <w:bottom w:val="single" w:sz="8" w:space="0" w:color="auto"/>
              <w:right w:val="single" w:sz="8" w:space="0" w:color="auto"/>
            </w:tcBorders>
            <w:tcMar>
              <w:top w:w="15" w:type="dxa"/>
              <w:left w:w="15" w:type="dxa"/>
              <w:bottom w:w="0" w:type="dxa"/>
              <w:right w:w="15" w:type="dxa"/>
            </w:tcMar>
          </w:tcPr>
          <w:p w14:paraId="6AC462AF" w14:textId="77777777" w:rsidR="00A579D4" w:rsidRDefault="00A579D4">
            <w:pPr>
              <w:rPr>
                <w:rFonts w:ascii="Arial" w:eastAsia="Arial Unicode MS" w:hAnsi="Arial" w:cs="Arial"/>
                <w:color w:val="000000"/>
                <w:sz w:val="18"/>
                <w:szCs w:val="20"/>
              </w:rPr>
            </w:pPr>
            <w:r>
              <w:rPr>
                <w:rFonts w:ascii="Arial" w:hAnsi="Arial" w:cs="Arial"/>
                <w:color w:val="000000"/>
                <w:sz w:val="18"/>
                <w:szCs w:val="20"/>
              </w:rPr>
              <w:t>25% only if used for pretreatment and only if off-line</w:t>
            </w:r>
          </w:p>
        </w:tc>
      </w:tr>
      <w:tr w:rsidR="00A579D4" w14:paraId="102BFC53" w14:textId="77777777">
        <w:trPr>
          <w:trHeight w:val="178"/>
        </w:trPr>
        <w:tc>
          <w:tcPr>
            <w:tcW w:w="2760" w:type="dxa"/>
            <w:tcBorders>
              <w:top w:val="nil"/>
              <w:left w:val="single" w:sz="8" w:space="0" w:color="auto"/>
              <w:bottom w:val="single" w:sz="8" w:space="0" w:color="auto"/>
              <w:right w:val="single" w:sz="8" w:space="0" w:color="auto"/>
            </w:tcBorders>
            <w:tcMar>
              <w:top w:w="15" w:type="dxa"/>
              <w:left w:w="15" w:type="dxa"/>
              <w:bottom w:w="0" w:type="dxa"/>
              <w:right w:w="15" w:type="dxa"/>
            </w:tcMar>
          </w:tcPr>
          <w:p w14:paraId="3931CDA1" w14:textId="77777777" w:rsidR="00A579D4" w:rsidRDefault="00A579D4">
            <w:pPr>
              <w:rPr>
                <w:rFonts w:ascii="Arial" w:eastAsia="Arial Unicode MS" w:hAnsi="Arial" w:cs="Arial"/>
                <w:b/>
                <w:bCs/>
                <w:color w:val="000000"/>
                <w:sz w:val="18"/>
                <w:szCs w:val="20"/>
              </w:rPr>
            </w:pPr>
            <w:r>
              <w:rPr>
                <w:rFonts w:ascii="Arial" w:hAnsi="Arial" w:cs="Arial"/>
                <w:b/>
                <w:bCs/>
                <w:color w:val="000000"/>
                <w:sz w:val="18"/>
                <w:szCs w:val="20"/>
              </w:rPr>
              <w:t>Proprietary Separators</w:t>
            </w:r>
          </w:p>
        </w:tc>
        <w:tc>
          <w:tcPr>
            <w:tcW w:w="6255" w:type="dxa"/>
            <w:tcBorders>
              <w:top w:val="nil"/>
              <w:left w:val="nil"/>
              <w:bottom w:val="single" w:sz="8" w:space="0" w:color="auto"/>
              <w:right w:val="single" w:sz="8" w:space="0" w:color="auto"/>
            </w:tcBorders>
            <w:tcMar>
              <w:top w:w="15" w:type="dxa"/>
              <w:left w:w="15" w:type="dxa"/>
              <w:bottom w:w="0" w:type="dxa"/>
              <w:right w:w="15" w:type="dxa"/>
            </w:tcMar>
          </w:tcPr>
          <w:p w14:paraId="46AA592D" w14:textId="77777777" w:rsidR="00A579D4" w:rsidRDefault="00A579D4">
            <w:pPr>
              <w:rPr>
                <w:rFonts w:ascii="Arial" w:eastAsia="Arial Unicode MS" w:hAnsi="Arial" w:cs="Arial"/>
                <w:color w:val="000000"/>
                <w:sz w:val="18"/>
                <w:szCs w:val="20"/>
              </w:rPr>
            </w:pPr>
            <w:r>
              <w:rPr>
                <w:rFonts w:ascii="Arial" w:hAnsi="Arial" w:cs="Arial"/>
                <w:color w:val="000000"/>
                <w:sz w:val="18"/>
                <w:szCs w:val="20"/>
              </w:rPr>
              <w:t>Varies – see Volume 2, Chapter 4.</w:t>
            </w:r>
          </w:p>
        </w:tc>
      </w:tr>
      <w:tr w:rsidR="00A579D4" w14:paraId="511DA680" w14:textId="77777777">
        <w:trPr>
          <w:trHeight w:val="97"/>
        </w:trPr>
        <w:tc>
          <w:tcPr>
            <w:tcW w:w="2760" w:type="dxa"/>
            <w:tcBorders>
              <w:top w:val="nil"/>
              <w:left w:val="single" w:sz="8" w:space="0" w:color="auto"/>
              <w:bottom w:val="single" w:sz="8" w:space="0" w:color="auto"/>
              <w:right w:val="single" w:sz="8" w:space="0" w:color="auto"/>
            </w:tcBorders>
            <w:tcMar>
              <w:top w:w="15" w:type="dxa"/>
              <w:left w:w="15" w:type="dxa"/>
              <w:bottom w:w="0" w:type="dxa"/>
              <w:right w:w="15" w:type="dxa"/>
            </w:tcMar>
          </w:tcPr>
          <w:p w14:paraId="027BC1FD" w14:textId="77777777" w:rsidR="00A579D4" w:rsidRDefault="00A579D4">
            <w:pPr>
              <w:rPr>
                <w:rFonts w:ascii="Arial" w:eastAsia="Arial Unicode MS" w:hAnsi="Arial" w:cs="Arial"/>
                <w:b/>
                <w:bCs/>
                <w:color w:val="000000"/>
                <w:sz w:val="18"/>
                <w:szCs w:val="20"/>
              </w:rPr>
            </w:pPr>
            <w:r>
              <w:rPr>
                <w:rFonts w:ascii="Arial" w:hAnsi="Arial" w:cs="Arial"/>
                <w:b/>
                <w:bCs/>
                <w:color w:val="000000"/>
                <w:sz w:val="18"/>
                <w:szCs w:val="20"/>
              </w:rPr>
              <w:t>Sediment Forebays</w:t>
            </w:r>
          </w:p>
        </w:tc>
        <w:tc>
          <w:tcPr>
            <w:tcW w:w="6255" w:type="dxa"/>
            <w:tcBorders>
              <w:top w:val="nil"/>
              <w:left w:val="nil"/>
              <w:bottom w:val="single" w:sz="8" w:space="0" w:color="auto"/>
              <w:right w:val="single" w:sz="8" w:space="0" w:color="auto"/>
            </w:tcBorders>
            <w:tcMar>
              <w:top w:w="15" w:type="dxa"/>
              <w:left w:w="15" w:type="dxa"/>
              <w:bottom w:w="0" w:type="dxa"/>
              <w:right w:w="15" w:type="dxa"/>
            </w:tcMar>
          </w:tcPr>
          <w:p w14:paraId="60CDC579" w14:textId="77777777" w:rsidR="00A579D4" w:rsidRDefault="00A579D4">
            <w:pPr>
              <w:rPr>
                <w:rFonts w:ascii="Arial" w:eastAsia="Arial Unicode MS" w:hAnsi="Arial" w:cs="Arial"/>
                <w:color w:val="000000"/>
                <w:sz w:val="18"/>
                <w:szCs w:val="20"/>
              </w:rPr>
            </w:pPr>
            <w:r>
              <w:rPr>
                <w:rFonts w:ascii="Arial" w:hAnsi="Arial" w:cs="Arial"/>
                <w:color w:val="000000"/>
                <w:sz w:val="18"/>
                <w:szCs w:val="20"/>
              </w:rPr>
              <w:t>25% if used for pretreatment</w:t>
            </w:r>
          </w:p>
        </w:tc>
      </w:tr>
      <w:tr w:rsidR="00A579D4" w14:paraId="4794CDA4" w14:textId="77777777">
        <w:trPr>
          <w:trHeight w:val="205"/>
        </w:trPr>
        <w:tc>
          <w:tcPr>
            <w:tcW w:w="2760" w:type="dxa"/>
            <w:tcBorders>
              <w:top w:val="nil"/>
              <w:left w:val="single" w:sz="8" w:space="0" w:color="auto"/>
              <w:bottom w:val="single" w:sz="8" w:space="0" w:color="auto"/>
              <w:right w:val="single" w:sz="8" w:space="0" w:color="auto"/>
            </w:tcBorders>
            <w:tcMar>
              <w:top w:w="15" w:type="dxa"/>
              <w:left w:w="15" w:type="dxa"/>
              <w:bottom w:w="0" w:type="dxa"/>
              <w:right w:w="15" w:type="dxa"/>
            </w:tcMar>
          </w:tcPr>
          <w:p w14:paraId="79894A6C" w14:textId="77777777" w:rsidR="00A579D4" w:rsidRDefault="00A579D4">
            <w:pPr>
              <w:rPr>
                <w:rFonts w:ascii="Arial" w:eastAsia="Arial Unicode MS" w:hAnsi="Arial" w:cs="Arial"/>
                <w:b/>
                <w:bCs/>
                <w:color w:val="000000"/>
                <w:sz w:val="18"/>
                <w:szCs w:val="20"/>
              </w:rPr>
            </w:pPr>
            <w:r>
              <w:rPr>
                <w:rFonts w:ascii="Arial" w:hAnsi="Arial" w:cs="Arial"/>
                <w:b/>
                <w:bCs/>
                <w:color w:val="000000"/>
                <w:sz w:val="18"/>
                <w:szCs w:val="20"/>
              </w:rPr>
              <w:t xml:space="preserve">Vegetated filter strips </w:t>
            </w:r>
          </w:p>
        </w:tc>
        <w:tc>
          <w:tcPr>
            <w:tcW w:w="6255" w:type="dxa"/>
            <w:tcBorders>
              <w:top w:val="nil"/>
              <w:left w:val="nil"/>
              <w:bottom w:val="single" w:sz="8" w:space="0" w:color="auto"/>
              <w:right w:val="single" w:sz="8" w:space="0" w:color="auto"/>
            </w:tcBorders>
            <w:tcMar>
              <w:top w:w="15" w:type="dxa"/>
              <w:left w:w="15" w:type="dxa"/>
              <w:bottom w:w="0" w:type="dxa"/>
              <w:right w:w="15" w:type="dxa"/>
            </w:tcMar>
          </w:tcPr>
          <w:p w14:paraId="22F90DD8" w14:textId="77777777" w:rsidR="00A579D4" w:rsidRDefault="00A579D4">
            <w:pPr>
              <w:rPr>
                <w:rFonts w:ascii="Arial" w:eastAsia="Arial Unicode MS" w:hAnsi="Arial" w:cs="Arial"/>
                <w:color w:val="000000"/>
                <w:sz w:val="18"/>
                <w:szCs w:val="20"/>
              </w:rPr>
            </w:pPr>
            <w:r>
              <w:rPr>
                <w:rFonts w:ascii="Arial" w:hAnsi="Arial" w:cs="Arial"/>
                <w:color w:val="000000"/>
                <w:sz w:val="18"/>
                <w:szCs w:val="20"/>
              </w:rPr>
              <w:t>10% if at least 25 feet wide, 45% if at least 50 feet wide</w:t>
            </w:r>
          </w:p>
        </w:tc>
      </w:tr>
      <w:tr w:rsidR="00A579D4" w14:paraId="09F172F3" w14:textId="77777777">
        <w:trPr>
          <w:trHeight w:val="127"/>
        </w:trPr>
        <w:tc>
          <w:tcPr>
            <w:tcW w:w="9015" w:type="dxa"/>
            <w:gridSpan w:val="2"/>
            <w:tcBorders>
              <w:top w:val="single" w:sz="8" w:space="0" w:color="auto"/>
              <w:left w:val="single" w:sz="8" w:space="0" w:color="auto"/>
              <w:bottom w:val="single" w:sz="8" w:space="0" w:color="auto"/>
              <w:right w:val="single" w:sz="8" w:space="0" w:color="000000"/>
            </w:tcBorders>
            <w:shd w:val="clear" w:color="auto" w:fill="CCFFFF"/>
            <w:tcMar>
              <w:top w:w="15" w:type="dxa"/>
              <w:left w:w="15" w:type="dxa"/>
              <w:bottom w:w="0" w:type="dxa"/>
              <w:right w:w="15" w:type="dxa"/>
            </w:tcMar>
          </w:tcPr>
          <w:p w14:paraId="32A1F2EE" w14:textId="77777777" w:rsidR="00A579D4" w:rsidRDefault="00A579D4">
            <w:pPr>
              <w:jc w:val="center"/>
              <w:rPr>
                <w:rFonts w:ascii="Arial" w:eastAsia="Arial Unicode MS" w:hAnsi="Arial" w:cs="Arial"/>
                <w:b/>
                <w:bCs/>
                <w:color w:val="000000"/>
                <w:sz w:val="18"/>
                <w:szCs w:val="22"/>
              </w:rPr>
            </w:pPr>
            <w:r>
              <w:rPr>
                <w:rFonts w:ascii="Arial" w:hAnsi="Arial" w:cs="Arial"/>
                <w:b/>
                <w:bCs/>
                <w:color w:val="000000"/>
                <w:sz w:val="18"/>
                <w:szCs w:val="22"/>
              </w:rPr>
              <w:t>Treatment BMPs</w:t>
            </w:r>
          </w:p>
        </w:tc>
      </w:tr>
      <w:tr w:rsidR="00A579D4" w14:paraId="7802F7AC" w14:textId="77777777">
        <w:trPr>
          <w:trHeight w:val="448"/>
        </w:trPr>
        <w:tc>
          <w:tcPr>
            <w:tcW w:w="2760" w:type="dxa"/>
            <w:tcBorders>
              <w:top w:val="nil"/>
              <w:left w:val="single" w:sz="8" w:space="0" w:color="auto"/>
              <w:bottom w:val="single" w:sz="8" w:space="0" w:color="auto"/>
              <w:right w:val="single" w:sz="8" w:space="0" w:color="auto"/>
            </w:tcBorders>
            <w:tcMar>
              <w:top w:w="15" w:type="dxa"/>
              <w:left w:w="15" w:type="dxa"/>
              <w:bottom w:w="0" w:type="dxa"/>
              <w:right w:w="15" w:type="dxa"/>
            </w:tcMar>
          </w:tcPr>
          <w:p w14:paraId="0ED389A1" w14:textId="77777777" w:rsidR="00A579D4" w:rsidRDefault="00A579D4">
            <w:pPr>
              <w:rPr>
                <w:rFonts w:ascii="Arial" w:eastAsia="Arial Unicode MS" w:hAnsi="Arial" w:cs="Arial"/>
                <w:b/>
                <w:bCs/>
                <w:color w:val="000000"/>
                <w:sz w:val="18"/>
                <w:szCs w:val="20"/>
              </w:rPr>
            </w:pPr>
            <w:r>
              <w:rPr>
                <w:rFonts w:ascii="Arial" w:hAnsi="Arial" w:cs="Arial"/>
                <w:b/>
                <w:bCs/>
                <w:color w:val="000000"/>
                <w:sz w:val="18"/>
                <w:szCs w:val="20"/>
              </w:rPr>
              <w:t>Bioretention Areas including rain gardens</w:t>
            </w:r>
          </w:p>
        </w:tc>
        <w:tc>
          <w:tcPr>
            <w:tcW w:w="6255" w:type="dxa"/>
            <w:tcBorders>
              <w:top w:val="nil"/>
              <w:left w:val="nil"/>
              <w:bottom w:val="single" w:sz="8" w:space="0" w:color="auto"/>
              <w:right w:val="single" w:sz="8" w:space="0" w:color="auto"/>
            </w:tcBorders>
            <w:tcMar>
              <w:top w:w="15" w:type="dxa"/>
              <w:left w:w="15" w:type="dxa"/>
              <w:bottom w:w="0" w:type="dxa"/>
              <w:right w:w="15" w:type="dxa"/>
            </w:tcMar>
          </w:tcPr>
          <w:p w14:paraId="6453A58D" w14:textId="77777777" w:rsidR="00A579D4" w:rsidRDefault="00A579D4">
            <w:pPr>
              <w:rPr>
                <w:rFonts w:ascii="Arial" w:eastAsia="Arial Unicode MS" w:hAnsi="Arial" w:cs="Arial"/>
                <w:color w:val="000000"/>
                <w:sz w:val="18"/>
                <w:szCs w:val="20"/>
              </w:rPr>
            </w:pPr>
            <w:r>
              <w:rPr>
                <w:rFonts w:ascii="Arial" w:hAnsi="Arial" w:cs="Arial"/>
                <w:color w:val="000000"/>
                <w:sz w:val="18"/>
                <w:szCs w:val="20"/>
              </w:rPr>
              <w:t xml:space="preserve">90% provided it is combined with adequate pretreatment </w:t>
            </w:r>
          </w:p>
        </w:tc>
      </w:tr>
      <w:tr w:rsidR="00A579D4" w14:paraId="470FC736" w14:textId="77777777">
        <w:trPr>
          <w:trHeight w:val="502"/>
        </w:trPr>
        <w:tc>
          <w:tcPr>
            <w:tcW w:w="2760" w:type="dxa"/>
            <w:tcBorders>
              <w:top w:val="nil"/>
              <w:left w:val="single" w:sz="8" w:space="0" w:color="auto"/>
              <w:bottom w:val="single" w:sz="8" w:space="0" w:color="auto"/>
              <w:right w:val="single" w:sz="8" w:space="0" w:color="auto"/>
            </w:tcBorders>
            <w:tcMar>
              <w:top w:w="15" w:type="dxa"/>
              <w:left w:w="15" w:type="dxa"/>
              <w:bottom w:w="0" w:type="dxa"/>
              <w:right w:w="15" w:type="dxa"/>
            </w:tcMar>
          </w:tcPr>
          <w:p w14:paraId="24E47F71" w14:textId="77777777" w:rsidR="00A579D4" w:rsidRDefault="00A579D4">
            <w:pPr>
              <w:rPr>
                <w:rFonts w:ascii="Arial" w:eastAsia="Arial Unicode MS" w:hAnsi="Arial" w:cs="Arial"/>
                <w:b/>
                <w:bCs/>
                <w:color w:val="000000"/>
                <w:sz w:val="18"/>
                <w:szCs w:val="20"/>
              </w:rPr>
            </w:pPr>
            <w:r>
              <w:rPr>
                <w:rFonts w:ascii="Arial" w:hAnsi="Arial" w:cs="Arial"/>
                <w:b/>
                <w:bCs/>
                <w:color w:val="000000"/>
                <w:sz w:val="18"/>
                <w:szCs w:val="20"/>
              </w:rPr>
              <w:t xml:space="preserve">Constructed Stormwater Wetlands </w:t>
            </w:r>
          </w:p>
        </w:tc>
        <w:tc>
          <w:tcPr>
            <w:tcW w:w="6255" w:type="dxa"/>
            <w:tcBorders>
              <w:top w:val="nil"/>
              <w:left w:val="nil"/>
              <w:bottom w:val="single" w:sz="8" w:space="0" w:color="auto"/>
              <w:right w:val="single" w:sz="8" w:space="0" w:color="auto"/>
            </w:tcBorders>
            <w:tcMar>
              <w:top w:w="15" w:type="dxa"/>
              <w:left w:w="15" w:type="dxa"/>
              <w:bottom w:w="0" w:type="dxa"/>
              <w:right w:w="15" w:type="dxa"/>
            </w:tcMar>
          </w:tcPr>
          <w:p w14:paraId="6CF9D290" w14:textId="77777777" w:rsidR="00A579D4" w:rsidRDefault="00A579D4">
            <w:pPr>
              <w:rPr>
                <w:rFonts w:ascii="Arial" w:eastAsia="Arial Unicode MS" w:hAnsi="Arial" w:cs="Arial"/>
                <w:color w:val="000000"/>
                <w:sz w:val="18"/>
                <w:szCs w:val="20"/>
              </w:rPr>
            </w:pPr>
            <w:r>
              <w:rPr>
                <w:rFonts w:ascii="Arial" w:hAnsi="Arial" w:cs="Arial"/>
                <w:color w:val="000000"/>
                <w:sz w:val="18"/>
                <w:szCs w:val="20"/>
              </w:rPr>
              <w:t xml:space="preserve">80% provided it is combined with a sediment forebay </w:t>
            </w:r>
          </w:p>
        </w:tc>
      </w:tr>
      <w:tr w:rsidR="00A579D4" w14:paraId="346A451E" w14:textId="77777777">
        <w:trPr>
          <w:trHeight w:val="340"/>
        </w:trPr>
        <w:tc>
          <w:tcPr>
            <w:tcW w:w="2760" w:type="dxa"/>
            <w:tcBorders>
              <w:top w:val="nil"/>
              <w:left w:val="single" w:sz="8" w:space="0" w:color="auto"/>
              <w:bottom w:val="single" w:sz="8" w:space="0" w:color="auto"/>
              <w:right w:val="single" w:sz="8" w:space="0" w:color="auto"/>
            </w:tcBorders>
            <w:tcMar>
              <w:top w:w="15" w:type="dxa"/>
              <w:left w:w="15" w:type="dxa"/>
              <w:bottom w:w="0" w:type="dxa"/>
              <w:right w:w="15" w:type="dxa"/>
            </w:tcMar>
          </w:tcPr>
          <w:p w14:paraId="435A47D8" w14:textId="77777777" w:rsidR="00A579D4" w:rsidRDefault="00A579D4">
            <w:pPr>
              <w:rPr>
                <w:rFonts w:ascii="Arial" w:eastAsia="Arial Unicode MS" w:hAnsi="Arial" w:cs="Arial"/>
                <w:b/>
                <w:bCs/>
                <w:color w:val="000000"/>
                <w:sz w:val="18"/>
                <w:szCs w:val="20"/>
              </w:rPr>
            </w:pPr>
            <w:r>
              <w:rPr>
                <w:rFonts w:ascii="Arial" w:hAnsi="Arial" w:cs="Arial"/>
                <w:b/>
                <w:bCs/>
                <w:color w:val="000000"/>
                <w:sz w:val="18"/>
                <w:szCs w:val="20"/>
              </w:rPr>
              <w:t>Extended Dry Detention Basins</w:t>
            </w:r>
          </w:p>
        </w:tc>
        <w:tc>
          <w:tcPr>
            <w:tcW w:w="6255" w:type="dxa"/>
            <w:tcBorders>
              <w:top w:val="nil"/>
              <w:left w:val="nil"/>
              <w:bottom w:val="single" w:sz="8" w:space="0" w:color="auto"/>
              <w:right w:val="single" w:sz="8" w:space="0" w:color="auto"/>
            </w:tcBorders>
            <w:tcMar>
              <w:top w:w="15" w:type="dxa"/>
              <w:left w:w="15" w:type="dxa"/>
              <w:bottom w:w="0" w:type="dxa"/>
              <w:right w:w="15" w:type="dxa"/>
            </w:tcMar>
          </w:tcPr>
          <w:p w14:paraId="79831284" w14:textId="77777777" w:rsidR="00A579D4" w:rsidRDefault="00A579D4">
            <w:pPr>
              <w:rPr>
                <w:rFonts w:ascii="Arial" w:eastAsia="Arial Unicode MS" w:hAnsi="Arial" w:cs="Arial"/>
                <w:color w:val="000000"/>
                <w:sz w:val="18"/>
                <w:szCs w:val="20"/>
              </w:rPr>
            </w:pPr>
            <w:r>
              <w:rPr>
                <w:rFonts w:ascii="Arial" w:hAnsi="Arial" w:cs="Arial"/>
                <w:color w:val="000000"/>
                <w:sz w:val="18"/>
                <w:szCs w:val="20"/>
              </w:rPr>
              <w:t xml:space="preserve">50% provided it is combined with a sediment forebay </w:t>
            </w:r>
          </w:p>
        </w:tc>
      </w:tr>
      <w:tr w:rsidR="00A579D4" w14:paraId="33CFFCFE" w14:textId="77777777">
        <w:trPr>
          <w:trHeight w:val="403"/>
        </w:trPr>
        <w:tc>
          <w:tcPr>
            <w:tcW w:w="2760" w:type="dxa"/>
            <w:tcBorders>
              <w:top w:val="nil"/>
              <w:left w:val="single" w:sz="8" w:space="0" w:color="auto"/>
              <w:bottom w:val="single" w:sz="8" w:space="0" w:color="auto"/>
              <w:right w:val="single" w:sz="8" w:space="0" w:color="auto"/>
            </w:tcBorders>
            <w:tcMar>
              <w:top w:w="15" w:type="dxa"/>
              <w:left w:w="15" w:type="dxa"/>
              <w:bottom w:w="0" w:type="dxa"/>
              <w:right w:w="15" w:type="dxa"/>
            </w:tcMar>
          </w:tcPr>
          <w:p w14:paraId="6BEA70C7" w14:textId="77777777" w:rsidR="00A579D4" w:rsidRDefault="00A579D4">
            <w:pPr>
              <w:rPr>
                <w:rFonts w:ascii="Arial" w:eastAsia="Arial Unicode MS" w:hAnsi="Arial" w:cs="Arial"/>
                <w:b/>
                <w:bCs/>
                <w:color w:val="000000"/>
                <w:sz w:val="18"/>
                <w:szCs w:val="20"/>
              </w:rPr>
            </w:pPr>
            <w:r>
              <w:rPr>
                <w:rFonts w:ascii="Arial" w:hAnsi="Arial" w:cs="Arial"/>
                <w:b/>
                <w:bCs/>
                <w:color w:val="000000"/>
                <w:sz w:val="18"/>
                <w:szCs w:val="20"/>
              </w:rPr>
              <w:t>Gravel Wetlands</w:t>
            </w:r>
          </w:p>
        </w:tc>
        <w:tc>
          <w:tcPr>
            <w:tcW w:w="6255" w:type="dxa"/>
            <w:tcBorders>
              <w:top w:val="nil"/>
              <w:left w:val="nil"/>
              <w:bottom w:val="single" w:sz="8" w:space="0" w:color="auto"/>
              <w:right w:val="single" w:sz="8" w:space="0" w:color="auto"/>
            </w:tcBorders>
            <w:tcMar>
              <w:top w:w="15" w:type="dxa"/>
              <w:left w:w="15" w:type="dxa"/>
              <w:bottom w:w="0" w:type="dxa"/>
              <w:right w:w="15" w:type="dxa"/>
            </w:tcMar>
          </w:tcPr>
          <w:p w14:paraId="1BF57D2E" w14:textId="77777777" w:rsidR="00A579D4" w:rsidRDefault="00A579D4">
            <w:pPr>
              <w:rPr>
                <w:rFonts w:ascii="Arial" w:eastAsia="Arial Unicode MS" w:hAnsi="Arial" w:cs="Arial"/>
                <w:color w:val="000000"/>
                <w:sz w:val="18"/>
                <w:szCs w:val="20"/>
              </w:rPr>
            </w:pPr>
            <w:r>
              <w:rPr>
                <w:rFonts w:ascii="Arial" w:hAnsi="Arial" w:cs="Arial"/>
                <w:color w:val="000000"/>
                <w:sz w:val="18"/>
                <w:szCs w:val="20"/>
              </w:rPr>
              <w:t xml:space="preserve">80% provided it is combined with a sediment forebay </w:t>
            </w:r>
          </w:p>
        </w:tc>
      </w:tr>
      <w:tr w:rsidR="00A579D4" w14:paraId="5C09362E" w14:textId="77777777">
        <w:trPr>
          <w:trHeight w:val="277"/>
        </w:trPr>
        <w:tc>
          <w:tcPr>
            <w:tcW w:w="2760" w:type="dxa"/>
            <w:tcBorders>
              <w:top w:val="nil"/>
              <w:left w:val="single" w:sz="8" w:space="0" w:color="auto"/>
              <w:bottom w:val="single" w:sz="8" w:space="0" w:color="auto"/>
              <w:right w:val="single" w:sz="8" w:space="0" w:color="auto"/>
            </w:tcBorders>
            <w:tcMar>
              <w:top w:w="15" w:type="dxa"/>
              <w:left w:w="15" w:type="dxa"/>
              <w:bottom w:w="0" w:type="dxa"/>
              <w:right w:w="15" w:type="dxa"/>
            </w:tcMar>
          </w:tcPr>
          <w:p w14:paraId="4D29675A" w14:textId="77777777" w:rsidR="00A579D4" w:rsidRDefault="00A579D4">
            <w:pPr>
              <w:rPr>
                <w:rFonts w:ascii="Arial" w:eastAsia="Arial Unicode MS" w:hAnsi="Arial" w:cs="Arial"/>
                <w:b/>
                <w:bCs/>
                <w:color w:val="000000"/>
                <w:sz w:val="18"/>
                <w:szCs w:val="20"/>
              </w:rPr>
            </w:pPr>
            <w:r>
              <w:rPr>
                <w:rFonts w:ascii="Arial" w:hAnsi="Arial" w:cs="Arial"/>
                <w:b/>
                <w:bCs/>
                <w:color w:val="000000"/>
                <w:sz w:val="18"/>
                <w:szCs w:val="20"/>
              </w:rPr>
              <w:t>Proprietary Media Filters</w:t>
            </w:r>
          </w:p>
        </w:tc>
        <w:tc>
          <w:tcPr>
            <w:tcW w:w="6255" w:type="dxa"/>
            <w:tcBorders>
              <w:top w:val="nil"/>
              <w:left w:val="nil"/>
              <w:bottom w:val="single" w:sz="8" w:space="0" w:color="auto"/>
              <w:right w:val="single" w:sz="8" w:space="0" w:color="auto"/>
            </w:tcBorders>
            <w:tcMar>
              <w:top w:w="15" w:type="dxa"/>
              <w:left w:w="15" w:type="dxa"/>
              <w:bottom w:w="0" w:type="dxa"/>
              <w:right w:w="15" w:type="dxa"/>
            </w:tcMar>
          </w:tcPr>
          <w:p w14:paraId="486EC1AF" w14:textId="77777777" w:rsidR="00A579D4" w:rsidRDefault="00A579D4">
            <w:pPr>
              <w:rPr>
                <w:rFonts w:ascii="Arial" w:eastAsia="Arial Unicode MS" w:hAnsi="Arial" w:cs="Arial"/>
                <w:color w:val="000000"/>
                <w:sz w:val="18"/>
                <w:szCs w:val="20"/>
              </w:rPr>
            </w:pPr>
            <w:r>
              <w:rPr>
                <w:rFonts w:ascii="Arial" w:hAnsi="Arial" w:cs="Arial"/>
                <w:color w:val="000000"/>
                <w:sz w:val="18"/>
                <w:szCs w:val="20"/>
              </w:rPr>
              <w:t>Varies – see Volume 2, Chapter 4</w:t>
            </w:r>
          </w:p>
        </w:tc>
      </w:tr>
      <w:tr w:rsidR="00A579D4" w14:paraId="2D801D49" w14:textId="77777777">
        <w:trPr>
          <w:trHeight w:val="178"/>
        </w:trPr>
        <w:tc>
          <w:tcPr>
            <w:tcW w:w="2760" w:type="dxa"/>
            <w:tcBorders>
              <w:top w:val="nil"/>
              <w:left w:val="single" w:sz="8" w:space="0" w:color="auto"/>
              <w:bottom w:val="single" w:sz="8" w:space="0" w:color="auto"/>
              <w:right w:val="single" w:sz="8" w:space="0" w:color="auto"/>
            </w:tcBorders>
            <w:tcMar>
              <w:top w:w="15" w:type="dxa"/>
              <w:left w:w="15" w:type="dxa"/>
              <w:bottom w:w="0" w:type="dxa"/>
              <w:right w:w="15" w:type="dxa"/>
            </w:tcMar>
          </w:tcPr>
          <w:p w14:paraId="68707A38" w14:textId="77777777" w:rsidR="00A579D4" w:rsidRDefault="00A579D4">
            <w:pPr>
              <w:rPr>
                <w:rFonts w:ascii="Arial" w:eastAsia="Arial Unicode MS" w:hAnsi="Arial" w:cs="Arial"/>
                <w:b/>
                <w:bCs/>
                <w:color w:val="000000"/>
                <w:sz w:val="18"/>
                <w:szCs w:val="20"/>
              </w:rPr>
            </w:pPr>
            <w:r>
              <w:rPr>
                <w:rFonts w:ascii="Arial" w:hAnsi="Arial" w:cs="Arial"/>
                <w:b/>
                <w:bCs/>
                <w:color w:val="000000"/>
                <w:sz w:val="18"/>
                <w:szCs w:val="20"/>
              </w:rPr>
              <w:t>Sand/Organic Filters</w:t>
            </w:r>
          </w:p>
        </w:tc>
        <w:tc>
          <w:tcPr>
            <w:tcW w:w="6255" w:type="dxa"/>
            <w:tcBorders>
              <w:top w:val="nil"/>
              <w:left w:val="nil"/>
              <w:bottom w:val="single" w:sz="8" w:space="0" w:color="auto"/>
              <w:right w:val="single" w:sz="8" w:space="0" w:color="auto"/>
            </w:tcBorders>
            <w:tcMar>
              <w:top w:w="15" w:type="dxa"/>
              <w:left w:w="15" w:type="dxa"/>
              <w:bottom w:w="0" w:type="dxa"/>
              <w:right w:w="15" w:type="dxa"/>
            </w:tcMar>
          </w:tcPr>
          <w:p w14:paraId="3E0DABAF" w14:textId="77777777" w:rsidR="00A579D4" w:rsidRDefault="00A579D4">
            <w:pPr>
              <w:rPr>
                <w:rFonts w:ascii="Arial" w:eastAsia="Arial Unicode MS" w:hAnsi="Arial" w:cs="Arial"/>
                <w:color w:val="000000"/>
                <w:sz w:val="18"/>
                <w:szCs w:val="20"/>
              </w:rPr>
            </w:pPr>
            <w:r>
              <w:rPr>
                <w:rFonts w:ascii="Arial" w:hAnsi="Arial" w:cs="Arial"/>
                <w:color w:val="000000"/>
                <w:sz w:val="18"/>
                <w:szCs w:val="20"/>
              </w:rPr>
              <w:t xml:space="preserve">80% provided it is combined with sediment forebay </w:t>
            </w:r>
          </w:p>
        </w:tc>
      </w:tr>
      <w:tr w:rsidR="00A579D4" w14:paraId="445EAE7E" w14:textId="77777777">
        <w:trPr>
          <w:trHeight w:val="277"/>
        </w:trPr>
        <w:tc>
          <w:tcPr>
            <w:tcW w:w="2760" w:type="dxa"/>
            <w:tcBorders>
              <w:top w:val="nil"/>
              <w:left w:val="single" w:sz="8" w:space="0" w:color="auto"/>
              <w:bottom w:val="single" w:sz="8" w:space="0" w:color="auto"/>
              <w:right w:val="single" w:sz="8" w:space="0" w:color="auto"/>
            </w:tcBorders>
            <w:tcMar>
              <w:top w:w="15" w:type="dxa"/>
              <w:left w:w="15" w:type="dxa"/>
              <w:bottom w:w="0" w:type="dxa"/>
              <w:right w:w="15" w:type="dxa"/>
            </w:tcMar>
          </w:tcPr>
          <w:p w14:paraId="26F042A7" w14:textId="77777777" w:rsidR="00A579D4" w:rsidRDefault="00A579D4">
            <w:pPr>
              <w:rPr>
                <w:rFonts w:ascii="Arial" w:eastAsia="Arial Unicode MS" w:hAnsi="Arial" w:cs="Arial"/>
                <w:b/>
                <w:bCs/>
                <w:color w:val="000000"/>
                <w:sz w:val="18"/>
                <w:szCs w:val="20"/>
              </w:rPr>
            </w:pPr>
            <w:r>
              <w:rPr>
                <w:rFonts w:ascii="Arial" w:hAnsi="Arial" w:cs="Arial"/>
                <w:b/>
                <w:bCs/>
                <w:color w:val="000000"/>
                <w:sz w:val="18"/>
                <w:szCs w:val="20"/>
              </w:rPr>
              <w:t>Treebox filter</w:t>
            </w:r>
          </w:p>
        </w:tc>
        <w:tc>
          <w:tcPr>
            <w:tcW w:w="6255" w:type="dxa"/>
            <w:tcBorders>
              <w:top w:val="nil"/>
              <w:left w:val="nil"/>
              <w:bottom w:val="single" w:sz="8" w:space="0" w:color="auto"/>
              <w:right w:val="single" w:sz="8" w:space="0" w:color="auto"/>
            </w:tcBorders>
            <w:tcMar>
              <w:top w:w="15" w:type="dxa"/>
              <w:left w:w="15" w:type="dxa"/>
              <w:bottom w:w="0" w:type="dxa"/>
              <w:right w:w="15" w:type="dxa"/>
            </w:tcMar>
          </w:tcPr>
          <w:p w14:paraId="6A39BEEE" w14:textId="77777777" w:rsidR="00A579D4" w:rsidRDefault="00A579D4">
            <w:pPr>
              <w:rPr>
                <w:rFonts w:ascii="Arial" w:eastAsia="Arial Unicode MS" w:hAnsi="Arial" w:cs="Arial"/>
                <w:color w:val="000000"/>
                <w:sz w:val="18"/>
                <w:szCs w:val="20"/>
              </w:rPr>
            </w:pPr>
            <w:r>
              <w:rPr>
                <w:rFonts w:ascii="Arial" w:hAnsi="Arial" w:cs="Arial"/>
                <w:color w:val="000000"/>
                <w:sz w:val="18"/>
                <w:szCs w:val="20"/>
              </w:rPr>
              <w:t xml:space="preserve">80% provided it is combined with adequate pretreatment </w:t>
            </w:r>
          </w:p>
        </w:tc>
      </w:tr>
      <w:tr w:rsidR="00A579D4" w14:paraId="5A84690A" w14:textId="77777777">
        <w:trPr>
          <w:trHeight w:val="340"/>
        </w:trPr>
        <w:tc>
          <w:tcPr>
            <w:tcW w:w="2760" w:type="dxa"/>
            <w:tcBorders>
              <w:top w:val="nil"/>
              <w:left w:val="single" w:sz="8" w:space="0" w:color="auto"/>
              <w:bottom w:val="single" w:sz="8" w:space="0" w:color="auto"/>
              <w:right w:val="single" w:sz="8" w:space="0" w:color="auto"/>
            </w:tcBorders>
            <w:tcMar>
              <w:top w:w="15" w:type="dxa"/>
              <w:left w:w="15" w:type="dxa"/>
              <w:bottom w:w="0" w:type="dxa"/>
              <w:right w:w="15" w:type="dxa"/>
            </w:tcMar>
          </w:tcPr>
          <w:p w14:paraId="7F58DF2D" w14:textId="77777777" w:rsidR="00A579D4" w:rsidRDefault="00A579D4">
            <w:pPr>
              <w:rPr>
                <w:rFonts w:ascii="Arial" w:eastAsia="Arial Unicode MS" w:hAnsi="Arial" w:cs="Arial"/>
                <w:b/>
                <w:bCs/>
                <w:color w:val="000000"/>
                <w:sz w:val="18"/>
                <w:szCs w:val="20"/>
              </w:rPr>
            </w:pPr>
            <w:r>
              <w:rPr>
                <w:rFonts w:ascii="Arial" w:hAnsi="Arial" w:cs="Arial"/>
                <w:b/>
                <w:bCs/>
                <w:color w:val="000000"/>
                <w:sz w:val="18"/>
                <w:szCs w:val="20"/>
              </w:rPr>
              <w:t>Wet Basins</w:t>
            </w:r>
          </w:p>
        </w:tc>
        <w:tc>
          <w:tcPr>
            <w:tcW w:w="6255" w:type="dxa"/>
            <w:tcBorders>
              <w:top w:val="nil"/>
              <w:left w:val="nil"/>
              <w:bottom w:val="single" w:sz="8" w:space="0" w:color="auto"/>
              <w:right w:val="single" w:sz="8" w:space="0" w:color="auto"/>
            </w:tcBorders>
            <w:tcMar>
              <w:top w:w="15" w:type="dxa"/>
              <w:left w:w="15" w:type="dxa"/>
              <w:bottom w:w="0" w:type="dxa"/>
              <w:right w:w="15" w:type="dxa"/>
            </w:tcMar>
          </w:tcPr>
          <w:p w14:paraId="0F76C586" w14:textId="77777777" w:rsidR="00A579D4" w:rsidRDefault="00A579D4">
            <w:pPr>
              <w:rPr>
                <w:rFonts w:ascii="Arial" w:eastAsia="Arial Unicode MS" w:hAnsi="Arial" w:cs="Arial"/>
                <w:color w:val="000000"/>
                <w:sz w:val="18"/>
                <w:szCs w:val="20"/>
              </w:rPr>
            </w:pPr>
            <w:r>
              <w:rPr>
                <w:rFonts w:ascii="Arial" w:hAnsi="Arial" w:cs="Arial"/>
                <w:color w:val="000000"/>
                <w:sz w:val="18"/>
                <w:szCs w:val="20"/>
              </w:rPr>
              <w:t xml:space="preserve">80% provided it is combined with sediment forebay  </w:t>
            </w:r>
          </w:p>
        </w:tc>
      </w:tr>
      <w:tr w:rsidR="00A579D4" w14:paraId="3CB8C61A" w14:textId="77777777">
        <w:trPr>
          <w:trHeight w:val="235"/>
        </w:trPr>
        <w:tc>
          <w:tcPr>
            <w:tcW w:w="9015" w:type="dxa"/>
            <w:gridSpan w:val="2"/>
            <w:tcBorders>
              <w:top w:val="single" w:sz="8" w:space="0" w:color="auto"/>
              <w:left w:val="single" w:sz="8" w:space="0" w:color="auto"/>
              <w:bottom w:val="single" w:sz="8" w:space="0" w:color="auto"/>
              <w:right w:val="single" w:sz="8" w:space="0" w:color="000000"/>
            </w:tcBorders>
            <w:shd w:val="clear" w:color="auto" w:fill="99CCFF"/>
            <w:tcMar>
              <w:top w:w="15" w:type="dxa"/>
              <w:left w:w="15" w:type="dxa"/>
              <w:bottom w:w="0" w:type="dxa"/>
              <w:right w:w="15" w:type="dxa"/>
            </w:tcMar>
          </w:tcPr>
          <w:p w14:paraId="24BE89CA" w14:textId="77777777" w:rsidR="00A579D4" w:rsidRDefault="00A579D4">
            <w:pPr>
              <w:jc w:val="center"/>
              <w:rPr>
                <w:rFonts w:ascii="Arial" w:eastAsia="Arial Unicode MS" w:hAnsi="Arial" w:cs="Arial"/>
                <w:b/>
                <w:bCs/>
                <w:color w:val="000000"/>
                <w:sz w:val="18"/>
                <w:szCs w:val="22"/>
              </w:rPr>
            </w:pPr>
            <w:r>
              <w:rPr>
                <w:rFonts w:ascii="Arial" w:hAnsi="Arial" w:cs="Arial"/>
                <w:b/>
                <w:bCs/>
                <w:color w:val="000000"/>
                <w:sz w:val="18"/>
                <w:szCs w:val="22"/>
              </w:rPr>
              <w:t>Conveyance</w:t>
            </w:r>
          </w:p>
        </w:tc>
      </w:tr>
      <w:tr w:rsidR="00A579D4" w14:paraId="113B4734" w14:textId="77777777">
        <w:trPr>
          <w:trHeight w:val="232"/>
        </w:trPr>
        <w:tc>
          <w:tcPr>
            <w:tcW w:w="2760" w:type="dxa"/>
            <w:tcBorders>
              <w:top w:val="nil"/>
              <w:left w:val="single" w:sz="8" w:space="0" w:color="auto"/>
              <w:bottom w:val="single" w:sz="8" w:space="0" w:color="auto"/>
              <w:right w:val="single" w:sz="8" w:space="0" w:color="auto"/>
            </w:tcBorders>
            <w:tcMar>
              <w:top w:w="15" w:type="dxa"/>
              <w:left w:w="15" w:type="dxa"/>
              <w:bottom w:w="0" w:type="dxa"/>
              <w:right w:w="15" w:type="dxa"/>
            </w:tcMar>
          </w:tcPr>
          <w:p w14:paraId="1794A45F" w14:textId="77777777" w:rsidR="00A579D4" w:rsidRDefault="00A579D4">
            <w:pPr>
              <w:rPr>
                <w:rFonts w:ascii="Arial" w:eastAsia="Arial Unicode MS" w:hAnsi="Arial" w:cs="Arial"/>
                <w:b/>
                <w:bCs/>
                <w:color w:val="000000"/>
                <w:sz w:val="18"/>
                <w:szCs w:val="20"/>
              </w:rPr>
            </w:pPr>
            <w:r>
              <w:rPr>
                <w:rFonts w:ascii="Arial" w:hAnsi="Arial" w:cs="Arial"/>
                <w:b/>
                <w:bCs/>
                <w:color w:val="000000"/>
                <w:sz w:val="18"/>
                <w:szCs w:val="20"/>
              </w:rPr>
              <w:t>Drainage Channels</w:t>
            </w:r>
          </w:p>
        </w:tc>
        <w:tc>
          <w:tcPr>
            <w:tcW w:w="6255" w:type="dxa"/>
            <w:tcBorders>
              <w:top w:val="nil"/>
              <w:left w:val="nil"/>
              <w:bottom w:val="single" w:sz="8" w:space="0" w:color="auto"/>
              <w:right w:val="single" w:sz="8" w:space="0" w:color="auto"/>
            </w:tcBorders>
            <w:tcMar>
              <w:top w:w="15" w:type="dxa"/>
              <w:left w:w="15" w:type="dxa"/>
              <w:bottom w:w="0" w:type="dxa"/>
              <w:right w:w="15" w:type="dxa"/>
            </w:tcMar>
          </w:tcPr>
          <w:p w14:paraId="3C728A95" w14:textId="77777777" w:rsidR="00A579D4" w:rsidRDefault="00A579D4">
            <w:pPr>
              <w:rPr>
                <w:rFonts w:ascii="Arial" w:eastAsia="Arial Unicode MS" w:hAnsi="Arial" w:cs="Arial"/>
                <w:color w:val="000000"/>
                <w:sz w:val="18"/>
                <w:szCs w:val="20"/>
              </w:rPr>
            </w:pPr>
            <w:r>
              <w:rPr>
                <w:rFonts w:ascii="Arial" w:hAnsi="Arial" w:cs="Arial"/>
                <w:color w:val="000000"/>
                <w:sz w:val="18"/>
                <w:szCs w:val="20"/>
              </w:rPr>
              <w:t>For conveyance only. No TSS Removal credit.</w:t>
            </w:r>
          </w:p>
        </w:tc>
      </w:tr>
      <w:tr w:rsidR="00A579D4" w14:paraId="0A56E3B9" w14:textId="77777777">
        <w:trPr>
          <w:trHeight w:val="187"/>
        </w:trPr>
        <w:tc>
          <w:tcPr>
            <w:tcW w:w="2760" w:type="dxa"/>
            <w:tcBorders>
              <w:top w:val="nil"/>
              <w:left w:val="single" w:sz="8" w:space="0" w:color="auto"/>
              <w:bottom w:val="single" w:sz="8" w:space="0" w:color="auto"/>
              <w:right w:val="single" w:sz="8" w:space="0" w:color="auto"/>
            </w:tcBorders>
            <w:tcMar>
              <w:top w:w="15" w:type="dxa"/>
              <w:left w:w="15" w:type="dxa"/>
              <w:bottom w:w="0" w:type="dxa"/>
              <w:right w:w="15" w:type="dxa"/>
            </w:tcMar>
          </w:tcPr>
          <w:p w14:paraId="2A275DE6" w14:textId="77777777" w:rsidR="00A579D4" w:rsidRDefault="00A579D4">
            <w:pPr>
              <w:rPr>
                <w:rFonts w:ascii="Arial" w:eastAsia="Arial Unicode MS" w:hAnsi="Arial" w:cs="Arial"/>
                <w:b/>
                <w:bCs/>
                <w:color w:val="000000"/>
                <w:sz w:val="18"/>
                <w:szCs w:val="20"/>
              </w:rPr>
            </w:pPr>
            <w:r>
              <w:rPr>
                <w:rFonts w:ascii="Arial" w:hAnsi="Arial" w:cs="Arial"/>
                <w:b/>
                <w:bCs/>
                <w:color w:val="000000"/>
                <w:sz w:val="18"/>
                <w:szCs w:val="20"/>
              </w:rPr>
              <w:t>Grass Channels (formerly biofilter swales)</w:t>
            </w:r>
          </w:p>
        </w:tc>
        <w:tc>
          <w:tcPr>
            <w:tcW w:w="6255" w:type="dxa"/>
            <w:tcBorders>
              <w:top w:val="nil"/>
              <w:left w:val="nil"/>
              <w:bottom w:val="single" w:sz="8" w:space="0" w:color="auto"/>
              <w:right w:val="single" w:sz="8" w:space="0" w:color="auto"/>
            </w:tcBorders>
            <w:tcMar>
              <w:top w:w="15" w:type="dxa"/>
              <w:left w:w="15" w:type="dxa"/>
              <w:bottom w:w="0" w:type="dxa"/>
              <w:right w:w="15" w:type="dxa"/>
            </w:tcMar>
          </w:tcPr>
          <w:p w14:paraId="434A0963" w14:textId="77777777" w:rsidR="00A579D4" w:rsidRDefault="00A579D4">
            <w:pPr>
              <w:rPr>
                <w:rFonts w:ascii="Arial" w:eastAsia="Arial Unicode MS" w:hAnsi="Arial" w:cs="Arial"/>
                <w:color w:val="000000"/>
                <w:sz w:val="18"/>
                <w:szCs w:val="20"/>
              </w:rPr>
            </w:pPr>
            <w:r>
              <w:rPr>
                <w:rFonts w:ascii="Arial" w:hAnsi="Arial" w:cs="Arial"/>
                <w:color w:val="000000"/>
                <w:sz w:val="18"/>
                <w:szCs w:val="20"/>
              </w:rPr>
              <w:t>50% if combined with sediment forebay or equivalent</w:t>
            </w:r>
          </w:p>
        </w:tc>
      </w:tr>
      <w:tr w:rsidR="00A579D4" w14:paraId="77513CBE" w14:textId="77777777">
        <w:trPr>
          <w:trHeight w:val="367"/>
        </w:trPr>
        <w:tc>
          <w:tcPr>
            <w:tcW w:w="2760" w:type="dxa"/>
            <w:tcBorders>
              <w:top w:val="nil"/>
              <w:left w:val="single" w:sz="8" w:space="0" w:color="auto"/>
              <w:bottom w:val="single" w:sz="8" w:space="0" w:color="auto"/>
              <w:right w:val="single" w:sz="8" w:space="0" w:color="auto"/>
            </w:tcBorders>
            <w:tcMar>
              <w:top w:w="15" w:type="dxa"/>
              <w:left w:w="15" w:type="dxa"/>
              <w:bottom w:w="0" w:type="dxa"/>
              <w:right w:w="15" w:type="dxa"/>
            </w:tcMar>
          </w:tcPr>
          <w:p w14:paraId="426AF1FF" w14:textId="77777777" w:rsidR="00A579D4" w:rsidRDefault="00A579D4">
            <w:pPr>
              <w:rPr>
                <w:rFonts w:ascii="Arial" w:hAnsi="Arial" w:cs="Arial"/>
                <w:b/>
                <w:bCs/>
                <w:color w:val="000000"/>
                <w:sz w:val="18"/>
                <w:szCs w:val="20"/>
              </w:rPr>
            </w:pPr>
            <w:r>
              <w:rPr>
                <w:rFonts w:ascii="Arial" w:hAnsi="Arial" w:cs="Arial"/>
                <w:b/>
                <w:bCs/>
                <w:color w:val="000000"/>
                <w:sz w:val="18"/>
                <w:szCs w:val="20"/>
              </w:rPr>
              <w:t xml:space="preserve">Water Quality Swale – </w:t>
            </w:r>
          </w:p>
          <w:p w14:paraId="1BD2898C" w14:textId="77777777" w:rsidR="00A579D4" w:rsidRDefault="00A579D4">
            <w:pPr>
              <w:rPr>
                <w:rFonts w:ascii="Arial" w:eastAsia="Arial Unicode MS" w:hAnsi="Arial" w:cs="Arial"/>
                <w:b/>
                <w:bCs/>
                <w:color w:val="000000"/>
                <w:sz w:val="18"/>
                <w:szCs w:val="20"/>
              </w:rPr>
            </w:pPr>
            <w:r>
              <w:rPr>
                <w:rFonts w:ascii="Arial" w:hAnsi="Arial" w:cs="Arial"/>
                <w:b/>
                <w:bCs/>
                <w:color w:val="000000"/>
                <w:sz w:val="18"/>
                <w:szCs w:val="20"/>
              </w:rPr>
              <w:t>wet &amp; dry</w:t>
            </w:r>
          </w:p>
        </w:tc>
        <w:tc>
          <w:tcPr>
            <w:tcW w:w="6255" w:type="dxa"/>
            <w:tcBorders>
              <w:top w:val="nil"/>
              <w:left w:val="nil"/>
              <w:bottom w:val="single" w:sz="8" w:space="0" w:color="auto"/>
              <w:right w:val="single" w:sz="8" w:space="0" w:color="auto"/>
            </w:tcBorders>
            <w:tcMar>
              <w:top w:w="15" w:type="dxa"/>
              <w:left w:w="15" w:type="dxa"/>
              <w:bottom w:w="0" w:type="dxa"/>
              <w:right w:w="15" w:type="dxa"/>
            </w:tcMar>
          </w:tcPr>
          <w:p w14:paraId="76F38564" w14:textId="77777777" w:rsidR="00A579D4" w:rsidRDefault="00A579D4">
            <w:pPr>
              <w:rPr>
                <w:rFonts w:ascii="Arial" w:eastAsia="Arial Unicode MS" w:hAnsi="Arial" w:cs="Arial"/>
                <w:color w:val="000000"/>
                <w:sz w:val="18"/>
                <w:szCs w:val="20"/>
              </w:rPr>
            </w:pPr>
            <w:r>
              <w:rPr>
                <w:rFonts w:ascii="Arial" w:hAnsi="Arial" w:cs="Arial"/>
                <w:color w:val="000000"/>
                <w:sz w:val="18"/>
                <w:szCs w:val="20"/>
              </w:rPr>
              <w:t>70% provided it is combined with sediment forebay or equivalent</w:t>
            </w:r>
          </w:p>
        </w:tc>
      </w:tr>
      <w:tr w:rsidR="00A579D4" w14:paraId="0DC60D18" w14:textId="77777777">
        <w:trPr>
          <w:trHeight w:val="100"/>
        </w:trPr>
        <w:tc>
          <w:tcPr>
            <w:tcW w:w="9015" w:type="dxa"/>
            <w:gridSpan w:val="2"/>
            <w:tcBorders>
              <w:top w:val="single" w:sz="8" w:space="0" w:color="auto"/>
              <w:left w:val="single" w:sz="8" w:space="0" w:color="auto"/>
              <w:bottom w:val="single" w:sz="8" w:space="0" w:color="auto"/>
              <w:right w:val="single" w:sz="8" w:space="0" w:color="000000"/>
            </w:tcBorders>
            <w:shd w:val="clear" w:color="auto" w:fill="FFCC99"/>
            <w:tcMar>
              <w:top w:w="15" w:type="dxa"/>
              <w:left w:w="15" w:type="dxa"/>
              <w:bottom w:w="0" w:type="dxa"/>
              <w:right w:w="15" w:type="dxa"/>
            </w:tcMar>
          </w:tcPr>
          <w:p w14:paraId="02944920" w14:textId="77777777" w:rsidR="00A579D4" w:rsidRDefault="00A579D4">
            <w:pPr>
              <w:jc w:val="center"/>
              <w:rPr>
                <w:rFonts w:ascii="Arial" w:eastAsia="Arial Unicode MS" w:hAnsi="Arial" w:cs="Arial"/>
                <w:b/>
                <w:bCs/>
                <w:color w:val="000000"/>
                <w:sz w:val="18"/>
                <w:szCs w:val="22"/>
              </w:rPr>
            </w:pPr>
            <w:r>
              <w:rPr>
                <w:rFonts w:ascii="Arial" w:hAnsi="Arial" w:cs="Arial"/>
                <w:b/>
                <w:bCs/>
                <w:color w:val="000000"/>
                <w:sz w:val="18"/>
                <w:szCs w:val="22"/>
              </w:rPr>
              <w:t>Infiltration BMPs</w:t>
            </w:r>
          </w:p>
        </w:tc>
      </w:tr>
      <w:tr w:rsidR="00A579D4" w14:paraId="76E5B0BC" w14:textId="77777777">
        <w:trPr>
          <w:trHeight w:val="340"/>
        </w:trPr>
        <w:tc>
          <w:tcPr>
            <w:tcW w:w="2760" w:type="dxa"/>
            <w:tcBorders>
              <w:top w:val="nil"/>
              <w:left w:val="single" w:sz="8" w:space="0" w:color="auto"/>
              <w:bottom w:val="single" w:sz="8" w:space="0" w:color="auto"/>
              <w:right w:val="single" w:sz="8" w:space="0" w:color="auto"/>
            </w:tcBorders>
            <w:tcMar>
              <w:top w:w="15" w:type="dxa"/>
              <w:left w:w="15" w:type="dxa"/>
              <w:bottom w:w="0" w:type="dxa"/>
              <w:right w:w="15" w:type="dxa"/>
            </w:tcMar>
          </w:tcPr>
          <w:p w14:paraId="01F11B9B" w14:textId="77777777" w:rsidR="00A579D4" w:rsidRDefault="00A579D4">
            <w:pPr>
              <w:rPr>
                <w:rFonts w:ascii="Arial" w:eastAsia="Arial Unicode MS" w:hAnsi="Arial" w:cs="Arial"/>
                <w:b/>
                <w:bCs/>
                <w:color w:val="000000"/>
                <w:sz w:val="18"/>
                <w:szCs w:val="20"/>
              </w:rPr>
            </w:pPr>
            <w:r>
              <w:rPr>
                <w:rFonts w:ascii="Arial" w:hAnsi="Arial" w:cs="Arial"/>
                <w:b/>
                <w:bCs/>
                <w:color w:val="000000"/>
                <w:sz w:val="18"/>
                <w:szCs w:val="20"/>
              </w:rPr>
              <w:t>Dry Wells</w:t>
            </w:r>
          </w:p>
        </w:tc>
        <w:tc>
          <w:tcPr>
            <w:tcW w:w="6255" w:type="dxa"/>
            <w:tcBorders>
              <w:top w:val="nil"/>
              <w:left w:val="nil"/>
              <w:bottom w:val="single" w:sz="8" w:space="0" w:color="auto"/>
              <w:right w:val="single" w:sz="8" w:space="0" w:color="auto"/>
            </w:tcBorders>
            <w:tcMar>
              <w:top w:w="15" w:type="dxa"/>
              <w:left w:w="15" w:type="dxa"/>
              <w:bottom w:w="0" w:type="dxa"/>
              <w:right w:w="15" w:type="dxa"/>
            </w:tcMar>
          </w:tcPr>
          <w:p w14:paraId="19BCB12C" w14:textId="77777777" w:rsidR="00A579D4" w:rsidRDefault="00A579D4">
            <w:pPr>
              <w:rPr>
                <w:rFonts w:ascii="Arial" w:eastAsia="Arial Unicode MS" w:hAnsi="Arial" w:cs="Arial"/>
                <w:color w:val="000000"/>
                <w:sz w:val="18"/>
                <w:szCs w:val="20"/>
              </w:rPr>
            </w:pPr>
            <w:r>
              <w:rPr>
                <w:rFonts w:ascii="Arial" w:hAnsi="Arial" w:cs="Arial"/>
                <w:color w:val="000000"/>
                <w:sz w:val="18"/>
                <w:szCs w:val="20"/>
              </w:rPr>
              <w:t>80% for runoff from non-metal roofs; may also be used for runoff from metal roofs but only if metal roof is not located within a Zone II, or IWPA or at an industrial site</w:t>
            </w:r>
          </w:p>
        </w:tc>
      </w:tr>
      <w:tr w:rsidR="00A579D4" w14:paraId="2410C3E8" w14:textId="77777777">
        <w:trPr>
          <w:trHeight w:val="403"/>
        </w:trPr>
        <w:tc>
          <w:tcPr>
            <w:tcW w:w="2760" w:type="dxa"/>
            <w:tcBorders>
              <w:top w:val="nil"/>
              <w:left w:val="single" w:sz="8" w:space="0" w:color="auto"/>
              <w:bottom w:val="single" w:sz="8" w:space="0" w:color="auto"/>
              <w:right w:val="single" w:sz="8" w:space="0" w:color="auto"/>
            </w:tcBorders>
            <w:tcMar>
              <w:top w:w="15" w:type="dxa"/>
              <w:left w:w="15" w:type="dxa"/>
              <w:bottom w:w="0" w:type="dxa"/>
              <w:right w:w="15" w:type="dxa"/>
            </w:tcMar>
          </w:tcPr>
          <w:p w14:paraId="64BA25A3" w14:textId="77777777" w:rsidR="00A579D4" w:rsidRDefault="00A579D4">
            <w:pPr>
              <w:rPr>
                <w:rFonts w:ascii="Arial" w:eastAsia="Arial Unicode MS" w:hAnsi="Arial" w:cs="Arial"/>
                <w:b/>
                <w:bCs/>
                <w:color w:val="000000"/>
                <w:sz w:val="18"/>
                <w:szCs w:val="20"/>
              </w:rPr>
            </w:pPr>
            <w:r>
              <w:rPr>
                <w:rFonts w:ascii="Arial" w:hAnsi="Arial" w:cs="Arial"/>
                <w:b/>
                <w:bCs/>
                <w:color w:val="000000"/>
                <w:sz w:val="18"/>
                <w:szCs w:val="20"/>
              </w:rPr>
              <w:t>Infiltration Basins &amp; Infiltration Trenches</w:t>
            </w:r>
          </w:p>
        </w:tc>
        <w:tc>
          <w:tcPr>
            <w:tcW w:w="6255" w:type="dxa"/>
            <w:tcBorders>
              <w:top w:val="nil"/>
              <w:left w:val="nil"/>
              <w:bottom w:val="single" w:sz="8" w:space="0" w:color="auto"/>
              <w:right w:val="single" w:sz="8" w:space="0" w:color="auto"/>
            </w:tcBorders>
            <w:tcMar>
              <w:top w:w="15" w:type="dxa"/>
              <w:left w:w="15" w:type="dxa"/>
              <w:bottom w:w="0" w:type="dxa"/>
              <w:right w:w="15" w:type="dxa"/>
            </w:tcMar>
          </w:tcPr>
          <w:p w14:paraId="5442DC78" w14:textId="77777777" w:rsidR="00A579D4" w:rsidRDefault="00A579D4">
            <w:pPr>
              <w:rPr>
                <w:rFonts w:ascii="Arial" w:eastAsia="Arial Unicode MS" w:hAnsi="Arial" w:cs="Arial"/>
                <w:color w:val="000000"/>
                <w:sz w:val="18"/>
                <w:szCs w:val="20"/>
              </w:rPr>
            </w:pPr>
            <w:r>
              <w:rPr>
                <w:rFonts w:ascii="Arial" w:hAnsi="Arial" w:cs="Arial"/>
                <w:color w:val="000000"/>
                <w:sz w:val="18"/>
                <w:szCs w:val="20"/>
              </w:rPr>
              <w:t>80% provided it is combined with adequate pretreatment (sediment forebay or vegetated filter strip, grass channel, water quality swale) prior to infiltration</w:t>
            </w:r>
          </w:p>
        </w:tc>
      </w:tr>
      <w:tr w:rsidR="00A579D4" w14:paraId="30F31176" w14:textId="77777777">
        <w:trPr>
          <w:trHeight w:val="277"/>
        </w:trPr>
        <w:tc>
          <w:tcPr>
            <w:tcW w:w="2760" w:type="dxa"/>
            <w:tcBorders>
              <w:top w:val="nil"/>
              <w:left w:val="single" w:sz="8" w:space="0" w:color="auto"/>
              <w:bottom w:val="single" w:sz="8" w:space="0" w:color="auto"/>
              <w:right w:val="single" w:sz="8" w:space="0" w:color="auto"/>
            </w:tcBorders>
            <w:tcMar>
              <w:top w:w="15" w:type="dxa"/>
              <w:left w:w="15" w:type="dxa"/>
              <w:bottom w:w="0" w:type="dxa"/>
              <w:right w:w="15" w:type="dxa"/>
            </w:tcMar>
          </w:tcPr>
          <w:p w14:paraId="32386CBB" w14:textId="77777777" w:rsidR="00A579D4" w:rsidRDefault="00A579D4">
            <w:pPr>
              <w:rPr>
                <w:rFonts w:ascii="Arial" w:eastAsia="Arial Unicode MS" w:hAnsi="Arial" w:cs="Arial"/>
                <w:b/>
                <w:bCs/>
                <w:color w:val="000000"/>
                <w:sz w:val="18"/>
                <w:szCs w:val="20"/>
              </w:rPr>
            </w:pPr>
            <w:r>
              <w:rPr>
                <w:rFonts w:ascii="Arial" w:hAnsi="Arial" w:cs="Arial"/>
                <w:b/>
                <w:bCs/>
                <w:color w:val="000000"/>
                <w:sz w:val="18"/>
                <w:szCs w:val="20"/>
              </w:rPr>
              <w:t>Leaching Catch Basins</w:t>
            </w:r>
          </w:p>
        </w:tc>
        <w:tc>
          <w:tcPr>
            <w:tcW w:w="6255" w:type="dxa"/>
            <w:tcBorders>
              <w:top w:val="nil"/>
              <w:left w:val="nil"/>
              <w:bottom w:val="single" w:sz="8" w:space="0" w:color="auto"/>
              <w:right w:val="single" w:sz="8" w:space="0" w:color="auto"/>
            </w:tcBorders>
            <w:tcMar>
              <w:top w:w="15" w:type="dxa"/>
              <w:left w:w="15" w:type="dxa"/>
              <w:bottom w:w="0" w:type="dxa"/>
              <w:right w:w="15" w:type="dxa"/>
            </w:tcMar>
          </w:tcPr>
          <w:p w14:paraId="39B0066B" w14:textId="77777777" w:rsidR="00A579D4" w:rsidRDefault="00A579D4">
            <w:pPr>
              <w:rPr>
                <w:rFonts w:ascii="Arial" w:eastAsia="Arial Unicode MS" w:hAnsi="Arial" w:cs="Arial"/>
                <w:color w:val="000000"/>
                <w:sz w:val="18"/>
                <w:szCs w:val="20"/>
              </w:rPr>
            </w:pPr>
            <w:r>
              <w:rPr>
                <w:rFonts w:ascii="Arial" w:hAnsi="Arial" w:cs="Arial"/>
                <w:color w:val="000000"/>
                <w:sz w:val="18"/>
                <w:szCs w:val="20"/>
              </w:rPr>
              <w:t>80% provided a deep sump catch basin is used for pretreatment</w:t>
            </w:r>
          </w:p>
        </w:tc>
      </w:tr>
      <w:tr w:rsidR="00A579D4" w14:paraId="1EF7E142" w14:textId="77777777">
        <w:trPr>
          <w:trHeight w:val="295"/>
        </w:trPr>
        <w:tc>
          <w:tcPr>
            <w:tcW w:w="2760" w:type="dxa"/>
            <w:tcBorders>
              <w:top w:val="nil"/>
              <w:left w:val="single" w:sz="8" w:space="0" w:color="auto"/>
              <w:bottom w:val="single" w:sz="8" w:space="0" w:color="auto"/>
              <w:right w:val="single" w:sz="8" w:space="0" w:color="auto"/>
            </w:tcBorders>
            <w:tcMar>
              <w:top w:w="15" w:type="dxa"/>
              <w:left w:w="15" w:type="dxa"/>
              <w:bottom w:w="0" w:type="dxa"/>
              <w:right w:w="15" w:type="dxa"/>
            </w:tcMar>
          </w:tcPr>
          <w:p w14:paraId="77F1A67E" w14:textId="77777777" w:rsidR="00A579D4" w:rsidRDefault="00A579D4">
            <w:pPr>
              <w:rPr>
                <w:rFonts w:ascii="Arial" w:eastAsia="Arial Unicode MS" w:hAnsi="Arial" w:cs="Arial"/>
                <w:b/>
                <w:bCs/>
                <w:color w:val="000000"/>
                <w:sz w:val="18"/>
                <w:szCs w:val="20"/>
              </w:rPr>
            </w:pPr>
            <w:r>
              <w:rPr>
                <w:rFonts w:ascii="Arial" w:hAnsi="Arial" w:cs="Arial"/>
                <w:b/>
                <w:bCs/>
                <w:color w:val="000000"/>
                <w:sz w:val="18"/>
                <w:szCs w:val="20"/>
              </w:rPr>
              <w:t>Subsurface Structure</w:t>
            </w:r>
          </w:p>
        </w:tc>
        <w:tc>
          <w:tcPr>
            <w:tcW w:w="6255" w:type="dxa"/>
            <w:tcBorders>
              <w:top w:val="nil"/>
              <w:left w:val="nil"/>
              <w:bottom w:val="single" w:sz="8" w:space="0" w:color="auto"/>
              <w:right w:val="single" w:sz="8" w:space="0" w:color="auto"/>
            </w:tcBorders>
            <w:tcMar>
              <w:top w:w="15" w:type="dxa"/>
              <w:left w:w="15" w:type="dxa"/>
              <w:bottom w:w="0" w:type="dxa"/>
              <w:right w:w="15" w:type="dxa"/>
            </w:tcMar>
          </w:tcPr>
          <w:p w14:paraId="0C8D2CAF" w14:textId="77777777" w:rsidR="00A579D4" w:rsidRDefault="00A579D4">
            <w:pPr>
              <w:rPr>
                <w:rFonts w:ascii="Arial" w:eastAsia="Arial Unicode MS" w:hAnsi="Arial" w:cs="Arial"/>
                <w:color w:val="000000"/>
                <w:sz w:val="18"/>
                <w:szCs w:val="20"/>
              </w:rPr>
            </w:pPr>
            <w:r>
              <w:rPr>
                <w:rFonts w:ascii="Arial" w:hAnsi="Arial" w:cs="Arial"/>
                <w:color w:val="000000"/>
                <w:sz w:val="18"/>
                <w:szCs w:val="20"/>
              </w:rPr>
              <w:t>80% provided they are combined with one or more pretreatment BMPs prior to infiltration.</w:t>
            </w:r>
          </w:p>
        </w:tc>
      </w:tr>
      <w:tr w:rsidR="00A579D4" w14:paraId="02A11C75" w14:textId="77777777">
        <w:trPr>
          <w:trHeight w:val="73"/>
        </w:trPr>
        <w:tc>
          <w:tcPr>
            <w:tcW w:w="9015" w:type="dxa"/>
            <w:gridSpan w:val="2"/>
            <w:tcBorders>
              <w:top w:val="single" w:sz="8" w:space="0" w:color="auto"/>
              <w:left w:val="single" w:sz="8" w:space="0" w:color="auto"/>
              <w:bottom w:val="single" w:sz="8" w:space="0" w:color="auto"/>
              <w:right w:val="single" w:sz="8" w:space="0" w:color="000000"/>
            </w:tcBorders>
            <w:shd w:val="clear" w:color="auto" w:fill="CCCCFF"/>
            <w:tcMar>
              <w:top w:w="15" w:type="dxa"/>
              <w:left w:w="15" w:type="dxa"/>
              <w:bottom w:w="0" w:type="dxa"/>
              <w:right w:w="15" w:type="dxa"/>
            </w:tcMar>
          </w:tcPr>
          <w:p w14:paraId="268976D9" w14:textId="77777777" w:rsidR="00A579D4" w:rsidRDefault="00A579D4">
            <w:pPr>
              <w:jc w:val="center"/>
              <w:rPr>
                <w:rFonts w:ascii="Arial" w:eastAsia="Arial Unicode MS" w:hAnsi="Arial" w:cs="Arial"/>
                <w:b/>
                <w:bCs/>
                <w:color w:val="000000"/>
                <w:sz w:val="18"/>
                <w:szCs w:val="22"/>
              </w:rPr>
            </w:pPr>
            <w:r>
              <w:rPr>
                <w:rFonts w:ascii="Arial" w:hAnsi="Arial" w:cs="Arial"/>
                <w:b/>
                <w:bCs/>
                <w:color w:val="000000"/>
                <w:sz w:val="18"/>
                <w:szCs w:val="22"/>
              </w:rPr>
              <w:t>Other BMPs</w:t>
            </w:r>
          </w:p>
        </w:tc>
      </w:tr>
      <w:tr w:rsidR="00A579D4" w14:paraId="624F2AC5" w14:textId="77777777">
        <w:trPr>
          <w:trHeight w:val="390"/>
        </w:trPr>
        <w:tc>
          <w:tcPr>
            <w:tcW w:w="2760" w:type="dxa"/>
            <w:tcBorders>
              <w:top w:val="nil"/>
              <w:left w:val="single" w:sz="8" w:space="0" w:color="auto"/>
              <w:bottom w:val="single" w:sz="8" w:space="0" w:color="auto"/>
              <w:right w:val="single" w:sz="8" w:space="0" w:color="auto"/>
            </w:tcBorders>
            <w:tcMar>
              <w:top w:w="15" w:type="dxa"/>
              <w:left w:w="15" w:type="dxa"/>
              <w:bottom w:w="0" w:type="dxa"/>
              <w:right w:w="15" w:type="dxa"/>
            </w:tcMar>
          </w:tcPr>
          <w:p w14:paraId="79CD5BC3" w14:textId="77777777" w:rsidR="00A579D4" w:rsidRDefault="00A579D4">
            <w:pPr>
              <w:rPr>
                <w:rFonts w:ascii="Arial" w:eastAsia="Arial Unicode MS" w:hAnsi="Arial" w:cs="Arial"/>
                <w:b/>
                <w:bCs/>
                <w:color w:val="000000"/>
                <w:sz w:val="18"/>
                <w:szCs w:val="20"/>
              </w:rPr>
            </w:pPr>
            <w:r>
              <w:rPr>
                <w:rFonts w:ascii="Arial" w:hAnsi="Arial" w:cs="Arial"/>
                <w:b/>
                <w:bCs/>
                <w:color w:val="000000"/>
                <w:sz w:val="18"/>
                <w:szCs w:val="20"/>
              </w:rPr>
              <w:t>Dry Detention Basins</w:t>
            </w:r>
          </w:p>
        </w:tc>
        <w:tc>
          <w:tcPr>
            <w:tcW w:w="6255" w:type="dxa"/>
            <w:tcBorders>
              <w:top w:val="nil"/>
              <w:left w:val="nil"/>
              <w:bottom w:val="single" w:sz="8" w:space="0" w:color="auto"/>
              <w:right w:val="single" w:sz="8" w:space="0" w:color="auto"/>
            </w:tcBorders>
            <w:tcMar>
              <w:top w:w="15" w:type="dxa"/>
              <w:left w:w="15" w:type="dxa"/>
              <w:bottom w:w="0" w:type="dxa"/>
              <w:right w:w="15" w:type="dxa"/>
            </w:tcMar>
          </w:tcPr>
          <w:p w14:paraId="56464EF0" w14:textId="77777777" w:rsidR="00A579D4" w:rsidRDefault="00A579D4">
            <w:pPr>
              <w:rPr>
                <w:rFonts w:ascii="Arial" w:eastAsia="Arial Unicode MS" w:hAnsi="Arial" w:cs="Arial"/>
                <w:color w:val="000000"/>
                <w:sz w:val="18"/>
                <w:szCs w:val="20"/>
              </w:rPr>
            </w:pPr>
            <w:r>
              <w:rPr>
                <w:rFonts w:ascii="Arial" w:hAnsi="Arial" w:cs="Arial"/>
                <w:color w:val="000000"/>
                <w:sz w:val="18"/>
                <w:szCs w:val="20"/>
              </w:rPr>
              <w:t>For peak rate attenuation only. No TSS Removal credit.</w:t>
            </w:r>
          </w:p>
        </w:tc>
      </w:tr>
      <w:tr w:rsidR="00A579D4" w14:paraId="3BE320E0" w14:textId="77777777">
        <w:trPr>
          <w:trHeight w:val="525"/>
        </w:trPr>
        <w:tc>
          <w:tcPr>
            <w:tcW w:w="2760" w:type="dxa"/>
            <w:tcBorders>
              <w:top w:val="nil"/>
              <w:left w:val="single" w:sz="8" w:space="0" w:color="auto"/>
              <w:bottom w:val="single" w:sz="8" w:space="0" w:color="auto"/>
              <w:right w:val="single" w:sz="8" w:space="0" w:color="auto"/>
            </w:tcBorders>
            <w:tcMar>
              <w:top w:w="15" w:type="dxa"/>
              <w:left w:w="15" w:type="dxa"/>
              <w:bottom w:w="0" w:type="dxa"/>
              <w:right w:w="15" w:type="dxa"/>
            </w:tcMar>
          </w:tcPr>
          <w:p w14:paraId="1228C2C0" w14:textId="77777777" w:rsidR="00A579D4" w:rsidRDefault="00A579D4">
            <w:pPr>
              <w:rPr>
                <w:rFonts w:ascii="Arial" w:eastAsia="Arial Unicode MS" w:hAnsi="Arial" w:cs="Arial"/>
                <w:b/>
                <w:bCs/>
                <w:color w:val="000000"/>
                <w:sz w:val="18"/>
                <w:szCs w:val="20"/>
              </w:rPr>
            </w:pPr>
            <w:r>
              <w:rPr>
                <w:rFonts w:ascii="Arial" w:hAnsi="Arial" w:cs="Arial"/>
                <w:b/>
                <w:bCs/>
                <w:color w:val="000000"/>
                <w:sz w:val="18"/>
                <w:szCs w:val="20"/>
              </w:rPr>
              <w:t>Green Roofs</w:t>
            </w:r>
          </w:p>
        </w:tc>
        <w:tc>
          <w:tcPr>
            <w:tcW w:w="6255" w:type="dxa"/>
            <w:tcBorders>
              <w:top w:val="nil"/>
              <w:left w:val="nil"/>
              <w:bottom w:val="single" w:sz="8" w:space="0" w:color="auto"/>
              <w:right w:val="single" w:sz="8" w:space="0" w:color="auto"/>
            </w:tcBorders>
            <w:tcMar>
              <w:top w:w="15" w:type="dxa"/>
              <w:left w:w="15" w:type="dxa"/>
              <w:bottom w:w="0" w:type="dxa"/>
              <w:right w:w="15" w:type="dxa"/>
            </w:tcMar>
          </w:tcPr>
          <w:p w14:paraId="40C40AE7" w14:textId="77777777" w:rsidR="00A579D4" w:rsidRDefault="00A579D4">
            <w:pPr>
              <w:rPr>
                <w:rFonts w:ascii="Arial" w:eastAsia="Arial Unicode MS" w:hAnsi="Arial" w:cs="Arial"/>
                <w:color w:val="000000"/>
                <w:sz w:val="18"/>
                <w:szCs w:val="20"/>
              </w:rPr>
            </w:pPr>
            <w:r>
              <w:rPr>
                <w:rFonts w:ascii="Arial" w:hAnsi="Arial" w:cs="Arial"/>
                <w:color w:val="000000"/>
                <w:sz w:val="18"/>
                <w:szCs w:val="20"/>
              </w:rPr>
              <w:t>See Volume 2. Chapter 2.  May reduce required water quality volume. No TSS Removal Credit.</w:t>
            </w:r>
          </w:p>
        </w:tc>
      </w:tr>
      <w:tr w:rsidR="00A579D4" w14:paraId="79F40FA6" w14:textId="77777777">
        <w:trPr>
          <w:trHeight w:val="412"/>
        </w:trPr>
        <w:tc>
          <w:tcPr>
            <w:tcW w:w="2760" w:type="dxa"/>
            <w:tcBorders>
              <w:top w:val="nil"/>
              <w:left w:val="single" w:sz="8" w:space="0" w:color="auto"/>
              <w:bottom w:val="single" w:sz="8" w:space="0" w:color="auto"/>
              <w:right w:val="single" w:sz="8" w:space="0" w:color="auto"/>
            </w:tcBorders>
            <w:tcMar>
              <w:top w:w="15" w:type="dxa"/>
              <w:left w:w="15" w:type="dxa"/>
              <w:bottom w:w="0" w:type="dxa"/>
              <w:right w:w="15" w:type="dxa"/>
            </w:tcMar>
          </w:tcPr>
          <w:p w14:paraId="13710CDE" w14:textId="77777777" w:rsidR="00A579D4" w:rsidRDefault="00A579D4">
            <w:pPr>
              <w:rPr>
                <w:rFonts w:ascii="Arial" w:eastAsia="Arial Unicode MS" w:hAnsi="Arial" w:cs="Arial"/>
                <w:b/>
                <w:bCs/>
                <w:color w:val="000000"/>
                <w:sz w:val="18"/>
                <w:szCs w:val="20"/>
              </w:rPr>
            </w:pPr>
            <w:r>
              <w:rPr>
                <w:rFonts w:ascii="Arial" w:hAnsi="Arial" w:cs="Arial"/>
                <w:b/>
                <w:bCs/>
                <w:color w:val="000000"/>
                <w:sz w:val="18"/>
                <w:szCs w:val="20"/>
              </w:rPr>
              <w:t>Porous Pavement</w:t>
            </w:r>
          </w:p>
        </w:tc>
        <w:tc>
          <w:tcPr>
            <w:tcW w:w="6255" w:type="dxa"/>
            <w:tcBorders>
              <w:top w:val="nil"/>
              <w:left w:val="nil"/>
              <w:bottom w:val="single" w:sz="8" w:space="0" w:color="auto"/>
              <w:right w:val="single" w:sz="8" w:space="0" w:color="auto"/>
            </w:tcBorders>
            <w:tcMar>
              <w:top w:w="15" w:type="dxa"/>
              <w:left w:w="15" w:type="dxa"/>
              <w:bottom w:w="0" w:type="dxa"/>
              <w:right w:w="15" w:type="dxa"/>
            </w:tcMar>
          </w:tcPr>
          <w:p w14:paraId="73074BCE" w14:textId="77777777" w:rsidR="00A579D4" w:rsidRDefault="00A579D4">
            <w:pPr>
              <w:rPr>
                <w:rFonts w:ascii="Arial" w:eastAsia="Arial Unicode MS" w:hAnsi="Arial" w:cs="Arial"/>
                <w:color w:val="000000"/>
                <w:sz w:val="18"/>
                <w:szCs w:val="20"/>
              </w:rPr>
            </w:pPr>
            <w:r>
              <w:rPr>
                <w:rFonts w:ascii="Arial" w:hAnsi="Arial" w:cs="Arial"/>
                <w:color w:val="000000"/>
                <w:sz w:val="18"/>
                <w:szCs w:val="20"/>
              </w:rPr>
              <w:t>80%</w:t>
            </w:r>
            <w:r>
              <w:rPr>
                <w:rFonts w:ascii="Arial" w:hAnsi="Arial" w:cs="Arial"/>
                <w:color w:val="000000"/>
                <w:sz w:val="18"/>
                <w:szCs w:val="20"/>
                <w:vertAlign w:val="superscript"/>
              </w:rPr>
              <w:t xml:space="preserve"> </w:t>
            </w:r>
            <w:r>
              <w:rPr>
                <w:rFonts w:ascii="Arial" w:hAnsi="Arial" w:cs="Arial"/>
                <w:color w:val="000000"/>
                <w:sz w:val="18"/>
                <w:szCs w:val="20"/>
              </w:rPr>
              <w:t>if designed to prevent runon and with adequate storage capacity.  Limited to uses identified in Volume 2, Chapter 2.</w:t>
            </w:r>
          </w:p>
        </w:tc>
      </w:tr>
      <w:tr w:rsidR="00A579D4" w14:paraId="1EB4C4A1" w14:textId="77777777">
        <w:trPr>
          <w:trHeight w:val="300"/>
        </w:trPr>
        <w:tc>
          <w:tcPr>
            <w:tcW w:w="2760" w:type="dxa"/>
            <w:tcBorders>
              <w:top w:val="nil"/>
              <w:left w:val="single" w:sz="8" w:space="0" w:color="auto"/>
              <w:bottom w:val="single" w:sz="8" w:space="0" w:color="auto"/>
              <w:right w:val="single" w:sz="8" w:space="0" w:color="auto"/>
            </w:tcBorders>
            <w:tcMar>
              <w:top w:w="15" w:type="dxa"/>
              <w:left w:w="15" w:type="dxa"/>
              <w:bottom w:w="0" w:type="dxa"/>
              <w:right w:w="15" w:type="dxa"/>
            </w:tcMar>
          </w:tcPr>
          <w:p w14:paraId="23095036" w14:textId="77777777" w:rsidR="00A579D4" w:rsidRDefault="00A579D4">
            <w:pPr>
              <w:rPr>
                <w:rFonts w:ascii="Arial" w:eastAsia="Arial Unicode MS" w:hAnsi="Arial" w:cs="Arial"/>
                <w:b/>
                <w:bCs/>
                <w:color w:val="000000"/>
                <w:sz w:val="18"/>
                <w:szCs w:val="20"/>
              </w:rPr>
            </w:pPr>
            <w:r>
              <w:rPr>
                <w:rFonts w:ascii="Arial" w:hAnsi="Arial" w:cs="Arial"/>
                <w:b/>
                <w:bCs/>
                <w:color w:val="000000"/>
                <w:sz w:val="18"/>
                <w:szCs w:val="20"/>
              </w:rPr>
              <w:t>Rain Barrels and Cisterns</w:t>
            </w:r>
          </w:p>
        </w:tc>
        <w:tc>
          <w:tcPr>
            <w:tcW w:w="6255" w:type="dxa"/>
            <w:tcBorders>
              <w:top w:val="nil"/>
              <w:left w:val="nil"/>
              <w:bottom w:val="single" w:sz="8" w:space="0" w:color="auto"/>
              <w:right w:val="single" w:sz="8" w:space="0" w:color="auto"/>
            </w:tcBorders>
            <w:tcMar>
              <w:top w:w="15" w:type="dxa"/>
              <w:left w:w="15" w:type="dxa"/>
              <w:bottom w:w="0" w:type="dxa"/>
              <w:right w:w="15" w:type="dxa"/>
            </w:tcMar>
          </w:tcPr>
          <w:p w14:paraId="3756F9AA" w14:textId="77777777" w:rsidR="00A579D4" w:rsidRDefault="00A579D4">
            <w:pPr>
              <w:rPr>
                <w:rFonts w:ascii="Arial" w:eastAsia="Arial Unicode MS" w:hAnsi="Arial" w:cs="Arial"/>
                <w:color w:val="000000"/>
                <w:sz w:val="18"/>
                <w:szCs w:val="20"/>
              </w:rPr>
            </w:pPr>
            <w:r>
              <w:rPr>
                <w:rFonts w:ascii="Arial" w:hAnsi="Arial" w:cs="Arial"/>
                <w:color w:val="000000"/>
                <w:sz w:val="18"/>
                <w:szCs w:val="20"/>
              </w:rPr>
              <w:t>May reduce required water quality volume. No TSS Removal Credit.</w:t>
            </w:r>
          </w:p>
        </w:tc>
      </w:tr>
    </w:tbl>
    <w:p w14:paraId="17E80E1C" w14:textId="77777777" w:rsidR="00A579D4" w:rsidRDefault="00A579D4">
      <w:pPr>
        <w:rPr>
          <w:b/>
          <w:bCs/>
          <w:sz w:val="20"/>
        </w:rPr>
      </w:pPr>
    </w:p>
    <w:p w14:paraId="3C7215CC" w14:textId="77777777" w:rsidR="00A579D4" w:rsidRDefault="00A579D4">
      <w:pPr>
        <w:rPr>
          <w:b/>
          <w:bCs/>
          <w:sz w:val="20"/>
        </w:rPr>
      </w:pPr>
    </w:p>
    <w:p w14:paraId="7FBB13D7" w14:textId="77777777" w:rsidR="00A579D4" w:rsidRDefault="00A579D4">
      <w:pPr>
        <w:rPr>
          <w:sz w:val="20"/>
        </w:rPr>
      </w:pPr>
      <w:r>
        <w:rPr>
          <w:b/>
          <w:bCs/>
          <w:sz w:val="20"/>
        </w:rPr>
        <w:lastRenderedPageBreak/>
        <w:t xml:space="preserve">Standard 5: </w:t>
      </w:r>
      <w:r>
        <w:rPr>
          <w:sz w:val="20"/>
        </w:rPr>
        <w:t xml:space="preserve"> For land uses with higher potential pollutant loads, source control and pollution prevention </w:t>
      </w:r>
    </w:p>
    <w:p w14:paraId="46F50C0D" w14:textId="77777777" w:rsidR="00A579D4" w:rsidRDefault="00A579D4">
      <w:pPr>
        <w:rPr>
          <w:sz w:val="20"/>
        </w:rPr>
      </w:pPr>
      <w:r>
        <w:rPr>
          <w:sz w:val="20"/>
        </w:rPr>
        <w:t xml:space="preserve">shall be implemented in accordance with the Massachusetts Stormwater Handbook to eliminate or reduce the discharge of stormwater runoff from such land uses to the maximum extent practicable.  If, through source control and/or pollution prevention, all land uses with higher potential pollutant loads cannot be completely protected from exposure to rain, snow, snow melt and stormwater runoff, the proponent shall use the specific structural stormwater BMPs determined by the Department to be suitable for such uses as provided in the Massachusetts Stormwater Handbook.  Stormwater discharges from land uses with higher potential pollutant loads shall also comply with the requirements of the Massachusetts Clean Waters Act, M.G.L.c. 21, §§ 26-53 and the regulations promulgated thereunder at 314 CMR 3.00, 314 CMR 4.00 and 314 CMR 5.00. </w:t>
      </w:r>
    </w:p>
    <w:p w14:paraId="41DC2CC2" w14:textId="77777777" w:rsidR="00A579D4" w:rsidRDefault="00A579D4">
      <w:pPr>
        <w:rPr>
          <w:sz w:val="20"/>
        </w:rPr>
      </w:pPr>
    </w:p>
    <w:p w14:paraId="36ADE6BE" w14:textId="77777777" w:rsidR="00A579D4" w:rsidRDefault="00A579D4">
      <w:pPr>
        <w:ind w:firstLine="720"/>
        <w:rPr>
          <w:sz w:val="20"/>
        </w:rPr>
      </w:pPr>
      <w:r>
        <w:rPr>
          <w:sz w:val="20"/>
        </w:rPr>
        <w:t>Land uses with higher potential pollutant loads are defined in 310 CMR 10.04 and 314 CMR 9.02 to include the following: Land uses identified in 310 CMR 22.20B(2), 310 CMR 22.20C(2)(a)-(k) and (m), 310 CMR 22.21(2)(a)(1)-(8) and 310 CMR 22.21(2)(b)(1)-(6), areas within a site that are the location of activities that are subject to an individual National Pollutant Discharge Elimination System (NPDES) permit or the NPDES Multi-Sector General Permit</w:t>
      </w:r>
      <w:r>
        <w:rPr>
          <w:rStyle w:val="FootnoteReference"/>
          <w:sz w:val="20"/>
        </w:rPr>
        <w:footnoteReference w:id="18"/>
      </w:r>
      <w:r>
        <w:rPr>
          <w:sz w:val="20"/>
        </w:rPr>
        <w:t xml:space="preserve">; auto fueling facilities (gas stations); exterior fleet storage areas; exterior vehicle service and equipment cleaning areas; marinas and boatyards; parking lots with high-intensity-use; confined disposal facilities and disposal sites.  </w:t>
      </w:r>
    </w:p>
    <w:p w14:paraId="4879DFD0" w14:textId="77777777" w:rsidR="00A579D4" w:rsidRDefault="00A579D4">
      <w:pPr>
        <w:rPr>
          <w:sz w:val="20"/>
        </w:rPr>
      </w:pPr>
    </w:p>
    <w:p w14:paraId="068C11C5" w14:textId="77777777" w:rsidR="00A579D4" w:rsidRDefault="00A579D4">
      <w:pPr>
        <w:rPr>
          <w:sz w:val="20"/>
        </w:rPr>
      </w:pPr>
      <w:r>
        <w:rPr>
          <w:sz w:val="20"/>
        </w:rPr>
        <w:t xml:space="preserve"> </w:t>
      </w:r>
      <w:r>
        <w:rPr>
          <w:sz w:val="20"/>
        </w:rPr>
        <w:tab/>
        <w:t xml:space="preserve">Land uses with higher potential pollutant loads include the industrial sectors regulated by the NPDES Multi-Sector General Permit Program. These sectors include manufacturing: mineral, metal, </w:t>
      </w:r>
      <w:proofErr w:type="gramStart"/>
      <w:r>
        <w:rPr>
          <w:sz w:val="20"/>
        </w:rPr>
        <w:t>oil</w:t>
      </w:r>
      <w:proofErr w:type="gramEnd"/>
      <w:r>
        <w:rPr>
          <w:sz w:val="20"/>
        </w:rPr>
        <w:t xml:space="preserve"> and gas; hazardous waste treatment or disposal facilities; solid waste facilities; wastewater residual landfills; recycling facilities; steam electric plants; transportation facilities; treatment works; and light industrial activity.  Land uses with higher potential pollutant loads also include any land uses that are regulated by an individual NPDES permit or that are subject to individual effluent limits established by EPA.  Land uses with higher potential loads include land uses that the Department has determined are not suitable for Zone IIs and Zone As of public water supplies, including, without limitation,</w:t>
      </w:r>
      <w:r>
        <w:rPr>
          <w:rStyle w:val="FootnoteReference"/>
          <w:sz w:val="20"/>
        </w:rPr>
        <w:footnoteReference w:id="19"/>
      </w:r>
      <w:r>
        <w:rPr>
          <w:sz w:val="20"/>
        </w:rPr>
        <w:t xml:space="preserve"> the following:  automobile junk yards; the removal of sand and gravel within four feet of the historical high water mark; the storage of hazardous materials, liquid petroleum, liquid propane, chemical fertilizers, pesticides, manures, septage, sludge, road-deicing materials or sanding materials; snow or ice that has been removed from roads and is contaminated with de-icing chemicals; cemeteries, mausoleums; bulk oil terminals; commercial washing of vehicles and car washes.  In addition, land uses with higher potential pollutant loads </w:t>
      </w:r>
      <w:proofErr w:type="gramStart"/>
      <w:r>
        <w:rPr>
          <w:sz w:val="20"/>
        </w:rPr>
        <w:t>include:</w:t>
      </w:r>
      <w:proofErr w:type="gramEnd"/>
      <w:r>
        <w:rPr>
          <w:sz w:val="20"/>
        </w:rPr>
        <w:t xml:space="preserve"> exterior fleet storage areas; exterior vehicle service maintenance and cleaning areas; marinas and boatyards; and parking lots with high-intensity-uses (1000 vehicle trips per day or more).  Shopping centers, malls, and large office parks typically have high-intensity-use parking lots.   Finally, land uses with higher potential pollutant load include confined disposal facilities as defined in 314 CMR 9.02 and disposal sites as defined in M.G.L. c. 21E and 310 CMR 40.000.</w:t>
      </w:r>
    </w:p>
    <w:p w14:paraId="469278ED" w14:textId="77777777" w:rsidR="00A579D4" w:rsidRDefault="00A579D4">
      <w:pPr>
        <w:rPr>
          <w:sz w:val="20"/>
        </w:rPr>
      </w:pPr>
    </w:p>
    <w:p w14:paraId="7C35E513" w14:textId="77777777" w:rsidR="00A579D4" w:rsidRDefault="00A579D4">
      <w:pPr>
        <w:ind w:firstLine="720"/>
        <w:rPr>
          <w:sz w:val="20"/>
        </w:rPr>
      </w:pPr>
      <w:proofErr w:type="gramStart"/>
      <w:r>
        <w:rPr>
          <w:sz w:val="20"/>
        </w:rPr>
        <w:t>For the purpose of</w:t>
      </w:r>
      <w:proofErr w:type="gramEnd"/>
      <w:r>
        <w:rPr>
          <w:sz w:val="20"/>
        </w:rPr>
        <w:t xml:space="preserve"> Standard 5, stormwater discharges from land uses with higher potential pollutant loads require treatment by the specific structural BMPs determined to be suitable for treating runoff from such land uses.  These BMPs are listed in Table LUHPPL.  This requirement applies only to stormwater discharges that </w:t>
      </w:r>
      <w:proofErr w:type="gramStart"/>
      <w:r>
        <w:rPr>
          <w:sz w:val="20"/>
        </w:rPr>
        <w:t>come into contact with</w:t>
      </w:r>
      <w:proofErr w:type="gramEnd"/>
      <w:r>
        <w:rPr>
          <w:sz w:val="20"/>
        </w:rPr>
        <w:t xml:space="preserve"> the actual area or activity on the site that may generate the higher potential pollutant load.  Runoff from other portions of the project site that does not </w:t>
      </w:r>
      <w:proofErr w:type="gramStart"/>
      <w:r>
        <w:rPr>
          <w:sz w:val="20"/>
        </w:rPr>
        <w:t>come into contact with</w:t>
      </w:r>
      <w:proofErr w:type="gramEnd"/>
      <w:r>
        <w:rPr>
          <w:sz w:val="20"/>
        </w:rPr>
        <w:t xml:space="preserve"> these specific areas or activities and does not mix with the runoff from these areas or activities does not require the structural BMPs that are determined to be suitable for treating runoff from land uses </w:t>
      </w:r>
      <w:r>
        <w:rPr>
          <w:sz w:val="20"/>
        </w:rPr>
        <w:lastRenderedPageBreak/>
        <w:t>with higher potential pollutant loads.   For example, on the site of a chemical manufacturing plant, runoff from any grassed open space or parking area without high-intensity use, which is separate from the chemical distribution, loading and storage areas, does not have to be treated with a BMP listed in Table LUHPPL.</w:t>
      </w:r>
    </w:p>
    <w:p w14:paraId="3AA206F5" w14:textId="77777777" w:rsidR="00A579D4" w:rsidRDefault="00A579D4">
      <w:pPr>
        <w:ind w:firstLine="360"/>
        <w:rPr>
          <w:sz w:val="20"/>
        </w:rPr>
      </w:pPr>
    </w:p>
    <w:p w14:paraId="74F1C4FC" w14:textId="77777777" w:rsidR="00A579D4" w:rsidRDefault="00A579D4">
      <w:pPr>
        <w:ind w:firstLine="720"/>
        <w:rPr>
          <w:sz w:val="20"/>
        </w:rPr>
      </w:pPr>
      <w:r>
        <w:rPr>
          <w:sz w:val="20"/>
        </w:rPr>
        <w:t xml:space="preserve">A detailed source control and pollution prevention plan is crucial for sites with land uses that have higher potential pollutant loads. </w:t>
      </w:r>
      <w:r>
        <w:rPr>
          <w:rStyle w:val="FootnoteReference"/>
          <w:sz w:val="20"/>
        </w:rPr>
        <w:footnoteReference w:id="20"/>
      </w:r>
      <w:r>
        <w:rPr>
          <w:sz w:val="20"/>
        </w:rPr>
        <w:t xml:space="preserve"> To mitigate the potential impact of stormwater discharges from land uses with higher potential pollutant loads, the long-term pollution prevention plan shall include measures that eliminate or minimize any discharges that </w:t>
      </w:r>
      <w:proofErr w:type="gramStart"/>
      <w:r>
        <w:rPr>
          <w:sz w:val="20"/>
        </w:rPr>
        <w:t>come into contact with</w:t>
      </w:r>
      <w:proofErr w:type="gramEnd"/>
      <w:r>
        <w:rPr>
          <w:sz w:val="20"/>
        </w:rPr>
        <w:t xml:space="preserve"> the particular land uses that have the potential to generate high concentrations of pollutants.  A proponent can fulfill this requirement by placing all industrial materials or activities in a storm-resistant shelter to prevent exposure to rain, snow, snow melt and runoff, or by placing all materials and wastes stored outside in sealed containers on impervious surfaces with adequate containment.  The long-term pollution prevention plan shall also provide for the use of emergency </w:t>
      </w:r>
      <w:proofErr w:type="gramStart"/>
      <w:r>
        <w:rPr>
          <w:sz w:val="20"/>
        </w:rPr>
        <w:t>shut-offs</w:t>
      </w:r>
      <w:proofErr w:type="gramEnd"/>
      <w:r>
        <w:rPr>
          <w:sz w:val="20"/>
        </w:rPr>
        <w:t xml:space="preserve"> where appropriate to isolate the system in the event of an emergency spill or other unexpected event. Proponents of MassHighway projects can meet this requirement by implementing the containment procedures outlined in the MassHighway Stormwater Handbook </w:t>
      </w:r>
      <w:r>
        <w:rPr>
          <w:rStyle w:val="FootnoteReference"/>
          <w:sz w:val="20"/>
        </w:rPr>
        <w:footnoteReference w:id="21"/>
      </w:r>
      <w:r>
        <w:rPr>
          <w:sz w:val="20"/>
        </w:rPr>
        <w:t xml:space="preserve">.  </w:t>
      </w:r>
    </w:p>
    <w:p w14:paraId="7A1EEB88" w14:textId="77777777" w:rsidR="00A579D4" w:rsidRDefault="00A579D4">
      <w:pPr>
        <w:ind w:firstLine="720"/>
        <w:rPr>
          <w:sz w:val="20"/>
        </w:rPr>
      </w:pPr>
    </w:p>
    <w:p w14:paraId="0F3EC781" w14:textId="77777777" w:rsidR="00A579D4" w:rsidRDefault="00A579D4">
      <w:pPr>
        <w:ind w:firstLine="720"/>
        <w:rPr>
          <w:sz w:val="20"/>
        </w:rPr>
      </w:pPr>
      <w:r>
        <w:rPr>
          <w:sz w:val="20"/>
        </w:rPr>
        <w:t xml:space="preserve">Standard 5 expressly provides that a stormwater discharge from a land use with a higher potential pollutant load must comply with all applicable laws, regulations, permits and approvals, including 314 CMR 3.00, 314 CMR 4.00, and 314 CMR 5.00.  Pursuant to 314 CMR 3.00 and 314 CMR 5.00, MassDEP has authority to require a discharge permit or other corrective action if it determines that a stormwater discharge is contaminated by contact with process wastes, raw materials, toxic pollutants or hazardous substances, </w:t>
      </w:r>
      <w:proofErr w:type="gramStart"/>
      <w:r>
        <w:rPr>
          <w:sz w:val="20"/>
        </w:rPr>
        <w:t>oil</w:t>
      </w:r>
      <w:proofErr w:type="gramEnd"/>
      <w:r>
        <w:rPr>
          <w:sz w:val="20"/>
        </w:rPr>
        <w:t xml:space="preserve"> and grease, or is a significant contributor of pollution to waters of the Commonwealth.  To avoid additional requirements under 314 CMR 3.00, 314 CMR 5.00, and Standard 5, a project proponent should implement a pollution prevention plan that prevents stormwater runoff from </w:t>
      </w:r>
      <w:proofErr w:type="gramStart"/>
      <w:r>
        <w:rPr>
          <w:sz w:val="20"/>
        </w:rPr>
        <w:t>coming into contact with</w:t>
      </w:r>
      <w:proofErr w:type="gramEnd"/>
      <w:r>
        <w:rPr>
          <w:sz w:val="20"/>
        </w:rPr>
        <w:t xml:space="preserve"> significant pollutant sources.   </w:t>
      </w:r>
    </w:p>
    <w:p w14:paraId="76786685" w14:textId="77777777" w:rsidR="00A579D4" w:rsidRDefault="00A579D4">
      <w:pPr>
        <w:rPr>
          <w:sz w:val="20"/>
        </w:rPr>
      </w:pPr>
    </w:p>
    <w:p w14:paraId="0401E12D" w14:textId="77777777" w:rsidR="00A579D4" w:rsidRDefault="00A579D4">
      <w:pPr>
        <w:ind w:firstLine="720"/>
        <w:rPr>
          <w:sz w:val="20"/>
        </w:rPr>
      </w:pPr>
      <w:r>
        <w:rPr>
          <w:sz w:val="20"/>
        </w:rPr>
        <w:t>As stated earlier, a stormwater discharge from a land use with a higher potential pollutant load also requires treatment by the specific structural BMPs determined by MassDEP to be suitable for treating discharges from such use.</w:t>
      </w:r>
      <w:r>
        <w:rPr>
          <w:rStyle w:val="FootnoteReference"/>
          <w:sz w:val="20"/>
        </w:rPr>
        <w:footnoteReference w:id="22"/>
      </w:r>
      <w:r>
        <w:rPr>
          <w:sz w:val="20"/>
        </w:rPr>
        <w:t xml:space="preserve">  Like all stormwater discharges, stormwater discharges from land uses with higher potential pollutant loads require the use of a treatment train that provides 80% TSS removal prior to discharge.  As can be seen from Table LUHPPL, this treatment train shall provide for at least 44% TSS removal prior to discharge to the infiltration BMP and shall also be designed to treat 1.0 inch of runoff times the total impervious area at the post-development site.  If the land use is one that has the potential to generate runoff with high concentrations of oil and grease such as a high-intensity-use parking lot, gas station, fleet storage area, or vehicle service and equipment cleaning area, the treatment train must include an oil grit separator, sand filter, filtering bioretention area or equivalent.</w:t>
      </w:r>
      <w:r>
        <w:rPr>
          <w:rStyle w:val="FootnoteReference"/>
          <w:sz w:val="20"/>
        </w:rPr>
        <w:footnoteReference w:id="23"/>
      </w:r>
      <w:r>
        <w:rPr>
          <w:sz w:val="20"/>
        </w:rPr>
        <w:t xml:space="preserve">  See Table LUHPPL.</w:t>
      </w:r>
    </w:p>
    <w:p w14:paraId="57281B57" w14:textId="77777777" w:rsidR="00A579D4" w:rsidRDefault="00A579D4">
      <w:pPr>
        <w:ind w:firstLine="720"/>
        <w:rPr>
          <w:sz w:val="20"/>
        </w:rPr>
      </w:pPr>
      <w:r>
        <w:rPr>
          <w:sz w:val="20"/>
        </w:rPr>
        <w:br w:type="page"/>
      </w:r>
    </w:p>
    <w:p w14:paraId="38ADC7F3" w14:textId="3A9ABED7" w:rsidR="00A579D4" w:rsidRDefault="00D9485D">
      <w:pPr>
        <w:rPr>
          <w:sz w:val="20"/>
        </w:rPr>
      </w:pPr>
      <w:r>
        <w:rPr>
          <w:noProof/>
        </w:rPr>
        <w:lastRenderedPageBreak/>
        <mc:AlternateContent>
          <mc:Choice Requires="wps">
            <w:drawing>
              <wp:inline distT="0" distB="0" distL="0" distR="0" wp14:anchorId="3B1A94F9" wp14:editId="2D93ECAD">
                <wp:extent cx="5478780" cy="342900"/>
                <wp:effectExtent l="0" t="0" r="0" b="0"/>
                <wp:docPr id="17245792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878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41FD8" w14:textId="77777777" w:rsidR="00A579D4" w:rsidRDefault="00A579D4">
                            <w:pPr>
                              <w:pStyle w:val="Heading2"/>
                              <w:rPr>
                                <w:rFonts w:ascii="Arial Narrow" w:eastAsia="Times New Roman" w:hAnsi="Arial Narrow"/>
                              </w:rPr>
                            </w:pPr>
                            <w:r>
                              <w:rPr>
                                <w:rFonts w:ascii="Arial Narrow" w:eastAsia="Times New Roman" w:hAnsi="Arial Narrow"/>
                              </w:rPr>
                              <w:t>Table LUHPPL. Standard 5</w:t>
                            </w:r>
                          </w:p>
                        </w:txbxContent>
                      </wps:txbx>
                      <wps:bodyPr rot="0" vert="horz" wrap="square" lIns="91440" tIns="45720" rIns="91440" bIns="45720" anchor="t" anchorCtr="0" upright="1">
                        <a:noAutofit/>
                      </wps:bodyPr>
                    </wps:wsp>
                  </a:graphicData>
                </a:graphic>
              </wp:inline>
            </w:drawing>
          </mc:Choice>
          <mc:Fallback>
            <w:pict>
              <v:shapetype w14:anchorId="3B1A94F9" id="_x0000_t202" coordsize="21600,21600" o:spt="202" path="m,l,21600r21600,l21600,xe">
                <v:stroke joinstyle="miter"/>
                <v:path gradientshapeok="t" o:connecttype="rect"/>
              </v:shapetype>
              <v:shape id="Text Box 6" o:spid="_x0000_s1026" type="#_x0000_t202" style="width:431.4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" filled="f" stroked="f">
                <v:textbox>
                  <w:txbxContent>
                    <w:p w14:paraId="1AC41FD8" w14:textId="77777777" w:rsidR="00A579D4" w:rsidRDefault="00A579D4">
                      <w:pPr>
                        <w:pStyle w:val="Heading2"/>
                        <w:rPr>
                          <w:rFonts w:ascii="Arial Narrow" w:eastAsia="Times New Roman" w:hAnsi="Arial Narrow"/>
                        </w:rPr>
                      </w:pPr>
                      <w:r>
                        <w:rPr>
                          <w:rFonts w:ascii="Arial Narrow" w:eastAsia="Times New Roman" w:hAnsi="Arial Narrow"/>
                        </w:rPr>
                        <w:t>Table LUHPPL. Standard 5</w:t>
                      </w:r>
                    </w:p>
                  </w:txbxContent>
                </v:textbox>
                <w10:anchorlock/>
              </v:shape>
            </w:pict>
          </mc:Fallback>
        </mc:AlternateContent>
      </w:r>
    </w:p>
    <w:tbl>
      <w:tblPr>
        <w:tblpPr w:leftFromText="180" w:rightFromText="180" w:vertAnchor="text" w:horzAnchor="margin" w:tblpY="82"/>
        <w:tblW w:w="957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788"/>
        <w:gridCol w:w="4788"/>
      </w:tblGrid>
      <w:tr w:rsidR="00A579D4" w14:paraId="15FEB2FD" w14:textId="77777777">
        <w:tc>
          <w:tcPr>
            <w:tcW w:w="9576" w:type="dxa"/>
            <w:gridSpan w:val="2"/>
            <w:tcBorders>
              <w:top w:val="single" w:sz="4" w:space="0" w:color="auto"/>
              <w:left w:val="single" w:sz="4" w:space="0" w:color="auto"/>
              <w:bottom w:val="single" w:sz="4" w:space="0" w:color="auto"/>
              <w:right w:val="single" w:sz="4" w:space="0" w:color="auto"/>
            </w:tcBorders>
            <w:shd w:val="clear" w:color="auto" w:fill="FFFF99"/>
          </w:tcPr>
          <w:p w14:paraId="7DDC8BF7" w14:textId="77777777" w:rsidR="00A579D4" w:rsidRDefault="00A579D4">
            <w:pPr>
              <w:rPr>
                <w:b/>
                <w:bCs/>
                <w:sz w:val="20"/>
              </w:rPr>
            </w:pPr>
            <w:r>
              <w:rPr>
                <w:b/>
                <w:bCs/>
                <w:sz w:val="20"/>
              </w:rPr>
              <w:t>Best Management Practices for Land Uses with Higher Potential Pollutant Loads (Standard 5)</w:t>
            </w:r>
          </w:p>
          <w:p w14:paraId="10F28901" w14:textId="77777777" w:rsidR="00A579D4" w:rsidRDefault="00A579D4">
            <w:pPr>
              <w:numPr>
                <w:ilvl w:val="0"/>
                <w:numId w:val="16"/>
              </w:numPr>
              <w:rPr>
                <w:sz w:val="20"/>
              </w:rPr>
            </w:pPr>
            <w:r>
              <w:rPr>
                <w:sz w:val="20"/>
              </w:rPr>
              <w:t>Discharges from certain land uses with higher potential pollutant loads may be subject to additional requirements including the need to obtain an individual or general discharge permit pursuant to the MA Clean Waters Act or Federal Clean Water Act.</w:t>
            </w:r>
          </w:p>
          <w:p w14:paraId="437EB205" w14:textId="77777777" w:rsidR="00A579D4" w:rsidRDefault="00A579D4">
            <w:pPr>
              <w:numPr>
                <w:ilvl w:val="0"/>
                <w:numId w:val="18"/>
              </w:numPr>
              <w:rPr>
                <w:sz w:val="20"/>
              </w:rPr>
            </w:pPr>
            <w:r>
              <w:rPr>
                <w:sz w:val="20"/>
              </w:rPr>
              <w:t>All proponents must implement source control and pollution prevention.</w:t>
            </w:r>
          </w:p>
          <w:p w14:paraId="6E804EAB" w14:textId="77777777" w:rsidR="00A579D4" w:rsidRDefault="00A579D4">
            <w:pPr>
              <w:numPr>
                <w:ilvl w:val="0"/>
                <w:numId w:val="18"/>
              </w:numPr>
              <w:rPr>
                <w:sz w:val="20"/>
              </w:rPr>
            </w:pPr>
            <w:r>
              <w:rPr>
                <w:sz w:val="20"/>
              </w:rPr>
              <w:t>All BMPs shall be designed in accordance with specifications and sizing methodologies in the Massachusetts Stormwater Handbook Volumes 2 and 3.</w:t>
            </w:r>
          </w:p>
          <w:p w14:paraId="4B56E2B1" w14:textId="77777777" w:rsidR="00A579D4" w:rsidRDefault="00A579D4">
            <w:pPr>
              <w:numPr>
                <w:ilvl w:val="0"/>
                <w:numId w:val="18"/>
              </w:numPr>
              <w:rPr>
                <w:sz w:val="20"/>
              </w:rPr>
            </w:pPr>
            <w:r>
              <w:rPr>
                <w:sz w:val="20"/>
              </w:rPr>
              <w:t xml:space="preserve">The required water quality volume equals </w:t>
            </w:r>
            <w:proofErr w:type="gramStart"/>
            <w:r>
              <w:rPr>
                <w:sz w:val="20"/>
              </w:rPr>
              <w:t>1 inch</w:t>
            </w:r>
            <w:proofErr w:type="gramEnd"/>
            <w:r>
              <w:rPr>
                <w:sz w:val="20"/>
              </w:rPr>
              <w:t xml:space="preserve"> times the total impervious area of the post-development site.</w:t>
            </w:r>
          </w:p>
          <w:p w14:paraId="5F4381C8" w14:textId="77777777" w:rsidR="00A579D4" w:rsidRDefault="00A579D4">
            <w:pPr>
              <w:numPr>
                <w:ilvl w:val="0"/>
                <w:numId w:val="18"/>
              </w:numPr>
              <w:rPr>
                <w:sz w:val="20"/>
              </w:rPr>
            </w:pPr>
            <w:r>
              <w:rPr>
                <w:sz w:val="20"/>
              </w:rPr>
              <w:t xml:space="preserve">Many land uses have the potential to generate higher potential pollutant loads of oil and grease.  These land uses include, without limitation, industrial machinery and equipment and railroad equipment maintenance, log storage and sorting yards, aircraft maintenance areas, railroad yards, fueling stations, vehicle maintenance and repair, construction businesses, paving, heavy equipment storage and/or maintenance, the storage of petroleum products, high-intensity-use parking lots, and fleet storage areas.  To treat the runoff from such land uses, the following BMPs must be used to pretreat the runoff prior to discharge to an infiltration structure: an oil grit separator, a sand filter, organic filter, filtering bioretention area, or equivalent. </w:t>
            </w:r>
          </w:p>
          <w:p w14:paraId="3BD6BB8F" w14:textId="77777777" w:rsidR="00A579D4" w:rsidRDefault="00A579D4">
            <w:pPr>
              <w:numPr>
                <w:ilvl w:val="0"/>
                <w:numId w:val="18"/>
              </w:numPr>
              <w:rPr>
                <w:sz w:val="20"/>
              </w:rPr>
            </w:pPr>
            <w:r>
              <w:rPr>
                <w:sz w:val="20"/>
              </w:rPr>
              <w:t>At least 44% TSS removal is required prior to discharge to an infiltration device.</w:t>
            </w:r>
          </w:p>
          <w:p w14:paraId="37E637FD" w14:textId="77777777" w:rsidR="00A579D4" w:rsidRDefault="00A579D4">
            <w:pPr>
              <w:numPr>
                <w:ilvl w:val="0"/>
                <w:numId w:val="18"/>
              </w:numPr>
              <w:rPr>
                <w:sz w:val="20"/>
              </w:rPr>
            </w:pPr>
            <w:r>
              <w:rPr>
                <w:sz w:val="20"/>
              </w:rPr>
              <w:t xml:space="preserve"> Until they complete the STEP or TARP verification process outlined in Volume 2, proprietary BMPs may not be used as a terminal treatment device for runoff from land uses with higher potential pollutant loads. For purposes of this requirement, subsurface structures, even those that have a storage chamber that has been manufactured are not considered propriety BMPs, since the treatment occurs in the soil below the structure, not in the structure.</w:t>
            </w:r>
          </w:p>
        </w:tc>
      </w:tr>
      <w:tr w:rsidR="00A579D4" w14:paraId="7B9FC583" w14:textId="77777777">
        <w:trPr>
          <w:cantSplit/>
        </w:trPr>
        <w:tc>
          <w:tcPr>
            <w:tcW w:w="0" w:type="auto"/>
            <w:tcBorders>
              <w:top w:val="single" w:sz="4" w:space="0" w:color="auto"/>
              <w:left w:val="single" w:sz="4" w:space="0" w:color="auto"/>
              <w:bottom w:val="single" w:sz="4" w:space="0" w:color="auto"/>
              <w:right w:val="single" w:sz="4" w:space="0" w:color="auto"/>
            </w:tcBorders>
            <w:vAlign w:val="center"/>
          </w:tcPr>
          <w:p w14:paraId="672551B9" w14:textId="77777777" w:rsidR="00A579D4" w:rsidRDefault="00A579D4">
            <w:pPr>
              <w:pStyle w:val="Heading1"/>
              <w:framePr w:hSpace="0" w:wrap="auto" w:vAnchor="margin" w:hAnchor="text" w:yAlign="inline"/>
            </w:pPr>
            <w:r>
              <w:t>Pretreatment</w:t>
            </w:r>
          </w:p>
        </w:tc>
        <w:tc>
          <w:tcPr>
            <w:tcW w:w="4788" w:type="dxa"/>
            <w:tcBorders>
              <w:top w:val="single" w:sz="4" w:space="0" w:color="auto"/>
              <w:left w:val="single" w:sz="4" w:space="0" w:color="auto"/>
              <w:bottom w:val="single" w:sz="4" w:space="0" w:color="auto"/>
              <w:right w:val="single" w:sz="4" w:space="0" w:color="auto"/>
            </w:tcBorders>
          </w:tcPr>
          <w:p w14:paraId="1DBD20CB" w14:textId="77777777" w:rsidR="00A579D4" w:rsidRDefault="00A579D4">
            <w:pPr>
              <w:rPr>
                <w:sz w:val="20"/>
              </w:rPr>
            </w:pPr>
          </w:p>
        </w:tc>
      </w:tr>
      <w:tr w:rsidR="00A579D4" w14:paraId="6ABB907C" w14:textId="77777777">
        <w:trPr>
          <w:cantSplit/>
        </w:trPr>
        <w:tc>
          <w:tcPr>
            <w:tcW w:w="0" w:type="auto"/>
            <w:vMerge w:val="restart"/>
            <w:tcBorders>
              <w:top w:val="single" w:sz="4" w:space="0" w:color="auto"/>
              <w:left w:val="single" w:sz="4" w:space="0" w:color="auto"/>
              <w:bottom w:val="single" w:sz="4" w:space="0" w:color="auto"/>
              <w:right w:val="single" w:sz="4" w:space="0" w:color="auto"/>
            </w:tcBorders>
            <w:vAlign w:val="center"/>
          </w:tcPr>
          <w:p w14:paraId="3B693484" w14:textId="77777777" w:rsidR="00A579D4" w:rsidRDefault="00A579D4">
            <w:pPr>
              <w:rPr>
                <w:b/>
                <w:bCs/>
                <w:i/>
                <w:iCs/>
                <w:sz w:val="20"/>
              </w:rPr>
            </w:pPr>
          </w:p>
        </w:tc>
        <w:tc>
          <w:tcPr>
            <w:tcW w:w="4788" w:type="dxa"/>
            <w:tcBorders>
              <w:top w:val="single" w:sz="4" w:space="0" w:color="auto"/>
              <w:left w:val="single" w:sz="4" w:space="0" w:color="auto"/>
              <w:bottom w:val="single" w:sz="4" w:space="0" w:color="auto"/>
              <w:right w:val="single" w:sz="4" w:space="0" w:color="auto"/>
            </w:tcBorders>
          </w:tcPr>
          <w:p w14:paraId="4E108498" w14:textId="77777777" w:rsidR="00A579D4" w:rsidRDefault="00A579D4">
            <w:pPr>
              <w:rPr>
                <w:sz w:val="20"/>
              </w:rPr>
            </w:pPr>
            <w:r>
              <w:rPr>
                <w:sz w:val="20"/>
              </w:rPr>
              <w:t xml:space="preserve">Deep Sump Catch Basin </w:t>
            </w:r>
          </w:p>
        </w:tc>
      </w:tr>
      <w:tr w:rsidR="00A579D4" w14:paraId="3E78C086" w14:textId="77777777">
        <w:trPr>
          <w:cantSplit/>
        </w:trPr>
        <w:tc>
          <w:tcPr>
            <w:tcW w:w="0" w:type="auto"/>
            <w:vMerge/>
            <w:tcBorders>
              <w:top w:val="single" w:sz="4" w:space="0" w:color="auto"/>
              <w:left w:val="single" w:sz="4" w:space="0" w:color="auto"/>
              <w:bottom w:val="single" w:sz="4" w:space="0" w:color="auto"/>
              <w:right w:val="single" w:sz="4" w:space="0" w:color="auto"/>
            </w:tcBorders>
            <w:vAlign w:val="center"/>
          </w:tcPr>
          <w:p w14:paraId="38A2DA03" w14:textId="77777777" w:rsidR="00A579D4" w:rsidRDefault="00A579D4">
            <w:pPr>
              <w:rPr>
                <w:b/>
                <w:bCs/>
                <w:i/>
                <w:iCs/>
                <w:sz w:val="20"/>
              </w:rPr>
            </w:pPr>
          </w:p>
        </w:tc>
        <w:tc>
          <w:tcPr>
            <w:tcW w:w="4788" w:type="dxa"/>
            <w:tcBorders>
              <w:top w:val="single" w:sz="4" w:space="0" w:color="auto"/>
              <w:left w:val="single" w:sz="4" w:space="0" w:color="auto"/>
              <w:bottom w:val="single" w:sz="4" w:space="0" w:color="auto"/>
              <w:right w:val="single" w:sz="4" w:space="0" w:color="auto"/>
            </w:tcBorders>
          </w:tcPr>
          <w:p w14:paraId="5A926D52" w14:textId="77777777" w:rsidR="00A579D4" w:rsidRDefault="00A579D4">
            <w:pPr>
              <w:rPr>
                <w:sz w:val="20"/>
              </w:rPr>
            </w:pPr>
            <w:r>
              <w:rPr>
                <w:sz w:val="20"/>
              </w:rPr>
              <w:t>Oil Grit Separator</w:t>
            </w:r>
          </w:p>
        </w:tc>
      </w:tr>
      <w:tr w:rsidR="00A579D4" w14:paraId="1219FD4B" w14:textId="77777777">
        <w:trPr>
          <w:cantSplit/>
        </w:trPr>
        <w:tc>
          <w:tcPr>
            <w:tcW w:w="0" w:type="auto"/>
            <w:vMerge/>
            <w:tcBorders>
              <w:top w:val="single" w:sz="4" w:space="0" w:color="auto"/>
              <w:left w:val="single" w:sz="4" w:space="0" w:color="auto"/>
              <w:bottom w:val="single" w:sz="4" w:space="0" w:color="auto"/>
              <w:right w:val="single" w:sz="4" w:space="0" w:color="auto"/>
            </w:tcBorders>
            <w:vAlign w:val="center"/>
          </w:tcPr>
          <w:p w14:paraId="397EB770" w14:textId="77777777" w:rsidR="00A579D4" w:rsidRDefault="00A579D4">
            <w:pPr>
              <w:rPr>
                <w:b/>
                <w:bCs/>
                <w:i/>
                <w:iCs/>
                <w:sz w:val="20"/>
              </w:rPr>
            </w:pPr>
          </w:p>
        </w:tc>
        <w:tc>
          <w:tcPr>
            <w:tcW w:w="4788" w:type="dxa"/>
            <w:tcBorders>
              <w:top w:val="single" w:sz="4" w:space="0" w:color="auto"/>
              <w:left w:val="single" w:sz="4" w:space="0" w:color="auto"/>
              <w:bottom w:val="single" w:sz="4" w:space="0" w:color="auto"/>
              <w:right w:val="single" w:sz="4" w:space="0" w:color="auto"/>
            </w:tcBorders>
          </w:tcPr>
          <w:p w14:paraId="4D500699" w14:textId="77777777" w:rsidR="00A579D4" w:rsidRDefault="00A579D4">
            <w:pPr>
              <w:rPr>
                <w:sz w:val="20"/>
              </w:rPr>
            </w:pPr>
            <w:r>
              <w:rPr>
                <w:sz w:val="20"/>
              </w:rPr>
              <w:t>Proprietary Separators: See Volume 2 Chapter 4</w:t>
            </w:r>
          </w:p>
        </w:tc>
      </w:tr>
      <w:tr w:rsidR="00A579D4" w14:paraId="2ABC4C00" w14:textId="77777777">
        <w:trPr>
          <w:cantSplit/>
        </w:trPr>
        <w:tc>
          <w:tcPr>
            <w:tcW w:w="0" w:type="auto"/>
            <w:vMerge/>
            <w:tcBorders>
              <w:top w:val="single" w:sz="4" w:space="0" w:color="auto"/>
              <w:left w:val="single" w:sz="4" w:space="0" w:color="auto"/>
              <w:bottom w:val="single" w:sz="4" w:space="0" w:color="auto"/>
              <w:right w:val="single" w:sz="4" w:space="0" w:color="auto"/>
            </w:tcBorders>
            <w:vAlign w:val="center"/>
          </w:tcPr>
          <w:p w14:paraId="0A16D455" w14:textId="77777777" w:rsidR="00A579D4" w:rsidRDefault="00A579D4">
            <w:pPr>
              <w:rPr>
                <w:b/>
                <w:bCs/>
                <w:i/>
                <w:iCs/>
                <w:sz w:val="20"/>
              </w:rPr>
            </w:pPr>
          </w:p>
        </w:tc>
        <w:tc>
          <w:tcPr>
            <w:tcW w:w="4788" w:type="dxa"/>
            <w:tcBorders>
              <w:top w:val="single" w:sz="4" w:space="0" w:color="auto"/>
              <w:left w:val="single" w:sz="4" w:space="0" w:color="auto"/>
              <w:bottom w:val="single" w:sz="4" w:space="0" w:color="auto"/>
              <w:right w:val="single" w:sz="4" w:space="0" w:color="auto"/>
            </w:tcBorders>
          </w:tcPr>
          <w:p w14:paraId="28DC6931" w14:textId="77777777" w:rsidR="00A579D4" w:rsidRDefault="00A579D4">
            <w:pPr>
              <w:rPr>
                <w:sz w:val="20"/>
              </w:rPr>
            </w:pPr>
            <w:r>
              <w:rPr>
                <w:sz w:val="20"/>
              </w:rPr>
              <w:t>Sediment Forebays</w:t>
            </w:r>
          </w:p>
        </w:tc>
      </w:tr>
      <w:tr w:rsidR="00A579D4" w14:paraId="14629003" w14:textId="77777777">
        <w:trPr>
          <w:cantSplit/>
        </w:trPr>
        <w:tc>
          <w:tcPr>
            <w:tcW w:w="0" w:type="auto"/>
            <w:vMerge/>
            <w:tcBorders>
              <w:top w:val="single" w:sz="4" w:space="0" w:color="auto"/>
              <w:left w:val="single" w:sz="4" w:space="0" w:color="auto"/>
              <w:bottom w:val="single" w:sz="4" w:space="0" w:color="auto"/>
              <w:right w:val="single" w:sz="4" w:space="0" w:color="auto"/>
            </w:tcBorders>
            <w:vAlign w:val="center"/>
          </w:tcPr>
          <w:p w14:paraId="14BC759E" w14:textId="77777777" w:rsidR="00A579D4" w:rsidRDefault="00A579D4">
            <w:pPr>
              <w:rPr>
                <w:b/>
                <w:bCs/>
                <w:i/>
                <w:iCs/>
                <w:sz w:val="20"/>
              </w:rPr>
            </w:pPr>
          </w:p>
        </w:tc>
        <w:tc>
          <w:tcPr>
            <w:tcW w:w="4788" w:type="dxa"/>
            <w:tcBorders>
              <w:top w:val="single" w:sz="4" w:space="0" w:color="auto"/>
              <w:left w:val="single" w:sz="4" w:space="0" w:color="auto"/>
              <w:bottom w:val="single" w:sz="4" w:space="0" w:color="auto"/>
              <w:right w:val="single" w:sz="4" w:space="0" w:color="auto"/>
            </w:tcBorders>
          </w:tcPr>
          <w:p w14:paraId="1CF8EB2B" w14:textId="77777777" w:rsidR="00A579D4" w:rsidRDefault="00A579D4">
            <w:pPr>
              <w:rPr>
                <w:sz w:val="20"/>
              </w:rPr>
            </w:pPr>
            <w:r>
              <w:rPr>
                <w:sz w:val="20"/>
              </w:rPr>
              <w:t>Vegetated Filter Strip (</w:t>
            </w:r>
            <w:r>
              <w:rPr>
                <w:i/>
                <w:iCs/>
                <w:sz w:val="20"/>
              </w:rPr>
              <w:t>must be lined</w:t>
            </w:r>
            <w:r>
              <w:rPr>
                <w:sz w:val="20"/>
              </w:rPr>
              <w:t>)</w:t>
            </w:r>
          </w:p>
        </w:tc>
      </w:tr>
      <w:tr w:rsidR="00A579D4" w14:paraId="1C177E1F" w14:textId="77777777">
        <w:tc>
          <w:tcPr>
            <w:tcW w:w="9576" w:type="dxa"/>
            <w:gridSpan w:val="2"/>
            <w:tcBorders>
              <w:top w:val="single" w:sz="4" w:space="0" w:color="auto"/>
              <w:left w:val="single" w:sz="4" w:space="0" w:color="auto"/>
              <w:bottom w:val="single" w:sz="4" w:space="0" w:color="auto"/>
              <w:right w:val="single" w:sz="4" w:space="0" w:color="auto"/>
            </w:tcBorders>
            <w:shd w:val="clear" w:color="auto" w:fill="FFFF99"/>
          </w:tcPr>
          <w:p w14:paraId="243B9031" w14:textId="77777777" w:rsidR="00A579D4" w:rsidRDefault="00A579D4">
            <w:pPr>
              <w:pStyle w:val="Heading1"/>
              <w:framePr w:hSpace="0" w:wrap="auto" w:vAnchor="margin" w:hAnchor="text" w:yAlign="inline"/>
            </w:pPr>
            <w:r>
              <w:t xml:space="preserve">Treatment </w:t>
            </w:r>
          </w:p>
        </w:tc>
      </w:tr>
      <w:tr w:rsidR="00A579D4" w14:paraId="33A69752" w14:textId="77777777">
        <w:trPr>
          <w:cantSplit/>
        </w:trPr>
        <w:tc>
          <w:tcPr>
            <w:tcW w:w="4788" w:type="dxa"/>
            <w:vMerge w:val="restart"/>
            <w:tcBorders>
              <w:top w:val="single" w:sz="4" w:space="0" w:color="auto"/>
              <w:left w:val="single" w:sz="4" w:space="0" w:color="auto"/>
              <w:bottom w:val="single" w:sz="4" w:space="0" w:color="auto"/>
              <w:right w:val="single" w:sz="4" w:space="0" w:color="auto"/>
            </w:tcBorders>
          </w:tcPr>
          <w:p w14:paraId="4C4E2854" w14:textId="77777777" w:rsidR="00A579D4" w:rsidRDefault="00A579D4">
            <w:pPr>
              <w:pStyle w:val="FaxHeader"/>
              <w:spacing w:before="0" w:after="0"/>
              <w:rPr>
                <w:szCs w:val="24"/>
              </w:rPr>
            </w:pPr>
            <w:r>
              <w:rPr>
                <w:szCs w:val="24"/>
              </w:rPr>
              <w:t>Sand Filters, Organic Filters, Proprietary Media Filters, Wet Basins, Filtering Bioretention Areas, and Extended Dry Detention Basins must be lined and sealed unless at least 44% of TSS has been removed prior to discharge to the BMP.</w:t>
            </w:r>
          </w:p>
          <w:p w14:paraId="6D6DF9C7" w14:textId="77777777" w:rsidR="00A579D4" w:rsidRDefault="00A579D4">
            <w:pPr>
              <w:pStyle w:val="FaxHeader"/>
              <w:spacing w:before="0" w:after="0"/>
              <w:rPr>
                <w:szCs w:val="24"/>
              </w:rPr>
            </w:pPr>
          </w:p>
        </w:tc>
        <w:tc>
          <w:tcPr>
            <w:tcW w:w="4788" w:type="dxa"/>
            <w:tcBorders>
              <w:top w:val="single" w:sz="4" w:space="0" w:color="auto"/>
              <w:left w:val="single" w:sz="4" w:space="0" w:color="auto"/>
              <w:bottom w:val="single" w:sz="4" w:space="0" w:color="auto"/>
              <w:right w:val="single" w:sz="4" w:space="0" w:color="auto"/>
            </w:tcBorders>
          </w:tcPr>
          <w:p w14:paraId="2F142A46" w14:textId="77777777" w:rsidR="00A579D4" w:rsidRDefault="00A579D4">
            <w:pPr>
              <w:rPr>
                <w:sz w:val="20"/>
              </w:rPr>
            </w:pPr>
            <w:r>
              <w:rPr>
                <w:sz w:val="20"/>
              </w:rPr>
              <w:t>Filtering Bioretention Areas including rain gardens</w:t>
            </w:r>
          </w:p>
        </w:tc>
      </w:tr>
      <w:tr w:rsidR="00A579D4" w14:paraId="3A4AFCAD" w14:textId="77777777">
        <w:trPr>
          <w:cantSplit/>
        </w:trPr>
        <w:tc>
          <w:tcPr>
            <w:tcW w:w="0" w:type="auto"/>
            <w:vMerge/>
            <w:tcBorders>
              <w:top w:val="single" w:sz="4" w:space="0" w:color="auto"/>
              <w:left w:val="single" w:sz="4" w:space="0" w:color="auto"/>
              <w:bottom w:val="single" w:sz="4" w:space="0" w:color="auto"/>
              <w:right w:val="single" w:sz="4" w:space="0" w:color="auto"/>
            </w:tcBorders>
            <w:vAlign w:val="center"/>
          </w:tcPr>
          <w:p w14:paraId="1908011A" w14:textId="77777777" w:rsidR="00A579D4" w:rsidRDefault="00A579D4">
            <w:pPr>
              <w:rPr>
                <w:b/>
                <w:bCs/>
                <w:i/>
                <w:iCs/>
                <w:sz w:val="20"/>
              </w:rPr>
            </w:pPr>
          </w:p>
        </w:tc>
        <w:tc>
          <w:tcPr>
            <w:tcW w:w="4788" w:type="dxa"/>
            <w:tcBorders>
              <w:top w:val="single" w:sz="4" w:space="0" w:color="auto"/>
              <w:left w:val="single" w:sz="4" w:space="0" w:color="auto"/>
              <w:bottom w:val="single" w:sz="4" w:space="0" w:color="auto"/>
              <w:right w:val="single" w:sz="4" w:space="0" w:color="auto"/>
            </w:tcBorders>
          </w:tcPr>
          <w:p w14:paraId="631F13E4" w14:textId="77777777" w:rsidR="00A579D4" w:rsidRDefault="00A579D4">
            <w:pPr>
              <w:rPr>
                <w:sz w:val="20"/>
              </w:rPr>
            </w:pPr>
            <w:r>
              <w:rPr>
                <w:sz w:val="20"/>
              </w:rPr>
              <w:t>Constructed Stormwater Wetlands</w:t>
            </w:r>
          </w:p>
        </w:tc>
      </w:tr>
      <w:tr w:rsidR="00A579D4" w14:paraId="305D8BF8" w14:textId="77777777">
        <w:trPr>
          <w:cantSplit/>
        </w:trPr>
        <w:tc>
          <w:tcPr>
            <w:tcW w:w="0" w:type="auto"/>
            <w:vMerge/>
            <w:tcBorders>
              <w:top w:val="single" w:sz="4" w:space="0" w:color="auto"/>
              <w:left w:val="single" w:sz="4" w:space="0" w:color="auto"/>
              <w:bottom w:val="single" w:sz="4" w:space="0" w:color="auto"/>
              <w:right w:val="single" w:sz="4" w:space="0" w:color="auto"/>
            </w:tcBorders>
            <w:vAlign w:val="center"/>
          </w:tcPr>
          <w:p w14:paraId="69CC536F" w14:textId="77777777" w:rsidR="00A579D4" w:rsidRDefault="00A579D4">
            <w:pPr>
              <w:rPr>
                <w:b/>
                <w:bCs/>
                <w:i/>
                <w:iCs/>
                <w:sz w:val="20"/>
              </w:rPr>
            </w:pPr>
          </w:p>
        </w:tc>
        <w:tc>
          <w:tcPr>
            <w:tcW w:w="4788" w:type="dxa"/>
            <w:tcBorders>
              <w:top w:val="single" w:sz="4" w:space="0" w:color="auto"/>
              <w:left w:val="single" w:sz="4" w:space="0" w:color="auto"/>
              <w:bottom w:val="single" w:sz="4" w:space="0" w:color="auto"/>
              <w:right w:val="single" w:sz="4" w:space="0" w:color="auto"/>
            </w:tcBorders>
          </w:tcPr>
          <w:p w14:paraId="5EA9BA51" w14:textId="77777777" w:rsidR="00A579D4" w:rsidRDefault="00A579D4">
            <w:pPr>
              <w:rPr>
                <w:sz w:val="20"/>
              </w:rPr>
            </w:pPr>
            <w:r>
              <w:rPr>
                <w:sz w:val="20"/>
              </w:rPr>
              <w:t>Dry Water Quality Swales</w:t>
            </w:r>
          </w:p>
        </w:tc>
      </w:tr>
      <w:tr w:rsidR="00A579D4" w14:paraId="13DC5F02" w14:textId="77777777">
        <w:trPr>
          <w:cantSplit/>
        </w:trPr>
        <w:tc>
          <w:tcPr>
            <w:tcW w:w="0" w:type="auto"/>
            <w:vMerge/>
            <w:tcBorders>
              <w:top w:val="single" w:sz="4" w:space="0" w:color="auto"/>
              <w:left w:val="single" w:sz="4" w:space="0" w:color="auto"/>
              <w:bottom w:val="single" w:sz="4" w:space="0" w:color="auto"/>
              <w:right w:val="single" w:sz="4" w:space="0" w:color="auto"/>
            </w:tcBorders>
            <w:vAlign w:val="center"/>
          </w:tcPr>
          <w:p w14:paraId="0FCF7B12" w14:textId="77777777" w:rsidR="00A579D4" w:rsidRDefault="00A579D4">
            <w:pPr>
              <w:rPr>
                <w:b/>
                <w:bCs/>
                <w:i/>
                <w:iCs/>
                <w:sz w:val="20"/>
              </w:rPr>
            </w:pPr>
          </w:p>
        </w:tc>
        <w:tc>
          <w:tcPr>
            <w:tcW w:w="4788" w:type="dxa"/>
            <w:tcBorders>
              <w:top w:val="single" w:sz="4" w:space="0" w:color="auto"/>
              <w:left w:val="single" w:sz="4" w:space="0" w:color="auto"/>
              <w:bottom w:val="single" w:sz="4" w:space="0" w:color="auto"/>
              <w:right w:val="single" w:sz="4" w:space="0" w:color="auto"/>
            </w:tcBorders>
          </w:tcPr>
          <w:p w14:paraId="25B10A14" w14:textId="77777777" w:rsidR="00A579D4" w:rsidRDefault="00A579D4">
            <w:pPr>
              <w:rPr>
                <w:sz w:val="20"/>
              </w:rPr>
            </w:pPr>
            <w:r>
              <w:rPr>
                <w:sz w:val="20"/>
              </w:rPr>
              <w:t>Extended Dry Detention Basins</w:t>
            </w:r>
          </w:p>
        </w:tc>
      </w:tr>
      <w:tr w:rsidR="00A579D4" w14:paraId="60203F17" w14:textId="77777777">
        <w:trPr>
          <w:cantSplit/>
        </w:trPr>
        <w:tc>
          <w:tcPr>
            <w:tcW w:w="0" w:type="auto"/>
            <w:vMerge/>
            <w:tcBorders>
              <w:top w:val="single" w:sz="4" w:space="0" w:color="auto"/>
              <w:left w:val="single" w:sz="4" w:space="0" w:color="auto"/>
              <w:bottom w:val="single" w:sz="4" w:space="0" w:color="auto"/>
              <w:right w:val="single" w:sz="4" w:space="0" w:color="auto"/>
            </w:tcBorders>
            <w:vAlign w:val="center"/>
          </w:tcPr>
          <w:p w14:paraId="08359CFB" w14:textId="77777777" w:rsidR="00A579D4" w:rsidRDefault="00A579D4">
            <w:pPr>
              <w:rPr>
                <w:b/>
                <w:bCs/>
                <w:i/>
                <w:iCs/>
                <w:sz w:val="20"/>
              </w:rPr>
            </w:pPr>
          </w:p>
        </w:tc>
        <w:tc>
          <w:tcPr>
            <w:tcW w:w="4788" w:type="dxa"/>
            <w:tcBorders>
              <w:top w:val="single" w:sz="4" w:space="0" w:color="auto"/>
              <w:left w:val="single" w:sz="4" w:space="0" w:color="auto"/>
              <w:bottom w:val="single" w:sz="4" w:space="0" w:color="auto"/>
              <w:right w:val="single" w:sz="4" w:space="0" w:color="auto"/>
            </w:tcBorders>
          </w:tcPr>
          <w:p w14:paraId="0BD40714" w14:textId="77777777" w:rsidR="00A579D4" w:rsidRDefault="00A579D4">
            <w:pPr>
              <w:rPr>
                <w:sz w:val="20"/>
              </w:rPr>
            </w:pPr>
            <w:r>
              <w:rPr>
                <w:sz w:val="20"/>
              </w:rPr>
              <w:t>Gravel Wetlands</w:t>
            </w:r>
          </w:p>
        </w:tc>
      </w:tr>
      <w:tr w:rsidR="00A579D4" w14:paraId="6E0283F5" w14:textId="77777777">
        <w:trPr>
          <w:cantSplit/>
        </w:trPr>
        <w:tc>
          <w:tcPr>
            <w:tcW w:w="0" w:type="auto"/>
            <w:vMerge/>
            <w:tcBorders>
              <w:top w:val="single" w:sz="4" w:space="0" w:color="auto"/>
              <w:left w:val="single" w:sz="4" w:space="0" w:color="auto"/>
              <w:bottom w:val="single" w:sz="4" w:space="0" w:color="auto"/>
              <w:right w:val="single" w:sz="4" w:space="0" w:color="auto"/>
            </w:tcBorders>
            <w:vAlign w:val="center"/>
          </w:tcPr>
          <w:p w14:paraId="5021315E" w14:textId="77777777" w:rsidR="00A579D4" w:rsidRDefault="00A579D4">
            <w:pPr>
              <w:rPr>
                <w:b/>
                <w:bCs/>
                <w:i/>
                <w:iCs/>
                <w:sz w:val="20"/>
              </w:rPr>
            </w:pPr>
          </w:p>
        </w:tc>
        <w:tc>
          <w:tcPr>
            <w:tcW w:w="4788" w:type="dxa"/>
            <w:tcBorders>
              <w:top w:val="single" w:sz="4" w:space="0" w:color="auto"/>
              <w:left w:val="single" w:sz="4" w:space="0" w:color="auto"/>
              <w:bottom w:val="single" w:sz="4" w:space="0" w:color="auto"/>
              <w:right w:val="single" w:sz="4" w:space="0" w:color="auto"/>
            </w:tcBorders>
          </w:tcPr>
          <w:p w14:paraId="246FBF16" w14:textId="77777777" w:rsidR="00A579D4" w:rsidRDefault="00A579D4">
            <w:pPr>
              <w:rPr>
                <w:sz w:val="20"/>
              </w:rPr>
            </w:pPr>
            <w:r>
              <w:rPr>
                <w:sz w:val="20"/>
              </w:rPr>
              <w:t>Proprietary Media Filter. (</w:t>
            </w:r>
            <w:r>
              <w:rPr>
                <w:i/>
                <w:iCs/>
                <w:sz w:val="20"/>
              </w:rPr>
              <w:t xml:space="preserve">Does not include catch basin </w:t>
            </w:r>
            <w:proofErr w:type="gramStart"/>
            <w:r>
              <w:rPr>
                <w:i/>
                <w:iCs/>
                <w:sz w:val="20"/>
              </w:rPr>
              <w:t>inserts)  (</w:t>
            </w:r>
            <w:proofErr w:type="gramEnd"/>
            <w:r>
              <w:rPr>
                <w:i/>
                <w:iCs/>
                <w:sz w:val="20"/>
              </w:rPr>
              <w:t>Proprietary Media Filters may be used for terminal treatment for runoff from land uses with higher potential pollutant loads, only if verified for such use by the TARP or STEP process. See Volume 2.</w:t>
            </w:r>
            <w:r>
              <w:rPr>
                <w:sz w:val="20"/>
              </w:rPr>
              <w:t xml:space="preserve">) </w:t>
            </w:r>
          </w:p>
        </w:tc>
      </w:tr>
      <w:tr w:rsidR="00A579D4" w14:paraId="6451D286" w14:textId="77777777">
        <w:trPr>
          <w:cantSplit/>
        </w:trPr>
        <w:tc>
          <w:tcPr>
            <w:tcW w:w="0" w:type="auto"/>
            <w:vMerge/>
            <w:tcBorders>
              <w:top w:val="single" w:sz="4" w:space="0" w:color="auto"/>
              <w:left w:val="single" w:sz="4" w:space="0" w:color="auto"/>
              <w:bottom w:val="single" w:sz="4" w:space="0" w:color="auto"/>
              <w:right w:val="single" w:sz="4" w:space="0" w:color="auto"/>
            </w:tcBorders>
            <w:vAlign w:val="center"/>
          </w:tcPr>
          <w:p w14:paraId="718D4D74" w14:textId="77777777" w:rsidR="00A579D4" w:rsidRDefault="00A579D4">
            <w:pPr>
              <w:rPr>
                <w:b/>
                <w:bCs/>
                <w:i/>
                <w:iCs/>
                <w:sz w:val="20"/>
              </w:rPr>
            </w:pPr>
          </w:p>
        </w:tc>
        <w:tc>
          <w:tcPr>
            <w:tcW w:w="4788" w:type="dxa"/>
            <w:tcBorders>
              <w:top w:val="single" w:sz="4" w:space="0" w:color="auto"/>
              <w:left w:val="single" w:sz="4" w:space="0" w:color="auto"/>
              <w:bottom w:val="single" w:sz="4" w:space="0" w:color="auto"/>
              <w:right w:val="single" w:sz="4" w:space="0" w:color="auto"/>
            </w:tcBorders>
          </w:tcPr>
          <w:p w14:paraId="54E15A4B" w14:textId="77777777" w:rsidR="00A579D4" w:rsidRDefault="00A579D4">
            <w:pPr>
              <w:rPr>
                <w:sz w:val="20"/>
              </w:rPr>
            </w:pPr>
            <w:r>
              <w:rPr>
                <w:sz w:val="20"/>
              </w:rPr>
              <w:t>Sand /Organic Filters</w:t>
            </w:r>
          </w:p>
        </w:tc>
      </w:tr>
      <w:tr w:rsidR="00A579D4" w14:paraId="1590D295" w14:textId="77777777">
        <w:trPr>
          <w:cantSplit/>
        </w:trPr>
        <w:tc>
          <w:tcPr>
            <w:tcW w:w="0" w:type="auto"/>
            <w:vMerge/>
            <w:tcBorders>
              <w:top w:val="single" w:sz="4" w:space="0" w:color="auto"/>
              <w:left w:val="single" w:sz="4" w:space="0" w:color="auto"/>
              <w:bottom w:val="single" w:sz="4" w:space="0" w:color="auto"/>
              <w:right w:val="single" w:sz="4" w:space="0" w:color="auto"/>
            </w:tcBorders>
            <w:vAlign w:val="center"/>
          </w:tcPr>
          <w:p w14:paraId="3206525F" w14:textId="77777777" w:rsidR="00A579D4" w:rsidRDefault="00A579D4">
            <w:pPr>
              <w:rPr>
                <w:b/>
                <w:bCs/>
                <w:i/>
                <w:iCs/>
                <w:sz w:val="20"/>
              </w:rPr>
            </w:pPr>
          </w:p>
        </w:tc>
        <w:tc>
          <w:tcPr>
            <w:tcW w:w="4788" w:type="dxa"/>
            <w:tcBorders>
              <w:top w:val="single" w:sz="4" w:space="0" w:color="auto"/>
              <w:left w:val="single" w:sz="4" w:space="0" w:color="auto"/>
              <w:bottom w:val="single" w:sz="4" w:space="0" w:color="auto"/>
              <w:right w:val="single" w:sz="4" w:space="0" w:color="auto"/>
            </w:tcBorders>
          </w:tcPr>
          <w:p w14:paraId="3792CB5F" w14:textId="77777777" w:rsidR="00A579D4" w:rsidRDefault="00A579D4">
            <w:pPr>
              <w:rPr>
                <w:sz w:val="20"/>
              </w:rPr>
            </w:pPr>
            <w:r>
              <w:rPr>
                <w:sz w:val="20"/>
              </w:rPr>
              <w:t>Wet Basins</w:t>
            </w:r>
          </w:p>
        </w:tc>
      </w:tr>
      <w:tr w:rsidR="00A579D4" w14:paraId="7FD61EDA" w14:textId="77777777">
        <w:trPr>
          <w:trHeight w:val="332"/>
        </w:trPr>
        <w:tc>
          <w:tcPr>
            <w:tcW w:w="4788" w:type="dxa"/>
            <w:tcBorders>
              <w:top w:val="single" w:sz="4" w:space="0" w:color="auto"/>
              <w:left w:val="single" w:sz="4" w:space="0" w:color="auto"/>
              <w:bottom w:val="single" w:sz="4" w:space="0" w:color="auto"/>
              <w:right w:val="single" w:sz="4" w:space="0" w:color="auto"/>
            </w:tcBorders>
            <w:shd w:val="clear" w:color="auto" w:fill="FFFF99"/>
          </w:tcPr>
          <w:p w14:paraId="6FEB5426" w14:textId="77777777" w:rsidR="00A579D4" w:rsidRDefault="00A579D4">
            <w:pPr>
              <w:rPr>
                <w:b/>
                <w:bCs/>
                <w:sz w:val="20"/>
              </w:rPr>
            </w:pPr>
            <w:r>
              <w:rPr>
                <w:b/>
                <w:bCs/>
                <w:sz w:val="20"/>
              </w:rPr>
              <w:t>Infiltration</w:t>
            </w:r>
          </w:p>
        </w:tc>
        <w:tc>
          <w:tcPr>
            <w:tcW w:w="4788" w:type="dxa"/>
            <w:tcBorders>
              <w:top w:val="single" w:sz="4" w:space="0" w:color="auto"/>
              <w:left w:val="single" w:sz="4" w:space="0" w:color="auto"/>
              <w:bottom w:val="single" w:sz="4" w:space="0" w:color="auto"/>
              <w:right w:val="single" w:sz="4" w:space="0" w:color="auto"/>
            </w:tcBorders>
            <w:shd w:val="clear" w:color="auto" w:fill="FFFF99"/>
          </w:tcPr>
          <w:p w14:paraId="32083496" w14:textId="77777777" w:rsidR="00A579D4" w:rsidRDefault="00A579D4">
            <w:pPr>
              <w:rPr>
                <w:sz w:val="20"/>
              </w:rPr>
            </w:pPr>
          </w:p>
        </w:tc>
      </w:tr>
      <w:tr w:rsidR="00A579D4" w14:paraId="3A18F810" w14:textId="77777777">
        <w:trPr>
          <w:cantSplit/>
        </w:trPr>
        <w:tc>
          <w:tcPr>
            <w:tcW w:w="0" w:type="auto"/>
            <w:vMerge w:val="restart"/>
            <w:tcBorders>
              <w:top w:val="single" w:sz="4" w:space="0" w:color="auto"/>
              <w:left w:val="single" w:sz="4" w:space="0" w:color="auto"/>
              <w:bottom w:val="single" w:sz="4" w:space="0" w:color="auto"/>
              <w:right w:val="single" w:sz="4" w:space="0" w:color="auto"/>
            </w:tcBorders>
            <w:vAlign w:val="center"/>
          </w:tcPr>
          <w:p w14:paraId="546A9285" w14:textId="77777777" w:rsidR="00A579D4" w:rsidRDefault="00A579D4">
            <w:pPr>
              <w:rPr>
                <w:sz w:val="16"/>
              </w:rPr>
            </w:pPr>
          </w:p>
        </w:tc>
        <w:tc>
          <w:tcPr>
            <w:tcW w:w="4788" w:type="dxa"/>
            <w:tcBorders>
              <w:top w:val="single" w:sz="4" w:space="0" w:color="auto"/>
              <w:left w:val="single" w:sz="4" w:space="0" w:color="auto"/>
              <w:bottom w:val="single" w:sz="4" w:space="0" w:color="auto"/>
              <w:right w:val="single" w:sz="4" w:space="0" w:color="auto"/>
            </w:tcBorders>
          </w:tcPr>
          <w:p w14:paraId="1783E5F0" w14:textId="77777777" w:rsidR="00A579D4" w:rsidRDefault="00A579D4">
            <w:pPr>
              <w:rPr>
                <w:i/>
                <w:iCs/>
                <w:sz w:val="20"/>
              </w:rPr>
            </w:pPr>
            <w:r>
              <w:rPr>
                <w:sz w:val="20"/>
              </w:rPr>
              <w:t xml:space="preserve">Exfiltrating Bioretention Areas including rain garden </w:t>
            </w:r>
          </w:p>
        </w:tc>
      </w:tr>
      <w:tr w:rsidR="00A579D4" w14:paraId="4B5F12C5" w14:textId="77777777">
        <w:trPr>
          <w:cantSplit/>
        </w:trPr>
        <w:tc>
          <w:tcPr>
            <w:tcW w:w="0" w:type="auto"/>
            <w:vMerge/>
            <w:tcBorders>
              <w:top w:val="single" w:sz="4" w:space="0" w:color="auto"/>
              <w:left w:val="single" w:sz="4" w:space="0" w:color="auto"/>
              <w:bottom w:val="single" w:sz="4" w:space="0" w:color="auto"/>
              <w:right w:val="single" w:sz="4" w:space="0" w:color="auto"/>
            </w:tcBorders>
            <w:vAlign w:val="center"/>
          </w:tcPr>
          <w:p w14:paraId="6AF1496A" w14:textId="77777777" w:rsidR="00A579D4" w:rsidRDefault="00A579D4">
            <w:pPr>
              <w:rPr>
                <w:sz w:val="16"/>
              </w:rPr>
            </w:pPr>
          </w:p>
        </w:tc>
        <w:tc>
          <w:tcPr>
            <w:tcW w:w="4788" w:type="dxa"/>
            <w:tcBorders>
              <w:top w:val="single" w:sz="4" w:space="0" w:color="auto"/>
              <w:left w:val="single" w:sz="4" w:space="0" w:color="auto"/>
              <w:bottom w:val="single" w:sz="4" w:space="0" w:color="auto"/>
              <w:right w:val="single" w:sz="4" w:space="0" w:color="auto"/>
            </w:tcBorders>
          </w:tcPr>
          <w:p w14:paraId="459A4BE9" w14:textId="77777777" w:rsidR="00A579D4" w:rsidRDefault="00A579D4">
            <w:pPr>
              <w:rPr>
                <w:sz w:val="20"/>
              </w:rPr>
            </w:pPr>
            <w:r>
              <w:rPr>
                <w:sz w:val="20"/>
              </w:rPr>
              <w:t xml:space="preserve">Infiltration Basins </w:t>
            </w:r>
          </w:p>
        </w:tc>
      </w:tr>
      <w:tr w:rsidR="00A579D4" w14:paraId="59C51663" w14:textId="77777777">
        <w:trPr>
          <w:cantSplit/>
        </w:trPr>
        <w:tc>
          <w:tcPr>
            <w:tcW w:w="0" w:type="auto"/>
            <w:vMerge/>
            <w:tcBorders>
              <w:top w:val="single" w:sz="4" w:space="0" w:color="auto"/>
              <w:left w:val="single" w:sz="4" w:space="0" w:color="auto"/>
              <w:bottom w:val="single" w:sz="4" w:space="0" w:color="auto"/>
              <w:right w:val="single" w:sz="4" w:space="0" w:color="auto"/>
            </w:tcBorders>
            <w:vAlign w:val="center"/>
          </w:tcPr>
          <w:p w14:paraId="195FE357" w14:textId="77777777" w:rsidR="00A579D4" w:rsidRDefault="00A579D4">
            <w:pPr>
              <w:rPr>
                <w:sz w:val="16"/>
              </w:rPr>
            </w:pPr>
          </w:p>
        </w:tc>
        <w:tc>
          <w:tcPr>
            <w:tcW w:w="4788" w:type="dxa"/>
            <w:tcBorders>
              <w:top w:val="single" w:sz="4" w:space="0" w:color="auto"/>
              <w:left w:val="single" w:sz="4" w:space="0" w:color="auto"/>
              <w:bottom w:val="single" w:sz="4" w:space="0" w:color="auto"/>
              <w:right w:val="single" w:sz="4" w:space="0" w:color="auto"/>
            </w:tcBorders>
          </w:tcPr>
          <w:p w14:paraId="0EA136EF" w14:textId="77777777" w:rsidR="00A579D4" w:rsidRDefault="00A579D4">
            <w:pPr>
              <w:rPr>
                <w:sz w:val="20"/>
              </w:rPr>
            </w:pPr>
            <w:r>
              <w:rPr>
                <w:sz w:val="20"/>
              </w:rPr>
              <w:t>Infiltration Trenches</w:t>
            </w:r>
          </w:p>
        </w:tc>
      </w:tr>
      <w:tr w:rsidR="00A579D4" w14:paraId="6EE43F03" w14:textId="77777777">
        <w:trPr>
          <w:cantSplit/>
        </w:trPr>
        <w:tc>
          <w:tcPr>
            <w:tcW w:w="0" w:type="auto"/>
            <w:vMerge/>
            <w:tcBorders>
              <w:top w:val="single" w:sz="4" w:space="0" w:color="auto"/>
              <w:left w:val="single" w:sz="4" w:space="0" w:color="auto"/>
              <w:bottom w:val="single" w:sz="4" w:space="0" w:color="auto"/>
              <w:right w:val="single" w:sz="4" w:space="0" w:color="auto"/>
            </w:tcBorders>
            <w:vAlign w:val="center"/>
          </w:tcPr>
          <w:p w14:paraId="78F8AA34" w14:textId="77777777" w:rsidR="00A579D4" w:rsidRDefault="00A579D4">
            <w:pPr>
              <w:rPr>
                <w:sz w:val="16"/>
              </w:rPr>
            </w:pPr>
          </w:p>
        </w:tc>
        <w:tc>
          <w:tcPr>
            <w:tcW w:w="4788" w:type="dxa"/>
            <w:tcBorders>
              <w:top w:val="single" w:sz="4" w:space="0" w:color="auto"/>
              <w:left w:val="single" w:sz="4" w:space="0" w:color="auto"/>
              <w:bottom w:val="single" w:sz="4" w:space="0" w:color="auto"/>
              <w:right w:val="single" w:sz="4" w:space="0" w:color="auto"/>
            </w:tcBorders>
          </w:tcPr>
          <w:p w14:paraId="76A68FB6" w14:textId="77777777" w:rsidR="00A579D4" w:rsidRDefault="00A579D4">
            <w:pPr>
              <w:rPr>
                <w:sz w:val="20"/>
              </w:rPr>
            </w:pPr>
            <w:r>
              <w:rPr>
                <w:sz w:val="20"/>
              </w:rPr>
              <w:t>Leaching Catch Basins</w:t>
            </w:r>
          </w:p>
        </w:tc>
      </w:tr>
      <w:tr w:rsidR="00A579D4" w14:paraId="4CF1835F" w14:textId="77777777">
        <w:trPr>
          <w:cantSplit/>
          <w:trHeight w:val="113"/>
        </w:trPr>
        <w:tc>
          <w:tcPr>
            <w:tcW w:w="0" w:type="auto"/>
            <w:vMerge/>
            <w:tcBorders>
              <w:top w:val="single" w:sz="4" w:space="0" w:color="auto"/>
              <w:left w:val="single" w:sz="4" w:space="0" w:color="auto"/>
              <w:bottom w:val="single" w:sz="4" w:space="0" w:color="auto"/>
              <w:right w:val="single" w:sz="4" w:space="0" w:color="auto"/>
            </w:tcBorders>
            <w:vAlign w:val="center"/>
          </w:tcPr>
          <w:p w14:paraId="455246B5" w14:textId="77777777" w:rsidR="00A579D4" w:rsidRDefault="00A579D4">
            <w:pPr>
              <w:rPr>
                <w:sz w:val="16"/>
              </w:rPr>
            </w:pPr>
          </w:p>
        </w:tc>
        <w:tc>
          <w:tcPr>
            <w:tcW w:w="4788" w:type="dxa"/>
            <w:tcBorders>
              <w:top w:val="single" w:sz="4" w:space="0" w:color="auto"/>
              <w:left w:val="single" w:sz="4" w:space="0" w:color="auto"/>
              <w:bottom w:val="single" w:sz="4" w:space="0" w:color="auto"/>
              <w:right w:val="single" w:sz="4" w:space="0" w:color="auto"/>
            </w:tcBorders>
          </w:tcPr>
          <w:p w14:paraId="006F67E6" w14:textId="77777777" w:rsidR="00A579D4" w:rsidRDefault="00A579D4">
            <w:pPr>
              <w:rPr>
                <w:i/>
                <w:iCs/>
                <w:sz w:val="20"/>
              </w:rPr>
            </w:pPr>
            <w:r>
              <w:rPr>
                <w:sz w:val="20"/>
              </w:rPr>
              <w:t xml:space="preserve">Subsurface Structures </w:t>
            </w:r>
          </w:p>
        </w:tc>
      </w:tr>
    </w:tbl>
    <w:p w14:paraId="6849C2C7" w14:textId="77777777" w:rsidR="00A579D4" w:rsidRDefault="00A579D4">
      <w:pPr>
        <w:ind w:firstLine="720"/>
        <w:rPr>
          <w:sz w:val="20"/>
        </w:rPr>
      </w:pPr>
    </w:p>
    <w:p w14:paraId="70C24DD7" w14:textId="77777777" w:rsidR="00A579D4" w:rsidRDefault="00A579D4">
      <w:pPr>
        <w:ind w:firstLine="720"/>
        <w:rPr>
          <w:sz w:val="20"/>
        </w:rPr>
      </w:pPr>
    </w:p>
    <w:p w14:paraId="6931337A" w14:textId="77777777" w:rsidR="00A579D4" w:rsidRDefault="00A579D4">
      <w:pPr>
        <w:ind w:firstLine="720"/>
        <w:rPr>
          <w:sz w:val="20"/>
        </w:rPr>
      </w:pPr>
    </w:p>
    <w:p w14:paraId="1F90D19F" w14:textId="77777777" w:rsidR="00A579D4" w:rsidRDefault="00A579D4">
      <w:pPr>
        <w:ind w:firstLine="720"/>
        <w:rPr>
          <w:sz w:val="20"/>
        </w:rPr>
      </w:pPr>
    </w:p>
    <w:p w14:paraId="11C695BC" w14:textId="77777777" w:rsidR="00A579D4" w:rsidRDefault="00A579D4">
      <w:pPr>
        <w:rPr>
          <w:sz w:val="20"/>
        </w:rPr>
      </w:pPr>
      <w:r>
        <w:rPr>
          <w:b/>
          <w:bCs/>
          <w:sz w:val="20"/>
        </w:rPr>
        <w:t>Standard 6:</w:t>
      </w:r>
      <w:r>
        <w:rPr>
          <w:sz w:val="20"/>
        </w:rPr>
        <w:t xml:space="preserve"> Stormwater discharges within the Zone II or Interim Wellhead Protection Area of a public water supply and stormwater discharges near or to any other critical area require the use of the specific source control and pollution prevention measures and the specific structural stormwater best management practices determined by the Department to be suitable for managing discharges to such areas, as provided in the Massachusetts Stormwater Handbook.  A discharge is near a critical area if there is a strong likelihood of a significant impact occurring to said area, </w:t>
      </w:r>
      <w:proofErr w:type="gramStart"/>
      <w:r>
        <w:rPr>
          <w:sz w:val="20"/>
        </w:rPr>
        <w:t>taking into account</w:t>
      </w:r>
      <w:proofErr w:type="gramEnd"/>
      <w:r>
        <w:rPr>
          <w:sz w:val="20"/>
        </w:rPr>
        <w:t xml:space="preserve"> site-specific factors.  Stormwater discharges to Outstanding Resource Waters and Special Resource Waters shall be removed and set back from the receiving water or wetland and receive the highest and best practical method of treatment.  A “storm water discharge” as defined in 314 CMR 3.04(2)(a)1. or (b) to an Outstanding Resource Water or Special Resource Water shall comply with 314 CMR 3.00 and 314 CMR 4.00. </w:t>
      </w:r>
      <w:r>
        <w:rPr>
          <w:rStyle w:val="FootnoteReference"/>
          <w:sz w:val="20"/>
        </w:rPr>
        <w:footnoteReference w:id="24"/>
      </w:r>
      <w:r>
        <w:rPr>
          <w:sz w:val="20"/>
        </w:rPr>
        <w:t xml:space="preserve"> Stormwater discharges to a Zone I or Zone A are prohibited unless essential to the operation of the public water supply.</w:t>
      </w:r>
    </w:p>
    <w:p w14:paraId="0A6B0007" w14:textId="77777777" w:rsidR="00A579D4" w:rsidRDefault="00A579D4">
      <w:pPr>
        <w:rPr>
          <w:sz w:val="20"/>
        </w:rPr>
      </w:pPr>
    </w:p>
    <w:p w14:paraId="45ECBEE5" w14:textId="77777777" w:rsidR="00A579D4" w:rsidRDefault="00A579D4">
      <w:pPr>
        <w:ind w:firstLine="720"/>
        <w:rPr>
          <w:sz w:val="20"/>
        </w:rPr>
      </w:pPr>
      <w:r>
        <w:rPr>
          <w:sz w:val="20"/>
        </w:rPr>
        <w:t xml:space="preserve">Critical areas are Outstanding Resource Waters as designated in 314 CMR 4.00, Special Resource Waters as designated in 314 CMR 4.00, recharge areas for public water supplies as defined in 310 CMR 22.02 (Zone Is, Zone IIs and Interim Wellhead Protection Areas for groundwater sources and Zone As for surface water sources), bathing beaches as defined in 105 CMR 445.000, cold-water fisheries as defined in 314 CMR 9.02 and 310 CMR 10.04, and shellfish growing areas as defined in 314 CMR 9.02 and 310 CMR 10.04. </w:t>
      </w:r>
    </w:p>
    <w:p w14:paraId="2664336E" w14:textId="77777777" w:rsidR="00A579D4" w:rsidRDefault="00A579D4">
      <w:pPr>
        <w:ind w:firstLine="720"/>
        <w:rPr>
          <w:sz w:val="20"/>
        </w:rPr>
      </w:pPr>
    </w:p>
    <w:p w14:paraId="6D15CD70" w14:textId="77777777" w:rsidR="00A579D4" w:rsidRDefault="00A579D4">
      <w:pPr>
        <w:ind w:firstLine="720"/>
        <w:rPr>
          <w:sz w:val="20"/>
        </w:rPr>
      </w:pPr>
      <w:r>
        <w:rPr>
          <w:sz w:val="20"/>
        </w:rPr>
        <w:t xml:space="preserve">Cold-water fisheries are waters in which the mean of the maximum daily temperature over a seven-day period generally does not exceed 68°F (20°C) and, when other ecological factors are favorable (such as habitat), </w:t>
      </w:r>
      <w:proofErr w:type="gramStart"/>
      <w:r>
        <w:rPr>
          <w:sz w:val="20"/>
        </w:rPr>
        <w:t>are capable of supporting</w:t>
      </w:r>
      <w:proofErr w:type="gramEnd"/>
      <w:r>
        <w:rPr>
          <w:sz w:val="20"/>
        </w:rPr>
        <w:t xml:space="preserve"> a year-round population of cold-water stenothermal aquatic life.   Waters designated as cold-water fisheries by the Department in 314 CMR 4.00, and waters designated as cold-water fishery resources by the Division of Fisheries and Wildlife, are cold-water fisheries.  Waters where there is evidence based on a fish survey that a cold-water fish population and habitat exist are also cold-water fisheries.</w:t>
      </w:r>
    </w:p>
    <w:p w14:paraId="787730A7" w14:textId="77777777" w:rsidR="00A579D4" w:rsidRDefault="00A579D4">
      <w:pPr>
        <w:ind w:firstLine="720"/>
        <w:rPr>
          <w:sz w:val="20"/>
        </w:rPr>
      </w:pPr>
    </w:p>
    <w:p w14:paraId="0F927753" w14:textId="77777777" w:rsidR="00A579D4" w:rsidRDefault="00A579D4">
      <w:pPr>
        <w:ind w:firstLine="720"/>
        <w:rPr>
          <w:sz w:val="20"/>
        </w:rPr>
      </w:pPr>
      <w:r>
        <w:rPr>
          <w:sz w:val="20"/>
        </w:rPr>
        <w:t xml:space="preserve">A shellfish growing area is land under the ocean, tidal flats, rocky intertidal shores and marshes and land under salt ponds when any such land contains shellfish.  Shellfish growing areas include land that has been identified and shown on a map published by the Division of Marine Fisheries as a shellfish growing area, including any area identified on such map as an area where shellfishing is prohibited.  Shellfish growing areas shall also include land designated by the Department in 314 CMR 4.00 as suitable for shellfish harvesting with or without depuration.  In addition, shellfish growing areas shall include shellfish growing areas designated by the local shellfish constable as suitable for shellfishing based on the density of shellfish, the size of the area, and the historical and current importance of the area for recreational and commercial shellfishing. </w:t>
      </w:r>
    </w:p>
    <w:p w14:paraId="00F859FD" w14:textId="77777777" w:rsidR="00A579D4" w:rsidRDefault="00A579D4">
      <w:pPr>
        <w:rPr>
          <w:sz w:val="20"/>
        </w:rPr>
      </w:pPr>
    </w:p>
    <w:p w14:paraId="52A0E02D" w14:textId="77777777" w:rsidR="00A579D4" w:rsidRDefault="00A579D4">
      <w:pPr>
        <w:rPr>
          <w:sz w:val="20"/>
        </w:rPr>
      </w:pPr>
      <w:r>
        <w:rPr>
          <w:sz w:val="20"/>
        </w:rPr>
        <w:tab/>
        <w:t>A list of Outstanding Resource Waters is published in the Surface Water Quality Standards, 314 CMR 4.00</w:t>
      </w:r>
      <w:r>
        <w:rPr>
          <w:rStyle w:val="FootnoteReference"/>
          <w:sz w:val="20"/>
        </w:rPr>
        <w:footnoteReference w:id="25"/>
      </w:r>
      <w:r>
        <w:rPr>
          <w:sz w:val="20"/>
        </w:rPr>
        <w:t xml:space="preserve">.  This list includes Class A public water supplies approved by MassDEP and their tributaries, active and inactive reservoirs approved by MassDEP, certain waters within Areas of Critical Environmental Concern, certified vernal pools, and wetlands bordering Class A waters.  Wetlands bordering other Class B, SB, or SA ORWs are also Outstanding Resource Waters.  Pursuant to the Surface Water Quality Standards, 314 CMR 4.00, MassDEP may designate as Special Resource Waters certain waters of exceptional significance such as waters in national or state parks and wildlife refuges.  </w:t>
      </w:r>
    </w:p>
    <w:p w14:paraId="00C51111" w14:textId="77777777" w:rsidR="00A579D4" w:rsidRDefault="00A579D4">
      <w:pPr>
        <w:rPr>
          <w:sz w:val="20"/>
        </w:rPr>
      </w:pPr>
    </w:p>
    <w:p w14:paraId="232C7BA4" w14:textId="77777777" w:rsidR="00A579D4" w:rsidRDefault="00A579D4">
      <w:pPr>
        <w:rPr>
          <w:sz w:val="20"/>
        </w:rPr>
      </w:pPr>
      <w:r>
        <w:rPr>
          <w:sz w:val="20"/>
        </w:rPr>
        <w:tab/>
        <w:t>Bathing beaches include public and semi-public bathing beaches as defined by the Massachusetts Department of Public Health in 105 CMR 445.000</w:t>
      </w:r>
      <w:r>
        <w:rPr>
          <w:rStyle w:val="FootnoteReference"/>
          <w:sz w:val="20"/>
        </w:rPr>
        <w:footnoteReference w:id="26"/>
      </w:r>
      <w:r>
        <w:rPr>
          <w:sz w:val="20"/>
        </w:rPr>
        <w:t>. The Department of Public Health maintains an inventory of public and semi-public bathing beaches.</w:t>
      </w:r>
    </w:p>
    <w:p w14:paraId="7C8FFA79" w14:textId="77777777" w:rsidR="00A579D4" w:rsidRDefault="00A579D4">
      <w:pPr>
        <w:rPr>
          <w:sz w:val="20"/>
        </w:rPr>
      </w:pPr>
    </w:p>
    <w:p w14:paraId="3A88ECA1" w14:textId="77777777" w:rsidR="00A579D4" w:rsidRDefault="00A579D4">
      <w:pPr>
        <w:rPr>
          <w:sz w:val="20"/>
        </w:rPr>
      </w:pPr>
    </w:p>
    <w:p w14:paraId="31EAB7AD" w14:textId="77777777" w:rsidR="00A579D4" w:rsidRDefault="00A579D4">
      <w:pPr>
        <w:rPr>
          <w:sz w:val="20"/>
        </w:rPr>
      </w:pPr>
      <w:r>
        <w:rPr>
          <w:sz w:val="20"/>
        </w:rPr>
        <w:tab/>
        <w:t>Recharge areas for public water supplies are defined in the Drinking Water Regulations, 310 CMR 22.02</w:t>
      </w:r>
      <w:r>
        <w:rPr>
          <w:rStyle w:val="FootnoteReference"/>
          <w:sz w:val="20"/>
        </w:rPr>
        <w:footnoteReference w:id="27"/>
      </w:r>
      <w:r>
        <w:rPr>
          <w:sz w:val="20"/>
        </w:rPr>
        <w:t xml:space="preserve">, and include the Zone A for surface water supplies and the Zone II and Interim Wellhead Protection Areas for groundwater supplies.  The Zone A means the land area between the surface water source and the upper boundary of the bank, the land area within a 400-foot lateral distance from the upper boundary of the bank of a Class A surface water source as defined in the Surface Water Quality Standards, 314 CMR 4.05(3), and the land area within a 200-foot lateral distance from the upper boundary of the bank of a tributary or associated surface water body.  The Zone II means the area of an aquifer that contributes water to a well under the most severe pumping and recharge conditions that can be realistically anticipated.  The Interim Wellhead Protection Area is used for groundwater sources for public water supplies that lack a Zone II that has been approved by MassDEP.   </w:t>
      </w:r>
    </w:p>
    <w:p w14:paraId="149543DD" w14:textId="77777777" w:rsidR="00A579D4" w:rsidRDefault="00A579D4">
      <w:pPr>
        <w:rPr>
          <w:sz w:val="20"/>
        </w:rPr>
      </w:pPr>
    </w:p>
    <w:p w14:paraId="3D592ADC" w14:textId="77777777" w:rsidR="00A579D4" w:rsidRDefault="00A579D4">
      <w:pPr>
        <w:ind w:firstLine="720"/>
        <w:rPr>
          <w:sz w:val="20"/>
        </w:rPr>
      </w:pPr>
      <w:r>
        <w:rPr>
          <w:sz w:val="20"/>
        </w:rPr>
        <w:t xml:space="preserve">Source control and pollution prevention are particularly important for critical areas.  All projects that have the potential to impact critical areas shall implement a source control and pollution prevention program that includes proper management of snow and deicing chemicals. To protect critical areas, road salt must be properly stored within a Zone II or Interim Wellhead Protection Area or near an Outstanding Resource Water, Special Resource Water, shellfish growing area, bathing beach or cold-water fishery.   The use of salt for the deicing of impervious surfaces must be minimized within water supply protection areas and any area near an Outstanding Resource Water, Special Resource Water, </w:t>
      </w:r>
      <w:proofErr w:type="gramStart"/>
      <w:r>
        <w:rPr>
          <w:sz w:val="20"/>
        </w:rPr>
        <w:t>fresh water</w:t>
      </w:r>
      <w:proofErr w:type="gramEnd"/>
      <w:r>
        <w:rPr>
          <w:sz w:val="20"/>
        </w:rPr>
        <w:t xml:space="preserve"> beach, or cold-water fishery.   The long-term pollution prevention strategies for sites near critical areas must also incorporate designs that allow for shutdown and containment where appropriate to isolate the system in the event of an emergency spill or other unexpected event.  Proponents of MassHighway projects may satisfy this requirement by implementing the containment procedures outlined in the </w:t>
      </w:r>
      <w:hyperlink r:id="rId8" w:history="1">
        <w:r>
          <w:rPr>
            <w:rStyle w:val="Hyperlink"/>
            <w:sz w:val="20"/>
          </w:rPr>
          <w:t>Mass High</w:t>
        </w:r>
        <w:r>
          <w:rPr>
            <w:rStyle w:val="Hyperlink"/>
            <w:sz w:val="20"/>
          </w:rPr>
          <w:t>w</w:t>
        </w:r>
        <w:r>
          <w:rPr>
            <w:rStyle w:val="Hyperlink"/>
            <w:sz w:val="20"/>
          </w:rPr>
          <w:t>ay Stormwater Handbook</w:t>
        </w:r>
      </w:hyperlink>
      <w:r>
        <w:rPr>
          <w:rStyle w:val="FootnoteReference"/>
          <w:sz w:val="20"/>
        </w:rPr>
        <w:footnoteReference w:id="28"/>
      </w:r>
      <w:r>
        <w:rPr>
          <w:sz w:val="20"/>
        </w:rPr>
        <w:t xml:space="preserve"> . </w:t>
      </w:r>
    </w:p>
    <w:p w14:paraId="20CE0EE5" w14:textId="77777777" w:rsidR="00A579D4" w:rsidRDefault="00A579D4">
      <w:pPr>
        <w:rPr>
          <w:sz w:val="20"/>
        </w:rPr>
      </w:pPr>
    </w:p>
    <w:p w14:paraId="1C1E19EC" w14:textId="77777777" w:rsidR="00A579D4" w:rsidRDefault="00A579D4">
      <w:pPr>
        <w:ind w:firstLine="720"/>
        <w:rPr>
          <w:sz w:val="20"/>
        </w:rPr>
      </w:pPr>
      <w:r>
        <w:rPr>
          <w:sz w:val="20"/>
        </w:rPr>
        <w:t>A stormwater discharge within a Zone II or Interim Wellhead Protection Area or near or to an Outstanding Resource Water, a Special Resource Water, a bathing beach, shellfish growing area, or cold-water fishery requires the use of a treatment train that provides 80% TSS removal prior to discharge.   This treatment train must use the structural BMPs determined by MassDEP to be suitable for such areas as set forth in Tables CA 1 through CA 4.</w:t>
      </w:r>
      <w:r>
        <w:rPr>
          <w:rStyle w:val="FootnoteReference"/>
          <w:sz w:val="20"/>
        </w:rPr>
        <w:footnoteReference w:id="29"/>
      </w:r>
      <w:r>
        <w:rPr>
          <w:sz w:val="20"/>
        </w:rPr>
        <w:t xml:space="preserve">    With the exception of runoff from a non-metal roof, and runoff from metal roofs located outside the Zone II or Interim Wellhead Protection Area of a public water supply or an industrial site, the treatment train shall provide for at least 44% TSS removal prior to discharge to the infiltration structure. For discharges within a Zone II or Interim Wellhead Protection Area or near or to an Outstanding Resource Water, a Special Resource Water, a shellfish growing area, a bathing beach, or a cold-water fishery, the treatment BMPs must be designed to treat the required water quality volume, a volume equal to </w:t>
      </w:r>
      <w:proofErr w:type="gramStart"/>
      <w:r>
        <w:rPr>
          <w:sz w:val="20"/>
        </w:rPr>
        <w:t>one inch</w:t>
      </w:r>
      <w:proofErr w:type="gramEnd"/>
      <w:r>
        <w:rPr>
          <w:sz w:val="20"/>
        </w:rPr>
        <w:t xml:space="preserve"> times the total impervious surfaces at the post-development site.   All BMPs must be designed, constructed, </w:t>
      </w:r>
      <w:proofErr w:type="gramStart"/>
      <w:r>
        <w:rPr>
          <w:sz w:val="20"/>
        </w:rPr>
        <w:t>operated</w:t>
      </w:r>
      <w:proofErr w:type="gramEnd"/>
      <w:r>
        <w:rPr>
          <w:sz w:val="20"/>
        </w:rPr>
        <w:t xml:space="preserve"> and maintained in accordance with the specifications set forth in Volume 2 of the Massachusetts Stormwater Handbook.</w:t>
      </w:r>
    </w:p>
    <w:p w14:paraId="49D52516" w14:textId="77777777" w:rsidR="00A579D4" w:rsidRDefault="00A579D4">
      <w:pPr>
        <w:ind w:firstLine="720"/>
        <w:rPr>
          <w:sz w:val="20"/>
        </w:rPr>
      </w:pPr>
    </w:p>
    <w:p w14:paraId="10FC993B" w14:textId="77777777" w:rsidR="00A579D4" w:rsidRDefault="00A579D4">
      <w:pPr>
        <w:ind w:firstLine="720"/>
        <w:rPr>
          <w:sz w:val="20"/>
        </w:rPr>
      </w:pPr>
    </w:p>
    <w:p w14:paraId="458F36EA" w14:textId="77777777" w:rsidR="00A579D4" w:rsidRDefault="00A579D4">
      <w:pPr>
        <w:ind w:firstLine="720"/>
        <w:rPr>
          <w:sz w:val="20"/>
        </w:rPr>
      </w:pPr>
    </w:p>
    <w:p w14:paraId="223A779E" w14:textId="77777777" w:rsidR="00A579D4" w:rsidRDefault="00A579D4">
      <w:pPr>
        <w:ind w:firstLine="720"/>
        <w:rPr>
          <w:sz w:val="20"/>
        </w:rPr>
      </w:pPr>
    </w:p>
    <w:p w14:paraId="380B9C40" w14:textId="77777777" w:rsidR="00A579D4" w:rsidRDefault="00A579D4">
      <w:pPr>
        <w:ind w:firstLine="720"/>
        <w:rPr>
          <w:sz w:val="20"/>
        </w:rPr>
      </w:pPr>
    </w:p>
    <w:p w14:paraId="30761167" w14:textId="77777777" w:rsidR="00A579D4" w:rsidRDefault="00A579D4">
      <w:pPr>
        <w:ind w:firstLine="720"/>
        <w:rPr>
          <w:sz w:val="20"/>
        </w:rPr>
      </w:pPr>
    </w:p>
    <w:p w14:paraId="3C866134" w14:textId="77777777" w:rsidR="00A579D4" w:rsidRDefault="00A579D4">
      <w:pPr>
        <w:ind w:firstLine="720"/>
        <w:rPr>
          <w:sz w:val="20"/>
        </w:rPr>
      </w:pPr>
    </w:p>
    <w:p w14:paraId="0A4BD7FE" w14:textId="77777777" w:rsidR="00A579D4" w:rsidRDefault="00A579D4">
      <w:pPr>
        <w:ind w:firstLine="720"/>
        <w:rPr>
          <w:sz w:val="20"/>
        </w:rPr>
      </w:pPr>
    </w:p>
    <w:p w14:paraId="1AA9E56C" w14:textId="77777777" w:rsidR="00A579D4" w:rsidRDefault="00A579D4">
      <w:pPr>
        <w:ind w:firstLine="720"/>
        <w:rPr>
          <w:sz w:val="20"/>
        </w:rPr>
      </w:pPr>
    </w:p>
    <w:p w14:paraId="02D311EA" w14:textId="77777777" w:rsidR="00A579D4" w:rsidRDefault="00A579D4">
      <w:pPr>
        <w:ind w:firstLine="720"/>
        <w:rPr>
          <w:sz w:val="20"/>
        </w:rPr>
      </w:pPr>
    </w:p>
    <w:p w14:paraId="766301E4" w14:textId="77777777" w:rsidR="00A579D4" w:rsidRDefault="00A579D4">
      <w:pPr>
        <w:ind w:firstLine="720"/>
        <w:rPr>
          <w:sz w:val="20"/>
        </w:rPr>
      </w:pPr>
    </w:p>
    <w:p w14:paraId="4F4C7766" w14:textId="77777777" w:rsidR="00A579D4" w:rsidRDefault="00A579D4">
      <w:pPr>
        <w:ind w:firstLine="720"/>
        <w:rPr>
          <w:sz w:val="20"/>
        </w:rPr>
      </w:pPr>
    </w:p>
    <w:p w14:paraId="438D604B" w14:textId="77777777" w:rsidR="00A579D4" w:rsidRDefault="00A579D4">
      <w:pPr>
        <w:ind w:firstLine="720"/>
        <w:rPr>
          <w:sz w:val="20"/>
        </w:rPr>
      </w:pPr>
    </w:p>
    <w:p w14:paraId="21B3E7BA" w14:textId="77777777" w:rsidR="00A579D4" w:rsidRDefault="00A579D4">
      <w:pPr>
        <w:ind w:firstLine="720"/>
        <w:rPr>
          <w:sz w:val="20"/>
        </w:rPr>
      </w:pPr>
    </w:p>
    <w:p w14:paraId="0DCD932E" w14:textId="77777777" w:rsidR="00A579D4" w:rsidRDefault="00A579D4">
      <w:pPr>
        <w:ind w:firstLine="720"/>
        <w:rPr>
          <w:sz w:val="20"/>
        </w:rPr>
      </w:pPr>
    </w:p>
    <w:p w14:paraId="2293FF90" w14:textId="77777777" w:rsidR="00A579D4" w:rsidRDefault="00A579D4">
      <w:pPr>
        <w:ind w:firstLine="720"/>
        <w:rPr>
          <w:sz w:val="20"/>
        </w:rPr>
      </w:pPr>
    </w:p>
    <w:p w14:paraId="22C00577" w14:textId="77777777" w:rsidR="00A579D4" w:rsidRDefault="00A579D4">
      <w:pPr>
        <w:pStyle w:val="Heading5"/>
        <w:ind w:firstLine="0"/>
      </w:pPr>
    </w:p>
    <w:p w14:paraId="3B9E6B04" w14:textId="77777777" w:rsidR="00A579D4" w:rsidRDefault="00A579D4">
      <w:pPr>
        <w:pStyle w:val="Heading5"/>
        <w:ind w:firstLine="0"/>
      </w:pPr>
      <w:r>
        <w:t>Table CA 1 Standard 6</w:t>
      </w:r>
    </w:p>
    <w:p w14:paraId="477C488D" w14:textId="77777777" w:rsidR="00A579D4" w:rsidRDefault="00A579D4">
      <w:pPr>
        <w:ind w:firstLine="720"/>
        <w:rPr>
          <w:sz w:val="20"/>
        </w:rPr>
      </w:pPr>
    </w:p>
    <w:p w14:paraId="05F829BC" w14:textId="77777777" w:rsidR="00A579D4" w:rsidRDefault="00A579D4">
      <w:pPr>
        <w:ind w:firstLine="720"/>
        <w:rPr>
          <w:sz w:val="20"/>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305"/>
        <w:gridCol w:w="4325"/>
      </w:tblGrid>
      <w:tr w:rsidR="00A579D4" w14:paraId="1A901BE1" w14:textId="77777777">
        <w:tc>
          <w:tcPr>
            <w:tcW w:w="8856" w:type="dxa"/>
            <w:gridSpan w:val="2"/>
            <w:tcBorders>
              <w:top w:val="single" w:sz="4" w:space="0" w:color="auto"/>
              <w:left w:val="single" w:sz="4" w:space="0" w:color="auto"/>
              <w:bottom w:val="single" w:sz="4" w:space="0" w:color="auto"/>
              <w:right w:val="single" w:sz="4" w:space="0" w:color="auto"/>
            </w:tcBorders>
            <w:shd w:val="clear" w:color="auto" w:fill="CCFFFF"/>
          </w:tcPr>
          <w:p w14:paraId="1C65C2FA" w14:textId="77777777" w:rsidR="00A579D4" w:rsidRDefault="00A579D4">
            <w:pPr>
              <w:rPr>
                <w:b/>
                <w:bCs/>
                <w:sz w:val="20"/>
              </w:rPr>
            </w:pPr>
            <w:r>
              <w:rPr>
                <w:b/>
                <w:bCs/>
                <w:sz w:val="20"/>
              </w:rPr>
              <w:t>Stormwater BMPs for Discharges Near or To Shellfish Growing Areas and Bathing Beaches</w:t>
            </w:r>
          </w:p>
          <w:p w14:paraId="06F5B4B6" w14:textId="77777777" w:rsidR="00A579D4" w:rsidRDefault="00A579D4">
            <w:pPr>
              <w:rPr>
                <w:sz w:val="18"/>
              </w:rPr>
            </w:pPr>
            <w:r>
              <w:rPr>
                <w:sz w:val="18"/>
              </w:rPr>
              <w:t>If applicable, proponent must comply with Coastal Wetlands Regulations</w:t>
            </w:r>
            <w:r>
              <w:rPr>
                <w:rStyle w:val="FootnoteReference"/>
                <w:sz w:val="18"/>
              </w:rPr>
              <w:footnoteReference w:id="30"/>
            </w:r>
            <w:r>
              <w:rPr>
                <w:sz w:val="18"/>
              </w:rPr>
              <w:t>.</w:t>
            </w:r>
          </w:p>
          <w:p w14:paraId="1B224CF6" w14:textId="77777777" w:rsidR="00A579D4" w:rsidRDefault="00A579D4">
            <w:pPr>
              <w:rPr>
                <w:sz w:val="18"/>
              </w:rPr>
            </w:pPr>
            <w:r>
              <w:rPr>
                <w:sz w:val="18"/>
              </w:rPr>
              <w:t>All BMPs must be designed in accordance with specifications and sizing methodologies in Volumes 2 and 3 of the Massachusetts Stormwater Handbook.</w:t>
            </w:r>
          </w:p>
          <w:p w14:paraId="0DEF3E9B" w14:textId="77777777" w:rsidR="00A579D4" w:rsidRDefault="00A579D4">
            <w:pPr>
              <w:rPr>
                <w:sz w:val="18"/>
              </w:rPr>
            </w:pPr>
            <w:r>
              <w:rPr>
                <w:sz w:val="18"/>
              </w:rPr>
              <w:t xml:space="preserve">Required Water Quality Volume = </w:t>
            </w:r>
            <w:proofErr w:type="gramStart"/>
            <w:r>
              <w:rPr>
                <w:sz w:val="18"/>
              </w:rPr>
              <w:t>1.0 inch</w:t>
            </w:r>
            <w:proofErr w:type="gramEnd"/>
            <w:r>
              <w:rPr>
                <w:sz w:val="18"/>
              </w:rPr>
              <w:t xml:space="preserve"> times impervious area.</w:t>
            </w:r>
          </w:p>
          <w:p w14:paraId="2E416D7E" w14:textId="77777777" w:rsidR="00A579D4" w:rsidRDefault="00A579D4">
            <w:pPr>
              <w:rPr>
                <w:sz w:val="18"/>
              </w:rPr>
            </w:pPr>
            <w:r>
              <w:rPr>
                <w:sz w:val="18"/>
              </w:rPr>
              <w:t>At least 44 % TSS removal must be provided prior to discharge to infiltration BMP.</w:t>
            </w:r>
          </w:p>
          <w:p w14:paraId="1F12428F" w14:textId="77777777" w:rsidR="00A579D4" w:rsidRDefault="00A579D4">
            <w:pPr>
              <w:rPr>
                <w:sz w:val="20"/>
              </w:rPr>
            </w:pPr>
            <w:r>
              <w:rPr>
                <w:sz w:val="18"/>
              </w:rPr>
              <w:t xml:space="preserve">For discharges near or to shellfish growing areas or bathing beaches, proprietary BMPs may be used only for pretreatment, unless verified by TARP or STEP for other uses. </w:t>
            </w:r>
            <w:proofErr w:type="gramStart"/>
            <w:r>
              <w:rPr>
                <w:sz w:val="18"/>
              </w:rPr>
              <w:t>For the purpose of</w:t>
            </w:r>
            <w:proofErr w:type="gramEnd"/>
            <w:r>
              <w:rPr>
                <w:sz w:val="18"/>
              </w:rPr>
              <w:t xml:space="preserve"> this requirement, subsurface structures, even those that have a storage chamber that has been manufactured are not proprietary BMPs, since the pretreatment occurs in the soil below the structure, not in the structure itself.</w:t>
            </w:r>
          </w:p>
        </w:tc>
      </w:tr>
      <w:tr w:rsidR="00A579D4" w14:paraId="3B0BCDF2" w14:textId="77777777">
        <w:trPr>
          <w:cantSplit/>
        </w:trPr>
        <w:tc>
          <w:tcPr>
            <w:tcW w:w="4413" w:type="dxa"/>
            <w:vMerge w:val="restart"/>
            <w:tcBorders>
              <w:top w:val="single" w:sz="4" w:space="0" w:color="auto"/>
              <w:left w:val="single" w:sz="4" w:space="0" w:color="auto"/>
              <w:bottom w:val="single" w:sz="4" w:space="0" w:color="auto"/>
              <w:right w:val="single" w:sz="4" w:space="0" w:color="auto"/>
            </w:tcBorders>
          </w:tcPr>
          <w:p w14:paraId="258A357F" w14:textId="77777777" w:rsidR="00A579D4" w:rsidRDefault="00A579D4">
            <w:pPr>
              <w:rPr>
                <w:b/>
                <w:bCs/>
                <w:sz w:val="20"/>
              </w:rPr>
            </w:pPr>
            <w:r>
              <w:rPr>
                <w:b/>
                <w:bCs/>
                <w:sz w:val="20"/>
              </w:rPr>
              <w:t>Pretreatment:</w:t>
            </w:r>
          </w:p>
        </w:tc>
        <w:tc>
          <w:tcPr>
            <w:tcW w:w="4443" w:type="dxa"/>
            <w:tcBorders>
              <w:top w:val="single" w:sz="4" w:space="0" w:color="auto"/>
              <w:left w:val="single" w:sz="4" w:space="0" w:color="auto"/>
              <w:bottom w:val="single" w:sz="4" w:space="0" w:color="auto"/>
              <w:right w:val="single" w:sz="4" w:space="0" w:color="auto"/>
            </w:tcBorders>
          </w:tcPr>
          <w:p w14:paraId="423309CD" w14:textId="77777777" w:rsidR="00A579D4" w:rsidRDefault="00A579D4">
            <w:pPr>
              <w:pStyle w:val="CommentText"/>
              <w:rPr>
                <w:sz w:val="18"/>
                <w:szCs w:val="24"/>
              </w:rPr>
            </w:pPr>
            <w:r>
              <w:rPr>
                <w:sz w:val="18"/>
              </w:rPr>
              <w:t xml:space="preserve">Deep Sump Catch Basin </w:t>
            </w:r>
          </w:p>
        </w:tc>
      </w:tr>
      <w:tr w:rsidR="00A579D4" w14:paraId="584BC6D1" w14:textId="77777777">
        <w:trPr>
          <w:cantSplit/>
        </w:trPr>
        <w:tc>
          <w:tcPr>
            <w:tcW w:w="0" w:type="auto"/>
            <w:vMerge/>
            <w:tcBorders>
              <w:top w:val="single" w:sz="4" w:space="0" w:color="auto"/>
              <w:left w:val="single" w:sz="4" w:space="0" w:color="auto"/>
              <w:bottom w:val="single" w:sz="4" w:space="0" w:color="auto"/>
              <w:right w:val="single" w:sz="4" w:space="0" w:color="auto"/>
            </w:tcBorders>
            <w:vAlign w:val="center"/>
          </w:tcPr>
          <w:p w14:paraId="4EE899E6" w14:textId="77777777" w:rsidR="00A579D4" w:rsidRDefault="00A579D4">
            <w:pPr>
              <w:rPr>
                <w:b/>
                <w:bCs/>
                <w:sz w:val="20"/>
              </w:rPr>
            </w:pPr>
          </w:p>
        </w:tc>
        <w:tc>
          <w:tcPr>
            <w:tcW w:w="4443" w:type="dxa"/>
            <w:tcBorders>
              <w:top w:val="single" w:sz="4" w:space="0" w:color="auto"/>
              <w:left w:val="single" w:sz="4" w:space="0" w:color="auto"/>
              <w:bottom w:val="single" w:sz="4" w:space="0" w:color="auto"/>
              <w:right w:val="single" w:sz="4" w:space="0" w:color="auto"/>
            </w:tcBorders>
          </w:tcPr>
          <w:p w14:paraId="4C64F65A" w14:textId="77777777" w:rsidR="00A579D4" w:rsidRDefault="00A579D4">
            <w:pPr>
              <w:rPr>
                <w:sz w:val="18"/>
              </w:rPr>
            </w:pPr>
            <w:r>
              <w:rPr>
                <w:sz w:val="18"/>
              </w:rPr>
              <w:t>Oil Grit Separators</w:t>
            </w:r>
          </w:p>
        </w:tc>
      </w:tr>
      <w:tr w:rsidR="00A579D4" w14:paraId="125A3BD4" w14:textId="77777777">
        <w:trPr>
          <w:cantSplit/>
        </w:trPr>
        <w:tc>
          <w:tcPr>
            <w:tcW w:w="0" w:type="auto"/>
            <w:vMerge/>
            <w:tcBorders>
              <w:top w:val="single" w:sz="4" w:space="0" w:color="auto"/>
              <w:left w:val="single" w:sz="4" w:space="0" w:color="auto"/>
              <w:bottom w:val="single" w:sz="4" w:space="0" w:color="auto"/>
              <w:right w:val="single" w:sz="4" w:space="0" w:color="auto"/>
            </w:tcBorders>
            <w:vAlign w:val="center"/>
          </w:tcPr>
          <w:p w14:paraId="6E171DE2" w14:textId="77777777" w:rsidR="00A579D4" w:rsidRDefault="00A579D4">
            <w:pPr>
              <w:rPr>
                <w:b/>
                <w:bCs/>
                <w:sz w:val="20"/>
              </w:rPr>
            </w:pPr>
          </w:p>
        </w:tc>
        <w:tc>
          <w:tcPr>
            <w:tcW w:w="4443" w:type="dxa"/>
            <w:tcBorders>
              <w:top w:val="single" w:sz="4" w:space="0" w:color="auto"/>
              <w:left w:val="single" w:sz="4" w:space="0" w:color="auto"/>
              <w:bottom w:val="single" w:sz="4" w:space="0" w:color="auto"/>
              <w:right w:val="single" w:sz="4" w:space="0" w:color="auto"/>
            </w:tcBorders>
          </w:tcPr>
          <w:p w14:paraId="07E25EC4" w14:textId="77777777" w:rsidR="00A579D4" w:rsidRDefault="00A579D4">
            <w:pPr>
              <w:rPr>
                <w:sz w:val="18"/>
              </w:rPr>
            </w:pPr>
            <w:r>
              <w:rPr>
                <w:sz w:val="18"/>
              </w:rPr>
              <w:t>Proprietary Separators See Volume 2.</w:t>
            </w:r>
          </w:p>
        </w:tc>
      </w:tr>
      <w:tr w:rsidR="00A579D4" w14:paraId="18276F84" w14:textId="77777777">
        <w:trPr>
          <w:cantSplit/>
        </w:trPr>
        <w:tc>
          <w:tcPr>
            <w:tcW w:w="0" w:type="auto"/>
            <w:vMerge/>
            <w:tcBorders>
              <w:top w:val="single" w:sz="4" w:space="0" w:color="auto"/>
              <w:left w:val="single" w:sz="4" w:space="0" w:color="auto"/>
              <w:bottom w:val="single" w:sz="4" w:space="0" w:color="auto"/>
              <w:right w:val="single" w:sz="4" w:space="0" w:color="auto"/>
            </w:tcBorders>
            <w:vAlign w:val="center"/>
          </w:tcPr>
          <w:p w14:paraId="2AB5F774" w14:textId="77777777" w:rsidR="00A579D4" w:rsidRDefault="00A579D4">
            <w:pPr>
              <w:rPr>
                <w:b/>
                <w:bCs/>
                <w:sz w:val="20"/>
              </w:rPr>
            </w:pPr>
          </w:p>
        </w:tc>
        <w:tc>
          <w:tcPr>
            <w:tcW w:w="4443" w:type="dxa"/>
            <w:tcBorders>
              <w:top w:val="single" w:sz="4" w:space="0" w:color="auto"/>
              <w:left w:val="single" w:sz="4" w:space="0" w:color="auto"/>
              <w:bottom w:val="single" w:sz="4" w:space="0" w:color="auto"/>
              <w:right w:val="single" w:sz="4" w:space="0" w:color="auto"/>
            </w:tcBorders>
          </w:tcPr>
          <w:p w14:paraId="21E2E2E7" w14:textId="77777777" w:rsidR="00A579D4" w:rsidRDefault="00A579D4">
            <w:pPr>
              <w:rPr>
                <w:sz w:val="18"/>
              </w:rPr>
            </w:pPr>
            <w:r>
              <w:rPr>
                <w:sz w:val="18"/>
              </w:rPr>
              <w:t>Sediment Forebays</w:t>
            </w:r>
          </w:p>
        </w:tc>
      </w:tr>
      <w:tr w:rsidR="00A579D4" w14:paraId="107D77BA" w14:textId="77777777">
        <w:trPr>
          <w:cantSplit/>
        </w:trPr>
        <w:tc>
          <w:tcPr>
            <w:tcW w:w="0" w:type="auto"/>
            <w:vMerge/>
            <w:tcBorders>
              <w:top w:val="single" w:sz="4" w:space="0" w:color="auto"/>
              <w:left w:val="single" w:sz="4" w:space="0" w:color="auto"/>
              <w:bottom w:val="single" w:sz="4" w:space="0" w:color="auto"/>
              <w:right w:val="single" w:sz="4" w:space="0" w:color="auto"/>
            </w:tcBorders>
            <w:vAlign w:val="center"/>
          </w:tcPr>
          <w:p w14:paraId="3BEDEC40" w14:textId="77777777" w:rsidR="00A579D4" w:rsidRDefault="00A579D4">
            <w:pPr>
              <w:rPr>
                <w:b/>
                <w:bCs/>
                <w:sz w:val="20"/>
              </w:rPr>
            </w:pPr>
          </w:p>
        </w:tc>
        <w:tc>
          <w:tcPr>
            <w:tcW w:w="4443" w:type="dxa"/>
            <w:tcBorders>
              <w:top w:val="single" w:sz="4" w:space="0" w:color="auto"/>
              <w:left w:val="single" w:sz="4" w:space="0" w:color="auto"/>
              <w:bottom w:val="single" w:sz="4" w:space="0" w:color="auto"/>
              <w:right w:val="single" w:sz="4" w:space="0" w:color="auto"/>
            </w:tcBorders>
          </w:tcPr>
          <w:p w14:paraId="318D302A" w14:textId="77777777" w:rsidR="00A579D4" w:rsidRDefault="00A579D4">
            <w:pPr>
              <w:rPr>
                <w:sz w:val="18"/>
              </w:rPr>
            </w:pPr>
            <w:r>
              <w:rPr>
                <w:sz w:val="18"/>
              </w:rPr>
              <w:t xml:space="preserve">Vegetated Filter Strips </w:t>
            </w:r>
          </w:p>
        </w:tc>
      </w:tr>
      <w:tr w:rsidR="00A579D4" w14:paraId="2E84E5D3" w14:textId="77777777">
        <w:trPr>
          <w:cantSplit/>
        </w:trPr>
        <w:tc>
          <w:tcPr>
            <w:tcW w:w="4413" w:type="dxa"/>
            <w:vMerge w:val="restart"/>
            <w:tcBorders>
              <w:top w:val="single" w:sz="4" w:space="0" w:color="auto"/>
              <w:left w:val="single" w:sz="4" w:space="0" w:color="auto"/>
              <w:bottom w:val="single" w:sz="4" w:space="0" w:color="auto"/>
              <w:right w:val="single" w:sz="4" w:space="0" w:color="auto"/>
            </w:tcBorders>
          </w:tcPr>
          <w:p w14:paraId="3866E473" w14:textId="77777777" w:rsidR="00A579D4" w:rsidRDefault="00A579D4">
            <w:pPr>
              <w:rPr>
                <w:b/>
                <w:bCs/>
                <w:sz w:val="20"/>
              </w:rPr>
            </w:pPr>
            <w:r>
              <w:rPr>
                <w:b/>
                <w:bCs/>
                <w:sz w:val="20"/>
              </w:rPr>
              <w:t>Treatment:</w:t>
            </w:r>
          </w:p>
          <w:p w14:paraId="5E56ED5C" w14:textId="77777777" w:rsidR="00A579D4" w:rsidRDefault="00A579D4">
            <w:pPr>
              <w:pStyle w:val="FaxHeader"/>
              <w:spacing w:before="0" w:after="0"/>
              <w:rPr>
                <w:szCs w:val="24"/>
              </w:rPr>
            </w:pPr>
            <w:r>
              <w:rPr>
                <w:szCs w:val="24"/>
              </w:rPr>
              <w:t>Sand Filters, Organic Filters, Proprietary Media Filters, Filtering Bioretention Areas, and Wet Basins must be lined and sealed if at least 44% TSS has not been removed prior to discharge to the BMP.</w:t>
            </w:r>
          </w:p>
          <w:p w14:paraId="47DCDD9B" w14:textId="77777777" w:rsidR="00A579D4" w:rsidRDefault="00A579D4">
            <w:pPr>
              <w:rPr>
                <w:sz w:val="20"/>
              </w:rPr>
            </w:pPr>
          </w:p>
        </w:tc>
        <w:tc>
          <w:tcPr>
            <w:tcW w:w="4443" w:type="dxa"/>
            <w:tcBorders>
              <w:top w:val="single" w:sz="4" w:space="0" w:color="auto"/>
              <w:left w:val="single" w:sz="4" w:space="0" w:color="auto"/>
              <w:bottom w:val="single" w:sz="4" w:space="0" w:color="auto"/>
              <w:right w:val="single" w:sz="4" w:space="0" w:color="auto"/>
            </w:tcBorders>
            <w:shd w:val="clear" w:color="auto" w:fill="CCFFFF"/>
          </w:tcPr>
          <w:p w14:paraId="7F2E4E75" w14:textId="77777777" w:rsidR="00A579D4" w:rsidRDefault="00A579D4">
            <w:pPr>
              <w:rPr>
                <w:b/>
                <w:bCs/>
                <w:sz w:val="20"/>
              </w:rPr>
            </w:pPr>
          </w:p>
        </w:tc>
      </w:tr>
      <w:tr w:rsidR="00A579D4" w14:paraId="2DD0942E" w14:textId="77777777">
        <w:trPr>
          <w:cantSplit/>
        </w:trPr>
        <w:tc>
          <w:tcPr>
            <w:tcW w:w="0" w:type="auto"/>
            <w:vMerge/>
            <w:tcBorders>
              <w:top w:val="single" w:sz="4" w:space="0" w:color="auto"/>
              <w:left w:val="single" w:sz="4" w:space="0" w:color="auto"/>
              <w:bottom w:val="single" w:sz="4" w:space="0" w:color="auto"/>
              <w:right w:val="single" w:sz="4" w:space="0" w:color="auto"/>
            </w:tcBorders>
            <w:vAlign w:val="center"/>
          </w:tcPr>
          <w:p w14:paraId="3B71AB4A" w14:textId="77777777" w:rsidR="00A579D4" w:rsidRDefault="00A579D4">
            <w:pPr>
              <w:rPr>
                <w:b/>
                <w:bCs/>
                <w:sz w:val="20"/>
              </w:rPr>
            </w:pPr>
          </w:p>
        </w:tc>
        <w:tc>
          <w:tcPr>
            <w:tcW w:w="4443" w:type="dxa"/>
            <w:tcBorders>
              <w:top w:val="single" w:sz="4" w:space="0" w:color="auto"/>
              <w:left w:val="single" w:sz="4" w:space="0" w:color="auto"/>
              <w:bottom w:val="single" w:sz="4" w:space="0" w:color="auto"/>
              <w:right w:val="single" w:sz="4" w:space="0" w:color="auto"/>
            </w:tcBorders>
          </w:tcPr>
          <w:p w14:paraId="12C51558" w14:textId="77777777" w:rsidR="00A579D4" w:rsidRDefault="00A579D4">
            <w:pPr>
              <w:rPr>
                <w:sz w:val="18"/>
              </w:rPr>
            </w:pPr>
            <w:r>
              <w:rPr>
                <w:sz w:val="18"/>
              </w:rPr>
              <w:t>Filtering Bioretention Areas including rain gardens</w:t>
            </w:r>
          </w:p>
        </w:tc>
      </w:tr>
      <w:tr w:rsidR="00A579D4" w14:paraId="5948AC68" w14:textId="77777777">
        <w:trPr>
          <w:cantSplit/>
        </w:trPr>
        <w:tc>
          <w:tcPr>
            <w:tcW w:w="0" w:type="auto"/>
            <w:vMerge/>
            <w:tcBorders>
              <w:top w:val="single" w:sz="4" w:space="0" w:color="auto"/>
              <w:left w:val="single" w:sz="4" w:space="0" w:color="auto"/>
              <w:bottom w:val="single" w:sz="4" w:space="0" w:color="auto"/>
              <w:right w:val="single" w:sz="4" w:space="0" w:color="auto"/>
            </w:tcBorders>
            <w:vAlign w:val="center"/>
          </w:tcPr>
          <w:p w14:paraId="35D17FEE" w14:textId="77777777" w:rsidR="00A579D4" w:rsidRDefault="00A579D4">
            <w:pPr>
              <w:rPr>
                <w:b/>
                <w:bCs/>
                <w:sz w:val="20"/>
              </w:rPr>
            </w:pPr>
          </w:p>
        </w:tc>
        <w:tc>
          <w:tcPr>
            <w:tcW w:w="4443" w:type="dxa"/>
            <w:tcBorders>
              <w:top w:val="single" w:sz="4" w:space="0" w:color="auto"/>
              <w:left w:val="single" w:sz="4" w:space="0" w:color="auto"/>
              <w:bottom w:val="single" w:sz="4" w:space="0" w:color="auto"/>
              <w:right w:val="single" w:sz="4" w:space="0" w:color="auto"/>
            </w:tcBorders>
          </w:tcPr>
          <w:p w14:paraId="4125916C" w14:textId="77777777" w:rsidR="00A579D4" w:rsidRDefault="00A579D4">
            <w:pPr>
              <w:rPr>
                <w:sz w:val="18"/>
              </w:rPr>
            </w:pPr>
            <w:r>
              <w:rPr>
                <w:sz w:val="18"/>
              </w:rPr>
              <w:t>Constructed Stormwater Wetlands</w:t>
            </w:r>
            <w:r>
              <w:rPr>
                <w:i/>
                <w:iCs/>
                <w:sz w:val="16"/>
              </w:rPr>
              <w:t xml:space="preserve"> (highly recommended)</w:t>
            </w:r>
          </w:p>
        </w:tc>
      </w:tr>
      <w:tr w:rsidR="00A579D4" w14:paraId="2F0C37D1" w14:textId="77777777">
        <w:trPr>
          <w:cantSplit/>
        </w:trPr>
        <w:tc>
          <w:tcPr>
            <w:tcW w:w="0" w:type="auto"/>
            <w:vMerge/>
            <w:tcBorders>
              <w:top w:val="single" w:sz="4" w:space="0" w:color="auto"/>
              <w:left w:val="single" w:sz="4" w:space="0" w:color="auto"/>
              <w:bottom w:val="single" w:sz="4" w:space="0" w:color="auto"/>
              <w:right w:val="single" w:sz="4" w:space="0" w:color="auto"/>
            </w:tcBorders>
            <w:vAlign w:val="center"/>
          </w:tcPr>
          <w:p w14:paraId="540AF942" w14:textId="77777777" w:rsidR="00A579D4" w:rsidRDefault="00A579D4">
            <w:pPr>
              <w:rPr>
                <w:b/>
                <w:bCs/>
                <w:sz w:val="20"/>
              </w:rPr>
            </w:pPr>
          </w:p>
        </w:tc>
        <w:tc>
          <w:tcPr>
            <w:tcW w:w="4443" w:type="dxa"/>
            <w:tcBorders>
              <w:top w:val="single" w:sz="4" w:space="0" w:color="auto"/>
              <w:left w:val="single" w:sz="4" w:space="0" w:color="auto"/>
              <w:bottom w:val="single" w:sz="4" w:space="0" w:color="auto"/>
              <w:right w:val="single" w:sz="4" w:space="0" w:color="auto"/>
            </w:tcBorders>
          </w:tcPr>
          <w:p w14:paraId="44092CE5" w14:textId="77777777" w:rsidR="00A579D4" w:rsidRDefault="00A579D4">
            <w:pPr>
              <w:rPr>
                <w:sz w:val="18"/>
              </w:rPr>
            </w:pPr>
            <w:r>
              <w:rPr>
                <w:sz w:val="18"/>
              </w:rPr>
              <w:t>Gravel Wetlands</w:t>
            </w:r>
          </w:p>
        </w:tc>
      </w:tr>
      <w:tr w:rsidR="00A579D4" w14:paraId="2E466C2E" w14:textId="77777777">
        <w:trPr>
          <w:cantSplit/>
        </w:trPr>
        <w:tc>
          <w:tcPr>
            <w:tcW w:w="0" w:type="auto"/>
            <w:vMerge/>
            <w:tcBorders>
              <w:top w:val="single" w:sz="4" w:space="0" w:color="auto"/>
              <w:left w:val="single" w:sz="4" w:space="0" w:color="auto"/>
              <w:bottom w:val="single" w:sz="4" w:space="0" w:color="auto"/>
              <w:right w:val="single" w:sz="4" w:space="0" w:color="auto"/>
            </w:tcBorders>
            <w:vAlign w:val="center"/>
          </w:tcPr>
          <w:p w14:paraId="02C6129D" w14:textId="77777777" w:rsidR="00A579D4" w:rsidRDefault="00A579D4">
            <w:pPr>
              <w:rPr>
                <w:b/>
                <w:bCs/>
                <w:sz w:val="20"/>
              </w:rPr>
            </w:pPr>
          </w:p>
        </w:tc>
        <w:tc>
          <w:tcPr>
            <w:tcW w:w="4443" w:type="dxa"/>
            <w:tcBorders>
              <w:top w:val="single" w:sz="4" w:space="0" w:color="auto"/>
              <w:left w:val="single" w:sz="4" w:space="0" w:color="auto"/>
              <w:bottom w:val="single" w:sz="4" w:space="0" w:color="auto"/>
              <w:right w:val="single" w:sz="4" w:space="0" w:color="auto"/>
            </w:tcBorders>
          </w:tcPr>
          <w:p w14:paraId="03C4C1AB" w14:textId="77777777" w:rsidR="00A579D4" w:rsidRDefault="00A579D4">
            <w:pPr>
              <w:rPr>
                <w:sz w:val="18"/>
              </w:rPr>
            </w:pPr>
            <w:r>
              <w:rPr>
                <w:sz w:val="18"/>
              </w:rPr>
              <w:t>Proprietary Filter Media (</w:t>
            </w:r>
            <w:r>
              <w:rPr>
                <w:i/>
                <w:iCs/>
                <w:sz w:val="18"/>
              </w:rPr>
              <w:t>Proprietary Media Filters may not be used as terminal treatment for discharges near or to critical areas unless they have been verified for such use through the TARP or STEP process.  See Volume 2. Proprietary media filters do not include catch basin inserts.)</w:t>
            </w:r>
            <w:r>
              <w:rPr>
                <w:sz w:val="18"/>
              </w:rPr>
              <w:t xml:space="preserve"> </w:t>
            </w:r>
          </w:p>
        </w:tc>
      </w:tr>
      <w:tr w:rsidR="00A579D4" w14:paraId="2DB205C5" w14:textId="77777777">
        <w:trPr>
          <w:cantSplit/>
        </w:trPr>
        <w:tc>
          <w:tcPr>
            <w:tcW w:w="0" w:type="auto"/>
            <w:vMerge/>
            <w:tcBorders>
              <w:top w:val="single" w:sz="4" w:space="0" w:color="auto"/>
              <w:left w:val="single" w:sz="4" w:space="0" w:color="auto"/>
              <w:bottom w:val="single" w:sz="4" w:space="0" w:color="auto"/>
              <w:right w:val="single" w:sz="4" w:space="0" w:color="auto"/>
            </w:tcBorders>
            <w:vAlign w:val="center"/>
          </w:tcPr>
          <w:p w14:paraId="5EB0EDE0" w14:textId="77777777" w:rsidR="00A579D4" w:rsidRDefault="00A579D4">
            <w:pPr>
              <w:rPr>
                <w:b/>
                <w:bCs/>
                <w:sz w:val="20"/>
              </w:rPr>
            </w:pPr>
          </w:p>
        </w:tc>
        <w:tc>
          <w:tcPr>
            <w:tcW w:w="4443" w:type="dxa"/>
            <w:tcBorders>
              <w:top w:val="single" w:sz="4" w:space="0" w:color="auto"/>
              <w:left w:val="single" w:sz="4" w:space="0" w:color="auto"/>
              <w:bottom w:val="single" w:sz="4" w:space="0" w:color="auto"/>
              <w:right w:val="single" w:sz="4" w:space="0" w:color="auto"/>
            </w:tcBorders>
          </w:tcPr>
          <w:p w14:paraId="44A29EC7" w14:textId="77777777" w:rsidR="00A579D4" w:rsidRDefault="00A579D4">
            <w:pPr>
              <w:rPr>
                <w:sz w:val="18"/>
              </w:rPr>
            </w:pPr>
            <w:r>
              <w:rPr>
                <w:sz w:val="18"/>
              </w:rPr>
              <w:t>Sand /Organic Filters</w:t>
            </w:r>
          </w:p>
        </w:tc>
      </w:tr>
      <w:tr w:rsidR="00A579D4" w14:paraId="42A874CF" w14:textId="77777777">
        <w:trPr>
          <w:cantSplit/>
        </w:trPr>
        <w:tc>
          <w:tcPr>
            <w:tcW w:w="0" w:type="auto"/>
            <w:vMerge/>
            <w:tcBorders>
              <w:top w:val="single" w:sz="4" w:space="0" w:color="auto"/>
              <w:left w:val="single" w:sz="4" w:space="0" w:color="auto"/>
              <w:bottom w:val="single" w:sz="4" w:space="0" w:color="auto"/>
              <w:right w:val="single" w:sz="4" w:space="0" w:color="auto"/>
            </w:tcBorders>
            <w:vAlign w:val="center"/>
          </w:tcPr>
          <w:p w14:paraId="2194295D" w14:textId="77777777" w:rsidR="00A579D4" w:rsidRDefault="00A579D4">
            <w:pPr>
              <w:rPr>
                <w:b/>
                <w:bCs/>
                <w:sz w:val="20"/>
              </w:rPr>
            </w:pPr>
          </w:p>
        </w:tc>
        <w:tc>
          <w:tcPr>
            <w:tcW w:w="4443" w:type="dxa"/>
            <w:tcBorders>
              <w:top w:val="single" w:sz="4" w:space="0" w:color="auto"/>
              <w:left w:val="single" w:sz="4" w:space="0" w:color="auto"/>
              <w:bottom w:val="single" w:sz="4" w:space="0" w:color="auto"/>
              <w:right w:val="single" w:sz="4" w:space="0" w:color="auto"/>
            </w:tcBorders>
          </w:tcPr>
          <w:p w14:paraId="4C03A39C" w14:textId="77777777" w:rsidR="00A579D4" w:rsidRDefault="00A579D4">
            <w:pPr>
              <w:rPr>
                <w:sz w:val="18"/>
              </w:rPr>
            </w:pPr>
            <w:r>
              <w:rPr>
                <w:sz w:val="18"/>
              </w:rPr>
              <w:t>Wet Basins</w:t>
            </w:r>
          </w:p>
        </w:tc>
      </w:tr>
      <w:tr w:rsidR="00A579D4" w14:paraId="003C9416" w14:textId="77777777">
        <w:trPr>
          <w:cantSplit/>
          <w:trHeight w:val="70"/>
        </w:trPr>
        <w:tc>
          <w:tcPr>
            <w:tcW w:w="4413" w:type="dxa"/>
            <w:vMerge w:val="restart"/>
            <w:tcBorders>
              <w:top w:val="single" w:sz="4" w:space="0" w:color="auto"/>
              <w:left w:val="single" w:sz="4" w:space="0" w:color="auto"/>
              <w:bottom w:val="single" w:sz="4" w:space="0" w:color="auto"/>
              <w:right w:val="single" w:sz="4" w:space="0" w:color="auto"/>
            </w:tcBorders>
          </w:tcPr>
          <w:p w14:paraId="5395FA92" w14:textId="77777777" w:rsidR="00A579D4" w:rsidRDefault="00A579D4">
            <w:pPr>
              <w:rPr>
                <w:b/>
                <w:bCs/>
                <w:sz w:val="20"/>
              </w:rPr>
            </w:pPr>
            <w:r>
              <w:rPr>
                <w:b/>
                <w:bCs/>
                <w:sz w:val="20"/>
              </w:rPr>
              <w:t>Infiltration:</w:t>
            </w:r>
          </w:p>
        </w:tc>
        <w:tc>
          <w:tcPr>
            <w:tcW w:w="4443" w:type="dxa"/>
            <w:tcBorders>
              <w:top w:val="single" w:sz="4" w:space="0" w:color="auto"/>
              <w:left w:val="single" w:sz="4" w:space="0" w:color="auto"/>
              <w:bottom w:val="single" w:sz="4" w:space="0" w:color="auto"/>
              <w:right w:val="single" w:sz="4" w:space="0" w:color="auto"/>
            </w:tcBorders>
            <w:shd w:val="clear" w:color="auto" w:fill="CCFFFF"/>
          </w:tcPr>
          <w:p w14:paraId="3BBA96EB" w14:textId="77777777" w:rsidR="00A579D4" w:rsidRDefault="00A579D4">
            <w:pPr>
              <w:rPr>
                <w:sz w:val="18"/>
              </w:rPr>
            </w:pPr>
          </w:p>
        </w:tc>
      </w:tr>
      <w:tr w:rsidR="00A579D4" w14:paraId="0F20A339" w14:textId="77777777">
        <w:trPr>
          <w:cantSplit/>
          <w:trHeight w:val="70"/>
        </w:trPr>
        <w:tc>
          <w:tcPr>
            <w:tcW w:w="0" w:type="auto"/>
            <w:vMerge/>
            <w:tcBorders>
              <w:top w:val="single" w:sz="4" w:space="0" w:color="auto"/>
              <w:left w:val="single" w:sz="4" w:space="0" w:color="auto"/>
              <w:bottom w:val="single" w:sz="4" w:space="0" w:color="auto"/>
              <w:right w:val="single" w:sz="4" w:space="0" w:color="auto"/>
            </w:tcBorders>
            <w:vAlign w:val="center"/>
          </w:tcPr>
          <w:p w14:paraId="2F09B3E2" w14:textId="77777777" w:rsidR="00A579D4" w:rsidRDefault="00A579D4">
            <w:pPr>
              <w:rPr>
                <w:b/>
                <w:bCs/>
                <w:sz w:val="20"/>
              </w:rPr>
            </w:pPr>
          </w:p>
        </w:tc>
        <w:tc>
          <w:tcPr>
            <w:tcW w:w="4443" w:type="dxa"/>
            <w:tcBorders>
              <w:top w:val="single" w:sz="4" w:space="0" w:color="auto"/>
              <w:left w:val="single" w:sz="4" w:space="0" w:color="auto"/>
              <w:bottom w:val="single" w:sz="4" w:space="0" w:color="auto"/>
              <w:right w:val="single" w:sz="4" w:space="0" w:color="auto"/>
            </w:tcBorders>
          </w:tcPr>
          <w:p w14:paraId="2246BF2B" w14:textId="77777777" w:rsidR="00A579D4" w:rsidRDefault="00A579D4">
            <w:pPr>
              <w:rPr>
                <w:sz w:val="18"/>
              </w:rPr>
            </w:pPr>
            <w:r>
              <w:rPr>
                <w:sz w:val="18"/>
              </w:rPr>
              <w:t xml:space="preserve">Exfiltrating Bioretention Areas including rain gardens </w:t>
            </w:r>
          </w:p>
        </w:tc>
      </w:tr>
      <w:tr w:rsidR="00A579D4" w14:paraId="0EA7D591" w14:textId="77777777">
        <w:trPr>
          <w:cantSplit/>
        </w:trPr>
        <w:tc>
          <w:tcPr>
            <w:tcW w:w="0" w:type="auto"/>
            <w:vMerge/>
            <w:tcBorders>
              <w:top w:val="single" w:sz="4" w:space="0" w:color="auto"/>
              <w:left w:val="single" w:sz="4" w:space="0" w:color="auto"/>
              <w:bottom w:val="single" w:sz="4" w:space="0" w:color="auto"/>
              <w:right w:val="single" w:sz="4" w:space="0" w:color="auto"/>
            </w:tcBorders>
            <w:vAlign w:val="center"/>
          </w:tcPr>
          <w:p w14:paraId="722289EF" w14:textId="77777777" w:rsidR="00A579D4" w:rsidRDefault="00A579D4">
            <w:pPr>
              <w:rPr>
                <w:b/>
                <w:bCs/>
                <w:sz w:val="20"/>
              </w:rPr>
            </w:pPr>
          </w:p>
        </w:tc>
        <w:tc>
          <w:tcPr>
            <w:tcW w:w="4443" w:type="dxa"/>
            <w:tcBorders>
              <w:top w:val="single" w:sz="4" w:space="0" w:color="auto"/>
              <w:left w:val="single" w:sz="4" w:space="0" w:color="auto"/>
              <w:bottom w:val="single" w:sz="4" w:space="0" w:color="auto"/>
              <w:right w:val="single" w:sz="4" w:space="0" w:color="auto"/>
            </w:tcBorders>
          </w:tcPr>
          <w:p w14:paraId="321299ED" w14:textId="77777777" w:rsidR="00A579D4" w:rsidRDefault="00A579D4">
            <w:pPr>
              <w:rPr>
                <w:sz w:val="18"/>
              </w:rPr>
            </w:pPr>
            <w:r>
              <w:rPr>
                <w:sz w:val="18"/>
              </w:rPr>
              <w:t xml:space="preserve">Dry Wells </w:t>
            </w:r>
            <w:r>
              <w:rPr>
                <w:i/>
                <w:iCs/>
                <w:sz w:val="16"/>
              </w:rPr>
              <w:t>(runoff from non-metal roofs and runoff from metal roofs located outside of the Zone II or Interim Wellhead Protection Area of a public water supply and outside of an industrial site only.)</w:t>
            </w:r>
          </w:p>
        </w:tc>
      </w:tr>
      <w:tr w:rsidR="00A579D4" w14:paraId="4435AACE" w14:textId="77777777">
        <w:trPr>
          <w:cantSplit/>
        </w:trPr>
        <w:tc>
          <w:tcPr>
            <w:tcW w:w="0" w:type="auto"/>
            <w:vMerge/>
            <w:tcBorders>
              <w:top w:val="single" w:sz="4" w:space="0" w:color="auto"/>
              <w:left w:val="single" w:sz="4" w:space="0" w:color="auto"/>
              <w:bottom w:val="single" w:sz="4" w:space="0" w:color="auto"/>
              <w:right w:val="single" w:sz="4" w:space="0" w:color="auto"/>
            </w:tcBorders>
            <w:vAlign w:val="center"/>
          </w:tcPr>
          <w:p w14:paraId="57B8E58E" w14:textId="77777777" w:rsidR="00A579D4" w:rsidRDefault="00A579D4">
            <w:pPr>
              <w:rPr>
                <w:b/>
                <w:bCs/>
                <w:sz w:val="20"/>
              </w:rPr>
            </w:pPr>
          </w:p>
        </w:tc>
        <w:tc>
          <w:tcPr>
            <w:tcW w:w="4443" w:type="dxa"/>
            <w:tcBorders>
              <w:top w:val="single" w:sz="4" w:space="0" w:color="auto"/>
              <w:left w:val="single" w:sz="4" w:space="0" w:color="auto"/>
              <w:bottom w:val="single" w:sz="4" w:space="0" w:color="auto"/>
              <w:right w:val="single" w:sz="4" w:space="0" w:color="auto"/>
            </w:tcBorders>
          </w:tcPr>
          <w:p w14:paraId="6B4B562B" w14:textId="77777777" w:rsidR="00A579D4" w:rsidRDefault="00A579D4">
            <w:pPr>
              <w:rPr>
                <w:sz w:val="18"/>
              </w:rPr>
            </w:pPr>
            <w:r>
              <w:rPr>
                <w:sz w:val="18"/>
              </w:rPr>
              <w:t xml:space="preserve">Infiltration Basins </w:t>
            </w:r>
            <w:r>
              <w:rPr>
                <w:i/>
                <w:iCs/>
                <w:sz w:val="16"/>
              </w:rPr>
              <w:t>(highly recommended)</w:t>
            </w:r>
          </w:p>
        </w:tc>
      </w:tr>
      <w:tr w:rsidR="00A579D4" w14:paraId="0E868524" w14:textId="77777777">
        <w:trPr>
          <w:cantSplit/>
        </w:trPr>
        <w:tc>
          <w:tcPr>
            <w:tcW w:w="0" w:type="auto"/>
            <w:vMerge/>
            <w:tcBorders>
              <w:top w:val="single" w:sz="4" w:space="0" w:color="auto"/>
              <w:left w:val="single" w:sz="4" w:space="0" w:color="auto"/>
              <w:bottom w:val="single" w:sz="4" w:space="0" w:color="auto"/>
              <w:right w:val="single" w:sz="4" w:space="0" w:color="auto"/>
            </w:tcBorders>
            <w:vAlign w:val="center"/>
          </w:tcPr>
          <w:p w14:paraId="59E66BFD" w14:textId="77777777" w:rsidR="00A579D4" w:rsidRDefault="00A579D4">
            <w:pPr>
              <w:rPr>
                <w:b/>
                <w:bCs/>
                <w:sz w:val="20"/>
              </w:rPr>
            </w:pPr>
          </w:p>
        </w:tc>
        <w:tc>
          <w:tcPr>
            <w:tcW w:w="4443" w:type="dxa"/>
            <w:tcBorders>
              <w:top w:val="single" w:sz="4" w:space="0" w:color="auto"/>
              <w:left w:val="single" w:sz="4" w:space="0" w:color="auto"/>
              <w:bottom w:val="single" w:sz="4" w:space="0" w:color="auto"/>
              <w:right w:val="single" w:sz="4" w:space="0" w:color="auto"/>
            </w:tcBorders>
          </w:tcPr>
          <w:p w14:paraId="77C9A9DD" w14:textId="77777777" w:rsidR="00A579D4" w:rsidRDefault="00A579D4">
            <w:pPr>
              <w:rPr>
                <w:sz w:val="18"/>
              </w:rPr>
            </w:pPr>
            <w:r>
              <w:rPr>
                <w:sz w:val="18"/>
              </w:rPr>
              <w:t>Infiltration Trenches</w:t>
            </w:r>
            <w:r>
              <w:rPr>
                <w:i/>
                <w:iCs/>
                <w:sz w:val="16"/>
              </w:rPr>
              <w:t xml:space="preserve"> (highly recommended)</w:t>
            </w:r>
          </w:p>
        </w:tc>
      </w:tr>
      <w:tr w:rsidR="00A579D4" w14:paraId="2863C365" w14:textId="77777777">
        <w:trPr>
          <w:cantSplit/>
        </w:trPr>
        <w:tc>
          <w:tcPr>
            <w:tcW w:w="0" w:type="auto"/>
            <w:vMerge/>
            <w:tcBorders>
              <w:top w:val="single" w:sz="4" w:space="0" w:color="auto"/>
              <w:left w:val="single" w:sz="4" w:space="0" w:color="auto"/>
              <w:bottom w:val="single" w:sz="4" w:space="0" w:color="auto"/>
              <w:right w:val="single" w:sz="4" w:space="0" w:color="auto"/>
            </w:tcBorders>
            <w:vAlign w:val="center"/>
          </w:tcPr>
          <w:p w14:paraId="59AE614F" w14:textId="77777777" w:rsidR="00A579D4" w:rsidRDefault="00A579D4">
            <w:pPr>
              <w:rPr>
                <w:b/>
                <w:bCs/>
                <w:sz w:val="20"/>
              </w:rPr>
            </w:pPr>
          </w:p>
        </w:tc>
        <w:tc>
          <w:tcPr>
            <w:tcW w:w="4443" w:type="dxa"/>
            <w:tcBorders>
              <w:top w:val="single" w:sz="4" w:space="0" w:color="auto"/>
              <w:left w:val="single" w:sz="4" w:space="0" w:color="auto"/>
              <w:bottom w:val="single" w:sz="4" w:space="0" w:color="auto"/>
              <w:right w:val="single" w:sz="4" w:space="0" w:color="auto"/>
            </w:tcBorders>
          </w:tcPr>
          <w:p w14:paraId="11D80C7D" w14:textId="77777777" w:rsidR="00A579D4" w:rsidRDefault="00A579D4">
            <w:pPr>
              <w:rPr>
                <w:sz w:val="18"/>
              </w:rPr>
            </w:pPr>
            <w:r>
              <w:rPr>
                <w:sz w:val="18"/>
              </w:rPr>
              <w:t xml:space="preserve">Subsurface Structures </w:t>
            </w:r>
          </w:p>
        </w:tc>
      </w:tr>
    </w:tbl>
    <w:p w14:paraId="164BC512" w14:textId="77777777" w:rsidR="00A579D4" w:rsidRDefault="00A579D4">
      <w:pPr>
        <w:pStyle w:val="CommentText"/>
        <w:rPr>
          <w:szCs w:val="24"/>
        </w:rPr>
      </w:pPr>
    </w:p>
    <w:p w14:paraId="73D41309" w14:textId="77777777" w:rsidR="00A579D4" w:rsidRDefault="00A579D4">
      <w:pPr>
        <w:pStyle w:val="CommentText"/>
        <w:rPr>
          <w:szCs w:val="24"/>
        </w:rPr>
      </w:pPr>
    </w:p>
    <w:p w14:paraId="29EB35C2" w14:textId="77777777" w:rsidR="00A579D4" w:rsidRDefault="00A579D4">
      <w:pPr>
        <w:pStyle w:val="CommentText"/>
        <w:rPr>
          <w:szCs w:val="24"/>
        </w:rPr>
      </w:pPr>
    </w:p>
    <w:p w14:paraId="3F7A261F" w14:textId="77777777" w:rsidR="00A579D4" w:rsidRDefault="00A579D4">
      <w:pPr>
        <w:pStyle w:val="CommentText"/>
        <w:rPr>
          <w:szCs w:val="24"/>
        </w:rPr>
      </w:pPr>
    </w:p>
    <w:p w14:paraId="4C155A83" w14:textId="77777777" w:rsidR="00A579D4" w:rsidRDefault="00A579D4">
      <w:pPr>
        <w:pStyle w:val="CommentText"/>
        <w:rPr>
          <w:szCs w:val="24"/>
        </w:rPr>
      </w:pPr>
    </w:p>
    <w:p w14:paraId="6A3E38F7" w14:textId="77777777" w:rsidR="00A579D4" w:rsidRDefault="00A579D4">
      <w:pPr>
        <w:pStyle w:val="CommentText"/>
        <w:rPr>
          <w:szCs w:val="24"/>
        </w:rPr>
      </w:pPr>
    </w:p>
    <w:p w14:paraId="701C52B7" w14:textId="77777777" w:rsidR="00A579D4" w:rsidRDefault="00A579D4">
      <w:pPr>
        <w:pStyle w:val="CommentText"/>
        <w:rPr>
          <w:szCs w:val="24"/>
        </w:rPr>
      </w:pPr>
    </w:p>
    <w:p w14:paraId="099E2168" w14:textId="77777777" w:rsidR="00A579D4" w:rsidRDefault="00A579D4">
      <w:pPr>
        <w:pStyle w:val="CommentText"/>
        <w:rPr>
          <w:szCs w:val="24"/>
        </w:rPr>
      </w:pPr>
    </w:p>
    <w:p w14:paraId="12744E0D" w14:textId="77777777" w:rsidR="00A579D4" w:rsidRDefault="00A579D4">
      <w:pPr>
        <w:pStyle w:val="CommentText"/>
        <w:rPr>
          <w:szCs w:val="24"/>
        </w:rPr>
      </w:pPr>
    </w:p>
    <w:p w14:paraId="12E31634" w14:textId="77777777" w:rsidR="00A579D4" w:rsidRDefault="00A579D4">
      <w:pPr>
        <w:pStyle w:val="CommentText"/>
        <w:rPr>
          <w:szCs w:val="24"/>
        </w:rPr>
      </w:pPr>
    </w:p>
    <w:p w14:paraId="2CD77553" w14:textId="77777777" w:rsidR="00A579D4" w:rsidRDefault="00A579D4">
      <w:pPr>
        <w:pStyle w:val="CommentText"/>
        <w:rPr>
          <w:szCs w:val="24"/>
        </w:rPr>
      </w:pPr>
    </w:p>
    <w:p w14:paraId="60BCBFFA" w14:textId="77777777" w:rsidR="00A579D4" w:rsidRDefault="00A579D4">
      <w:pPr>
        <w:pStyle w:val="CommentText"/>
        <w:rPr>
          <w:szCs w:val="24"/>
        </w:rPr>
      </w:pPr>
    </w:p>
    <w:p w14:paraId="441DB6F5" w14:textId="77777777" w:rsidR="00A579D4" w:rsidRDefault="00A579D4">
      <w:pPr>
        <w:pStyle w:val="CommentText"/>
        <w:rPr>
          <w:szCs w:val="24"/>
        </w:rPr>
      </w:pPr>
    </w:p>
    <w:p w14:paraId="4300A660" w14:textId="6B1F4E75" w:rsidR="00A579D4" w:rsidRDefault="00D9485D">
      <w:pPr>
        <w:pStyle w:val="CommentText"/>
        <w:rPr>
          <w:szCs w:val="24"/>
        </w:rPr>
      </w:pPr>
      <w:r>
        <w:rPr>
          <w:noProof/>
        </w:rPr>
        <mc:AlternateContent>
          <mc:Choice Requires="wps">
            <w:drawing>
              <wp:inline distT="0" distB="0" distL="0" distR="0" wp14:anchorId="05D1F9FD" wp14:editId="472A8359">
                <wp:extent cx="1447800" cy="342900"/>
                <wp:effectExtent l="0" t="0" r="0" b="0"/>
                <wp:docPr id="105772876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F585FD" w14:textId="77777777" w:rsidR="00A579D4" w:rsidRDefault="00A579D4">
                            <w:pPr>
                              <w:pStyle w:val="Heading2"/>
                              <w:rPr>
                                <w:rFonts w:ascii="Arial Narrow" w:hAnsi="Arial Narrow"/>
                              </w:rPr>
                            </w:pPr>
                            <w:r>
                              <w:rPr>
                                <w:rFonts w:ascii="Arial Narrow" w:hAnsi="Arial Narrow"/>
                              </w:rPr>
                              <w:t>Table CA 2: Standard 6</w:t>
                            </w:r>
                          </w:p>
                        </w:txbxContent>
                      </wps:txbx>
                      <wps:bodyPr rot="0" vert="horz" wrap="square" lIns="91440" tIns="45720" rIns="91440" bIns="45720" anchor="t" anchorCtr="0" upright="1">
                        <a:noAutofit/>
                      </wps:bodyPr>
                    </wps:wsp>
                  </a:graphicData>
                </a:graphic>
              </wp:inline>
            </w:drawing>
          </mc:Choice>
          <mc:Fallback>
            <w:pict>
              <v:shape w14:anchorId="05D1F9FD" id="Text Box 8" o:spid="_x0000_s1027" type="#_x0000_t202" style="width:114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" filled="f" stroked="f">
                <v:textbox>
                  <w:txbxContent>
                    <w:p w14:paraId="01F585FD" w14:textId="77777777" w:rsidR="00A579D4" w:rsidRDefault="00A579D4">
                      <w:pPr>
                        <w:pStyle w:val="Heading2"/>
                        <w:rPr>
                          <w:rFonts w:ascii="Arial Narrow" w:hAnsi="Arial Narrow"/>
                        </w:rPr>
                      </w:pPr>
                      <w:r>
                        <w:rPr>
                          <w:rFonts w:ascii="Arial Narrow" w:hAnsi="Arial Narrow"/>
                        </w:rPr>
                        <w:t>Table CA 2: Standard 6</w:t>
                      </w:r>
                    </w:p>
                  </w:txbxContent>
                </v:textbox>
                <w10:anchorlock/>
              </v:shape>
            </w:pict>
          </mc:Fallback>
        </mc:AlternateConten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365"/>
        <w:gridCol w:w="4265"/>
      </w:tblGrid>
      <w:tr w:rsidR="00A579D4" w14:paraId="70868ED2" w14:textId="77777777">
        <w:tc>
          <w:tcPr>
            <w:tcW w:w="8748" w:type="dxa"/>
            <w:gridSpan w:val="2"/>
            <w:tcBorders>
              <w:top w:val="single" w:sz="4" w:space="0" w:color="auto"/>
              <w:left w:val="single" w:sz="4" w:space="0" w:color="auto"/>
              <w:bottom w:val="single" w:sz="4" w:space="0" w:color="auto"/>
              <w:right w:val="single" w:sz="4" w:space="0" w:color="auto"/>
            </w:tcBorders>
            <w:shd w:val="clear" w:color="auto" w:fill="FFCC00"/>
          </w:tcPr>
          <w:p w14:paraId="0AFB94C2" w14:textId="77777777" w:rsidR="00A579D4" w:rsidRDefault="00A579D4">
            <w:pPr>
              <w:pStyle w:val="CommentText"/>
              <w:rPr>
                <w:rFonts w:ascii="Arial" w:hAnsi="Arial" w:cs="Arial"/>
                <w:b/>
                <w:bCs/>
                <w:szCs w:val="24"/>
              </w:rPr>
            </w:pPr>
            <w:r>
              <w:rPr>
                <w:rFonts w:ascii="Arial" w:hAnsi="Arial" w:cs="Arial"/>
                <w:b/>
                <w:bCs/>
                <w:szCs w:val="24"/>
              </w:rPr>
              <w:t>Stormwater Discharges Near or To Outstanding Resource Waters including Vernal Pools and Surface Water Sources for Public Water Systems</w:t>
            </w:r>
          </w:p>
        </w:tc>
      </w:tr>
      <w:tr w:rsidR="00A579D4" w14:paraId="1B27E8CC" w14:textId="77777777">
        <w:trPr>
          <w:trHeight w:val="3293"/>
        </w:trPr>
        <w:tc>
          <w:tcPr>
            <w:tcW w:w="8748" w:type="dxa"/>
            <w:gridSpan w:val="2"/>
            <w:tcBorders>
              <w:top w:val="single" w:sz="4" w:space="0" w:color="auto"/>
              <w:left w:val="single" w:sz="4" w:space="0" w:color="auto"/>
              <w:bottom w:val="single" w:sz="4" w:space="0" w:color="auto"/>
              <w:right w:val="single" w:sz="4" w:space="0" w:color="auto"/>
            </w:tcBorders>
          </w:tcPr>
          <w:p w14:paraId="7521FEE7" w14:textId="77777777" w:rsidR="00A579D4" w:rsidRDefault="00A579D4">
            <w:pPr>
              <w:pStyle w:val="BodyText"/>
              <w:rPr>
                <w:sz w:val="18"/>
                <w:szCs w:val="18"/>
              </w:rPr>
            </w:pPr>
            <w:r>
              <w:rPr>
                <w:sz w:val="18"/>
              </w:rPr>
              <w:t>1</w:t>
            </w:r>
            <w:r>
              <w:rPr>
                <w:sz w:val="18"/>
                <w:szCs w:val="18"/>
              </w:rPr>
              <w:t>. Construction Sites of 1 acre or more must file a Notice of Intent (WM 09) with MassDEP requesting approval of the Stormwater Pollution Prevention Plan (SWPPP</w:t>
            </w:r>
            <w:proofErr w:type="gramStart"/>
            <w:r>
              <w:rPr>
                <w:sz w:val="18"/>
                <w:szCs w:val="18"/>
              </w:rPr>
              <w:t>), if</w:t>
            </w:r>
            <w:proofErr w:type="gramEnd"/>
            <w:r>
              <w:rPr>
                <w:sz w:val="18"/>
                <w:szCs w:val="18"/>
              </w:rPr>
              <w:t xml:space="preserve"> they discharge to an ORW.</w:t>
            </w:r>
          </w:p>
          <w:p w14:paraId="343CE46C" w14:textId="77777777" w:rsidR="00A579D4" w:rsidRDefault="00A579D4">
            <w:pPr>
              <w:pStyle w:val="BodyText"/>
              <w:rPr>
                <w:sz w:val="18"/>
                <w:szCs w:val="18"/>
              </w:rPr>
            </w:pPr>
            <w:r>
              <w:rPr>
                <w:sz w:val="18"/>
                <w:szCs w:val="18"/>
              </w:rPr>
              <w:t xml:space="preserve"> 2. Stormwater discharges to ORWs must be set back from the receiving water or wetland and receive the highest and best practical method of treatment. </w:t>
            </w:r>
          </w:p>
          <w:p w14:paraId="1F13CA7E" w14:textId="77777777" w:rsidR="00A579D4" w:rsidRDefault="00A579D4">
            <w:pPr>
              <w:pStyle w:val="BodyText2"/>
              <w:rPr>
                <w:szCs w:val="18"/>
              </w:rPr>
            </w:pPr>
            <w:r>
              <w:rPr>
                <w:szCs w:val="18"/>
              </w:rPr>
              <w:t>3. Stormwater BMPs must be set back 100’ from a certified vernal pool and comply with 310 CMR 10.60</w:t>
            </w:r>
            <w:r>
              <w:rPr>
                <w:rStyle w:val="FootnoteReference"/>
                <w:szCs w:val="18"/>
              </w:rPr>
              <w:footnoteReference w:id="31"/>
            </w:r>
            <w:r>
              <w:rPr>
                <w:szCs w:val="18"/>
              </w:rPr>
              <w:t xml:space="preserve">. Proponents must perform a habitat evaluation and demonstrate that the stormwater BMPs meet the performance standard of having no adverse impact on the habitat functions of a certified vernal pool. </w:t>
            </w:r>
          </w:p>
          <w:p w14:paraId="554C13A5" w14:textId="77777777" w:rsidR="00A579D4" w:rsidRDefault="00A579D4">
            <w:pPr>
              <w:pStyle w:val="BodyText"/>
              <w:rPr>
                <w:sz w:val="18"/>
                <w:szCs w:val="18"/>
              </w:rPr>
            </w:pPr>
            <w:r>
              <w:rPr>
                <w:sz w:val="18"/>
                <w:szCs w:val="18"/>
              </w:rPr>
              <w:t>4. Unless essential to operation of a public water system, stormwater BMPs are prohibited within the Zone A.</w:t>
            </w:r>
          </w:p>
          <w:p w14:paraId="629A92E8" w14:textId="77777777" w:rsidR="00A579D4" w:rsidRDefault="00A579D4">
            <w:pPr>
              <w:pStyle w:val="CommentText"/>
              <w:rPr>
                <w:rFonts w:ascii="Arial" w:hAnsi="Arial" w:cs="Arial"/>
                <w:sz w:val="18"/>
                <w:szCs w:val="18"/>
              </w:rPr>
            </w:pPr>
            <w:r>
              <w:rPr>
                <w:rFonts w:ascii="Arial" w:hAnsi="Arial" w:cs="Arial"/>
                <w:sz w:val="18"/>
                <w:szCs w:val="18"/>
              </w:rPr>
              <w:t xml:space="preserve">5. BMPs must be designed according to the specifications and sizing methodologies in Volumes 2 and 3 of the Massachusetts Stormwater Handbook. </w:t>
            </w:r>
          </w:p>
          <w:p w14:paraId="5F02B2AF" w14:textId="77777777" w:rsidR="00A579D4" w:rsidRDefault="00A579D4">
            <w:pPr>
              <w:pStyle w:val="CommentText"/>
              <w:rPr>
                <w:rFonts w:ascii="Arial" w:hAnsi="Arial" w:cs="Arial"/>
                <w:sz w:val="18"/>
                <w:szCs w:val="18"/>
              </w:rPr>
            </w:pPr>
            <w:r>
              <w:rPr>
                <w:rFonts w:ascii="Arial" w:hAnsi="Arial" w:cs="Arial"/>
                <w:sz w:val="18"/>
                <w:szCs w:val="18"/>
              </w:rPr>
              <w:t xml:space="preserve">6. Required Water Quality Volume = </w:t>
            </w:r>
            <w:proofErr w:type="gramStart"/>
            <w:r>
              <w:rPr>
                <w:rFonts w:ascii="Arial" w:hAnsi="Arial" w:cs="Arial"/>
                <w:sz w:val="18"/>
                <w:szCs w:val="18"/>
              </w:rPr>
              <w:t>1.0 inch</w:t>
            </w:r>
            <w:proofErr w:type="gramEnd"/>
            <w:r>
              <w:rPr>
                <w:rFonts w:ascii="Arial" w:hAnsi="Arial" w:cs="Arial"/>
                <w:sz w:val="18"/>
                <w:szCs w:val="18"/>
              </w:rPr>
              <w:t xml:space="preserve"> times impervious area.</w:t>
            </w:r>
          </w:p>
          <w:p w14:paraId="058DCCB4" w14:textId="77777777" w:rsidR="00A579D4" w:rsidRDefault="00A579D4">
            <w:pPr>
              <w:pStyle w:val="CommentText"/>
              <w:rPr>
                <w:rFonts w:ascii="Arial" w:hAnsi="Arial" w:cs="Arial"/>
                <w:sz w:val="18"/>
                <w:szCs w:val="18"/>
              </w:rPr>
            </w:pPr>
            <w:r>
              <w:rPr>
                <w:rFonts w:ascii="Arial" w:hAnsi="Arial" w:cs="Arial"/>
                <w:sz w:val="18"/>
                <w:szCs w:val="18"/>
              </w:rPr>
              <w:t>7. At least 44% TSS must be removed prior to discharge to infiltration BMP.</w:t>
            </w:r>
          </w:p>
          <w:p w14:paraId="2BF2C2CC" w14:textId="77777777" w:rsidR="00A579D4" w:rsidRDefault="00A579D4">
            <w:pPr>
              <w:pStyle w:val="CommentText"/>
              <w:rPr>
                <w:rFonts w:ascii="Arial" w:hAnsi="Arial" w:cs="Arial"/>
                <w:szCs w:val="24"/>
              </w:rPr>
            </w:pPr>
            <w:r>
              <w:rPr>
                <w:rFonts w:ascii="Arial" w:hAnsi="Arial" w:cs="Arial"/>
                <w:sz w:val="18"/>
                <w:szCs w:val="18"/>
              </w:rPr>
              <w:t xml:space="preserve">8. For discharges near or to ORWs, proprietary BMPs may be used for pretreatment only unless verified by TARP or STEP for other uses.  </w:t>
            </w:r>
            <w:proofErr w:type="gramStart"/>
            <w:r>
              <w:rPr>
                <w:sz w:val="18"/>
              </w:rPr>
              <w:t>For the purpose of</w:t>
            </w:r>
            <w:proofErr w:type="gramEnd"/>
            <w:r>
              <w:rPr>
                <w:sz w:val="18"/>
              </w:rPr>
              <w:t xml:space="preserve"> this requirement, subsurface structures, even those that have a storage chamber that has been manufactured are not proprietary BMPs, since the pretreatment occurs in the soil below the structure, not in the structure itself. </w:t>
            </w:r>
            <w:r>
              <w:rPr>
                <w:rFonts w:ascii="Arial" w:hAnsi="Arial" w:cs="Arial"/>
                <w:sz w:val="18"/>
                <w:szCs w:val="18"/>
              </w:rPr>
              <w:t>See Volume 2.</w:t>
            </w:r>
          </w:p>
        </w:tc>
      </w:tr>
      <w:tr w:rsidR="00A579D4" w14:paraId="5B461C4F" w14:textId="77777777">
        <w:trPr>
          <w:trHeight w:val="998"/>
        </w:trPr>
        <w:tc>
          <w:tcPr>
            <w:tcW w:w="4425" w:type="dxa"/>
            <w:tcBorders>
              <w:top w:val="single" w:sz="4" w:space="0" w:color="auto"/>
              <w:left w:val="single" w:sz="4" w:space="0" w:color="auto"/>
              <w:bottom w:val="single" w:sz="4" w:space="0" w:color="auto"/>
              <w:right w:val="single" w:sz="4" w:space="0" w:color="auto"/>
            </w:tcBorders>
          </w:tcPr>
          <w:p w14:paraId="651AA808" w14:textId="77777777" w:rsidR="00A579D4" w:rsidRDefault="00A579D4">
            <w:pPr>
              <w:pStyle w:val="Heading4"/>
            </w:pPr>
            <w:r>
              <w:t>Pretreatment BMPS</w:t>
            </w:r>
          </w:p>
        </w:tc>
        <w:tc>
          <w:tcPr>
            <w:tcW w:w="4323" w:type="dxa"/>
            <w:tcBorders>
              <w:top w:val="single" w:sz="4" w:space="0" w:color="auto"/>
              <w:left w:val="single" w:sz="4" w:space="0" w:color="auto"/>
              <w:bottom w:val="single" w:sz="4" w:space="0" w:color="auto"/>
              <w:right w:val="single" w:sz="4" w:space="0" w:color="auto"/>
            </w:tcBorders>
          </w:tcPr>
          <w:p w14:paraId="4AAD3783" w14:textId="77777777" w:rsidR="00A579D4" w:rsidRDefault="00A579D4">
            <w:pPr>
              <w:rPr>
                <w:rFonts w:ascii="Arial" w:hAnsi="Arial" w:cs="Arial"/>
                <w:sz w:val="18"/>
              </w:rPr>
            </w:pPr>
            <w:r>
              <w:rPr>
                <w:rFonts w:ascii="Arial" w:hAnsi="Arial" w:cs="Arial"/>
                <w:sz w:val="18"/>
              </w:rPr>
              <w:t xml:space="preserve">Deep Sump Catch Basin </w:t>
            </w:r>
          </w:p>
          <w:p w14:paraId="7237790C" w14:textId="77777777" w:rsidR="00A579D4" w:rsidRDefault="00A579D4">
            <w:pPr>
              <w:rPr>
                <w:rFonts w:ascii="Arial" w:hAnsi="Arial" w:cs="Arial"/>
                <w:sz w:val="18"/>
              </w:rPr>
            </w:pPr>
            <w:r>
              <w:rPr>
                <w:rFonts w:ascii="Arial" w:hAnsi="Arial" w:cs="Arial"/>
                <w:sz w:val="18"/>
              </w:rPr>
              <w:t xml:space="preserve">Oil Grit Separator </w:t>
            </w:r>
          </w:p>
          <w:p w14:paraId="552BC71B" w14:textId="77777777" w:rsidR="00A579D4" w:rsidRDefault="00A579D4">
            <w:pPr>
              <w:rPr>
                <w:rFonts w:ascii="Arial" w:hAnsi="Arial" w:cs="Arial"/>
                <w:sz w:val="18"/>
              </w:rPr>
            </w:pPr>
            <w:r>
              <w:rPr>
                <w:rFonts w:ascii="Arial" w:hAnsi="Arial" w:cs="Arial"/>
                <w:sz w:val="18"/>
              </w:rPr>
              <w:t>Proprietary Separators: See Volume 2</w:t>
            </w:r>
          </w:p>
          <w:p w14:paraId="0B82397E" w14:textId="77777777" w:rsidR="00A579D4" w:rsidRDefault="00A579D4">
            <w:pPr>
              <w:rPr>
                <w:rFonts w:ascii="Arial" w:hAnsi="Arial" w:cs="Arial"/>
                <w:sz w:val="18"/>
              </w:rPr>
            </w:pPr>
            <w:r>
              <w:rPr>
                <w:rFonts w:ascii="Arial" w:hAnsi="Arial" w:cs="Arial"/>
                <w:sz w:val="18"/>
              </w:rPr>
              <w:t>Sediment Forebay</w:t>
            </w:r>
          </w:p>
          <w:p w14:paraId="1DE452B8" w14:textId="77777777" w:rsidR="00A579D4" w:rsidRDefault="00A579D4">
            <w:pPr>
              <w:rPr>
                <w:rFonts w:ascii="Arial" w:hAnsi="Arial" w:cs="Arial"/>
                <w:sz w:val="20"/>
              </w:rPr>
            </w:pPr>
            <w:r>
              <w:rPr>
                <w:rFonts w:ascii="Arial" w:hAnsi="Arial" w:cs="Arial"/>
                <w:sz w:val="18"/>
              </w:rPr>
              <w:t>Vegetated Filter Strip</w:t>
            </w:r>
          </w:p>
        </w:tc>
      </w:tr>
      <w:tr w:rsidR="00A579D4" w14:paraId="63B132AB" w14:textId="77777777">
        <w:tc>
          <w:tcPr>
            <w:tcW w:w="4425" w:type="dxa"/>
            <w:tcBorders>
              <w:top w:val="single" w:sz="4" w:space="0" w:color="auto"/>
              <w:left w:val="single" w:sz="4" w:space="0" w:color="auto"/>
              <w:bottom w:val="single" w:sz="4" w:space="0" w:color="auto"/>
              <w:right w:val="single" w:sz="4" w:space="0" w:color="auto"/>
            </w:tcBorders>
          </w:tcPr>
          <w:p w14:paraId="2BB8D6C5" w14:textId="77777777" w:rsidR="00A579D4" w:rsidRDefault="00A579D4">
            <w:pPr>
              <w:pStyle w:val="Heading4"/>
            </w:pPr>
            <w:r>
              <w:t>Treatment BMPs</w:t>
            </w:r>
          </w:p>
          <w:p w14:paraId="6D1415C3" w14:textId="77777777" w:rsidR="00A579D4" w:rsidRDefault="00A579D4">
            <w:r>
              <w:rPr>
                <w:rFonts w:ascii="Arial" w:hAnsi="Arial"/>
                <w:sz w:val="18"/>
              </w:rPr>
              <w:t>Sand Filters, Organic Filters, Proprietary Media Filters, Filtering Bioretention Areas, and Wet Basins must be lined and sealed unless at least 44% TSS has been removed prior to discharge to the BMP.</w:t>
            </w:r>
          </w:p>
        </w:tc>
        <w:tc>
          <w:tcPr>
            <w:tcW w:w="4323" w:type="dxa"/>
            <w:tcBorders>
              <w:top w:val="single" w:sz="4" w:space="0" w:color="auto"/>
              <w:left w:val="single" w:sz="4" w:space="0" w:color="auto"/>
              <w:bottom w:val="single" w:sz="4" w:space="0" w:color="auto"/>
              <w:right w:val="single" w:sz="4" w:space="0" w:color="auto"/>
            </w:tcBorders>
          </w:tcPr>
          <w:p w14:paraId="3693BDA5" w14:textId="77777777" w:rsidR="00A579D4" w:rsidRDefault="00A579D4">
            <w:pPr>
              <w:rPr>
                <w:rFonts w:ascii="Arial" w:hAnsi="Arial" w:cs="Arial"/>
                <w:i/>
                <w:iCs/>
                <w:sz w:val="18"/>
              </w:rPr>
            </w:pPr>
            <w:r>
              <w:rPr>
                <w:rFonts w:ascii="Arial" w:hAnsi="Arial" w:cs="Arial"/>
                <w:sz w:val="18"/>
              </w:rPr>
              <w:t xml:space="preserve">Filtering Bioretention areas including rain </w:t>
            </w:r>
            <w:proofErr w:type="gramStart"/>
            <w:r>
              <w:rPr>
                <w:rFonts w:ascii="Arial" w:hAnsi="Arial" w:cs="Arial"/>
                <w:sz w:val="18"/>
              </w:rPr>
              <w:t>gardens</w:t>
            </w:r>
            <w:proofErr w:type="gramEnd"/>
          </w:p>
          <w:p w14:paraId="5CDF3AAE" w14:textId="77777777" w:rsidR="00A579D4" w:rsidRDefault="00A579D4">
            <w:pPr>
              <w:rPr>
                <w:rFonts w:ascii="Arial" w:hAnsi="Arial" w:cs="Arial"/>
                <w:i/>
                <w:iCs/>
                <w:sz w:val="18"/>
              </w:rPr>
            </w:pPr>
            <w:r>
              <w:rPr>
                <w:rFonts w:ascii="Arial" w:hAnsi="Arial" w:cs="Arial"/>
                <w:sz w:val="18"/>
              </w:rPr>
              <w:t xml:space="preserve">Constructed Stormwater Wetlands </w:t>
            </w:r>
            <w:r>
              <w:rPr>
                <w:rFonts w:ascii="Arial" w:hAnsi="Arial" w:cs="Arial"/>
                <w:i/>
                <w:iCs/>
                <w:sz w:val="18"/>
              </w:rPr>
              <w:t>(do not use near certified vernal pool)</w:t>
            </w:r>
          </w:p>
          <w:p w14:paraId="7ADB19F2" w14:textId="77777777" w:rsidR="00A579D4" w:rsidRDefault="00A579D4">
            <w:pPr>
              <w:rPr>
                <w:rFonts w:ascii="Arial" w:hAnsi="Arial" w:cs="Arial"/>
                <w:sz w:val="18"/>
              </w:rPr>
            </w:pPr>
            <w:r>
              <w:rPr>
                <w:rFonts w:ascii="Arial" w:hAnsi="Arial" w:cs="Arial"/>
                <w:sz w:val="18"/>
              </w:rPr>
              <w:t>Gravel Wetlands (</w:t>
            </w:r>
            <w:r>
              <w:rPr>
                <w:rFonts w:ascii="Arial" w:hAnsi="Arial" w:cs="Arial"/>
                <w:i/>
                <w:iCs/>
                <w:sz w:val="18"/>
              </w:rPr>
              <w:t>do not use near certified vernal pool)</w:t>
            </w:r>
          </w:p>
          <w:p w14:paraId="427F58F7" w14:textId="77777777" w:rsidR="00A579D4" w:rsidRDefault="00A579D4">
            <w:pPr>
              <w:rPr>
                <w:rFonts w:ascii="Arial" w:hAnsi="Arial" w:cs="Arial"/>
                <w:sz w:val="18"/>
              </w:rPr>
            </w:pPr>
            <w:r>
              <w:rPr>
                <w:rFonts w:ascii="Arial" w:hAnsi="Arial" w:cs="Arial"/>
                <w:sz w:val="18"/>
              </w:rPr>
              <w:t>Proprietary Media Filter (</w:t>
            </w:r>
            <w:r>
              <w:rPr>
                <w:rFonts w:ascii="Arial" w:hAnsi="Arial" w:cs="Arial"/>
                <w:i/>
                <w:iCs/>
                <w:sz w:val="18"/>
              </w:rPr>
              <w:t xml:space="preserve">Proprietary Media Filters may not be used for terminal treatment for discharges near or to critical </w:t>
            </w:r>
            <w:proofErr w:type="gramStart"/>
            <w:r>
              <w:rPr>
                <w:rFonts w:ascii="Arial" w:hAnsi="Arial" w:cs="Arial"/>
                <w:i/>
                <w:iCs/>
                <w:sz w:val="18"/>
              </w:rPr>
              <w:t>areas, unless</w:t>
            </w:r>
            <w:proofErr w:type="gramEnd"/>
            <w:r>
              <w:rPr>
                <w:rFonts w:ascii="Arial" w:hAnsi="Arial" w:cs="Arial"/>
                <w:i/>
                <w:iCs/>
                <w:sz w:val="18"/>
              </w:rPr>
              <w:t xml:space="preserve"> the filter has been verified for such use through the TARP or STEP process.  See Volume 2.   Proprietary Media Filters do not include Catch Basin Inserts.)</w:t>
            </w:r>
          </w:p>
          <w:p w14:paraId="2A84E5E8" w14:textId="77777777" w:rsidR="00A579D4" w:rsidRDefault="00A579D4">
            <w:pPr>
              <w:rPr>
                <w:rFonts w:ascii="Arial" w:hAnsi="Arial" w:cs="Arial"/>
                <w:sz w:val="18"/>
              </w:rPr>
            </w:pPr>
            <w:r>
              <w:rPr>
                <w:rFonts w:ascii="Arial" w:hAnsi="Arial" w:cs="Arial"/>
                <w:sz w:val="18"/>
              </w:rPr>
              <w:t>Sand /Organic Filters</w:t>
            </w:r>
          </w:p>
          <w:p w14:paraId="4774B785" w14:textId="77777777" w:rsidR="00A579D4" w:rsidRDefault="00A579D4">
            <w:pPr>
              <w:rPr>
                <w:rFonts w:ascii="Arial" w:hAnsi="Arial" w:cs="Arial"/>
                <w:sz w:val="20"/>
              </w:rPr>
            </w:pPr>
            <w:r>
              <w:rPr>
                <w:rFonts w:ascii="Arial" w:hAnsi="Arial" w:cs="Arial"/>
                <w:sz w:val="18"/>
              </w:rPr>
              <w:t>Wet Basins (</w:t>
            </w:r>
            <w:r>
              <w:rPr>
                <w:rFonts w:ascii="Arial" w:hAnsi="Arial" w:cs="Arial"/>
                <w:i/>
                <w:iCs/>
                <w:sz w:val="18"/>
              </w:rPr>
              <w:t>do not use near certified vernal pool</w:t>
            </w:r>
            <w:r>
              <w:rPr>
                <w:rFonts w:ascii="Arial" w:hAnsi="Arial" w:cs="Arial"/>
                <w:sz w:val="18"/>
              </w:rPr>
              <w:t>)</w:t>
            </w:r>
          </w:p>
        </w:tc>
      </w:tr>
      <w:tr w:rsidR="00A579D4" w14:paraId="35BB6CAE" w14:textId="77777777">
        <w:trPr>
          <w:trHeight w:val="1916"/>
        </w:trPr>
        <w:tc>
          <w:tcPr>
            <w:tcW w:w="4425" w:type="dxa"/>
            <w:tcBorders>
              <w:top w:val="single" w:sz="4" w:space="0" w:color="auto"/>
              <w:left w:val="single" w:sz="4" w:space="0" w:color="auto"/>
              <w:bottom w:val="single" w:sz="4" w:space="0" w:color="auto"/>
              <w:right w:val="single" w:sz="4" w:space="0" w:color="auto"/>
            </w:tcBorders>
          </w:tcPr>
          <w:p w14:paraId="1FF1C3A8" w14:textId="77777777" w:rsidR="00A579D4" w:rsidRDefault="00A579D4">
            <w:pPr>
              <w:pStyle w:val="Heading4"/>
            </w:pPr>
            <w:r>
              <w:t>Infiltration BMPs</w:t>
            </w:r>
          </w:p>
        </w:tc>
        <w:tc>
          <w:tcPr>
            <w:tcW w:w="4323" w:type="dxa"/>
            <w:tcBorders>
              <w:top w:val="single" w:sz="4" w:space="0" w:color="auto"/>
              <w:left w:val="single" w:sz="4" w:space="0" w:color="auto"/>
              <w:bottom w:val="single" w:sz="4" w:space="0" w:color="auto"/>
              <w:right w:val="single" w:sz="4" w:space="0" w:color="auto"/>
            </w:tcBorders>
          </w:tcPr>
          <w:p w14:paraId="18EBCF56" w14:textId="77777777" w:rsidR="00A579D4" w:rsidRDefault="00A579D4">
            <w:pPr>
              <w:rPr>
                <w:rFonts w:ascii="Arial" w:hAnsi="Arial" w:cs="Arial"/>
                <w:sz w:val="18"/>
              </w:rPr>
            </w:pPr>
            <w:r>
              <w:rPr>
                <w:rFonts w:ascii="Arial" w:hAnsi="Arial" w:cs="Arial"/>
                <w:sz w:val="18"/>
              </w:rPr>
              <w:t xml:space="preserve">Exfiltrating Bioretention areas including rain </w:t>
            </w:r>
            <w:proofErr w:type="gramStart"/>
            <w:r>
              <w:rPr>
                <w:rFonts w:ascii="Arial" w:hAnsi="Arial" w:cs="Arial"/>
                <w:sz w:val="18"/>
              </w:rPr>
              <w:t>gardens</w:t>
            </w:r>
            <w:proofErr w:type="gramEnd"/>
            <w:r>
              <w:rPr>
                <w:rFonts w:ascii="Arial" w:hAnsi="Arial" w:cs="Arial"/>
                <w:sz w:val="18"/>
              </w:rPr>
              <w:t xml:space="preserve"> </w:t>
            </w:r>
          </w:p>
          <w:p w14:paraId="297DDEC6" w14:textId="77777777" w:rsidR="00A579D4" w:rsidRDefault="00A579D4">
            <w:pPr>
              <w:rPr>
                <w:rFonts w:ascii="Arial" w:hAnsi="Arial" w:cs="Arial"/>
                <w:i/>
                <w:iCs/>
                <w:sz w:val="18"/>
              </w:rPr>
            </w:pPr>
            <w:r>
              <w:rPr>
                <w:rFonts w:ascii="Arial" w:hAnsi="Arial" w:cs="Arial"/>
                <w:sz w:val="18"/>
              </w:rPr>
              <w:t xml:space="preserve">Dry wells </w:t>
            </w:r>
            <w:r>
              <w:rPr>
                <w:rFonts w:ascii="Arial" w:hAnsi="Arial" w:cs="Arial"/>
                <w:i/>
                <w:iCs/>
                <w:sz w:val="18"/>
              </w:rPr>
              <w:t>(runoff from non-metal roofs and runoff from metal roofs located outside the Zone II or Interim Wellhead Protection Area of a public water supply or an industrial site only.)</w:t>
            </w:r>
          </w:p>
          <w:p w14:paraId="5CD8252C" w14:textId="77777777" w:rsidR="00A579D4" w:rsidRDefault="00A579D4">
            <w:pPr>
              <w:rPr>
                <w:rFonts w:ascii="Arial" w:hAnsi="Arial" w:cs="Arial"/>
                <w:i/>
                <w:iCs/>
                <w:sz w:val="18"/>
              </w:rPr>
            </w:pPr>
            <w:r>
              <w:rPr>
                <w:rFonts w:ascii="Arial" w:hAnsi="Arial" w:cs="Arial"/>
                <w:sz w:val="18"/>
              </w:rPr>
              <w:t xml:space="preserve">Infiltration Basins </w:t>
            </w:r>
            <w:r>
              <w:rPr>
                <w:rFonts w:ascii="Arial" w:hAnsi="Arial" w:cs="Arial"/>
                <w:i/>
                <w:iCs/>
                <w:sz w:val="18"/>
              </w:rPr>
              <w:t>(highly recommended)</w:t>
            </w:r>
          </w:p>
          <w:p w14:paraId="6B17019E" w14:textId="77777777" w:rsidR="00A579D4" w:rsidRDefault="00A579D4">
            <w:pPr>
              <w:rPr>
                <w:rFonts w:ascii="Arial" w:hAnsi="Arial" w:cs="Arial"/>
                <w:i/>
                <w:iCs/>
                <w:sz w:val="18"/>
              </w:rPr>
            </w:pPr>
            <w:r>
              <w:rPr>
                <w:rFonts w:ascii="Arial" w:hAnsi="Arial" w:cs="Arial"/>
                <w:sz w:val="18"/>
              </w:rPr>
              <w:t xml:space="preserve">Infiltration Trenches </w:t>
            </w:r>
            <w:r>
              <w:rPr>
                <w:rFonts w:ascii="Arial" w:hAnsi="Arial" w:cs="Arial"/>
                <w:i/>
                <w:iCs/>
                <w:sz w:val="18"/>
              </w:rPr>
              <w:t>(highly recommended)</w:t>
            </w:r>
          </w:p>
          <w:p w14:paraId="6CA5F52B" w14:textId="77777777" w:rsidR="00A579D4" w:rsidRDefault="00A579D4">
            <w:pPr>
              <w:rPr>
                <w:rFonts w:ascii="Arial" w:hAnsi="Arial" w:cs="Arial"/>
                <w:sz w:val="20"/>
              </w:rPr>
            </w:pPr>
            <w:r>
              <w:rPr>
                <w:rFonts w:ascii="Arial" w:hAnsi="Arial" w:cs="Arial"/>
                <w:sz w:val="18"/>
              </w:rPr>
              <w:t xml:space="preserve">Subsurface Structures </w:t>
            </w:r>
          </w:p>
        </w:tc>
      </w:tr>
    </w:tbl>
    <w:p w14:paraId="72452500" w14:textId="44A009A7" w:rsidR="00A579D4" w:rsidRDefault="00D9485D">
      <w:pPr>
        <w:rPr>
          <w:sz w:val="20"/>
        </w:rPr>
      </w:pPr>
      <w:r>
        <w:rPr>
          <w:noProof/>
        </w:rPr>
        <mc:AlternateContent>
          <mc:Choice Requires="wps">
            <w:drawing>
              <wp:inline distT="0" distB="0" distL="0" distR="0" wp14:anchorId="6370171B" wp14:editId="587541A5">
                <wp:extent cx="6934200" cy="466090"/>
                <wp:effectExtent l="0" t="0" r="0" b="0"/>
                <wp:docPr id="6883150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0" cy="466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260F3" w14:textId="77777777" w:rsidR="003B4C06" w:rsidRDefault="00A579D4">
                            <w:pPr>
                              <w:rPr>
                                <w:sz w:val="18"/>
                              </w:rPr>
                            </w:pPr>
                            <w:r>
                              <w:rPr>
                                <w:sz w:val="18"/>
                              </w:rPr>
                              <w:t>For information on vernal pools, see MassDEP’s Wildlife Habitat Guidance:</w:t>
                            </w:r>
                          </w:p>
                          <w:p w14:paraId="4A3DFA75" w14:textId="77777777" w:rsidR="00A579D4" w:rsidRDefault="00A579D4">
                            <w:pPr>
                              <w:rPr>
                                <w:sz w:val="18"/>
                              </w:rPr>
                            </w:pPr>
                            <w:r>
                              <w:rPr>
                                <w:sz w:val="18"/>
                              </w:rPr>
                              <w:t xml:space="preserve"> </w:t>
                            </w:r>
                            <w:hyperlink r:id="rId9" w:history="1">
                              <w:r w:rsidR="003B4C06" w:rsidRPr="00342893">
                                <w:rPr>
                                  <w:rStyle w:val="Hyperlink"/>
                                  <w:sz w:val="18"/>
                                </w:rPr>
                                <w:t>http://www.mass.gov/eea/docs/dep/water/laws/i-thru-z/wldhab.pdf</w:t>
                              </w:r>
                            </w:hyperlink>
                            <w:r w:rsidR="003B4C06">
                              <w:rPr>
                                <w:sz w:val="18"/>
                              </w:rPr>
                              <w:t xml:space="preserve"> </w:t>
                            </w:r>
                          </w:p>
                        </w:txbxContent>
                      </wps:txbx>
                      <wps:bodyPr rot="0" vert="horz" wrap="square" lIns="91440" tIns="45720" rIns="91440" bIns="45720" anchor="t" anchorCtr="0" upright="1">
                        <a:noAutofit/>
                      </wps:bodyPr>
                    </wps:wsp>
                  </a:graphicData>
                </a:graphic>
              </wp:inline>
            </w:drawing>
          </mc:Choice>
          <mc:Fallback>
            <w:pict>
              <v:shape w14:anchorId="6370171B" id="Text Box 3" o:spid="_x0000_s1028" type="#_x0000_t202" style="width:546pt;height:3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" filled="f" stroked="f">
                <v:textbox>
                  <w:txbxContent>
                    <w:p w14:paraId="04B260F3" w14:textId="77777777" w:rsidR="003B4C06" w:rsidRDefault="00A579D4">
                      <w:pPr>
                        <w:rPr>
                          <w:sz w:val="18"/>
                        </w:rPr>
                      </w:pPr>
                      <w:r>
                        <w:rPr>
                          <w:sz w:val="18"/>
                        </w:rPr>
                        <w:t>For information on vernal pools, see MassDEP’s Wildlife Habitat Guidance:</w:t>
                      </w:r>
                    </w:p>
                    <w:p w14:paraId="4A3DFA75" w14:textId="77777777" w:rsidR="00A579D4" w:rsidRDefault="00A579D4">
                      <w:pPr>
                        <w:rPr>
                          <w:sz w:val="18"/>
                        </w:rPr>
                      </w:pPr>
                      <w:r>
                        <w:rPr>
                          <w:sz w:val="18"/>
                        </w:rPr>
                        <w:t xml:space="preserve"> </w:t>
                      </w:r>
                      <w:hyperlink r:id="rId10" w:history="1">
                        <w:r w:rsidR="003B4C06" w:rsidRPr="00342893">
                          <w:rPr>
                            <w:rStyle w:val="Hyperlink"/>
                            <w:sz w:val="18"/>
                          </w:rPr>
                          <w:t>http://www.mass.gov/eea/docs/dep/water/laws/i-thru-z/wldhab.pdf</w:t>
                        </w:r>
                      </w:hyperlink>
                      <w:r w:rsidR="003B4C06">
                        <w:rPr>
                          <w:sz w:val="18"/>
                        </w:rPr>
                        <w:t xml:space="preserve"> </w:t>
                      </w:r>
                    </w:p>
                  </w:txbxContent>
                </v:textbox>
                <w10:anchorlock/>
              </v:shape>
            </w:pict>
          </mc:Fallback>
        </mc:AlternateContent>
      </w:r>
    </w:p>
    <w:p w14:paraId="61A97060" w14:textId="77777777" w:rsidR="00A579D4" w:rsidRDefault="00A579D4">
      <w:pPr>
        <w:rPr>
          <w:sz w:val="20"/>
        </w:rPr>
      </w:pPr>
    </w:p>
    <w:p w14:paraId="3C490AFC" w14:textId="77777777" w:rsidR="00A579D4" w:rsidRDefault="00A579D4">
      <w:pPr>
        <w:rPr>
          <w:b/>
          <w:bCs/>
          <w:sz w:val="20"/>
        </w:rPr>
      </w:pPr>
    </w:p>
    <w:p w14:paraId="593745E7" w14:textId="77777777" w:rsidR="00A579D4" w:rsidRDefault="00A579D4">
      <w:pPr>
        <w:rPr>
          <w:b/>
          <w:bCs/>
          <w:sz w:val="20"/>
        </w:rPr>
      </w:pPr>
    </w:p>
    <w:p w14:paraId="38819F63" w14:textId="77777777" w:rsidR="00A579D4" w:rsidRDefault="00A579D4">
      <w:pPr>
        <w:rPr>
          <w:b/>
          <w:bCs/>
          <w:sz w:val="20"/>
        </w:rPr>
      </w:pPr>
    </w:p>
    <w:p w14:paraId="5FCC6517" w14:textId="77777777" w:rsidR="00A579D4" w:rsidRDefault="00A579D4">
      <w:pPr>
        <w:rPr>
          <w:b/>
          <w:bCs/>
          <w:sz w:val="20"/>
        </w:rPr>
      </w:pPr>
    </w:p>
    <w:p w14:paraId="3F4F122D" w14:textId="77777777" w:rsidR="00A579D4" w:rsidRDefault="00A579D4">
      <w:pPr>
        <w:rPr>
          <w:b/>
          <w:bCs/>
          <w:sz w:val="20"/>
        </w:rPr>
      </w:pPr>
    </w:p>
    <w:p w14:paraId="577914A0" w14:textId="77777777" w:rsidR="00A579D4" w:rsidRDefault="00A579D4">
      <w:pPr>
        <w:rPr>
          <w:b/>
          <w:bCs/>
          <w:sz w:val="20"/>
        </w:rPr>
      </w:pPr>
    </w:p>
    <w:p w14:paraId="5B191484" w14:textId="77777777" w:rsidR="00A579D4" w:rsidRDefault="00A579D4">
      <w:pPr>
        <w:rPr>
          <w:b/>
          <w:bCs/>
          <w:sz w:val="20"/>
        </w:rPr>
      </w:pPr>
    </w:p>
    <w:p w14:paraId="6C34F659" w14:textId="77777777" w:rsidR="00A579D4" w:rsidRDefault="00A579D4">
      <w:pPr>
        <w:rPr>
          <w:b/>
          <w:bCs/>
          <w:sz w:val="20"/>
        </w:rPr>
      </w:pPr>
    </w:p>
    <w:p w14:paraId="46DBB1D6" w14:textId="77777777" w:rsidR="00A579D4" w:rsidRDefault="00A579D4">
      <w:pPr>
        <w:rPr>
          <w:b/>
          <w:bCs/>
          <w:sz w:val="20"/>
        </w:rPr>
      </w:pPr>
    </w:p>
    <w:p w14:paraId="7542422B" w14:textId="77777777" w:rsidR="00A579D4" w:rsidRDefault="00A579D4">
      <w:pPr>
        <w:rPr>
          <w:b/>
          <w:bCs/>
          <w:sz w:val="20"/>
        </w:rPr>
      </w:pPr>
      <w:r>
        <w:rPr>
          <w:b/>
          <w:bCs/>
          <w:sz w:val="20"/>
        </w:rPr>
        <w:t>Table CA 3 Standard 6</w:t>
      </w:r>
    </w:p>
    <w:p w14:paraId="09F16D40" w14:textId="77777777" w:rsidR="00A579D4" w:rsidRDefault="00A579D4">
      <w:pPr>
        <w:pStyle w:val="CommentText"/>
        <w:rPr>
          <w:szCs w:val="24"/>
        </w:rPr>
      </w:pPr>
    </w:p>
    <w:tbl>
      <w:tblPr>
        <w:tblW w:w="892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402"/>
        <w:gridCol w:w="4526"/>
      </w:tblGrid>
      <w:tr w:rsidR="00A579D4" w14:paraId="21A99835" w14:textId="77777777">
        <w:tc>
          <w:tcPr>
            <w:tcW w:w="8928" w:type="dxa"/>
            <w:gridSpan w:val="2"/>
            <w:tcBorders>
              <w:top w:val="single" w:sz="4" w:space="0" w:color="auto"/>
              <w:left w:val="single" w:sz="4" w:space="0" w:color="auto"/>
              <w:bottom w:val="single" w:sz="4" w:space="0" w:color="auto"/>
              <w:right w:val="single" w:sz="4" w:space="0" w:color="auto"/>
            </w:tcBorders>
            <w:shd w:val="clear" w:color="auto" w:fill="FFCC00"/>
          </w:tcPr>
          <w:p w14:paraId="0DF8ED05" w14:textId="77777777" w:rsidR="00A579D4" w:rsidRDefault="00A579D4">
            <w:pPr>
              <w:pStyle w:val="CommentText"/>
              <w:rPr>
                <w:rFonts w:ascii="Arial" w:hAnsi="Arial" w:cs="Arial"/>
                <w:b/>
                <w:bCs/>
                <w:szCs w:val="24"/>
              </w:rPr>
            </w:pPr>
            <w:r>
              <w:rPr>
                <w:rFonts w:ascii="Arial" w:hAnsi="Arial" w:cs="Arial"/>
                <w:b/>
                <w:bCs/>
                <w:szCs w:val="24"/>
              </w:rPr>
              <w:t>Stormwater Discharges within Zone Is, Zone IIs and Interim Wellhead Protection Areas</w:t>
            </w:r>
          </w:p>
        </w:tc>
      </w:tr>
      <w:tr w:rsidR="00A579D4" w14:paraId="421A030E" w14:textId="77777777">
        <w:trPr>
          <w:trHeight w:val="3248"/>
        </w:trPr>
        <w:tc>
          <w:tcPr>
            <w:tcW w:w="8928" w:type="dxa"/>
            <w:gridSpan w:val="2"/>
            <w:tcBorders>
              <w:top w:val="single" w:sz="4" w:space="0" w:color="auto"/>
              <w:left w:val="single" w:sz="4" w:space="0" w:color="auto"/>
              <w:bottom w:val="single" w:sz="4" w:space="0" w:color="auto"/>
              <w:right w:val="single" w:sz="4" w:space="0" w:color="auto"/>
            </w:tcBorders>
          </w:tcPr>
          <w:p w14:paraId="0240F65C" w14:textId="77777777" w:rsidR="00A579D4" w:rsidRDefault="00A579D4">
            <w:pPr>
              <w:pStyle w:val="BodyText"/>
            </w:pPr>
          </w:p>
          <w:p w14:paraId="1137D761" w14:textId="77777777" w:rsidR="00A579D4" w:rsidRDefault="00A579D4">
            <w:pPr>
              <w:pStyle w:val="CommentText"/>
              <w:rPr>
                <w:rFonts w:ascii="Arial" w:hAnsi="Arial" w:cs="Arial"/>
                <w:sz w:val="18"/>
                <w:szCs w:val="24"/>
              </w:rPr>
            </w:pPr>
            <w:r>
              <w:rPr>
                <w:rFonts w:ascii="Arial" w:hAnsi="Arial" w:cs="Arial"/>
                <w:sz w:val="18"/>
                <w:szCs w:val="24"/>
              </w:rPr>
              <w:t xml:space="preserve">Unless necessary to manage stormwater from essential drinking water facilities, no stormwater BMPs may be located within the Zone I. </w:t>
            </w:r>
          </w:p>
          <w:p w14:paraId="264E614F" w14:textId="77777777" w:rsidR="00A579D4" w:rsidRDefault="00A579D4">
            <w:pPr>
              <w:pStyle w:val="CommentText"/>
              <w:rPr>
                <w:rFonts w:ascii="Arial" w:hAnsi="Arial" w:cs="Arial"/>
                <w:sz w:val="18"/>
                <w:szCs w:val="24"/>
              </w:rPr>
            </w:pPr>
            <w:r>
              <w:rPr>
                <w:rFonts w:ascii="Arial" w:hAnsi="Arial" w:cs="Arial"/>
                <w:sz w:val="18"/>
                <w:szCs w:val="24"/>
              </w:rPr>
              <w:t>Proponents must comply with local source water protection ordinances, bylaws, and regulations.</w:t>
            </w:r>
          </w:p>
          <w:p w14:paraId="27F7DF9A" w14:textId="77777777" w:rsidR="00A579D4" w:rsidRDefault="00A579D4">
            <w:pPr>
              <w:pStyle w:val="CommentText"/>
              <w:rPr>
                <w:rFonts w:ascii="Arial" w:hAnsi="Arial" w:cs="Arial"/>
                <w:sz w:val="18"/>
                <w:szCs w:val="24"/>
              </w:rPr>
            </w:pPr>
            <w:r>
              <w:rPr>
                <w:rFonts w:ascii="Arial" w:hAnsi="Arial" w:cs="Arial"/>
                <w:sz w:val="18"/>
                <w:szCs w:val="24"/>
              </w:rPr>
              <w:t>The Drinking Water Regulations, 310 CMR 22.21(2)(b)(7)</w:t>
            </w:r>
            <w:r>
              <w:rPr>
                <w:rStyle w:val="FootnoteReference"/>
                <w:rFonts w:ascii="Arial" w:hAnsi="Arial" w:cs="Arial"/>
                <w:sz w:val="18"/>
                <w:szCs w:val="24"/>
              </w:rPr>
              <w:footnoteReference w:id="32"/>
            </w:r>
            <w:r>
              <w:rPr>
                <w:rFonts w:ascii="Arial" w:hAnsi="Arial" w:cs="Arial"/>
                <w:sz w:val="18"/>
                <w:szCs w:val="24"/>
              </w:rPr>
              <w:t xml:space="preserve">, require the development of land use controls in the Zone II that prohibit land uses that result in rendering 15% or 2500 square feet of a lot impervious, whichever is larger, unless a system of artificial recharge that does not degrade groundwater quality is provided.  Developers can comply with these land use controls by designing, constructing, </w:t>
            </w:r>
            <w:proofErr w:type="gramStart"/>
            <w:r>
              <w:rPr>
                <w:rFonts w:ascii="Arial" w:hAnsi="Arial" w:cs="Arial"/>
                <w:sz w:val="18"/>
                <w:szCs w:val="24"/>
              </w:rPr>
              <w:t>operating</w:t>
            </w:r>
            <w:proofErr w:type="gramEnd"/>
            <w:r>
              <w:rPr>
                <w:rFonts w:ascii="Arial" w:hAnsi="Arial" w:cs="Arial"/>
                <w:sz w:val="18"/>
                <w:szCs w:val="24"/>
              </w:rPr>
              <w:t xml:space="preserve"> and maintaining a stormwater management system in compliance with the Stormwater Management Standards. </w:t>
            </w:r>
          </w:p>
          <w:p w14:paraId="6B49F0DB" w14:textId="77777777" w:rsidR="00A579D4" w:rsidRDefault="00A579D4">
            <w:pPr>
              <w:pStyle w:val="CommentText"/>
              <w:rPr>
                <w:rFonts w:ascii="Arial" w:hAnsi="Arial" w:cs="Arial"/>
                <w:sz w:val="18"/>
                <w:szCs w:val="24"/>
              </w:rPr>
            </w:pPr>
            <w:r>
              <w:rPr>
                <w:rFonts w:ascii="Arial" w:hAnsi="Arial" w:cs="Arial"/>
                <w:sz w:val="18"/>
                <w:szCs w:val="24"/>
              </w:rPr>
              <w:t>BMPs must be designed according to the specifications and sizing methodologies in Volumes 2 and 3 of the Massachusetts Stormwater Handbook.</w:t>
            </w:r>
          </w:p>
          <w:p w14:paraId="0EAA0091" w14:textId="77777777" w:rsidR="00A579D4" w:rsidRDefault="00A579D4">
            <w:pPr>
              <w:pStyle w:val="CommentText"/>
              <w:rPr>
                <w:rFonts w:ascii="Arial" w:hAnsi="Arial" w:cs="Arial"/>
                <w:sz w:val="18"/>
                <w:szCs w:val="24"/>
              </w:rPr>
            </w:pPr>
            <w:r>
              <w:rPr>
                <w:rFonts w:ascii="Arial" w:hAnsi="Arial" w:cs="Arial"/>
                <w:sz w:val="18"/>
                <w:szCs w:val="24"/>
              </w:rPr>
              <w:t>Required Water Quality Volume =</w:t>
            </w:r>
            <w:proofErr w:type="gramStart"/>
            <w:r>
              <w:rPr>
                <w:rFonts w:ascii="Arial" w:hAnsi="Arial" w:cs="Arial"/>
                <w:sz w:val="18"/>
                <w:szCs w:val="24"/>
              </w:rPr>
              <w:t>1.0 inch</w:t>
            </w:r>
            <w:proofErr w:type="gramEnd"/>
            <w:r>
              <w:rPr>
                <w:rFonts w:ascii="Arial" w:hAnsi="Arial" w:cs="Arial"/>
                <w:sz w:val="18"/>
                <w:szCs w:val="24"/>
              </w:rPr>
              <w:t xml:space="preserve"> times impervious area.</w:t>
            </w:r>
          </w:p>
          <w:p w14:paraId="2AE469A8" w14:textId="77777777" w:rsidR="00A579D4" w:rsidRDefault="00A579D4">
            <w:pPr>
              <w:pStyle w:val="CommentText"/>
              <w:rPr>
                <w:rFonts w:ascii="Arial" w:hAnsi="Arial" w:cs="Arial"/>
                <w:sz w:val="18"/>
                <w:szCs w:val="24"/>
              </w:rPr>
            </w:pPr>
            <w:r>
              <w:rPr>
                <w:rFonts w:ascii="Arial" w:hAnsi="Arial" w:cs="Arial"/>
                <w:sz w:val="18"/>
                <w:szCs w:val="24"/>
              </w:rPr>
              <w:t>At least 44% TSS must be removed prior to discharge to the infiltration structure.</w:t>
            </w:r>
          </w:p>
          <w:p w14:paraId="17B6279A" w14:textId="77777777" w:rsidR="00A579D4" w:rsidRDefault="00A579D4">
            <w:pPr>
              <w:pStyle w:val="CommentText"/>
              <w:rPr>
                <w:rFonts w:ascii="Arial" w:hAnsi="Arial" w:cs="Arial"/>
                <w:szCs w:val="24"/>
              </w:rPr>
            </w:pPr>
            <w:r>
              <w:rPr>
                <w:rFonts w:ascii="Arial" w:hAnsi="Arial" w:cs="Arial"/>
                <w:sz w:val="18"/>
                <w:szCs w:val="24"/>
              </w:rPr>
              <w:t xml:space="preserve">For discharges within the Zone I, Zone II or IWPA, proprietary BMPs may be used for pretreatment only, unless verified for other uses by TARP or STEP.  </w:t>
            </w:r>
            <w:proofErr w:type="gramStart"/>
            <w:r>
              <w:rPr>
                <w:rFonts w:ascii="Arial" w:hAnsi="Arial" w:cs="Arial"/>
                <w:sz w:val="18"/>
              </w:rPr>
              <w:t>For the purpose of</w:t>
            </w:r>
            <w:proofErr w:type="gramEnd"/>
            <w:r>
              <w:rPr>
                <w:rFonts w:ascii="Arial" w:hAnsi="Arial" w:cs="Arial"/>
                <w:sz w:val="18"/>
              </w:rPr>
              <w:t xml:space="preserve"> this requirement, subsurface structures, even those that have a storage chamber that has been manufactured are not proprietary BMPs, since the pretreatment occurs in the soil below the structure, not in the structure itself. </w:t>
            </w:r>
            <w:r>
              <w:rPr>
                <w:rFonts w:ascii="Arial" w:hAnsi="Arial" w:cs="Arial"/>
                <w:sz w:val="18"/>
                <w:szCs w:val="24"/>
              </w:rPr>
              <w:t>See Volume 2.</w:t>
            </w:r>
          </w:p>
        </w:tc>
      </w:tr>
      <w:tr w:rsidR="00A579D4" w14:paraId="6B6B4081" w14:textId="77777777">
        <w:tc>
          <w:tcPr>
            <w:tcW w:w="4402" w:type="dxa"/>
            <w:tcBorders>
              <w:top w:val="single" w:sz="4" w:space="0" w:color="auto"/>
              <w:left w:val="single" w:sz="4" w:space="0" w:color="auto"/>
              <w:bottom w:val="single" w:sz="4" w:space="0" w:color="auto"/>
              <w:right w:val="single" w:sz="4" w:space="0" w:color="auto"/>
            </w:tcBorders>
          </w:tcPr>
          <w:p w14:paraId="7AF40E31" w14:textId="77777777" w:rsidR="00A579D4" w:rsidRDefault="00A579D4">
            <w:pPr>
              <w:pStyle w:val="Heading4"/>
            </w:pPr>
            <w:r>
              <w:t>Pretreatment BMPS</w:t>
            </w:r>
          </w:p>
        </w:tc>
        <w:tc>
          <w:tcPr>
            <w:tcW w:w="4526" w:type="dxa"/>
            <w:tcBorders>
              <w:top w:val="single" w:sz="4" w:space="0" w:color="auto"/>
              <w:left w:val="single" w:sz="4" w:space="0" w:color="auto"/>
              <w:bottom w:val="single" w:sz="4" w:space="0" w:color="auto"/>
              <w:right w:val="single" w:sz="4" w:space="0" w:color="auto"/>
            </w:tcBorders>
          </w:tcPr>
          <w:p w14:paraId="7FD17365" w14:textId="77777777" w:rsidR="00A579D4" w:rsidRDefault="00A579D4">
            <w:pPr>
              <w:rPr>
                <w:rFonts w:ascii="Arial" w:hAnsi="Arial" w:cs="Arial"/>
                <w:sz w:val="18"/>
              </w:rPr>
            </w:pPr>
            <w:r>
              <w:rPr>
                <w:rFonts w:ascii="Arial" w:hAnsi="Arial" w:cs="Arial"/>
                <w:sz w:val="18"/>
              </w:rPr>
              <w:t xml:space="preserve">Deep Sump Catch Basin </w:t>
            </w:r>
          </w:p>
          <w:p w14:paraId="2144E4CD" w14:textId="77777777" w:rsidR="00A579D4" w:rsidRDefault="00A579D4">
            <w:pPr>
              <w:rPr>
                <w:rFonts w:ascii="Arial" w:hAnsi="Arial" w:cs="Arial"/>
                <w:sz w:val="18"/>
              </w:rPr>
            </w:pPr>
            <w:r>
              <w:rPr>
                <w:rFonts w:ascii="Arial" w:hAnsi="Arial" w:cs="Arial"/>
                <w:sz w:val="18"/>
              </w:rPr>
              <w:t xml:space="preserve">Oil Grit Separator </w:t>
            </w:r>
          </w:p>
          <w:p w14:paraId="6B0A50BB" w14:textId="77777777" w:rsidR="00A579D4" w:rsidRDefault="00A579D4">
            <w:pPr>
              <w:rPr>
                <w:rFonts w:ascii="Arial" w:hAnsi="Arial" w:cs="Arial"/>
                <w:sz w:val="18"/>
              </w:rPr>
            </w:pPr>
            <w:r>
              <w:rPr>
                <w:rFonts w:ascii="Arial" w:hAnsi="Arial" w:cs="Arial"/>
                <w:sz w:val="18"/>
              </w:rPr>
              <w:t>Proprietary Separators: See Volume 2.</w:t>
            </w:r>
          </w:p>
          <w:p w14:paraId="05C801FC" w14:textId="77777777" w:rsidR="00A579D4" w:rsidRDefault="00A579D4">
            <w:pPr>
              <w:rPr>
                <w:rFonts w:ascii="Arial" w:hAnsi="Arial" w:cs="Arial"/>
                <w:sz w:val="18"/>
              </w:rPr>
            </w:pPr>
            <w:r>
              <w:rPr>
                <w:rFonts w:ascii="Arial" w:hAnsi="Arial" w:cs="Arial"/>
                <w:sz w:val="18"/>
              </w:rPr>
              <w:t>Sediment Forebay</w:t>
            </w:r>
          </w:p>
          <w:p w14:paraId="6500D153" w14:textId="77777777" w:rsidR="00A579D4" w:rsidRDefault="00A579D4">
            <w:pPr>
              <w:rPr>
                <w:rFonts w:ascii="Arial" w:hAnsi="Arial" w:cs="Arial"/>
                <w:sz w:val="20"/>
              </w:rPr>
            </w:pPr>
            <w:r>
              <w:rPr>
                <w:rFonts w:ascii="Arial" w:hAnsi="Arial" w:cs="Arial"/>
                <w:sz w:val="18"/>
              </w:rPr>
              <w:t>Vegetated Filter Strip</w:t>
            </w:r>
          </w:p>
        </w:tc>
      </w:tr>
      <w:tr w:rsidR="00A579D4" w14:paraId="7478E076" w14:textId="77777777">
        <w:tc>
          <w:tcPr>
            <w:tcW w:w="4402" w:type="dxa"/>
            <w:tcBorders>
              <w:top w:val="single" w:sz="4" w:space="0" w:color="auto"/>
              <w:left w:val="single" w:sz="4" w:space="0" w:color="auto"/>
              <w:bottom w:val="single" w:sz="4" w:space="0" w:color="auto"/>
              <w:right w:val="single" w:sz="4" w:space="0" w:color="auto"/>
            </w:tcBorders>
          </w:tcPr>
          <w:p w14:paraId="0C968F86" w14:textId="77777777" w:rsidR="00A579D4" w:rsidRDefault="00A579D4">
            <w:pPr>
              <w:pStyle w:val="Heading4"/>
            </w:pPr>
            <w:r>
              <w:t>Treatment BMPs</w:t>
            </w:r>
          </w:p>
          <w:p w14:paraId="070CC87F" w14:textId="77777777" w:rsidR="00A579D4" w:rsidRDefault="00A579D4">
            <w:pPr>
              <w:rPr>
                <w:rFonts w:ascii="Arial" w:hAnsi="Arial"/>
                <w:sz w:val="18"/>
              </w:rPr>
            </w:pPr>
            <w:r>
              <w:rPr>
                <w:rFonts w:ascii="Arial" w:hAnsi="Arial"/>
                <w:sz w:val="18"/>
              </w:rPr>
              <w:t>Sand Filters, Organic Filters, Proprietary Media Filters, Filtering Bioretention Areas and Wet Basins must be lined and sealed unless 44% of TSS has been removed prior to discharge to the BMP.</w:t>
            </w:r>
          </w:p>
          <w:p w14:paraId="10746830" w14:textId="77777777" w:rsidR="00A579D4" w:rsidRDefault="00A579D4"/>
        </w:tc>
        <w:tc>
          <w:tcPr>
            <w:tcW w:w="4526" w:type="dxa"/>
            <w:tcBorders>
              <w:top w:val="single" w:sz="4" w:space="0" w:color="auto"/>
              <w:left w:val="single" w:sz="4" w:space="0" w:color="auto"/>
              <w:bottom w:val="single" w:sz="4" w:space="0" w:color="auto"/>
              <w:right w:val="single" w:sz="4" w:space="0" w:color="auto"/>
            </w:tcBorders>
          </w:tcPr>
          <w:p w14:paraId="5CCDA7D1" w14:textId="77777777" w:rsidR="00A579D4" w:rsidRDefault="00A579D4">
            <w:pPr>
              <w:rPr>
                <w:rFonts w:ascii="Arial" w:hAnsi="Arial" w:cs="Arial"/>
                <w:sz w:val="18"/>
              </w:rPr>
            </w:pPr>
            <w:r>
              <w:rPr>
                <w:rFonts w:ascii="Arial" w:hAnsi="Arial" w:cs="Arial"/>
                <w:sz w:val="18"/>
              </w:rPr>
              <w:t xml:space="preserve">Filtering Bioretention Areas including rain </w:t>
            </w:r>
            <w:proofErr w:type="gramStart"/>
            <w:r>
              <w:rPr>
                <w:rFonts w:ascii="Arial" w:hAnsi="Arial" w:cs="Arial"/>
                <w:sz w:val="18"/>
              </w:rPr>
              <w:t>gardens</w:t>
            </w:r>
            <w:proofErr w:type="gramEnd"/>
          </w:p>
          <w:p w14:paraId="58ABE779" w14:textId="77777777" w:rsidR="00A579D4" w:rsidRDefault="00A579D4">
            <w:pPr>
              <w:rPr>
                <w:rFonts w:ascii="Arial" w:hAnsi="Arial" w:cs="Arial"/>
                <w:i/>
                <w:iCs/>
                <w:sz w:val="18"/>
              </w:rPr>
            </w:pPr>
            <w:r>
              <w:rPr>
                <w:rFonts w:ascii="Arial" w:hAnsi="Arial" w:cs="Arial"/>
                <w:sz w:val="18"/>
              </w:rPr>
              <w:t xml:space="preserve">Constructed Stormwater Wetlands </w:t>
            </w:r>
          </w:p>
          <w:p w14:paraId="55DBF209" w14:textId="77777777" w:rsidR="00A579D4" w:rsidRDefault="00A579D4">
            <w:pPr>
              <w:rPr>
                <w:rFonts w:ascii="Arial" w:hAnsi="Arial" w:cs="Arial"/>
                <w:sz w:val="18"/>
              </w:rPr>
            </w:pPr>
            <w:r>
              <w:rPr>
                <w:rFonts w:ascii="Arial" w:hAnsi="Arial" w:cs="Arial"/>
                <w:sz w:val="18"/>
              </w:rPr>
              <w:t>Gravel Wetlands</w:t>
            </w:r>
          </w:p>
          <w:p w14:paraId="71E11E61" w14:textId="77777777" w:rsidR="00A579D4" w:rsidRDefault="00A579D4">
            <w:pPr>
              <w:rPr>
                <w:rFonts w:ascii="Arial" w:hAnsi="Arial" w:cs="Arial"/>
                <w:i/>
                <w:iCs/>
                <w:sz w:val="18"/>
              </w:rPr>
            </w:pPr>
            <w:r>
              <w:rPr>
                <w:rFonts w:ascii="Arial" w:hAnsi="Arial" w:cs="Arial"/>
                <w:sz w:val="18"/>
              </w:rPr>
              <w:t>Proprietary Filter Media (</w:t>
            </w:r>
            <w:r>
              <w:rPr>
                <w:rFonts w:ascii="Arial" w:hAnsi="Arial" w:cs="Arial"/>
                <w:i/>
                <w:iCs/>
                <w:sz w:val="18"/>
              </w:rPr>
              <w:t>Proprietary Media Filter may not be used for terminal treatment for discharges near or to critical areas unless the filter has been verified by the TARP or STEP process.  See Volume 2.  Proprietary Media Filters do not include Catch Basin Inserts.)</w:t>
            </w:r>
          </w:p>
          <w:p w14:paraId="64576AA5" w14:textId="77777777" w:rsidR="00A579D4" w:rsidRDefault="00A579D4">
            <w:pPr>
              <w:rPr>
                <w:rFonts w:ascii="Arial" w:hAnsi="Arial" w:cs="Arial"/>
                <w:sz w:val="18"/>
              </w:rPr>
            </w:pPr>
            <w:r>
              <w:rPr>
                <w:rFonts w:ascii="Arial" w:hAnsi="Arial" w:cs="Arial"/>
                <w:sz w:val="18"/>
              </w:rPr>
              <w:t>Sand/Organic Filters</w:t>
            </w:r>
          </w:p>
          <w:p w14:paraId="08A31C14" w14:textId="77777777" w:rsidR="00A579D4" w:rsidRDefault="00A579D4">
            <w:pPr>
              <w:rPr>
                <w:rFonts w:ascii="Arial" w:hAnsi="Arial" w:cs="Arial"/>
                <w:sz w:val="20"/>
              </w:rPr>
            </w:pPr>
            <w:r>
              <w:rPr>
                <w:rFonts w:ascii="Arial" w:hAnsi="Arial" w:cs="Arial"/>
                <w:sz w:val="18"/>
              </w:rPr>
              <w:t>Wet Basins</w:t>
            </w:r>
          </w:p>
        </w:tc>
      </w:tr>
      <w:tr w:rsidR="00A579D4" w14:paraId="0865E122" w14:textId="77777777">
        <w:tc>
          <w:tcPr>
            <w:tcW w:w="4402" w:type="dxa"/>
            <w:tcBorders>
              <w:top w:val="single" w:sz="4" w:space="0" w:color="auto"/>
              <w:left w:val="single" w:sz="4" w:space="0" w:color="auto"/>
              <w:bottom w:val="single" w:sz="4" w:space="0" w:color="auto"/>
              <w:right w:val="single" w:sz="4" w:space="0" w:color="auto"/>
            </w:tcBorders>
          </w:tcPr>
          <w:p w14:paraId="5C480DB8" w14:textId="77777777" w:rsidR="00A579D4" w:rsidRDefault="00A579D4">
            <w:pPr>
              <w:pStyle w:val="Heading4"/>
            </w:pPr>
            <w:r>
              <w:t>Infiltration BMPs</w:t>
            </w:r>
          </w:p>
        </w:tc>
        <w:tc>
          <w:tcPr>
            <w:tcW w:w="4526" w:type="dxa"/>
            <w:tcBorders>
              <w:top w:val="single" w:sz="4" w:space="0" w:color="auto"/>
              <w:left w:val="single" w:sz="4" w:space="0" w:color="auto"/>
              <w:bottom w:val="single" w:sz="4" w:space="0" w:color="auto"/>
              <w:right w:val="single" w:sz="4" w:space="0" w:color="auto"/>
            </w:tcBorders>
          </w:tcPr>
          <w:p w14:paraId="5343399D" w14:textId="77777777" w:rsidR="00A579D4" w:rsidRDefault="00A579D4">
            <w:pPr>
              <w:rPr>
                <w:rFonts w:ascii="Arial" w:hAnsi="Arial" w:cs="Arial"/>
                <w:sz w:val="18"/>
              </w:rPr>
            </w:pPr>
            <w:r>
              <w:rPr>
                <w:rFonts w:ascii="Arial" w:hAnsi="Arial" w:cs="Arial"/>
                <w:sz w:val="18"/>
              </w:rPr>
              <w:t xml:space="preserve">Exfiltrating Bioretention areas </w:t>
            </w:r>
          </w:p>
          <w:p w14:paraId="550619D8" w14:textId="77777777" w:rsidR="00A579D4" w:rsidRDefault="00A579D4">
            <w:pPr>
              <w:rPr>
                <w:rFonts w:ascii="Arial" w:hAnsi="Arial" w:cs="Arial"/>
                <w:i/>
                <w:iCs/>
                <w:sz w:val="18"/>
              </w:rPr>
            </w:pPr>
            <w:r>
              <w:rPr>
                <w:rFonts w:ascii="Arial" w:hAnsi="Arial" w:cs="Arial"/>
                <w:sz w:val="18"/>
              </w:rPr>
              <w:t>Dry wells (</w:t>
            </w:r>
            <w:r>
              <w:rPr>
                <w:rFonts w:ascii="Arial" w:hAnsi="Arial" w:cs="Arial"/>
                <w:i/>
                <w:iCs/>
                <w:sz w:val="18"/>
              </w:rPr>
              <w:t>runoff from non-metal roofs and runoff from metal roofs located outside the Interim Wellhead Protection Area or Zone II of a public water supply or an industrial site only)</w:t>
            </w:r>
          </w:p>
          <w:p w14:paraId="661A5D31" w14:textId="77777777" w:rsidR="00A579D4" w:rsidRDefault="00A579D4">
            <w:pPr>
              <w:rPr>
                <w:rFonts w:ascii="Arial" w:hAnsi="Arial" w:cs="Arial"/>
                <w:i/>
                <w:iCs/>
                <w:sz w:val="18"/>
              </w:rPr>
            </w:pPr>
            <w:r>
              <w:rPr>
                <w:rFonts w:ascii="Arial" w:hAnsi="Arial" w:cs="Arial"/>
                <w:sz w:val="18"/>
              </w:rPr>
              <w:t xml:space="preserve">Infiltration Basins </w:t>
            </w:r>
            <w:r>
              <w:rPr>
                <w:rFonts w:ascii="Arial" w:hAnsi="Arial" w:cs="Arial"/>
                <w:i/>
                <w:iCs/>
                <w:sz w:val="18"/>
              </w:rPr>
              <w:t>(highly recommended)</w:t>
            </w:r>
          </w:p>
          <w:p w14:paraId="1C7605F5" w14:textId="77777777" w:rsidR="00A579D4" w:rsidRDefault="00A579D4">
            <w:pPr>
              <w:rPr>
                <w:rFonts w:ascii="Arial" w:hAnsi="Arial" w:cs="Arial"/>
                <w:i/>
                <w:iCs/>
                <w:sz w:val="18"/>
              </w:rPr>
            </w:pPr>
            <w:r>
              <w:rPr>
                <w:rFonts w:ascii="Arial" w:hAnsi="Arial" w:cs="Arial"/>
                <w:sz w:val="18"/>
              </w:rPr>
              <w:t xml:space="preserve">Infiltration Trenches </w:t>
            </w:r>
            <w:r>
              <w:rPr>
                <w:rFonts w:ascii="Arial" w:hAnsi="Arial" w:cs="Arial"/>
                <w:i/>
                <w:iCs/>
                <w:sz w:val="18"/>
              </w:rPr>
              <w:t>(highly recommended)</w:t>
            </w:r>
          </w:p>
          <w:p w14:paraId="76CF43B8" w14:textId="77777777" w:rsidR="00A579D4" w:rsidRDefault="00A579D4">
            <w:pPr>
              <w:rPr>
                <w:rFonts w:ascii="Arial" w:hAnsi="Arial" w:cs="Arial"/>
                <w:sz w:val="20"/>
              </w:rPr>
            </w:pPr>
            <w:r>
              <w:rPr>
                <w:rFonts w:ascii="Arial" w:hAnsi="Arial" w:cs="Arial"/>
                <w:sz w:val="18"/>
              </w:rPr>
              <w:t xml:space="preserve">Subsurface Structures </w:t>
            </w:r>
          </w:p>
        </w:tc>
      </w:tr>
    </w:tbl>
    <w:p w14:paraId="477A8F6C" w14:textId="77777777" w:rsidR="00A579D4" w:rsidRDefault="00A579D4">
      <w:pPr>
        <w:pStyle w:val="CommentText"/>
        <w:rPr>
          <w:szCs w:val="24"/>
        </w:rPr>
      </w:pPr>
    </w:p>
    <w:p w14:paraId="43DCF34F" w14:textId="77777777" w:rsidR="00A579D4" w:rsidRDefault="00A579D4">
      <w:pPr>
        <w:pStyle w:val="CommentText"/>
        <w:rPr>
          <w:szCs w:val="24"/>
        </w:rPr>
      </w:pPr>
    </w:p>
    <w:p w14:paraId="0E6EE5B5" w14:textId="77777777" w:rsidR="00A579D4" w:rsidRDefault="00A579D4">
      <w:pPr>
        <w:pStyle w:val="CommentText"/>
        <w:rPr>
          <w:szCs w:val="24"/>
        </w:rPr>
      </w:pPr>
    </w:p>
    <w:p w14:paraId="4F6F1995" w14:textId="77777777" w:rsidR="00A579D4" w:rsidRDefault="00A579D4">
      <w:pPr>
        <w:pStyle w:val="CommentText"/>
        <w:rPr>
          <w:szCs w:val="24"/>
        </w:rPr>
      </w:pPr>
    </w:p>
    <w:p w14:paraId="7435583F" w14:textId="77777777" w:rsidR="00A579D4" w:rsidRDefault="00A579D4">
      <w:pPr>
        <w:pStyle w:val="CommentText"/>
        <w:rPr>
          <w:szCs w:val="24"/>
        </w:rPr>
      </w:pPr>
    </w:p>
    <w:p w14:paraId="3D87510A" w14:textId="77777777" w:rsidR="00A579D4" w:rsidRDefault="00A579D4">
      <w:pPr>
        <w:pStyle w:val="CommentText"/>
        <w:rPr>
          <w:szCs w:val="24"/>
        </w:rPr>
      </w:pPr>
    </w:p>
    <w:p w14:paraId="0B3CB2B2" w14:textId="77777777" w:rsidR="00A579D4" w:rsidRDefault="00A579D4">
      <w:pPr>
        <w:pStyle w:val="CommentText"/>
        <w:rPr>
          <w:szCs w:val="24"/>
        </w:rPr>
      </w:pPr>
    </w:p>
    <w:p w14:paraId="32A003C6" w14:textId="77777777" w:rsidR="00A579D4" w:rsidRDefault="00A579D4">
      <w:pPr>
        <w:pStyle w:val="CommentText"/>
      </w:pPr>
    </w:p>
    <w:p w14:paraId="3FBD83BE" w14:textId="77777777" w:rsidR="00A579D4" w:rsidRDefault="00A579D4">
      <w:pPr>
        <w:pStyle w:val="CommentText"/>
        <w:rPr>
          <w:szCs w:val="24"/>
        </w:rPr>
      </w:pPr>
    </w:p>
    <w:p w14:paraId="6473EE6E" w14:textId="77777777" w:rsidR="00A579D4" w:rsidRDefault="00A579D4">
      <w:pPr>
        <w:pStyle w:val="CommentText"/>
        <w:rPr>
          <w:szCs w:val="24"/>
        </w:rPr>
      </w:pPr>
    </w:p>
    <w:p w14:paraId="4E8EED11" w14:textId="77777777" w:rsidR="00A579D4" w:rsidRDefault="00A579D4">
      <w:pPr>
        <w:pStyle w:val="CommentText"/>
      </w:pPr>
    </w:p>
    <w:tbl>
      <w:tblPr>
        <w:tblpPr w:leftFromText="180" w:rightFromText="180" w:vertAnchor="text" w:horzAnchor="margin" w:tblpY="455"/>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48"/>
        <w:gridCol w:w="4682"/>
      </w:tblGrid>
      <w:tr w:rsidR="00A579D4" w14:paraId="417B9149" w14:textId="77777777">
        <w:trPr>
          <w:trHeight w:val="90"/>
        </w:trPr>
        <w:tc>
          <w:tcPr>
            <w:tcW w:w="8856" w:type="dxa"/>
            <w:gridSpan w:val="2"/>
            <w:tcBorders>
              <w:top w:val="single" w:sz="4" w:space="0" w:color="auto"/>
              <w:left w:val="single" w:sz="4" w:space="0" w:color="auto"/>
              <w:bottom w:val="single" w:sz="4" w:space="0" w:color="auto"/>
              <w:right w:val="single" w:sz="4" w:space="0" w:color="auto"/>
            </w:tcBorders>
            <w:shd w:val="clear" w:color="auto" w:fill="CCFFCC"/>
          </w:tcPr>
          <w:p w14:paraId="5C298FB9" w14:textId="77777777" w:rsidR="00A579D4" w:rsidRDefault="00A579D4">
            <w:pPr>
              <w:pStyle w:val="Heading4"/>
              <w:rPr>
                <w:b w:val="0"/>
                <w:bCs w:val="0"/>
              </w:rPr>
            </w:pPr>
            <w:r>
              <w:t xml:space="preserve">Best Management Practices for Cold-Water Fisheries. </w:t>
            </w:r>
          </w:p>
        </w:tc>
      </w:tr>
      <w:tr w:rsidR="00A579D4" w14:paraId="473B1214" w14:textId="77777777">
        <w:trPr>
          <w:trHeight w:val="90"/>
        </w:trPr>
        <w:tc>
          <w:tcPr>
            <w:tcW w:w="8856" w:type="dxa"/>
            <w:gridSpan w:val="2"/>
            <w:tcBorders>
              <w:top w:val="single" w:sz="4" w:space="0" w:color="auto"/>
              <w:left w:val="single" w:sz="4" w:space="0" w:color="auto"/>
              <w:bottom w:val="single" w:sz="4" w:space="0" w:color="auto"/>
              <w:right w:val="single" w:sz="4" w:space="0" w:color="auto"/>
            </w:tcBorders>
            <w:shd w:val="clear" w:color="auto" w:fill="CCFFCC"/>
          </w:tcPr>
          <w:p w14:paraId="3C8178A2" w14:textId="77777777" w:rsidR="00A579D4" w:rsidRDefault="00A579D4">
            <w:pPr>
              <w:pStyle w:val="Heading4"/>
              <w:rPr>
                <w:sz w:val="18"/>
                <w:szCs w:val="18"/>
              </w:rPr>
            </w:pPr>
            <w:r>
              <w:rPr>
                <w:b w:val="0"/>
                <w:bCs w:val="0"/>
                <w:sz w:val="18"/>
                <w:szCs w:val="18"/>
              </w:rPr>
              <w:t>All BMPs must be designed in accordance with specifications in Volume 2 of the Massachusetts Stormwater Handbook</w:t>
            </w:r>
            <w:r>
              <w:rPr>
                <w:sz w:val="18"/>
                <w:szCs w:val="18"/>
              </w:rPr>
              <w:t>.</w:t>
            </w:r>
          </w:p>
          <w:p w14:paraId="4DFDB3E5" w14:textId="77777777" w:rsidR="00A579D4" w:rsidRDefault="00A579D4">
            <w:pPr>
              <w:rPr>
                <w:rFonts w:ascii="Arial" w:hAnsi="Arial" w:cs="Arial"/>
                <w:sz w:val="18"/>
                <w:szCs w:val="18"/>
              </w:rPr>
            </w:pPr>
            <w:r>
              <w:rPr>
                <w:rFonts w:ascii="Arial" w:hAnsi="Arial" w:cs="Arial"/>
                <w:sz w:val="18"/>
                <w:szCs w:val="18"/>
              </w:rPr>
              <w:t>Required Water Quality Volume = 1.0 times impervious area.</w:t>
            </w:r>
          </w:p>
          <w:p w14:paraId="18EB3841" w14:textId="77777777" w:rsidR="00A579D4" w:rsidRDefault="00A579D4">
            <w:pPr>
              <w:rPr>
                <w:rFonts w:ascii="Arial" w:hAnsi="Arial" w:cs="Arial"/>
                <w:sz w:val="18"/>
                <w:szCs w:val="18"/>
              </w:rPr>
            </w:pPr>
            <w:r>
              <w:rPr>
                <w:rFonts w:ascii="Arial" w:hAnsi="Arial" w:cs="Arial"/>
                <w:sz w:val="18"/>
                <w:szCs w:val="18"/>
              </w:rPr>
              <w:t>At least 44% TSS removal required prior to discharge to infiltration structure.</w:t>
            </w:r>
          </w:p>
          <w:p w14:paraId="12D9C3D9" w14:textId="77777777" w:rsidR="00A579D4" w:rsidRDefault="00A579D4">
            <w:r>
              <w:rPr>
                <w:rFonts w:ascii="Arial" w:hAnsi="Arial" w:cs="Arial"/>
                <w:sz w:val="18"/>
                <w:szCs w:val="18"/>
              </w:rPr>
              <w:t xml:space="preserve">For discharges near or to cold-water fisheries, proprietary BMPs may be used for pretreatment only, unless verified for such other uses by STEP or TARP.  </w:t>
            </w:r>
            <w:proofErr w:type="gramStart"/>
            <w:r>
              <w:rPr>
                <w:rFonts w:ascii="Arial" w:hAnsi="Arial" w:cs="Arial"/>
                <w:sz w:val="18"/>
              </w:rPr>
              <w:t>For the purpose of</w:t>
            </w:r>
            <w:proofErr w:type="gramEnd"/>
            <w:r>
              <w:rPr>
                <w:rFonts w:ascii="Arial" w:hAnsi="Arial" w:cs="Arial"/>
                <w:sz w:val="18"/>
              </w:rPr>
              <w:t xml:space="preserve"> this requirement, subsurface structures, even those that have a storage chamber that has been manufactured are not proprietary BMPs, since the pretreatment occurs in the soil below the structure, not in the structure itself</w:t>
            </w:r>
            <w:r>
              <w:rPr>
                <w:sz w:val="18"/>
              </w:rPr>
              <w:t xml:space="preserve">. </w:t>
            </w:r>
            <w:r>
              <w:rPr>
                <w:rFonts w:ascii="Arial" w:hAnsi="Arial" w:cs="Arial"/>
                <w:sz w:val="18"/>
                <w:szCs w:val="18"/>
              </w:rPr>
              <w:t>See Volume 2.</w:t>
            </w:r>
          </w:p>
        </w:tc>
      </w:tr>
      <w:tr w:rsidR="00A579D4" w14:paraId="2A6ED7A6" w14:textId="77777777">
        <w:trPr>
          <w:cantSplit/>
        </w:trPr>
        <w:tc>
          <w:tcPr>
            <w:tcW w:w="4045" w:type="dxa"/>
            <w:vMerge w:val="restart"/>
            <w:tcBorders>
              <w:top w:val="single" w:sz="4" w:space="0" w:color="auto"/>
              <w:left w:val="single" w:sz="4" w:space="0" w:color="auto"/>
              <w:bottom w:val="single" w:sz="4" w:space="0" w:color="auto"/>
              <w:right w:val="single" w:sz="4" w:space="0" w:color="auto"/>
            </w:tcBorders>
          </w:tcPr>
          <w:p w14:paraId="40317696" w14:textId="77777777" w:rsidR="00A579D4" w:rsidRDefault="00A579D4">
            <w:pPr>
              <w:rPr>
                <w:b/>
                <w:bCs/>
                <w:sz w:val="20"/>
              </w:rPr>
            </w:pPr>
            <w:r>
              <w:rPr>
                <w:b/>
                <w:bCs/>
                <w:sz w:val="20"/>
              </w:rPr>
              <w:t>Pretreatment:</w:t>
            </w:r>
          </w:p>
        </w:tc>
        <w:tc>
          <w:tcPr>
            <w:tcW w:w="4811" w:type="dxa"/>
            <w:tcBorders>
              <w:top w:val="single" w:sz="4" w:space="0" w:color="auto"/>
              <w:left w:val="single" w:sz="4" w:space="0" w:color="auto"/>
              <w:bottom w:val="single" w:sz="4" w:space="0" w:color="auto"/>
              <w:right w:val="single" w:sz="4" w:space="0" w:color="auto"/>
            </w:tcBorders>
          </w:tcPr>
          <w:p w14:paraId="449F32DB" w14:textId="77777777" w:rsidR="00A579D4" w:rsidRDefault="00A579D4">
            <w:pPr>
              <w:pStyle w:val="CommentText"/>
              <w:rPr>
                <w:szCs w:val="24"/>
              </w:rPr>
            </w:pPr>
            <w:r>
              <w:t xml:space="preserve">Deep Sump Catch Basins </w:t>
            </w:r>
          </w:p>
        </w:tc>
      </w:tr>
      <w:tr w:rsidR="00A579D4" w14:paraId="4F127CC0" w14:textId="77777777">
        <w:trPr>
          <w:cantSplit/>
        </w:trPr>
        <w:tc>
          <w:tcPr>
            <w:tcW w:w="4045" w:type="dxa"/>
            <w:vMerge/>
            <w:tcBorders>
              <w:top w:val="single" w:sz="4" w:space="0" w:color="auto"/>
              <w:left w:val="single" w:sz="4" w:space="0" w:color="auto"/>
              <w:bottom w:val="single" w:sz="4" w:space="0" w:color="auto"/>
              <w:right w:val="single" w:sz="4" w:space="0" w:color="auto"/>
            </w:tcBorders>
            <w:vAlign w:val="center"/>
          </w:tcPr>
          <w:p w14:paraId="7953B7D8" w14:textId="77777777" w:rsidR="00A579D4" w:rsidRDefault="00A579D4">
            <w:pPr>
              <w:rPr>
                <w:b/>
                <w:bCs/>
                <w:sz w:val="20"/>
              </w:rPr>
            </w:pPr>
          </w:p>
        </w:tc>
        <w:tc>
          <w:tcPr>
            <w:tcW w:w="4811" w:type="dxa"/>
            <w:tcBorders>
              <w:top w:val="single" w:sz="4" w:space="0" w:color="auto"/>
              <w:left w:val="single" w:sz="4" w:space="0" w:color="auto"/>
              <w:bottom w:val="single" w:sz="4" w:space="0" w:color="auto"/>
              <w:right w:val="single" w:sz="4" w:space="0" w:color="auto"/>
            </w:tcBorders>
          </w:tcPr>
          <w:p w14:paraId="1BC0D0AF" w14:textId="77777777" w:rsidR="00A579D4" w:rsidRDefault="00A579D4">
            <w:pPr>
              <w:rPr>
                <w:sz w:val="20"/>
              </w:rPr>
            </w:pPr>
            <w:r>
              <w:rPr>
                <w:sz w:val="20"/>
              </w:rPr>
              <w:t>Oil Grit Separator</w:t>
            </w:r>
          </w:p>
        </w:tc>
      </w:tr>
      <w:tr w:rsidR="00A579D4" w14:paraId="73C1940A" w14:textId="77777777">
        <w:trPr>
          <w:cantSplit/>
        </w:trPr>
        <w:tc>
          <w:tcPr>
            <w:tcW w:w="4045" w:type="dxa"/>
            <w:vMerge/>
            <w:tcBorders>
              <w:top w:val="single" w:sz="4" w:space="0" w:color="auto"/>
              <w:left w:val="single" w:sz="4" w:space="0" w:color="auto"/>
              <w:bottom w:val="single" w:sz="4" w:space="0" w:color="auto"/>
              <w:right w:val="single" w:sz="4" w:space="0" w:color="auto"/>
            </w:tcBorders>
            <w:vAlign w:val="center"/>
          </w:tcPr>
          <w:p w14:paraId="1348ADEA" w14:textId="77777777" w:rsidR="00A579D4" w:rsidRDefault="00A579D4">
            <w:pPr>
              <w:rPr>
                <w:b/>
                <w:bCs/>
                <w:sz w:val="20"/>
              </w:rPr>
            </w:pPr>
          </w:p>
        </w:tc>
        <w:tc>
          <w:tcPr>
            <w:tcW w:w="4811" w:type="dxa"/>
            <w:tcBorders>
              <w:top w:val="single" w:sz="4" w:space="0" w:color="auto"/>
              <w:left w:val="single" w:sz="4" w:space="0" w:color="auto"/>
              <w:bottom w:val="single" w:sz="4" w:space="0" w:color="auto"/>
              <w:right w:val="single" w:sz="4" w:space="0" w:color="auto"/>
            </w:tcBorders>
          </w:tcPr>
          <w:p w14:paraId="6644AD84" w14:textId="77777777" w:rsidR="00A579D4" w:rsidRDefault="00A579D4">
            <w:pPr>
              <w:rPr>
                <w:sz w:val="20"/>
              </w:rPr>
            </w:pPr>
            <w:r>
              <w:rPr>
                <w:sz w:val="20"/>
              </w:rPr>
              <w:t>Proprietary Separators: See Volume 2</w:t>
            </w:r>
          </w:p>
        </w:tc>
      </w:tr>
      <w:tr w:rsidR="00A579D4" w14:paraId="51ACADC4" w14:textId="77777777">
        <w:trPr>
          <w:cantSplit/>
        </w:trPr>
        <w:tc>
          <w:tcPr>
            <w:tcW w:w="4045" w:type="dxa"/>
            <w:vMerge/>
            <w:tcBorders>
              <w:top w:val="single" w:sz="4" w:space="0" w:color="auto"/>
              <w:left w:val="single" w:sz="4" w:space="0" w:color="auto"/>
              <w:bottom w:val="single" w:sz="4" w:space="0" w:color="auto"/>
              <w:right w:val="single" w:sz="4" w:space="0" w:color="auto"/>
            </w:tcBorders>
            <w:vAlign w:val="center"/>
          </w:tcPr>
          <w:p w14:paraId="645943D5" w14:textId="77777777" w:rsidR="00A579D4" w:rsidRDefault="00A579D4">
            <w:pPr>
              <w:rPr>
                <w:b/>
                <w:bCs/>
                <w:sz w:val="20"/>
              </w:rPr>
            </w:pPr>
          </w:p>
        </w:tc>
        <w:tc>
          <w:tcPr>
            <w:tcW w:w="4811" w:type="dxa"/>
            <w:tcBorders>
              <w:top w:val="single" w:sz="4" w:space="0" w:color="auto"/>
              <w:left w:val="single" w:sz="4" w:space="0" w:color="auto"/>
              <w:bottom w:val="single" w:sz="4" w:space="0" w:color="auto"/>
              <w:right w:val="single" w:sz="4" w:space="0" w:color="auto"/>
            </w:tcBorders>
          </w:tcPr>
          <w:p w14:paraId="4F8C3A7D" w14:textId="77777777" w:rsidR="00A579D4" w:rsidRDefault="00A579D4">
            <w:pPr>
              <w:rPr>
                <w:sz w:val="20"/>
              </w:rPr>
            </w:pPr>
            <w:r>
              <w:rPr>
                <w:sz w:val="20"/>
              </w:rPr>
              <w:t>Sediment Forebays</w:t>
            </w:r>
          </w:p>
        </w:tc>
      </w:tr>
      <w:tr w:rsidR="00A579D4" w14:paraId="49E5C17E" w14:textId="77777777">
        <w:trPr>
          <w:cantSplit/>
        </w:trPr>
        <w:tc>
          <w:tcPr>
            <w:tcW w:w="4045" w:type="dxa"/>
            <w:vMerge/>
            <w:tcBorders>
              <w:top w:val="single" w:sz="4" w:space="0" w:color="auto"/>
              <w:left w:val="single" w:sz="4" w:space="0" w:color="auto"/>
              <w:bottom w:val="single" w:sz="4" w:space="0" w:color="auto"/>
              <w:right w:val="single" w:sz="4" w:space="0" w:color="auto"/>
            </w:tcBorders>
            <w:vAlign w:val="center"/>
          </w:tcPr>
          <w:p w14:paraId="689328AB" w14:textId="77777777" w:rsidR="00A579D4" w:rsidRDefault="00A579D4">
            <w:pPr>
              <w:rPr>
                <w:b/>
                <w:bCs/>
                <w:sz w:val="20"/>
              </w:rPr>
            </w:pPr>
          </w:p>
        </w:tc>
        <w:tc>
          <w:tcPr>
            <w:tcW w:w="4811" w:type="dxa"/>
            <w:tcBorders>
              <w:top w:val="single" w:sz="4" w:space="0" w:color="auto"/>
              <w:left w:val="single" w:sz="4" w:space="0" w:color="auto"/>
              <w:bottom w:val="single" w:sz="4" w:space="0" w:color="auto"/>
              <w:right w:val="single" w:sz="4" w:space="0" w:color="auto"/>
            </w:tcBorders>
          </w:tcPr>
          <w:p w14:paraId="708C1A9C" w14:textId="77777777" w:rsidR="00A579D4" w:rsidRDefault="00A579D4">
            <w:pPr>
              <w:rPr>
                <w:sz w:val="20"/>
              </w:rPr>
            </w:pPr>
            <w:r>
              <w:rPr>
                <w:sz w:val="20"/>
              </w:rPr>
              <w:t xml:space="preserve">Vegetated Filter Strips </w:t>
            </w:r>
          </w:p>
        </w:tc>
      </w:tr>
      <w:tr w:rsidR="00A579D4" w14:paraId="4D4967FC" w14:textId="77777777">
        <w:tc>
          <w:tcPr>
            <w:tcW w:w="8856" w:type="dxa"/>
            <w:gridSpan w:val="2"/>
            <w:tcBorders>
              <w:top w:val="single" w:sz="4" w:space="0" w:color="auto"/>
              <w:left w:val="single" w:sz="4" w:space="0" w:color="auto"/>
              <w:bottom w:val="single" w:sz="4" w:space="0" w:color="auto"/>
              <w:right w:val="single" w:sz="4" w:space="0" w:color="auto"/>
            </w:tcBorders>
            <w:shd w:val="clear" w:color="auto" w:fill="CCFFCC"/>
          </w:tcPr>
          <w:p w14:paraId="0E3CCB21" w14:textId="77777777" w:rsidR="00A579D4" w:rsidRDefault="00A579D4">
            <w:pPr>
              <w:rPr>
                <w:sz w:val="20"/>
              </w:rPr>
            </w:pPr>
          </w:p>
        </w:tc>
      </w:tr>
      <w:tr w:rsidR="00A579D4" w14:paraId="1ABDA3C7" w14:textId="77777777">
        <w:trPr>
          <w:cantSplit/>
        </w:trPr>
        <w:tc>
          <w:tcPr>
            <w:tcW w:w="4045" w:type="dxa"/>
            <w:vMerge w:val="restart"/>
            <w:tcBorders>
              <w:top w:val="single" w:sz="4" w:space="0" w:color="auto"/>
              <w:left w:val="single" w:sz="4" w:space="0" w:color="auto"/>
              <w:bottom w:val="single" w:sz="4" w:space="0" w:color="auto"/>
              <w:right w:val="single" w:sz="4" w:space="0" w:color="auto"/>
            </w:tcBorders>
          </w:tcPr>
          <w:p w14:paraId="142714D4" w14:textId="77777777" w:rsidR="00A579D4" w:rsidRDefault="00A579D4">
            <w:pPr>
              <w:pStyle w:val="BodyText3"/>
              <w:framePr w:hSpace="0" w:wrap="auto" w:vAnchor="margin" w:hAnchor="text" w:yAlign="inline"/>
              <w:rPr>
                <w:b/>
                <w:bCs/>
              </w:rPr>
            </w:pPr>
            <w:r>
              <w:rPr>
                <w:b/>
                <w:bCs/>
              </w:rPr>
              <w:t>Treatment:</w:t>
            </w:r>
          </w:p>
          <w:p w14:paraId="3A56BA2B" w14:textId="77777777" w:rsidR="00A579D4" w:rsidRDefault="00A579D4">
            <w:pPr>
              <w:pStyle w:val="BodyText3"/>
              <w:framePr w:hSpace="0" w:wrap="auto" w:vAnchor="margin" w:hAnchor="text" w:yAlign="inline"/>
            </w:pPr>
            <w:r>
              <w:t>Sand Filters, Organic Filters, Proprietary Media Filters. Water Quality Swales, Grass Channels, and Filtering Bioretention Areas must be lined and sealed unless at least 44% TSS has been removed prior to discharge to the BMP.</w:t>
            </w:r>
          </w:p>
          <w:p w14:paraId="2C30E375" w14:textId="77777777" w:rsidR="00A579D4" w:rsidRDefault="00A579D4">
            <w:pPr>
              <w:rPr>
                <w:sz w:val="20"/>
              </w:rPr>
            </w:pPr>
          </w:p>
        </w:tc>
        <w:tc>
          <w:tcPr>
            <w:tcW w:w="4811" w:type="dxa"/>
            <w:tcBorders>
              <w:top w:val="single" w:sz="4" w:space="0" w:color="auto"/>
              <w:left w:val="single" w:sz="4" w:space="0" w:color="auto"/>
              <w:bottom w:val="single" w:sz="4" w:space="0" w:color="auto"/>
              <w:right w:val="single" w:sz="4" w:space="0" w:color="auto"/>
            </w:tcBorders>
          </w:tcPr>
          <w:p w14:paraId="6A92BF31" w14:textId="77777777" w:rsidR="00A579D4" w:rsidRDefault="00A579D4">
            <w:pPr>
              <w:rPr>
                <w:sz w:val="20"/>
              </w:rPr>
            </w:pPr>
            <w:r>
              <w:rPr>
                <w:sz w:val="20"/>
              </w:rPr>
              <w:t>Filtering Bioretention Areas including rain gardens with linings</w:t>
            </w:r>
          </w:p>
        </w:tc>
      </w:tr>
      <w:tr w:rsidR="00A579D4" w14:paraId="45648BD6" w14:textId="77777777">
        <w:trPr>
          <w:cantSplit/>
        </w:trPr>
        <w:tc>
          <w:tcPr>
            <w:tcW w:w="4045" w:type="dxa"/>
            <w:vMerge/>
            <w:tcBorders>
              <w:top w:val="single" w:sz="4" w:space="0" w:color="auto"/>
              <w:left w:val="single" w:sz="4" w:space="0" w:color="auto"/>
              <w:bottom w:val="single" w:sz="4" w:space="0" w:color="auto"/>
              <w:right w:val="single" w:sz="4" w:space="0" w:color="auto"/>
            </w:tcBorders>
            <w:vAlign w:val="center"/>
          </w:tcPr>
          <w:p w14:paraId="7840CF1F" w14:textId="77777777" w:rsidR="00A579D4" w:rsidRDefault="00A579D4">
            <w:pPr>
              <w:pStyle w:val="BodyText3"/>
              <w:framePr w:hSpace="0" w:wrap="auto" w:vAnchor="margin" w:hAnchor="text" w:yAlign="inline"/>
            </w:pPr>
          </w:p>
        </w:tc>
        <w:tc>
          <w:tcPr>
            <w:tcW w:w="4811" w:type="dxa"/>
            <w:tcBorders>
              <w:top w:val="single" w:sz="4" w:space="0" w:color="auto"/>
              <w:left w:val="single" w:sz="4" w:space="0" w:color="auto"/>
              <w:bottom w:val="single" w:sz="4" w:space="0" w:color="auto"/>
              <w:right w:val="single" w:sz="4" w:space="0" w:color="auto"/>
            </w:tcBorders>
          </w:tcPr>
          <w:p w14:paraId="6956E38D" w14:textId="77777777" w:rsidR="00A579D4" w:rsidRDefault="00A579D4">
            <w:pPr>
              <w:rPr>
                <w:sz w:val="20"/>
              </w:rPr>
            </w:pPr>
            <w:r>
              <w:rPr>
                <w:sz w:val="20"/>
              </w:rPr>
              <w:t>Dry Water Quality Swales</w:t>
            </w:r>
          </w:p>
        </w:tc>
      </w:tr>
      <w:tr w:rsidR="00A579D4" w14:paraId="5BFBBBAA" w14:textId="77777777">
        <w:trPr>
          <w:cantSplit/>
        </w:trPr>
        <w:tc>
          <w:tcPr>
            <w:tcW w:w="4045" w:type="dxa"/>
            <w:vMerge/>
            <w:tcBorders>
              <w:top w:val="single" w:sz="4" w:space="0" w:color="auto"/>
              <w:left w:val="single" w:sz="4" w:space="0" w:color="auto"/>
              <w:bottom w:val="single" w:sz="4" w:space="0" w:color="auto"/>
              <w:right w:val="single" w:sz="4" w:space="0" w:color="auto"/>
            </w:tcBorders>
            <w:vAlign w:val="center"/>
          </w:tcPr>
          <w:p w14:paraId="3D5574FF" w14:textId="77777777" w:rsidR="00A579D4" w:rsidRDefault="00A579D4">
            <w:pPr>
              <w:pStyle w:val="BodyText3"/>
              <w:framePr w:hSpace="0" w:wrap="auto" w:vAnchor="margin" w:hAnchor="text" w:yAlign="inline"/>
            </w:pPr>
          </w:p>
        </w:tc>
        <w:tc>
          <w:tcPr>
            <w:tcW w:w="4811" w:type="dxa"/>
            <w:tcBorders>
              <w:top w:val="single" w:sz="4" w:space="0" w:color="auto"/>
              <w:left w:val="single" w:sz="4" w:space="0" w:color="auto"/>
              <w:bottom w:val="single" w:sz="4" w:space="0" w:color="auto"/>
              <w:right w:val="single" w:sz="4" w:space="0" w:color="auto"/>
            </w:tcBorders>
          </w:tcPr>
          <w:p w14:paraId="127635D4" w14:textId="77777777" w:rsidR="00A579D4" w:rsidRDefault="00A579D4">
            <w:pPr>
              <w:rPr>
                <w:sz w:val="20"/>
              </w:rPr>
            </w:pPr>
            <w:r>
              <w:rPr>
                <w:sz w:val="20"/>
              </w:rPr>
              <w:t>Grass Channels</w:t>
            </w:r>
          </w:p>
        </w:tc>
      </w:tr>
      <w:tr w:rsidR="00A579D4" w14:paraId="758160F0" w14:textId="77777777">
        <w:trPr>
          <w:cantSplit/>
        </w:trPr>
        <w:tc>
          <w:tcPr>
            <w:tcW w:w="4045" w:type="dxa"/>
            <w:vMerge/>
            <w:tcBorders>
              <w:top w:val="single" w:sz="4" w:space="0" w:color="auto"/>
              <w:left w:val="single" w:sz="4" w:space="0" w:color="auto"/>
              <w:bottom w:val="single" w:sz="4" w:space="0" w:color="auto"/>
              <w:right w:val="single" w:sz="4" w:space="0" w:color="auto"/>
            </w:tcBorders>
            <w:vAlign w:val="center"/>
          </w:tcPr>
          <w:p w14:paraId="635B44B1" w14:textId="77777777" w:rsidR="00A579D4" w:rsidRDefault="00A579D4">
            <w:pPr>
              <w:rPr>
                <w:b/>
                <w:bCs/>
                <w:sz w:val="20"/>
              </w:rPr>
            </w:pPr>
          </w:p>
        </w:tc>
        <w:tc>
          <w:tcPr>
            <w:tcW w:w="4811" w:type="dxa"/>
            <w:tcBorders>
              <w:top w:val="single" w:sz="4" w:space="0" w:color="auto"/>
              <w:left w:val="single" w:sz="4" w:space="0" w:color="auto"/>
              <w:bottom w:val="single" w:sz="4" w:space="0" w:color="auto"/>
              <w:right w:val="single" w:sz="4" w:space="0" w:color="auto"/>
            </w:tcBorders>
          </w:tcPr>
          <w:p w14:paraId="3F6735A2" w14:textId="77777777" w:rsidR="00A579D4" w:rsidRDefault="00A579D4">
            <w:pPr>
              <w:rPr>
                <w:sz w:val="20"/>
              </w:rPr>
            </w:pPr>
            <w:r>
              <w:rPr>
                <w:sz w:val="20"/>
              </w:rPr>
              <w:t xml:space="preserve">Leaching Catch Basins </w:t>
            </w:r>
          </w:p>
        </w:tc>
      </w:tr>
      <w:tr w:rsidR="00A579D4" w14:paraId="65EE4A1A" w14:textId="77777777">
        <w:trPr>
          <w:cantSplit/>
        </w:trPr>
        <w:tc>
          <w:tcPr>
            <w:tcW w:w="4045" w:type="dxa"/>
            <w:vMerge/>
            <w:tcBorders>
              <w:top w:val="single" w:sz="4" w:space="0" w:color="auto"/>
              <w:left w:val="single" w:sz="4" w:space="0" w:color="auto"/>
              <w:bottom w:val="single" w:sz="4" w:space="0" w:color="auto"/>
              <w:right w:val="single" w:sz="4" w:space="0" w:color="auto"/>
            </w:tcBorders>
            <w:vAlign w:val="center"/>
          </w:tcPr>
          <w:p w14:paraId="7F70D643" w14:textId="77777777" w:rsidR="00A579D4" w:rsidRDefault="00A579D4">
            <w:pPr>
              <w:rPr>
                <w:b/>
                <w:bCs/>
                <w:sz w:val="20"/>
              </w:rPr>
            </w:pPr>
          </w:p>
        </w:tc>
        <w:tc>
          <w:tcPr>
            <w:tcW w:w="4811" w:type="dxa"/>
            <w:tcBorders>
              <w:top w:val="single" w:sz="4" w:space="0" w:color="auto"/>
              <w:left w:val="single" w:sz="4" w:space="0" w:color="auto"/>
              <w:bottom w:val="single" w:sz="4" w:space="0" w:color="auto"/>
              <w:right w:val="single" w:sz="4" w:space="0" w:color="auto"/>
            </w:tcBorders>
          </w:tcPr>
          <w:p w14:paraId="26D8CAF1" w14:textId="77777777" w:rsidR="00A579D4" w:rsidRDefault="00A579D4">
            <w:pPr>
              <w:rPr>
                <w:sz w:val="20"/>
              </w:rPr>
            </w:pPr>
            <w:r>
              <w:rPr>
                <w:sz w:val="20"/>
              </w:rPr>
              <w:t>Proprietary Media Filter (</w:t>
            </w:r>
            <w:r>
              <w:rPr>
                <w:i/>
                <w:iCs/>
                <w:sz w:val="20"/>
              </w:rPr>
              <w:t>Proprietary Media Filter may not be used for terminal treatment for discharges of stormwater runoff near or to a critical area unless verified through the TARP or STEP process. See Volume 2.  Proprietary Media Filters do not include catch basin inserts).</w:t>
            </w:r>
          </w:p>
        </w:tc>
      </w:tr>
      <w:tr w:rsidR="00A579D4" w14:paraId="46473131" w14:textId="77777777">
        <w:trPr>
          <w:cantSplit/>
        </w:trPr>
        <w:tc>
          <w:tcPr>
            <w:tcW w:w="4045" w:type="dxa"/>
            <w:vMerge/>
            <w:tcBorders>
              <w:top w:val="single" w:sz="4" w:space="0" w:color="auto"/>
              <w:left w:val="single" w:sz="4" w:space="0" w:color="auto"/>
              <w:bottom w:val="single" w:sz="4" w:space="0" w:color="auto"/>
              <w:right w:val="single" w:sz="4" w:space="0" w:color="auto"/>
            </w:tcBorders>
            <w:vAlign w:val="center"/>
          </w:tcPr>
          <w:p w14:paraId="019DBD63" w14:textId="77777777" w:rsidR="00A579D4" w:rsidRDefault="00A579D4">
            <w:pPr>
              <w:rPr>
                <w:b/>
                <w:bCs/>
                <w:sz w:val="20"/>
              </w:rPr>
            </w:pPr>
          </w:p>
        </w:tc>
        <w:tc>
          <w:tcPr>
            <w:tcW w:w="4811" w:type="dxa"/>
            <w:tcBorders>
              <w:top w:val="single" w:sz="4" w:space="0" w:color="auto"/>
              <w:left w:val="single" w:sz="4" w:space="0" w:color="auto"/>
              <w:bottom w:val="single" w:sz="4" w:space="0" w:color="auto"/>
              <w:right w:val="single" w:sz="4" w:space="0" w:color="auto"/>
            </w:tcBorders>
          </w:tcPr>
          <w:p w14:paraId="1B772EB2" w14:textId="77777777" w:rsidR="00A579D4" w:rsidRDefault="00A579D4">
            <w:pPr>
              <w:rPr>
                <w:sz w:val="20"/>
              </w:rPr>
            </w:pPr>
            <w:r>
              <w:rPr>
                <w:sz w:val="20"/>
              </w:rPr>
              <w:t>Sand/Organic Filters</w:t>
            </w:r>
          </w:p>
        </w:tc>
      </w:tr>
      <w:tr w:rsidR="00A579D4" w14:paraId="745FD1A7" w14:textId="77777777">
        <w:trPr>
          <w:cantSplit/>
        </w:trPr>
        <w:tc>
          <w:tcPr>
            <w:tcW w:w="4045" w:type="dxa"/>
            <w:vMerge/>
            <w:tcBorders>
              <w:top w:val="single" w:sz="4" w:space="0" w:color="auto"/>
              <w:left w:val="single" w:sz="4" w:space="0" w:color="auto"/>
              <w:bottom w:val="single" w:sz="4" w:space="0" w:color="auto"/>
              <w:right w:val="single" w:sz="4" w:space="0" w:color="auto"/>
            </w:tcBorders>
            <w:vAlign w:val="center"/>
          </w:tcPr>
          <w:p w14:paraId="3436F191" w14:textId="77777777" w:rsidR="00A579D4" w:rsidRDefault="00A579D4">
            <w:pPr>
              <w:rPr>
                <w:b/>
                <w:bCs/>
                <w:sz w:val="20"/>
              </w:rPr>
            </w:pPr>
          </w:p>
        </w:tc>
        <w:tc>
          <w:tcPr>
            <w:tcW w:w="4811" w:type="dxa"/>
            <w:tcBorders>
              <w:top w:val="single" w:sz="4" w:space="0" w:color="auto"/>
              <w:left w:val="single" w:sz="4" w:space="0" w:color="auto"/>
              <w:bottom w:val="single" w:sz="4" w:space="0" w:color="auto"/>
              <w:right w:val="single" w:sz="4" w:space="0" w:color="auto"/>
            </w:tcBorders>
          </w:tcPr>
          <w:p w14:paraId="3ADE11DB" w14:textId="77777777" w:rsidR="00A579D4" w:rsidRDefault="00A579D4">
            <w:pPr>
              <w:rPr>
                <w:sz w:val="20"/>
              </w:rPr>
            </w:pPr>
            <w:r>
              <w:rPr>
                <w:sz w:val="20"/>
              </w:rPr>
              <w:t xml:space="preserve">Wet Water Quality Swales </w:t>
            </w:r>
          </w:p>
        </w:tc>
      </w:tr>
      <w:tr w:rsidR="00A579D4" w14:paraId="253188CD" w14:textId="77777777">
        <w:tc>
          <w:tcPr>
            <w:tcW w:w="8856" w:type="dxa"/>
            <w:gridSpan w:val="2"/>
            <w:tcBorders>
              <w:top w:val="single" w:sz="4" w:space="0" w:color="auto"/>
              <w:left w:val="single" w:sz="4" w:space="0" w:color="auto"/>
              <w:bottom w:val="single" w:sz="4" w:space="0" w:color="auto"/>
              <w:right w:val="single" w:sz="4" w:space="0" w:color="auto"/>
            </w:tcBorders>
            <w:shd w:val="clear" w:color="auto" w:fill="CCFFCC"/>
          </w:tcPr>
          <w:p w14:paraId="1AFADE5E" w14:textId="77777777" w:rsidR="00A579D4" w:rsidRDefault="00A579D4">
            <w:pPr>
              <w:rPr>
                <w:sz w:val="20"/>
              </w:rPr>
            </w:pPr>
          </w:p>
        </w:tc>
      </w:tr>
      <w:tr w:rsidR="00A579D4" w14:paraId="0462ADEF" w14:textId="77777777">
        <w:trPr>
          <w:cantSplit/>
        </w:trPr>
        <w:tc>
          <w:tcPr>
            <w:tcW w:w="4045" w:type="dxa"/>
            <w:vMerge w:val="restart"/>
            <w:tcBorders>
              <w:top w:val="single" w:sz="4" w:space="0" w:color="auto"/>
              <w:left w:val="single" w:sz="4" w:space="0" w:color="auto"/>
              <w:bottom w:val="single" w:sz="4" w:space="0" w:color="auto"/>
              <w:right w:val="single" w:sz="4" w:space="0" w:color="auto"/>
            </w:tcBorders>
          </w:tcPr>
          <w:p w14:paraId="7859F357" w14:textId="77777777" w:rsidR="00A579D4" w:rsidRDefault="00A579D4">
            <w:pPr>
              <w:rPr>
                <w:b/>
                <w:bCs/>
                <w:sz w:val="20"/>
              </w:rPr>
            </w:pPr>
            <w:r>
              <w:rPr>
                <w:b/>
                <w:bCs/>
                <w:sz w:val="20"/>
              </w:rPr>
              <w:t>Infiltration:</w:t>
            </w:r>
          </w:p>
        </w:tc>
        <w:tc>
          <w:tcPr>
            <w:tcW w:w="4811" w:type="dxa"/>
            <w:tcBorders>
              <w:top w:val="single" w:sz="4" w:space="0" w:color="auto"/>
              <w:left w:val="single" w:sz="4" w:space="0" w:color="auto"/>
              <w:bottom w:val="single" w:sz="4" w:space="0" w:color="auto"/>
              <w:right w:val="single" w:sz="4" w:space="0" w:color="auto"/>
            </w:tcBorders>
          </w:tcPr>
          <w:p w14:paraId="2DD94CC3" w14:textId="77777777" w:rsidR="00A579D4" w:rsidRDefault="00A579D4">
            <w:pPr>
              <w:rPr>
                <w:sz w:val="20"/>
              </w:rPr>
            </w:pPr>
            <w:r>
              <w:rPr>
                <w:sz w:val="20"/>
              </w:rPr>
              <w:t>Infiltration Trenches</w:t>
            </w:r>
          </w:p>
        </w:tc>
      </w:tr>
      <w:tr w:rsidR="00A579D4" w14:paraId="050172FA" w14:textId="77777777">
        <w:trPr>
          <w:cantSplit/>
        </w:trPr>
        <w:tc>
          <w:tcPr>
            <w:tcW w:w="4045" w:type="dxa"/>
            <w:vMerge/>
            <w:tcBorders>
              <w:top w:val="single" w:sz="4" w:space="0" w:color="auto"/>
              <w:left w:val="single" w:sz="4" w:space="0" w:color="auto"/>
              <w:bottom w:val="single" w:sz="4" w:space="0" w:color="auto"/>
              <w:right w:val="single" w:sz="4" w:space="0" w:color="auto"/>
            </w:tcBorders>
            <w:vAlign w:val="center"/>
          </w:tcPr>
          <w:p w14:paraId="58B75C2D" w14:textId="77777777" w:rsidR="00A579D4" w:rsidRDefault="00A579D4">
            <w:pPr>
              <w:rPr>
                <w:b/>
                <w:bCs/>
                <w:sz w:val="20"/>
              </w:rPr>
            </w:pPr>
          </w:p>
        </w:tc>
        <w:tc>
          <w:tcPr>
            <w:tcW w:w="4811" w:type="dxa"/>
            <w:tcBorders>
              <w:top w:val="single" w:sz="4" w:space="0" w:color="auto"/>
              <w:left w:val="single" w:sz="4" w:space="0" w:color="auto"/>
              <w:bottom w:val="single" w:sz="4" w:space="0" w:color="auto"/>
              <w:right w:val="single" w:sz="4" w:space="0" w:color="auto"/>
            </w:tcBorders>
          </w:tcPr>
          <w:p w14:paraId="0D580696" w14:textId="77777777" w:rsidR="00A579D4" w:rsidRDefault="00A579D4">
            <w:pPr>
              <w:rPr>
                <w:sz w:val="20"/>
              </w:rPr>
            </w:pPr>
            <w:r>
              <w:rPr>
                <w:sz w:val="20"/>
              </w:rPr>
              <w:t>Infiltration Basins</w:t>
            </w:r>
          </w:p>
        </w:tc>
      </w:tr>
      <w:tr w:rsidR="00A579D4" w14:paraId="60F9F5B1" w14:textId="77777777">
        <w:trPr>
          <w:cantSplit/>
        </w:trPr>
        <w:tc>
          <w:tcPr>
            <w:tcW w:w="4045" w:type="dxa"/>
            <w:vMerge/>
            <w:tcBorders>
              <w:top w:val="single" w:sz="4" w:space="0" w:color="auto"/>
              <w:left w:val="single" w:sz="4" w:space="0" w:color="auto"/>
              <w:bottom w:val="single" w:sz="4" w:space="0" w:color="auto"/>
              <w:right w:val="single" w:sz="4" w:space="0" w:color="auto"/>
            </w:tcBorders>
            <w:vAlign w:val="center"/>
          </w:tcPr>
          <w:p w14:paraId="23A48311" w14:textId="77777777" w:rsidR="00A579D4" w:rsidRDefault="00A579D4">
            <w:pPr>
              <w:rPr>
                <w:b/>
                <w:bCs/>
                <w:sz w:val="20"/>
              </w:rPr>
            </w:pPr>
          </w:p>
        </w:tc>
        <w:tc>
          <w:tcPr>
            <w:tcW w:w="4811" w:type="dxa"/>
            <w:tcBorders>
              <w:top w:val="single" w:sz="4" w:space="0" w:color="auto"/>
              <w:left w:val="single" w:sz="4" w:space="0" w:color="auto"/>
              <w:bottom w:val="single" w:sz="4" w:space="0" w:color="auto"/>
              <w:right w:val="single" w:sz="4" w:space="0" w:color="auto"/>
            </w:tcBorders>
          </w:tcPr>
          <w:p w14:paraId="7944D706" w14:textId="77777777" w:rsidR="00A579D4" w:rsidRDefault="00A579D4">
            <w:pPr>
              <w:rPr>
                <w:sz w:val="20"/>
              </w:rPr>
            </w:pPr>
            <w:r>
              <w:rPr>
                <w:sz w:val="20"/>
              </w:rPr>
              <w:t xml:space="preserve">Subsurface Structures </w:t>
            </w:r>
          </w:p>
        </w:tc>
      </w:tr>
      <w:tr w:rsidR="00A579D4" w14:paraId="33AF5CED" w14:textId="77777777">
        <w:trPr>
          <w:cantSplit/>
        </w:trPr>
        <w:tc>
          <w:tcPr>
            <w:tcW w:w="4045" w:type="dxa"/>
            <w:vMerge/>
            <w:tcBorders>
              <w:top w:val="single" w:sz="4" w:space="0" w:color="auto"/>
              <w:left w:val="single" w:sz="4" w:space="0" w:color="auto"/>
              <w:bottom w:val="single" w:sz="4" w:space="0" w:color="auto"/>
              <w:right w:val="single" w:sz="4" w:space="0" w:color="auto"/>
            </w:tcBorders>
            <w:vAlign w:val="center"/>
          </w:tcPr>
          <w:p w14:paraId="70537285" w14:textId="77777777" w:rsidR="00A579D4" w:rsidRDefault="00A579D4">
            <w:pPr>
              <w:rPr>
                <w:b/>
                <w:bCs/>
                <w:sz w:val="20"/>
              </w:rPr>
            </w:pPr>
          </w:p>
        </w:tc>
        <w:tc>
          <w:tcPr>
            <w:tcW w:w="4811" w:type="dxa"/>
            <w:tcBorders>
              <w:top w:val="single" w:sz="4" w:space="0" w:color="auto"/>
              <w:left w:val="single" w:sz="4" w:space="0" w:color="auto"/>
              <w:bottom w:val="single" w:sz="4" w:space="0" w:color="auto"/>
              <w:right w:val="single" w:sz="4" w:space="0" w:color="auto"/>
            </w:tcBorders>
          </w:tcPr>
          <w:p w14:paraId="4C5D55BF" w14:textId="77777777" w:rsidR="00A579D4" w:rsidRDefault="00A579D4">
            <w:pPr>
              <w:rPr>
                <w:sz w:val="20"/>
              </w:rPr>
            </w:pPr>
            <w:r>
              <w:rPr>
                <w:sz w:val="20"/>
              </w:rPr>
              <w:t>Exfiltrating Bioretention Area including rain gardens</w:t>
            </w:r>
          </w:p>
        </w:tc>
      </w:tr>
      <w:tr w:rsidR="00A579D4" w14:paraId="63A09608" w14:textId="77777777">
        <w:trPr>
          <w:cantSplit/>
        </w:trPr>
        <w:tc>
          <w:tcPr>
            <w:tcW w:w="4045" w:type="dxa"/>
            <w:vMerge/>
            <w:tcBorders>
              <w:top w:val="single" w:sz="4" w:space="0" w:color="auto"/>
              <w:left w:val="single" w:sz="4" w:space="0" w:color="auto"/>
              <w:bottom w:val="single" w:sz="4" w:space="0" w:color="auto"/>
              <w:right w:val="single" w:sz="4" w:space="0" w:color="auto"/>
            </w:tcBorders>
            <w:vAlign w:val="center"/>
          </w:tcPr>
          <w:p w14:paraId="698CB016" w14:textId="77777777" w:rsidR="00A579D4" w:rsidRDefault="00A579D4">
            <w:pPr>
              <w:rPr>
                <w:b/>
                <w:bCs/>
                <w:sz w:val="20"/>
              </w:rPr>
            </w:pPr>
          </w:p>
        </w:tc>
        <w:tc>
          <w:tcPr>
            <w:tcW w:w="4811" w:type="dxa"/>
            <w:tcBorders>
              <w:top w:val="single" w:sz="4" w:space="0" w:color="auto"/>
              <w:left w:val="single" w:sz="4" w:space="0" w:color="auto"/>
              <w:bottom w:val="single" w:sz="4" w:space="0" w:color="auto"/>
              <w:right w:val="single" w:sz="4" w:space="0" w:color="auto"/>
            </w:tcBorders>
          </w:tcPr>
          <w:p w14:paraId="554C1A7A" w14:textId="77777777" w:rsidR="00A579D4" w:rsidRDefault="00A579D4">
            <w:pPr>
              <w:rPr>
                <w:sz w:val="20"/>
              </w:rPr>
            </w:pPr>
            <w:r>
              <w:rPr>
                <w:sz w:val="20"/>
              </w:rPr>
              <w:t xml:space="preserve">Dry Wells </w:t>
            </w:r>
            <w:r>
              <w:rPr>
                <w:i/>
                <w:iCs/>
                <w:sz w:val="18"/>
              </w:rPr>
              <w:t xml:space="preserve">(runoff from </w:t>
            </w:r>
            <w:proofErr w:type="gramStart"/>
            <w:r>
              <w:rPr>
                <w:i/>
                <w:iCs/>
                <w:sz w:val="18"/>
              </w:rPr>
              <w:t>non metal</w:t>
            </w:r>
            <w:proofErr w:type="gramEnd"/>
            <w:r>
              <w:rPr>
                <w:i/>
                <w:iCs/>
                <w:sz w:val="18"/>
              </w:rPr>
              <w:t xml:space="preserve"> roofs and runoff from metal roofs located outside the Zone II or Interim Wellhead Protection Area of a public water supply or an industrial site only)</w:t>
            </w:r>
          </w:p>
        </w:tc>
      </w:tr>
    </w:tbl>
    <w:p w14:paraId="22A89756" w14:textId="77777777" w:rsidR="00A579D4" w:rsidRDefault="00A579D4">
      <w:pPr>
        <w:rPr>
          <w:b/>
          <w:bCs/>
          <w:sz w:val="20"/>
        </w:rPr>
      </w:pPr>
    </w:p>
    <w:p w14:paraId="38C27D55" w14:textId="77777777" w:rsidR="00A579D4" w:rsidRDefault="00A579D4">
      <w:pPr>
        <w:rPr>
          <w:b/>
          <w:bCs/>
          <w:sz w:val="20"/>
        </w:rPr>
      </w:pPr>
    </w:p>
    <w:p w14:paraId="184EFD79" w14:textId="77777777" w:rsidR="00A579D4" w:rsidRDefault="00A579D4">
      <w:pPr>
        <w:rPr>
          <w:b/>
          <w:bCs/>
          <w:sz w:val="20"/>
        </w:rPr>
      </w:pPr>
    </w:p>
    <w:p w14:paraId="295ECB66" w14:textId="77777777" w:rsidR="00A579D4" w:rsidRDefault="00A579D4">
      <w:pPr>
        <w:rPr>
          <w:sz w:val="20"/>
        </w:rPr>
      </w:pPr>
      <w:r>
        <w:rPr>
          <w:b/>
          <w:bCs/>
          <w:sz w:val="20"/>
        </w:rPr>
        <w:t>Standard 7:</w:t>
      </w:r>
      <w:r>
        <w:rPr>
          <w:sz w:val="20"/>
        </w:rPr>
        <w:t xml:space="preserve">  A redevelopment project is required to meet the following Stormwater Management Standards only to the maximum extent practicable:  Standard 2, Standard 3, and the pretreatment and structural stormwater best management practice requirements of Standards 4, 5, and 6.  Existing stormwater discharges shall comply with Standard 1 only to the maximum extent practicable.  A redevelopment project shall also comply with all other requirements of the Stormwater Management Standards and improve existing conditions.   </w:t>
      </w:r>
    </w:p>
    <w:p w14:paraId="34ADC3A0" w14:textId="77777777" w:rsidR="00A579D4" w:rsidRDefault="00A579D4">
      <w:pPr>
        <w:rPr>
          <w:sz w:val="20"/>
        </w:rPr>
      </w:pPr>
    </w:p>
    <w:p w14:paraId="0936941D" w14:textId="77777777" w:rsidR="00A579D4" w:rsidRDefault="00A579D4">
      <w:pPr>
        <w:rPr>
          <w:sz w:val="20"/>
        </w:rPr>
      </w:pPr>
      <w:r>
        <w:rPr>
          <w:sz w:val="20"/>
        </w:rPr>
        <w:t>For purposes of the Stormwater Management Standards, redevelopment projects are defined to include the following:</w:t>
      </w:r>
    </w:p>
    <w:p w14:paraId="0DDCDEDA" w14:textId="77777777" w:rsidR="00A579D4" w:rsidRDefault="00A579D4">
      <w:pPr>
        <w:numPr>
          <w:ilvl w:val="0"/>
          <w:numId w:val="22"/>
        </w:numPr>
        <w:rPr>
          <w:sz w:val="20"/>
        </w:rPr>
      </w:pPr>
      <w:r>
        <w:rPr>
          <w:sz w:val="20"/>
        </w:rPr>
        <w:lastRenderedPageBreak/>
        <w:t xml:space="preserve">Maintenance and improvement of existing roadways, including widening less than a single lane, adding shoulders, correcting substandard intersections, improving existing drainage systems, and </w:t>
      </w:r>
      <w:proofErr w:type="gramStart"/>
      <w:r>
        <w:rPr>
          <w:sz w:val="20"/>
        </w:rPr>
        <w:t>repaving;</w:t>
      </w:r>
      <w:proofErr w:type="gramEnd"/>
    </w:p>
    <w:p w14:paraId="6D5DFB27" w14:textId="77777777" w:rsidR="00A579D4" w:rsidRDefault="00A579D4">
      <w:pPr>
        <w:numPr>
          <w:ilvl w:val="0"/>
          <w:numId w:val="22"/>
        </w:numPr>
        <w:rPr>
          <w:sz w:val="20"/>
        </w:rPr>
      </w:pPr>
      <w:r>
        <w:rPr>
          <w:sz w:val="20"/>
        </w:rPr>
        <w:t xml:space="preserve">Development, rehabilitation, </w:t>
      </w:r>
      <w:proofErr w:type="gramStart"/>
      <w:r>
        <w:rPr>
          <w:sz w:val="20"/>
        </w:rPr>
        <w:t>expansion</w:t>
      </w:r>
      <w:proofErr w:type="gramEnd"/>
      <w:r>
        <w:rPr>
          <w:sz w:val="20"/>
        </w:rPr>
        <w:t xml:space="preserve"> and phased projects on previously developed sites, provided the redevelopment results in no net increase in impervious area; and</w:t>
      </w:r>
    </w:p>
    <w:p w14:paraId="4978FC95" w14:textId="77777777" w:rsidR="00A579D4" w:rsidRDefault="00A579D4">
      <w:pPr>
        <w:numPr>
          <w:ilvl w:val="0"/>
          <w:numId w:val="22"/>
        </w:numPr>
        <w:rPr>
          <w:sz w:val="20"/>
        </w:rPr>
      </w:pPr>
      <w:r>
        <w:rPr>
          <w:sz w:val="20"/>
        </w:rPr>
        <w:t xml:space="preserve">Remedial projects specifically designed to provide improved stormwater management, such as projects to separate storm drains and sanitary sewers and stormwater retrofit projects.  </w:t>
      </w:r>
    </w:p>
    <w:p w14:paraId="417EABE2" w14:textId="77777777" w:rsidR="00A579D4" w:rsidRDefault="00A579D4">
      <w:pPr>
        <w:rPr>
          <w:sz w:val="20"/>
        </w:rPr>
      </w:pPr>
    </w:p>
    <w:p w14:paraId="3394C914" w14:textId="77777777" w:rsidR="00A579D4" w:rsidRDefault="00A579D4">
      <w:pPr>
        <w:ind w:firstLine="720"/>
        <w:rPr>
          <w:sz w:val="20"/>
        </w:rPr>
      </w:pPr>
      <w:r>
        <w:rPr>
          <w:sz w:val="20"/>
        </w:rPr>
        <w:t>All redevelopment projects must fully comply with the provisions of the Stormwater Management Standards requiring the development and implementation of a construction period erosion and sedimentation control plan, a pollution prevention plan, an operation and maintenance plan, and the prohibition of illicit discharges.  All redevelopment projects are also required to meet the following Standards only to the maximum extent practicable: Standard 2, Standard 3, and the pretreatment and structural stormwater best management practice requirements of Standards 4, 5, and 6</w:t>
      </w:r>
      <w:r>
        <w:rPr>
          <w:rStyle w:val="FootnoteReference"/>
          <w:sz w:val="20"/>
        </w:rPr>
        <w:footnoteReference w:id="33"/>
      </w:r>
      <w:r>
        <w:rPr>
          <w:sz w:val="20"/>
        </w:rPr>
        <w:t xml:space="preserve"> and improve existing conditions.  Existing stormwater discharges are also required to comply with Standard 1 only to the maximum extent practicable.  </w:t>
      </w:r>
    </w:p>
    <w:p w14:paraId="6DF2E525" w14:textId="77777777" w:rsidR="00A579D4" w:rsidRDefault="00A579D4">
      <w:pPr>
        <w:ind w:firstLine="720"/>
        <w:rPr>
          <w:sz w:val="20"/>
        </w:rPr>
      </w:pPr>
    </w:p>
    <w:p w14:paraId="1A4DB754" w14:textId="77777777" w:rsidR="00A579D4" w:rsidRDefault="00A579D4">
      <w:pPr>
        <w:ind w:firstLine="720"/>
        <w:rPr>
          <w:sz w:val="20"/>
        </w:rPr>
      </w:pPr>
      <w:r>
        <w:rPr>
          <w:sz w:val="20"/>
        </w:rPr>
        <w:t xml:space="preserve">For purpose of Standard 7, “To the maximum extent practicable” means that: </w:t>
      </w:r>
    </w:p>
    <w:p w14:paraId="327EC0CC" w14:textId="77777777" w:rsidR="00A579D4" w:rsidRDefault="00A579D4">
      <w:pPr>
        <w:ind w:firstLine="720"/>
        <w:rPr>
          <w:sz w:val="20"/>
        </w:rPr>
      </w:pPr>
    </w:p>
    <w:p w14:paraId="43B71D30" w14:textId="77777777" w:rsidR="00A579D4" w:rsidRDefault="00A579D4">
      <w:pPr>
        <w:numPr>
          <w:ilvl w:val="0"/>
          <w:numId w:val="24"/>
        </w:numPr>
        <w:rPr>
          <w:sz w:val="20"/>
        </w:rPr>
      </w:pPr>
      <w:r>
        <w:rPr>
          <w:sz w:val="20"/>
        </w:rPr>
        <w:t xml:space="preserve">Proponents of redevelopment projects have made all reasonable efforts to meet the applicable </w:t>
      </w:r>
      <w:proofErr w:type="gramStart"/>
      <w:r>
        <w:rPr>
          <w:sz w:val="20"/>
        </w:rPr>
        <w:t>Standard;</w:t>
      </w:r>
      <w:proofErr w:type="gramEnd"/>
      <w:r>
        <w:rPr>
          <w:sz w:val="20"/>
        </w:rPr>
        <w:t xml:space="preserve"> </w:t>
      </w:r>
    </w:p>
    <w:p w14:paraId="62E7946D" w14:textId="77777777" w:rsidR="00A579D4" w:rsidRDefault="00A579D4">
      <w:pPr>
        <w:numPr>
          <w:ilvl w:val="0"/>
          <w:numId w:val="24"/>
        </w:numPr>
        <w:rPr>
          <w:sz w:val="20"/>
        </w:rPr>
      </w:pPr>
      <w:r>
        <w:rPr>
          <w:sz w:val="20"/>
        </w:rPr>
        <w:t xml:space="preserve">They have made a complete evaluation of possible stormwater management measures including environmentally sensitive site design that minimizes land disturbance and impervious surfaces, low impact development techniques, and stormwater BMPs; and, </w:t>
      </w:r>
    </w:p>
    <w:p w14:paraId="6935F934" w14:textId="77777777" w:rsidR="00A579D4" w:rsidRDefault="00A579D4">
      <w:pPr>
        <w:numPr>
          <w:ilvl w:val="0"/>
          <w:numId w:val="24"/>
        </w:numPr>
        <w:rPr>
          <w:sz w:val="20"/>
        </w:rPr>
      </w:pPr>
      <w:r>
        <w:rPr>
          <w:sz w:val="20"/>
        </w:rPr>
        <w:t>If not in full compliance with the applicable Standard, they are implementing the highest practicable level of stormwater management.</w:t>
      </w:r>
    </w:p>
    <w:p w14:paraId="56A63766" w14:textId="77777777" w:rsidR="00A579D4" w:rsidRDefault="00A579D4">
      <w:pPr>
        <w:rPr>
          <w:sz w:val="20"/>
        </w:rPr>
      </w:pPr>
    </w:p>
    <w:p w14:paraId="41A83965" w14:textId="77777777" w:rsidR="00A579D4" w:rsidRDefault="00A579D4">
      <w:pPr>
        <w:ind w:firstLine="720"/>
        <w:rPr>
          <w:sz w:val="20"/>
        </w:rPr>
      </w:pPr>
      <w:r>
        <w:rPr>
          <w:sz w:val="20"/>
        </w:rPr>
        <w:t>Generally, an alternative is practicable if it can be implemented within the site being redeveloped, taking into consideration cost, land area requirements, soils, and other site constraints.  However, offsite alternatives may also be practicable. For example, pursuing an easement for locating stormwater controls on an adjacent lot where adequate capacity exists or can be provided may be a practicable alternative. Economic factors must be weighed as redevelopment projects attempt to meet the standards. The scope and effort to be undertaken to meet the standards should reflect the scale and impacts of the proposed project and the classification and sensitivity of the affected wetlands and water resources.</w:t>
      </w:r>
    </w:p>
    <w:p w14:paraId="6DAE9C66" w14:textId="77777777" w:rsidR="00A579D4" w:rsidRDefault="00A579D4">
      <w:pPr>
        <w:rPr>
          <w:sz w:val="20"/>
        </w:rPr>
      </w:pPr>
    </w:p>
    <w:p w14:paraId="5EB2E48C" w14:textId="77777777" w:rsidR="00A579D4" w:rsidRDefault="00A579D4">
      <w:pPr>
        <w:ind w:firstLine="720"/>
        <w:rPr>
          <w:sz w:val="20"/>
        </w:rPr>
      </w:pPr>
      <w:r>
        <w:rPr>
          <w:sz w:val="20"/>
        </w:rPr>
        <w:t xml:space="preserve">As stated earlier, all redevelopment projects must improve existing conditions. New stormwater controls (retrofitted or expanded) must be incorporated into the design and result in a reduction in annual stormwater pollutant loads from the site.  Proponents of redevelopment projects shall make full use of all opportunities for controlling the sources of pollution and to incorporate environmentally sensitive site design and low impact development techniques.  This is particularly important for constrained redevelopment sites where it is not possible to install BMPs that treat the entire water quality volume (i.e. 0.5 inch or </w:t>
      </w:r>
      <w:proofErr w:type="gramStart"/>
      <w:r>
        <w:rPr>
          <w:sz w:val="20"/>
        </w:rPr>
        <w:t>1.0 inch</w:t>
      </w:r>
      <w:proofErr w:type="gramEnd"/>
      <w:r>
        <w:rPr>
          <w:sz w:val="20"/>
        </w:rPr>
        <w:t xml:space="preserve"> rule). All redevelopment projects shall also incorporate measures that will address water quantity issues by reducing the peak and total runoff from the site and by increasing recharge.  Actions to improve existing conditions should be geared to addressing known water quality and water quantity problems such as documented failures to meet the Surface Water Quality Standards, low stream flow, or repeated flood events. </w:t>
      </w:r>
    </w:p>
    <w:p w14:paraId="0FF6B37E" w14:textId="77777777" w:rsidR="00A579D4" w:rsidRDefault="00A579D4">
      <w:pPr>
        <w:ind w:firstLine="720"/>
        <w:rPr>
          <w:sz w:val="20"/>
        </w:rPr>
      </w:pPr>
    </w:p>
    <w:p w14:paraId="06509A15" w14:textId="77777777" w:rsidR="00A579D4" w:rsidRDefault="00A579D4">
      <w:pPr>
        <w:ind w:firstLine="720"/>
        <w:rPr>
          <w:sz w:val="20"/>
        </w:rPr>
      </w:pPr>
      <w:r>
        <w:rPr>
          <w:sz w:val="20"/>
        </w:rPr>
        <w:t xml:space="preserve">Volume 2 Chapter 3 contains a redevelopment checklist that both the issuing authority and the applicant can use to determinine whether the stormwater management system for a redevelopment project has been designed in accordance with all the requirements of Standard 7.  For MassHighway projects </w:t>
      </w:r>
      <w:r>
        <w:rPr>
          <w:sz w:val="20"/>
        </w:rPr>
        <w:lastRenderedPageBreak/>
        <w:t xml:space="preserve">involving less than a single lane, the Storm Water Handbook for Highway and Bridges may be used in lieu of the redevelopment checklist.  </w:t>
      </w:r>
    </w:p>
    <w:p w14:paraId="5D33B8AC" w14:textId="77777777" w:rsidR="00A579D4" w:rsidRDefault="00A579D4">
      <w:pPr>
        <w:ind w:firstLine="720"/>
        <w:rPr>
          <w:sz w:val="20"/>
        </w:rPr>
      </w:pPr>
    </w:p>
    <w:p w14:paraId="24407C4C" w14:textId="77777777" w:rsidR="00A579D4" w:rsidRDefault="00A579D4">
      <w:pPr>
        <w:ind w:firstLine="720"/>
        <w:rPr>
          <w:sz w:val="20"/>
        </w:rPr>
      </w:pPr>
      <w:r>
        <w:rPr>
          <w:sz w:val="20"/>
        </w:rPr>
        <w:t xml:space="preserve">The portion of a property that is currently undeveloped is not a redevelopment and thus does not fall under Standard 7.  To the extent a project includes development of previously undeveloped areas, the project must comply fully with all the Stormwater Management Standards.    The following example demonstrates how the Stormwater Management Standards apply to a site that includes both new development and redevelopment.  </w:t>
      </w:r>
    </w:p>
    <w:p w14:paraId="58ED32F8" w14:textId="77777777" w:rsidR="00A579D4" w:rsidRDefault="00A579D4">
      <w:pPr>
        <w:ind w:firstLine="720"/>
        <w:rPr>
          <w:sz w:val="20"/>
        </w:rPr>
      </w:pPr>
    </w:p>
    <w:p w14:paraId="1EC93940" w14:textId="77777777" w:rsidR="00A579D4" w:rsidRDefault="00A579D4">
      <w:pPr>
        <w:ind w:firstLine="720"/>
        <w:rPr>
          <w:sz w:val="20"/>
        </w:rPr>
      </w:pPr>
      <w:r>
        <w:rPr>
          <w:sz w:val="20"/>
        </w:rPr>
        <w:t xml:space="preserve">Suppose a 5-acre site with 2 acres of impervious surfaces including parking, a warehouse, and manufacturing plant, will be redeveloped into a mixed-use development with 3 acres of impervious surfaces.  A pollution prevention plan, an erosion and sedimentation control plan and a long-term operation and maintenance plan must be prepared for the entire site in accordance with the applicable provisions of Standards 4 through 6, 8, and 9.  All illicit discharges to the stormwater system must be eliminated in accordance with Standard 10.  Because there is an additional acre of impervious surface, stormwater runoff from at least one acre of impervious surface must be directed to stormwater best management practices that are designed and constructed in accordance with all the Stormwater Management Standards.  The remaining two acres of impervious surfaces included in the project may be treated as a redevelopment.  Runoff from that portion of the project may be directed to structural stormwater best management practices that are designed and constructed to meet Standards 2 through 6 only to the maximum extent practicable.  New stormwater outfalls must be designed in compliance with Standard 1.  Existing outfalls are required to comply with Standard 1 only to the maximum extent practicable. The stormwater management system must also improve existing conditions.  Because the site </w:t>
      </w:r>
      <w:proofErr w:type="gramStart"/>
      <w:r>
        <w:rPr>
          <w:sz w:val="20"/>
        </w:rPr>
        <w:t>is located in</w:t>
      </w:r>
      <w:proofErr w:type="gramEnd"/>
      <w:r>
        <w:rPr>
          <w:sz w:val="20"/>
        </w:rPr>
        <w:t xml:space="preserve"> a watershed where surface waters often experience low flow, the proponent can fulfill the requirement to improve existing conditions by maximizing opportunities for infiltration and by minimizing water use by installing a rain barrel or cistern.</w:t>
      </w:r>
    </w:p>
    <w:p w14:paraId="28A607F8" w14:textId="77777777" w:rsidR="00A579D4" w:rsidRDefault="00A579D4">
      <w:pPr>
        <w:rPr>
          <w:sz w:val="20"/>
        </w:rPr>
      </w:pPr>
    </w:p>
    <w:p w14:paraId="048C8605" w14:textId="77777777" w:rsidR="00A579D4" w:rsidRDefault="00A579D4">
      <w:pPr>
        <w:rPr>
          <w:sz w:val="20"/>
        </w:rPr>
      </w:pPr>
      <w:r>
        <w:rPr>
          <w:b/>
          <w:bCs/>
          <w:sz w:val="20"/>
        </w:rPr>
        <w:t>Standard 8:</w:t>
      </w:r>
      <w:r>
        <w:rPr>
          <w:sz w:val="20"/>
        </w:rPr>
        <w:t xml:space="preserve"> A plan to control construction-related impacts, including erosion, sedimentation, and other pollutant sources during construction and land disturbance activities (construction period erosion, sedimentation, and pollution prevention plan) shall be developed and implemented. </w:t>
      </w:r>
    </w:p>
    <w:p w14:paraId="1DFE27E3" w14:textId="77777777" w:rsidR="00A579D4" w:rsidRDefault="00A579D4">
      <w:pPr>
        <w:rPr>
          <w:sz w:val="20"/>
        </w:rPr>
      </w:pPr>
    </w:p>
    <w:p w14:paraId="3A4D008A" w14:textId="77777777" w:rsidR="00A579D4" w:rsidRDefault="00A579D4">
      <w:pPr>
        <w:ind w:firstLine="720"/>
        <w:rPr>
          <w:sz w:val="20"/>
        </w:rPr>
      </w:pPr>
      <w:r>
        <w:rPr>
          <w:sz w:val="20"/>
        </w:rPr>
        <w:t xml:space="preserve">During land disturbance and construction activities, project proponents must implement controls that prevent erosion, control sediment movement, and stabilize exposed soils to prevent pollutants from moving offsite or entering wetlands or waters. Land disturbance activities include demolition, construction, clearing, excavation, grading, filling, and reconstruction. </w:t>
      </w:r>
    </w:p>
    <w:p w14:paraId="371A7624" w14:textId="77777777" w:rsidR="00A579D4" w:rsidRDefault="00A579D4">
      <w:pPr>
        <w:rPr>
          <w:sz w:val="20"/>
        </w:rPr>
      </w:pPr>
    </w:p>
    <w:p w14:paraId="0D330BE9" w14:textId="77777777" w:rsidR="00A579D4" w:rsidRDefault="00A579D4">
      <w:pPr>
        <w:ind w:firstLine="720"/>
        <w:rPr>
          <w:sz w:val="20"/>
        </w:rPr>
      </w:pPr>
      <w:r>
        <w:rPr>
          <w:sz w:val="20"/>
        </w:rPr>
        <w:t>For all projects subject to Wetlands jurisdiction, a construction period erosion, sedimentation, and pollution prevention plan that identifies the party or parties responsible for implementing the plan or any components thereof must be submitted.</w:t>
      </w:r>
      <w:r>
        <w:rPr>
          <w:rStyle w:val="FootnoteReference"/>
          <w:sz w:val="20"/>
        </w:rPr>
        <w:footnoteReference w:id="34"/>
      </w:r>
      <w:r>
        <w:rPr>
          <w:sz w:val="20"/>
        </w:rPr>
        <w:t xml:space="preserve"> The Order of Conditions should require the responsible party or parties to implement the plan as approved by the Conservation Commission, until the site is fully stabilized and the temporary erosion and sedimentation controls are removed.</w:t>
      </w:r>
    </w:p>
    <w:p w14:paraId="7A5CB266" w14:textId="77777777" w:rsidR="00A579D4" w:rsidRDefault="00A579D4">
      <w:pPr>
        <w:rPr>
          <w:sz w:val="20"/>
        </w:rPr>
      </w:pPr>
    </w:p>
    <w:p w14:paraId="5134DB34" w14:textId="77777777" w:rsidR="00A579D4" w:rsidRDefault="00A579D4">
      <w:pPr>
        <w:ind w:firstLine="720"/>
        <w:rPr>
          <w:sz w:val="20"/>
        </w:rPr>
      </w:pPr>
      <w:r>
        <w:rPr>
          <w:sz w:val="20"/>
        </w:rPr>
        <w:t xml:space="preserve">Projects that disturb one acre of land or more are required to obtain coverage under the NPDES Construction General Permit issued by EPA and prepare a </w:t>
      </w:r>
      <w:hyperlink r:id="rId11" w:history="1">
        <w:r>
          <w:rPr>
            <w:rStyle w:val="Hyperlink"/>
            <w:sz w:val="20"/>
          </w:rPr>
          <w:t>Stormwater Pollution Plan</w:t>
        </w:r>
      </w:hyperlink>
      <w:r>
        <w:rPr>
          <w:sz w:val="20"/>
        </w:rPr>
        <w:t xml:space="preserve"> (SWPPP)</w:t>
      </w:r>
      <w:r>
        <w:rPr>
          <w:rStyle w:val="FootnoteReference"/>
          <w:sz w:val="20"/>
        </w:rPr>
        <w:footnoteReference w:id="35"/>
      </w:r>
      <w:r>
        <w:rPr>
          <w:sz w:val="20"/>
        </w:rPr>
        <w:t xml:space="preserve">. To avoid </w:t>
      </w:r>
      <w:r>
        <w:rPr>
          <w:sz w:val="20"/>
        </w:rPr>
        <w:lastRenderedPageBreak/>
        <w:t xml:space="preserve">duplication of effort, a project proponent can prepare a single document that satisfies the SWPPP requirements of the Construction General Permit and the construction period erosion, </w:t>
      </w:r>
      <w:proofErr w:type="gramStart"/>
      <w:r>
        <w:rPr>
          <w:sz w:val="20"/>
        </w:rPr>
        <w:t>sedimentation</w:t>
      </w:r>
      <w:proofErr w:type="gramEnd"/>
      <w:r>
        <w:rPr>
          <w:sz w:val="20"/>
        </w:rPr>
        <w:t xml:space="preserve"> and pollution prevention plan requirements of Standard 8. For all projects that are required to obtain coverage under the Construction General Permit, the issuing authority shall require submission of the SWPPP before land disturbance commences.  If the proponent is not using the SWPPP as its construction period erosion, sedimentation and pollution prevention plan, the issuing authority shall require implementation of any measures in the SWPPP that were not included in the plan.  </w:t>
      </w:r>
    </w:p>
    <w:p w14:paraId="73CA464F" w14:textId="77777777" w:rsidR="00A579D4" w:rsidRDefault="00A579D4">
      <w:pPr>
        <w:rPr>
          <w:sz w:val="20"/>
        </w:rPr>
      </w:pPr>
    </w:p>
    <w:p w14:paraId="31F83E89" w14:textId="77777777" w:rsidR="00A579D4" w:rsidRDefault="00A579D4">
      <w:pPr>
        <w:ind w:firstLine="720"/>
        <w:rPr>
          <w:sz w:val="20"/>
        </w:rPr>
      </w:pPr>
      <w:r>
        <w:rPr>
          <w:sz w:val="20"/>
        </w:rPr>
        <w:t>The construction period erosion, sedimentation and pollution prevention plan must identify all stormwater management activities that are needed during land disturbance and construction, including source control and pollution prevention measures, BMPs to address erosion and sedimentation, stabilization measures, and procedures for operating and maintaining the BMPs, especially in response to wet weather events and frost. The plan shall include a schedule for sequencing construction and stormwater management activities that minimizes land disturbance by ensuring that vegetation is preserved to the extent practicable, and disturbed portions of the site are stabilized as quickly as possible.</w:t>
      </w:r>
    </w:p>
    <w:p w14:paraId="1B83CEBC" w14:textId="77777777" w:rsidR="00A579D4" w:rsidRDefault="00A579D4">
      <w:pPr>
        <w:ind w:firstLine="720"/>
        <w:rPr>
          <w:sz w:val="20"/>
        </w:rPr>
      </w:pPr>
    </w:p>
    <w:p w14:paraId="2A9EC848" w14:textId="77777777" w:rsidR="00A579D4" w:rsidRDefault="00A579D4">
      <w:pPr>
        <w:ind w:firstLine="720"/>
        <w:rPr>
          <w:sz w:val="20"/>
        </w:rPr>
      </w:pPr>
      <w:r>
        <w:rPr>
          <w:sz w:val="20"/>
        </w:rPr>
        <w:t xml:space="preserve"> The BMPs used during construction must be different from the BMPs that will be used to handle stormwater after construction is completed and the site is stabilized. Many stormwater technologies (infiltration technologies) are not designed to handle the high concentrations of sediments typically found in construction runoff, and thus must be protected from construction-related sediment loadings.</w:t>
      </w:r>
    </w:p>
    <w:p w14:paraId="28763EA9" w14:textId="77777777" w:rsidR="00A579D4" w:rsidRDefault="00A579D4">
      <w:pPr>
        <w:ind w:firstLine="720"/>
        <w:rPr>
          <w:sz w:val="20"/>
        </w:rPr>
      </w:pPr>
    </w:p>
    <w:p w14:paraId="5B4E9E54" w14:textId="77777777" w:rsidR="00A579D4" w:rsidRDefault="00A579D4">
      <w:pPr>
        <w:ind w:firstLine="720"/>
        <w:rPr>
          <w:sz w:val="20"/>
        </w:rPr>
      </w:pPr>
      <w:r>
        <w:rPr>
          <w:sz w:val="20"/>
        </w:rPr>
        <w:t>All construction period BMPs must be properly designed, and sediment traps must be sized to provide adequate capacity and retention time to allow for proper settling of fine-grained soils. Construction period BMPs must be properly operated and maintained. For more information on erosion and sediment control, see Volume 2 of the Massachusetts Stormwater Handbook and the Nonpoint Source Manual, and the Erosion and Sedimentation Control Guidelines: A Guide for Planners, Designers and Municipal Officials</w:t>
      </w:r>
      <w:r>
        <w:rPr>
          <w:rStyle w:val="FootnoteReference"/>
          <w:sz w:val="20"/>
        </w:rPr>
        <w:footnoteReference w:id="36"/>
      </w:r>
      <w:r>
        <w:rPr>
          <w:sz w:val="20"/>
          <w:vertAlign w:val="superscript"/>
        </w:rPr>
        <w:t>,</w:t>
      </w:r>
      <w:r>
        <w:rPr>
          <w:rStyle w:val="FootnoteReference"/>
          <w:sz w:val="20"/>
        </w:rPr>
        <w:footnoteReference w:id="37"/>
      </w:r>
      <w:r>
        <w:rPr>
          <w:i/>
          <w:iCs/>
          <w:sz w:val="20"/>
        </w:rPr>
        <w:t>.</w:t>
      </w:r>
    </w:p>
    <w:p w14:paraId="721CDA8C" w14:textId="77777777" w:rsidR="00A579D4" w:rsidRDefault="00A579D4">
      <w:pPr>
        <w:rPr>
          <w:sz w:val="20"/>
        </w:rPr>
      </w:pPr>
    </w:p>
    <w:p w14:paraId="57F92B7D" w14:textId="77777777" w:rsidR="00A579D4" w:rsidRDefault="00A579D4">
      <w:pPr>
        <w:rPr>
          <w:sz w:val="20"/>
        </w:rPr>
      </w:pPr>
      <w:r>
        <w:rPr>
          <w:b/>
          <w:bCs/>
          <w:sz w:val="20"/>
        </w:rPr>
        <w:t>Standard 9:</w:t>
      </w:r>
      <w:r>
        <w:rPr>
          <w:sz w:val="20"/>
        </w:rPr>
        <w:t xml:space="preserve">  A Long -Term Operation and Maintenance (O&amp;M) Plan shall be developed and implemented to ensure that stormwater management systems function as designed.</w:t>
      </w:r>
    </w:p>
    <w:p w14:paraId="0D06335A" w14:textId="77777777" w:rsidR="00A579D4" w:rsidRDefault="00A579D4">
      <w:pPr>
        <w:rPr>
          <w:sz w:val="20"/>
        </w:rPr>
      </w:pPr>
    </w:p>
    <w:p w14:paraId="41ECCE79" w14:textId="77777777" w:rsidR="00A579D4" w:rsidRDefault="00A579D4">
      <w:pPr>
        <w:ind w:firstLine="360"/>
        <w:rPr>
          <w:sz w:val="20"/>
        </w:rPr>
      </w:pPr>
      <w:r>
        <w:rPr>
          <w:sz w:val="20"/>
        </w:rPr>
        <w:t>The Long-Term Operation and Maintenance Plan shall at a minimum include:</w:t>
      </w:r>
    </w:p>
    <w:p w14:paraId="34B9DC70" w14:textId="77777777" w:rsidR="00A579D4" w:rsidRDefault="00A579D4">
      <w:pPr>
        <w:rPr>
          <w:sz w:val="20"/>
        </w:rPr>
      </w:pPr>
    </w:p>
    <w:p w14:paraId="594A7E6A" w14:textId="77777777" w:rsidR="00A579D4" w:rsidRDefault="00A579D4">
      <w:pPr>
        <w:numPr>
          <w:ilvl w:val="0"/>
          <w:numId w:val="26"/>
        </w:numPr>
        <w:rPr>
          <w:sz w:val="20"/>
        </w:rPr>
      </w:pPr>
      <w:r>
        <w:rPr>
          <w:sz w:val="20"/>
        </w:rPr>
        <w:t xml:space="preserve">Stormwater management system(s) </w:t>
      </w:r>
      <w:proofErr w:type="gramStart"/>
      <w:r>
        <w:rPr>
          <w:sz w:val="20"/>
        </w:rPr>
        <w:t>owners;</w:t>
      </w:r>
      <w:proofErr w:type="gramEnd"/>
    </w:p>
    <w:p w14:paraId="19E09E86" w14:textId="77777777" w:rsidR="00A579D4" w:rsidRDefault="00A579D4">
      <w:pPr>
        <w:numPr>
          <w:ilvl w:val="0"/>
          <w:numId w:val="26"/>
        </w:numPr>
        <w:rPr>
          <w:sz w:val="20"/>
        </w:rPr>
      </w:pPr>
      <w:r>
        <w:rPr>
          <w:sz w:val="20"/>
        </w:rPr>
        <w:t xml:space="preserve">The party or parties responsible for operation and maintenance, including how future property owners will be notified of the presence of the stormwater management system and the requirement for proper operation and </w:t>
      </w:r>
      <w:proofErr w:type="gramStart"/>
      <w:r>
        <w:rPr>
          <w:sz w:val="20"/>
        </w:rPr>
        <w:t>maintenance;</w:t>
      </w:r>
      <w:proofErr w:type="gramEnd"/>
    </w:p>
    <w:p w14:paraId="592E3160" w14:textId="77777777" w:rsidR="00A579D4" w:rsidRDefault="00A579D4">
      <w:pPr>
        <w:numPr>
          <w:ilvl w:val="0"/>
          <w:numId w:val="26"/>
        </w:numPr>
        <w:rPr>
          <w:sz w:val="20"/>
        </w:rPr>
      </w:pPr>
      <w:r>
        <w:rPr>
          <w:sz w:val="20"/>
        </w:rPr>
        <w:t xml:space="preserve">The routine and non-routine maintenance tasks to be undertaken after construction is complete and a schedule for implementing those </w:t>
      </w:r>
      <w:proofErr w:type="gramStart"/>
      <w:r>
        <w:rPr>
          <w:sz w:val="20"/>
        </w:rPr>
        <w:t>tasks;</w:t>
      </w:r>
      <w:proofErr w:type="gramEnd"/>
    </w:p>
    <w:p w14:paraId="5C2920A4" w14:textId="77777777" w:rsidR="00A579D4" w:rsidRDefault="00A579D4">
      <w:pPr>
        <w:numPr>
          <w:ilvl w:val="0"/>
          <w:numId w:val="26"/>
        </w:numPr>
        <w:rPr>
          <w:sz w:val="20"/>
        </w:rPr>
      </w:pPr>
      <w:r>
        <w:rPr>
          <w:sz w:val="20"/>
        </w:rPr>
        <w:t xml:space="preserve">A plan that is drawn to scale and shows the location of all stormwater BMPs in each treatment train along with the discharge </w:t>
      </w:r>
      <w:proofErr w:type="gramStart"/>
      <w:r>
        <w:rPr>
          <w:sz w:val="20"/>
        </w:rPr>
        <w:t>point;</w:t>
      </w:r>
      <w:proofErr w:type="gramEnd"/>
    </w:p>
    <w:p w14:paraId="30D61B94" w14:textId="77777777" w:rsidR="00A579D4" w:rsidRDefault="00A579D4">
      <w:pPr>
        <w:numPr>
          <w:ilvl w:val="0"/>
          <w:numId w:val="26"/>
        </w:numPr>
        <w:rPr>
          <w:sz w:val="20"/>
        </w:rPr>
      </w:pPr>
      <w:r>
        <w:rPr>
          <w:sz w:val="20"/>
        </w:rPr>
        <w:t>A description and delineation of public safety features; and</w:t>
      </w:r>
    </w:p>
    <w:p w14:paraId="20ECDB1A" w14:textId="77777777" w:rsidR="00A579D4" w:rsidRDefault="00A579D4">
      <w:pPr>
        <w:numPr>
          <w:ilvl w:val="0"/>
          <w:numId w:val="26"/>
        </w:numPr>
        <w:rPr>
          <w:sz w:val="20"/>
        </w:rPr>
      </w:pPr>
      <w:r>
        <w:rPr>
          <w:sz w:val="20"/>
        </w:rPr>
        <w:t>An estimated operations and maintenance budget.</w:t>
      </w:r>
    </w:p>
    <w:p w14:paraId="399E4239" w14:textId="77777777" w:rsidR="00A579D4" w:rsidRDefault="00A579D4">
      <w:pPr>
        <w:ind w:left="360"/>
        <w:rPr>
          <w:sz w:val="20"/>
        </w:rPr>
      </w:pPr>
    </w:p>
    <w:p w14:paraId="075F4D04" w14:textId="77777777" w:rsidR="00A579D4" w:rsidRDefault="00A579D4">
      <w:pPr>
        <w:ind w:firstLine="360"/>
        <w:rPr>
          <w:sz w:val="20"/>
        </w:rPr>
      </w:pPr>
      <w:r>
        <w:rPr>
          <w:sz w:val="20"/>
        </w:rPr>
        <w:t>The Operation and Maintenance Plan shall identify best management practices for implementing maintenance activities in a manner that minimizes impacts to wetland resource areas.</w:t>
      </w:r>
      <w:r>
        <w:rPr>
          <w:rStyle w:val="FootnoteReference"/>
          <w:sz w:val="20"/>
        </w:rPr>
        <w:footnoteReference w:id="38"/>
      </w:r>
    </w:p>
    <w:p w14:paraId="6E1A50CA" w14:textId="77777777" w:rsidR="00A579D4" w:rsidRDefault="00A579D4">
      <w:pPr>
        <w:ind w:firstLine="360"/>
        <w:rPr>
          <w:sz w:val="20"/>
        </w:rPr>
      </w:pPr>
    </w:p>
    <w:p w14:paraId="029A5A62" w14:textId="77777777" w:rsidR="00A579D4" w:rsidRDefault="00A579D4">
      <w:pPr>
        <w:ind w:firstLine="360"/>
        <w:rPr>
          <w:sz w:val="20"/>
        </w:rPr>
      </w:pPr>
      <w:r>
        <w:rPr>
          <w:sz w:val="20"/>
        </w:rPr>
        <w:t>For projects subject to jurisdiction under the Wetlands Protection Act, the Conservation Commission and MassDEP will take the actions set forth below to ensure compliance with Standard 9.  Unless and until another party accepts responsibility, the Conservation Commission and MassDEP shall presume that the owner of the BMP is the landowner of the property on which the BMP is located, unless there is a legally binding agreement with another entity that accepts responsibility for the operation and maintenance. If an applicant envisions that the municipality may accept responsibility for the operation and maintenance of a stormwater BMP, the applicant shall notify the Conservation Commission and make available to the municipal official responsible for stormwater management the design and operation and maintenance plan for the BMP in order that the municipal official may have an opportunity to review and provide comments to the Conservation Commission within a reasonable period of time prior to the issuance of the Final Order of Conditions. It is recommended that the Conservation Commission solicit comments from the responsible municipal official.</w:t>
      </w:r>
    </w:p>
    <w:p w14:paraId="768A24F6" w14:textId="77777777" w:rsidR="00A579D4" w:rsidRDefault="00A579D4">
      <w:pPr>
        <w:ind w:firstLine="360"/>
        <w:rPr>
          <w:sz w:val="20"/>
        </w:rPr>
      </w:pPr>
    </w:p>
    <w:p w14:paraId="2CB8D686" w14:textId="77777777" w:rsidR="00A579D4" w:rsidRDefault="00A579D4">
      <w:pPr>
        <w:ind w:firstLine="360"/>
        <w:rPr>
          <w:sz w:val="20"/>
        </w:rPr>
      </w:pPr>
      <w:r>
        <w:rPr>
          <w:sz w:val="20"/>
        </w:rPr>
        <w:t xml:space="preserve">To ensure compliance with Standard 9, the Order of Conditions should include the continuing conditions set forth below.  </w:t>
      </w:r>
    </w:p>
    <w:p w14:paraId="4A0AA57A" w14:textId="77777777" w:rsidR="00A579D4" w:rsidRDefault="00A579D4">
      <w:pPr>
        <w:ind w:left="360"/>
        <w:rPr>
          <w:sz w:val="20"/>
        </w:rPr>
      </w:pPr>
    </w:p>
    <w:p w14:paraId="157B0826" w14:textId="77777777" w:rsidR="00A579D4" w:rsidRDefault="00A579D4">
      <w:pPr>
        <w:ind w:left="360"/>
        <w:rPr>
          <w:sz w:val="20"/>
        </w:rPr>
      </w:pPr>
      <w:r>
        <w:rPr>
          <w:sz w:val="20"/>
        </w:rPr>
        <w:t xml:space="preserve">(1) All stormwater BMPs shall be operated and maintained in accordance with the design plans and the Operation and Maintenance Plan approved by the issuing authority.     </w:t>
      </w:r>
    </w:p>
    <w:p w14:paraId="2BF45094" w14:textId="77777777" w:rsidR="00A579D4" w:rsidRDefault="00A579D4">
      <w:pPr>
        <w:ind w:left="360"/>
        <w:rPr>
          <w:sz w:val="20"/>
        </w:rPr>
      </w:pPr>
    </w:p>
    <w:p w14:paraId="56C40F23" w14:textId="77777777" w:rsidR="00A579D4" w:rsidRDefault="00A579D4">
      <w:pPr>
        <w:ind w:left="360"/>
        <w:rPr>
          <w:sz w:val="20"/>
        </w:rPr>
      </w:pPr>
      <w:r>
        <w:rPr>
          <w:sz w:val="20"/>
        </w:rPr>
        <w:t xml:space="preserve">(2) The responsible party shall: </w:t>
      </w:r>
    </w:p>
    <w:p w14:paraId="3A859598" w14:textId="77777777" w:rsidR="00A579D4" w:rsidRDefault="00A579D4">
      <w:pPr>
        <w:numPr>
          <w:ilvl w:val="0"/>
          <w:numId w:val="28"/>
        </w:numPr>
        <w:rPr>
          <w:sz w:val="20"/>
        </w:rPr>
      </w:pPr>
      <w:r>
        <w:rPr>
          <w:sz w:val="20"/>
        </w:rPr>
        <w:t>maintain an operation and maintenance log</w:t>
      </w:r>
      <w:r>
        <w:rPr>
          <w:rStyle w:val="FootnoteReference"/>
          <w:sz w:val="20"/>
        </w:rPr>
        <w:footnoteReference w:id="39"/>
      </w:r>
      <w:r>
        <w:rPr>
          <w:sz w:val="20"/>
        </w:rPr>
        <w:t xml:space="preserve"> for the last three years, including inspections, repairs, replacement and disposal (for disposal, the log shall indicate the type of material and the disposal location</w:t>
      </w:r>
      <w:proofErr w:type="gramStart"/>
      <w:r>
        <w:rPr>
          <w:sz w:val="20"/>
        </w:rPr>
        <w:t>);</w:t>
      </w:r>
      <w:proofErr w:type="gramEnd"/>
    </w:p>
    <w:p w14:paraId="31C8C6EE" w14:textId="77777777" w:rsidR="00A579D4" w:rsidRDefault="00A579D4">
      <w:pPr>
        <w:numPr>
          <w:ilvl w:val="0"/>
          <w:numId w:val="28"/>
        </w:numPr>
        <w:rPr>
          <w:sz w:val="20"/>
        </w:rPr>
      </w:pPr>
      <w:r>
        <w:rPr>
          <w:sz w:val="20"/>
        </w:rPr>
        <w:t xml:space="preserve">make this log available to MassDEP and the Conservation Commission upon request; and </w:t>
      </w:r>
    </w:p>
    <w:p w14:paraId="7E8462B6" w14:textId="77777777" w:rsidR="00A579D4" w:rsidRDefault="00A579D4">
      <w:pPr>
        <w:numPr>
          <w:ilvl w:val="0"/>
          <w:numId w:val="28"/>
        </w:numPr>
        <w:rPr>
          <w:sz w:val="20"/>
        </w:rPr>
      </w:pPr>
      <w:r>
        <w:rPr>
          <w:sz w:val="20"/>
        </w:rPr>
        <w:t>allow members and agents of the MassDEP and the Conservation Commission to enter and inspect the premises to evaluate and ensure that the responsibility party complies with the Operation and Maintenance Plan requirements for each BMP.</w:t>
      </w:r>
    </w:p>
    <w:p w14:paraId="37CBE08C" w14:textId="77777777" w:rsidR="00A579D4" w:rsidRDefault="00A579D4">
      <w:pPr>
        <w:ind w:left="360"/>
        <w:rPr>
          <w:sz w:val="20"/>
        </w:rPr>
      </w:pPr>
    </w:p>
    <w:p w14:paraId="23721B3A" w14:textId="77777777" w:rsidR="00A579D4" w:rsidRDefault="00A579D4">
      <w:pPr>
        <w:rPr>
          <w:sz w:val="20"/>
        </w:rPr>
      </w:pPr>
      <w:r>
        <w:rPr>
          <w:sz w:val="20"/>
        </w:rPr>
        <w:t xml:space="preserve">  These same continuing conditions should be included in the Certificate of Compliance.</w:t>
      </w:r>
    </w:p>
    <w:p w14:paraId="6B8B34AB" w14:textId="77777777" w:rsidR="00A579D4" w:rsidRDefault="00A579D4">
      <w:pPr>
        <w:rPr>
          <w:sz w:val="20"/>
        </w:rPr>
      </w:pPr>
    </w:p>
    <w:p w14:paraId="56707197" w14:textId="77777777" w:rsidR="00A579D4" w:rsidRDefault="00A579D4">
      <w:pPr>
        <w:ind w:firstLine="360"/>
        <w:rPr>
          <w:sz w:val="20"/>
        </w:rPr>
      </w:pPr>
      <w:r>
        <w:rPr>
          <w:sz w:val="20"/>
        </w:rPr>
        <w:t xml:space="preserve">The Order of Conditions should also include a condition requiring the responsible party to submit an O &amp; M Compliance statement when requesting a Certificate of Compliance.  The O &amp; M Compliance Statement shall identify the party responsible for implementation of the Operation and Maintenance Plan and state that: </w:t>
      </w:r>
    </w:p>
    <w:p w14:paraId="32C2963B" w14:textId="77777777" w:rsidR="00A579D4" w:rsidRDefault="00A579D4">
      <w:pPr>
        <w:ind w:firstLine="360"/>
        <w:rPr>
          <w:sz w:val="20"/>
        </w:rPr>
      </w:pPr>
    </w:p>
    <w:p w14:paraId="6E0A303F" w14:textId="77777777" w:rsidR="00A579D4" w:rsidRDefault="00A579D4">
      <w:pPr>
        <w:numPr>
          <w:ilvl w:val="0"/>
          <w:numId w:val="30"/>
        </w:numPr>
        <w:rPr>
          <w:sz w:val="20"/>
        </w:rPr>
      </w:pPr>
      <w:r>
        <w:rPr>
          <w:sz w:val="20"/>
        </w:rPr>
        <w:t xml:space="preserve">the site has been inspected for erosion and appropriate steps have been taken to permanently stabilize any eroded </w:t>
      </w:r>
      <w:proofErr w:type="gramStart"/>
      <w:r>
        <w:rPr>
          <w:sz w:val="20"/>
        </w:rPr>
        <w:t>areas;</w:t>
      </w:r>
      <w:proofErr w:type="gramEnd"/>
      <w:r>
        <w:rPr>
          <w:sz w:val="20"/>
        </w:rPr>
        <w:t xml:space="preserve"> </w:t>
      </w:r>
    </w:p>
    <w:p w14:paraId="17E9C06C" w14:textId="77777777" w:rsidR="00A579D4" w:rsidRDefault="00A579D4">
      <w:pPr>
        <w:numPr>
          <w:ilvl w:val="0"/>
          <w:numId w:val="30"/>
        </w:numPr>
        <w:rPr>
          <w:sz w:val="20"/>
        </w:rPr>
      </w:pPr>
      <w:r>
        <w:rPr>
          <w:sz w:val="20"/>
        </w:rPr>
        <w:t xml:space="preserve">all aspects of the stormwater BMPs have been inspected for damage, wear and malfunction, and appropriate steps have been taken to repair or replace the system or portions of the system so that the stormwater at the site may be managed in accordance with the Stormwater Management </w:t>
      </w:r>
      <w:proofErr w:type="gramStart"/>
      <w:r>
        <w:rPr>
          <w:sz w:val="20"/>
        </w:rPr>
        <w:t>Standards;</w:t>
      </w:r>
      <w:proofErr w:type="gramEnd"/>
      <w:r>
        <w:rPr>
          <w:sz w:val="20"/>
        </w:rPr>
        <w:t xml:space="preserve"> </w:t>
      </w:r>
    </w:p>
    <w:p w14:paraId="7D87B97C" w14:textId="77777777" w:rsidR="00A579D4" w:rsidRDefault="00A579D4">
      <w:pPr>
        <w:numPr>
          <w:ilvl w:val="0"/>
          <w:numId w:val="30"/>
        </w:numPr>
        <w:rPr>
          <w:sz w:val="20"/>
        </w:rPr>
      </w:pPr>
      <w:r>
        <w:rPr>
          <w:sz w:val="20"/>
        </w:rPr>
        <w:t xml:space="preserve">future responsible parties must be notified of their continuing legal responsibility to operate and maintain the structure; and  </w:t>
      </w:r>
    </w:p>
    <w:p w14:paraId="5AE3CA79" w14:textId="77777777" w:rsidR="00A579D4" w:rsidRDefault="00A579D4">
      <w:pPr>
        <w:numPr>
          <w:ilvl w:val="0"/>
          <w:numId w:val="30"/>
        </w:numPr>
        <w:rPr>
          <w:sz w:val="20"/>
        </w:rPr>
      </w:pPr>
      <w:r>
        <w:rPr>
          <w:sz w:val="20"/>
        </w:rPr>
        <w:t xml:space="preserve">the Operation and Maintenance Plan for the stormwater BMPs is being implemented. </w:t>
      </w:r>
    </w:p>
    <w:p w14:paraId="6FDB6AAE" w14:textId="77777777" w:rsidR="00A579D4" w:rsidRDefault="00A579D4">
      <w:pPr>
        <w:rPr>
          <w:sz w:val="20"/>
        </w:rPr>
      </w:pPr>
    </w:p>
    <w:p w14:paraId="4F989689" w14:textId="77777777" w:rsidR="00A579D4" w:rsidRDefault="00A579D4">
      <w:pPr>
        <w:rPr>
          <w:sz w:val="20"/>
        </w:rPr>
      </w:pPr>
      <w:r>
        <w:rPr>
          <w:sz w:val="20"/>
        </w:rPr>
        <w:t xml:space="preserve">        In the case of stormwater BMPs that are serving more than one lot, the applicant shall include with the Notice of Intent a mechanism for implementing and enforcing the Operation and Maintenance Plan.  The applicant shall identify the lots or units that will be serviced by the proposed stormwater BMPs.  The applicant shall also provide a copy of the legal instrument (deed, homeowner’s association, utility trust or </w:t>
      </w:r>
      <w:r>
        <w:rPr>
          <w:sz w:val="20"/>
        </w:rPr>
        <w:lastRenderedPageBreak/>
        <w:t xml:space="preserve">other legal entity) that establishes the terms of and legal responsibility for the operation and maintenance of stormwater BMPs.  </w:t>
      </w:r>
      <w:proofErr w:type="gramStart"/>
      <w:r>
        <w:rPr>
          <w:sz w:val="20"/>
        </w:rPr>
        <w:t>In the event that</w:t>
      </w:r>
      <w:proofErr w:type="gramEnd"/>
      <w:r>
        <w:rPr>
          <w:sz w:val="20"/>
        </w:rPr>
        <w:t xml:space="preserve"> the stormwater BMPs will be operated and maintained by an entity, municipality, state agency or person other than the sole owner of the lot upon which the stormwater management facilities are placed, the applicant shall provide a plan and easement deed that provides a right of access for the legal entity to be able to perform said operation and maintenance functions.  It is recommended that the Order of Conditions include a condition requiring that the responsible party provide a copy of the Order of Conditions and the legal instrument to each unit or lot owner at or before the purchase of each unit or lot to be serviced by the stormwater BMPs.  When requesting the issuance of a Certificate of Compliance, the applicant shall identify to the Conservation Commission or MassDEP in writing the entity with legal responsibility for the operation and maintenance of the stormwater BMPs and provide a copy of the recorded instrument creating the responsible entity.</w:t>
      </w:r>
    </w:p>
    <w:p w14:paraId="2BD3F364" w14:textId="77777777" w:rsidR="00A579D4" w:rsidRDefault="00A579D4">
      <w:pPr>
        <w:rPr>
          <w:sz w:val="20"/>
        </w:rPr>
      </w:pPr>
    </w:p>
    <w:p w14:paraId="7D2D1333" w14:textId="77777777" w:rsidR="00A579D4" w:rsidRDefault="00A579D4">
      <w:pPr>
        <w:ind w:firstLine="360"/>
        <w:rPr>
          <w:b/>
          <w:bCs/>
          <w:sz w:val="20"/>
        </w:rPr>
      </w:pPr>
      <w:r>
        <w:rPr>
          <w:sz w:val="20"/>
        </w:rPr>
        <w:t>Prior to issuing a Certificate of Compliance, the Conservation Commission or MassDEP should inspect the site to determine whether the Stormwater BMPs are operating as designed so that the stormwater at the site may be managed in accordance with the Stormwater Management Standards.  In conducting the inspection, the Conservation Commission or MassDEP should look for indicia that the stormwater BMPs are not functioning as designed.  Evidence of problems with stormwater BMPs may include without limitation sand plumes at outfalls, excessive sands in catch basins, oil sheens, stressed vegetation, accumulated litter, and/or failure of the BMP to drain after 72 hours.  No Certificate of Compliance should be issued unless and until the stormwater BMPs are functioning in accordance with the Final Order of Conditions and the Stormwater Management Standards.</w:t>
      </w:r>
    </w:p>
    <w:p w14:paraId="45467D7E" w14:textId="77777777" w:rsidR="00A579D4" w:rsidRDefault="00A579D4">
      <w:pPr>
        <w:rPr>
          <w:b/>
          <w:bCs/>
          <w:sz w:val="20"/>
        </w:rPr>
      </w:pPr>
    </w:p>
    <w:p w14:paraId="3C492F41" w14:textId="77777777" w:rsidR="00A579D4" w:rsidRDefault="00A579D4">
      <w:pPr>
        <w:rPr>
          <w:sz w:val="20"/>
        </w:rPr>
      </w:pPr>
      <w:r>
        <w:rPr>
          <w:b/>
          <w:bCs/>
          <w:sz w:val="20"/>
        </w:rPr>
        <w:t>Standard 10:</w:t>
      </w:r>
      <w:r>
        <w:rPr>
          <w:sz w:val="20"/>
        </w:rPr>
        <w:t xml:space="preserve">  All illicit discharges to the stormwater management system are prohibited.</w:t>
      </w:r>
    </w:p>
    <w:p w14:paraId="5EA69A57" w14:textId="77777777" w:rsidR="00A579D4" w:rsidRDefault="00A579D4">
      <w:pPr>
        <w:rPr>
          <w:sz w:val="20"/>
        </w:rPr>
      </w:pPr>
    </w:p>
    <w:p w14:paraId="387BF19E" w14:textId="77777777" w:rsidR="00A579D4" w:rsidRDefault="00A579D4">
      <w:pPr>
        <w:ind w:firstLine="720"/>
        <w:rPr>
          <w:sz w:val="20"/>
        </w:rPr>
      </w:pPr>
      <w:r>
        <w:rPr>
          <w:sz w:val="20"/>
        </w:rPr>
        <w:t xml:space="preserve">Standard 10 prohibits illicit discharges to stormwater management systems.  The stormwater management system is the system for conveying, treating, and infiltrating stormwater on-site, including stormwater best management practices and any pipes intended to transport stormwater to the groundwater, a surface water, or municipal separate storm sewer system. Illicit discharges to the stormwater management system are discharges that are not entirely comprised of stormwater. Notwithstanding the foregoing, an illicit discharge does not include discharges from the following activities or facilities: firefighting, water line flushing, landscape irrigation, uncontaminated groundwater, potable water sources, foundation drains, air conditioning condensation, footing drains, individual resident car washing, flows from riparian habitats and wetlands, dechlorinated water from swimming pools, water used for street washing and water used to clean residential buildings without detergents. </w:t>
      </w:r>
    </w:p>
    <w:p w14:paraId="05F11777" w14:textId="77777777" w:rsidR="00A579D4" w:rsidRDefault="00A579D4">
      <w:pPr>
        <w:rPr>
          <w:sz w:val="20"/>
        </w:rPr>
      </w:pPr>
    </w:p>
    <w:p w14:paraId="0D1DD446" w14:textId="77777777" w:rsidR="00A579D4" w:rsidRDefault="00A579D4">
      <w:pPr>
        <w:ind w:firstLine="720"/>
        <w:rPr>
          <w:sz w:val="20"/>
        </w:rPr>
      </w:pPr>
      <w:r>
        <w:rPr>
          <w:sz w:val="20"/>
        </w:rPr>
        <w:t xml:space="preserve">Proponents of projects within Wetlands jurisdiction must demonstrate compliance with this requirement by submitting to the issuing authority an Illicit Discharge Compliance Statement verifying that no illicit discharges exist on the site and by including in the pollution prevention plan measures to prevent illicit discharges to the stormwater management system, including wastewater discharges and discharges of stormwater contaminated by contact with process wastes, raw materials, toxic pollutants, hazardous substances, oil, or grease. The Illicit Discharge Compliance Statement may be filed with the Notice of Intent.  If the Illicit Discharge Compliance Statement has not been filed, the Final Order of Conditions shall require the submission of an Illicit Discharge Compliance Statement prior to the discharge of stormwater runoff to the post-construction stormwater best management practices.  The issuing authority should not issue a Certificate of Compliance until it has determined that the Illicit Discharge Compliance Statement has been submitted, has reviewed the Illicit Discharge Compliance Statement, and has verified that there are no illicit discharges at the site.     </w:t>
      </w:r>
    </w:p>
    <w:p w14:paraId="4C654311" w14:textId="77777777" w:rsidR="00A579D4" w:rsidRDefault="00A579D4">
      <w:pPr>
        <w:rPr>
          <w:sz w:val="20"/>
        </w:rPr>
      </w:pPr>
    </w:p>
    <w:p w14:paraId="63CAC182" w14:textId="77777777" w:rsidR="00A579D4" w:rsidRDefault="00A579D4">
      <w:pPr>
        <w:ind w:firstLine="720"/>
        <w:rPr>
          <w:sz w:val="20"/>
        </w:rPr>
      </w:pPr>
      <w:r>
        <w:rPr>
          <w:sz w:val="20"/>
        </w:rPr>
        <w:t xml:space="preserve">The Illicit Discharge Compliance Statement must be accompanied by a site map that is drawn to scale and that identifies the location of any systems for conveying stormwater on the site and shows that these systems do not allow the entry of any illicit discharges into the stormwater management system. The site map shall identify the location of any systems for conveying wastewater and/or groundwater on the site and show that there are no connections between the stormwater and wastewater management systems and the location of any measures taken to prevent the entry of illicit discharges into the stormwater management system. For redevelopment projects, the Illicit Discharge Compliance Statement shall also document all actions taken to identify and remove illicit discharges, including, without limitation, visual </w:t>
      </w:r>
      <w:r>
        <w:rPr>
          <w:sz w:val="20"/>
        </w:rPr>
        <w:lastRenderedPageBreak/>
        <w:t xml:space="preserve">screening, dye or smoke testing, and the removal of any sources of illicit discharges to the stormwater management system.  </w:t>
      </w:r>
    </w:p>
    <w:p w14:paraId="746E8C5D" w14:textId="77777777" w:rsidR="00A579D4" w:rsidRDefault="00A579D4">
      <w:pPr>
        <w:ind w:firstLine="720"/>
        <w:rPr>
          <w:sz w:val="20"/>
        </w:rPr>
      </w:pPr>
    </w:p>
    <w:p w14:paraId="500BBA74" w14:textId="77777777" w:rsidR="00A579D4" w:rsidRDefault="00A579D4">
      <w:pPr>
        <w:ind w:firstLine="720"/>
        <w:rPr>
          <w:sz w:val="20"/>
        </w:rPr>
      </w:pPr>
      <w:r>
        <w:rPr>
          <w:sz w:val="20"/>
        </w:rPr>
        <w:t>Many municipal and state agencies that own and operate roadways are also subject to coverage under the NPDES General Permit for Stormwater Discharges from Small Municipal Separate Storm Sewer Systems (the MS4 Permit).  State agencies and municipalities covered by the MS4 Permit are required to have a stormwater management program that includes illicit discharge detection and elimination. For roadways covered by the MS4 Permit, the proponent may demonstrate compliance with Standard 10 by documenting the actions taken to identify and eliminate illicit discharges under the MS4 Permit. To prevent duplication of effort, the proponent may submit copies of reports prepared to satisfy the illicit discharge detection and elimination program requirements of the MS4 Permits as its Illicit Discharge Compliance Statement.</w:t>
      </w:r>
    </w:p>
    <w:p w14:paraId="6CFCD8EB" w14:textId="77777777" w:rsidR="00A579D4" w:rsidRDefault="00A579D4"/>
    <w:sectPr w:rsidR="00A579D4">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8D769" w14:textId="77777777" w:rsidR="00A579D4" w:rsidRDefault="00A579D4">
      <w:r>
        <w:separator/>
      </w:r>
    </w:p>
  </w:endnote>
  <w:endnote w:type="continuationSeparator" w:id="0">
    <w:p w14:paraId="713E9185" w14:textId="77777777" w:rsidR="00A579D4" w:rsidRDefault="00A57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8C4D1" w14:textId="77777777" w:rsidR="00A579D4" w:rsidRDefault="00A579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Look w:val="0000" w:firstRow="0" w:lastRow="0" w:firstColumn="0" w:lastColumn="0" w:noHBand="0" w:noVBand="0"/>
    </w:tblPr>
    <w:tblGrid>
      <w:gridCol w:w="4666"/>
      <w:gridCol w:w="2460"/>
      <w:gridCol w:w="1514"/>
    </w:tblGrid>
    <w:tr w:rsidR="00A579D4" w14:paraId="642279DF" w14:textId="77777777">
      <w:tblPrEx>
        <w:tblCellMar>
          <w:top w:w="0" w:type="dxa"/>
          <w:bottom w:w="0" w:type="dxa"/>
        </w:tblCellMar>
      </w:tblPrEx>
      <w:tc>
        <w:tcPr>
          <w:tcW w:w="4788" w:type="dxa"/>
        </w:tcPr>
        <w:p w14:paraId="33ADDF63" w14:textId="77777777" w:rsidR="00A579D4" w:rsidRDefault="00A579D4">
          <w:pPr>
            <w:pStyle w:val="Footer"/>
            <w:rPr>
              <w:sz w:val="18"/>
            </w:rPr>
          </w:pPr>
          <w:r>
            <w:rPr>
              <w:sz w:val="18"/>
            </w:rPr>
            <w:t>Volume 1: Overview of Massachusetts Stormwater Standards</w:t>
          </w:r>
        </w:p>
      </w:tc>
      <w:tc>
        <w:tcPr>
          <w:tcW w:w="2520" w:type="dxa"/>
        </w:tcPr>
        <w:p w14:paraId="305FA17F" w14:textId="77777777" w:rsidR="00A579D4" w:rsidRDefault="00A579D4">
          <w:pPr>
            <w:pStyle w:val="Footer"/>
            <w:jc w:val="center"/>
            <w:rPr>
              <w:sz w:val="18"/>
            </w:rPr>
          </w:pPr>
          <w:r>
            <w:rPr>
              <w:sz w:val="18"/>
            </w:rPr>
            <w:t>Chapter 1</w:t>
          </w:r>
        </w:p>
      </w:tc>
      <w:tc>
        <w:tcPr>
          <w:tcW w:w="1548" w:type="dxa"/>
        </w:tcPr>
        <w:p w14:paraId="5FC35861" w14:textId="77777777" w:rsidR="00A579D4" w:rsidRDefault="00A579D4">
          <w:pPr>
            <w:pStyle w:val="Footer"/>
            <w:jc w:val="right"/>
            <w:rPr>
              <w:sz w:val="18"/>
            </w:rPr>
          </w:pPr>
          <w:r>
            <w:rP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sidR="003B4C06">
            <w:rPr>
              <w:rStyle w:val="PageNumber"/>
              <w:noProof/>
              <w:sz w:val="18"/>
            </w:rPr>
            <w:t>23</w:t>
          </w:r>
          <w:r>
            <w:rPr>
              <w:rStyle w:val="PageNumber"/>
              <w:sz w:val="18"/>
            </w:rPr>
            <w:fldChar w:fldCharType="end"/>
          </w:r>
        </w:p>
      </w:tc>
    </w:tr>
  </w:tbl>
  <w:p w14:paraId="19AA4ACA" w14:textId="77777777" w:rsidR="00A579D4" w:rsidRDefault="00A579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26139" w14:textId="77777777" w:rsidR="00A579D4" w:rsidRDefault="00A579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722B7" w14:textId="77777777" w:rsidR="00A579D4" w:rsidRDefault="00A579D4">
      <w:r>
        <w:separator/>
      </w:r>
    </w:p>
  </w:footnote>
  <w:footnote w:type="continuationSeparator" w:id="0">
    <w:p w14:paraId="4DAE26D8" w14:textId="77777777" w:rsidR="00A579D4" w:rsidRDefault="00A579D4">
      <w:r>
        <w:continuationSeparator/>
      </w:r>
    </w:p>
  </w:footnote>
  <w:footnote w:id="1">
    <w:p w14:paraId="1E307B51" w14:textId="77777777" w:rsidR="00A579D4" w:rsidRDefault="00A579D4">
      <w:pPr>
        <w:pStyle w:val="FootnoteText"/>
      </w:pPr>
      <w:r>
        <w:rPr>
          <w:rStyle w:val="FootnoteReference"/>
        </w:rPr>
        <w:footnoteRef/>
      </w:r>
      <w:r>
        <w:t xml:space="preserve"> Information on the LID Site Design Credit is found in Volume 3 of the Massachusetts Stormwater Handbook.</w:t>
      </w:r>
    </w:p>
  </w:footnote>
  <w:footnote w:id="2">
    <w:p w14:paraId="44F7A393" w14:textId="77777777" w:rsidR="00A579D4" w:rsidRDefault="00A579D4">
      <w:pPr>
        <w:pStyle w:val="FootnoteText"/>
      </w:pPr>
      <w:r>
        <w:rPr>
          <w:rStyle w:val="FootnoteReference"/>
        </w:rPr>
        <w:footnoteRef/>
      </w:r>
      <w:r>
        <w:t xml:space="preserve"> Smart Growth Toolkit - </w:t>
      </w:r>
      <w:hyperlink r:id="rId1" w:history="1">
        <w:r w:rsidR="003B4C06" w:rsidRPr="00342893">
          <w:rPr>
            <w:rStyle w:val="Hyperlink"/>
          </w:rPr>
          <w:t>http://www.mass.gov/eea/grants-and-tech-assistance/guidance-technical-assistance/ma-smart-growth-smart-energy-toolkit.html</w:t>
        </w:r>
      </w:hyperlink>
      <w:r w:rsidR="003B4C06">
        <w:t xml:space="preserve"> </w:t>
      </w:r>
    </w:p>
  </w:footnote>
  <w:footnote w:id="3">
    <w:p w14:paraId="6B4B0D60" w14:textId="77777777" w:rsidR="00A579D4" w:rsidRDefault="00A579D4">
      <w:pPr>
        <w:pStyle w:val="FootnoteText"/>
      </w:pPr>
      <w:r>
        <w:rPr>
          <w:rStyle w:val="FootnoteReference"/>
        </w:rPr>
        <w:footnoteRef/>
      </w:r>
      <w:r w:rsidRPr="003B4C06">
        <w:rPr>
          <w:lang w:val="fr-FR"/>
        </w:rPr>
        <w:t xml:space="preserve"> NRCS TR 20&amp;55 - </w:t>
      </w:r>
      <w:hyperlink r:id="rId2" w:history="1">
        <w:r w:rsidRPr="003B4C06">
          <w:rPr>
            <w:rStyle w:val="Hyperlink"/>
            <w:lang w:val="fr-FR"/>
          </w:rPr>
          <w:t>http://www.wsi.nrcs.usda.gov/products/W2Q/H&amp;H/Tools_Models/tool_mod.html</w:t>
        </w:r>
      </w:hyperlink>
      <w:r w:rsidRPr="003B4C06">
        <w:rPr>
          <w:lang w:val="fr-FR"/>
        </w:rPr>
        <w:t xml:space="preserve">.   </w:t>
      </w:r>
      <w:r>
        <w:t xml:space="preserve">See the Hydrology Handbook for Conservation Commissioners, </w:t>
      </w:r>
      <w:hyperlink r:id="rId3" w:history="1">
        <w:r w:rsidR="003B4C06" w:rsidRPr="00342893">
          <w:rPr>
            <w:rStyle w:val="Hyperlink"/>
          </w:rPr>
          <w:t>http://www.mass.gov/eea/docs/dep/water/laws/a-thru-h/hydrol.pdf</w:t>
        </w:r>
      </w:hyperlink>
      <w:r>
        <w:t>.</w:t>
      </w:r>
    </w:p>
    <w:p w14:paraId="394D06F3" w14:textId="77777777" w:rsidR="00A579D4" w:rsidRDefault="00A579D4">
      <w:pPr>
        <w:pStyle w:val="FootnoteText"/>
      </w:pPr>
    </w:p>
  </w:footnote>
  <w:footnote w:id="4">
    <w:p w14:paraId="5B10617B" w14:textId="77777777" w:rsidR="00A579D4" w:rsidRDefault="00A579D4">
      <w:pPr>
        <w:pStyle w:val="FootnoteText"/>
      </w:pPr>
      <w:r>
        <w:rPr>
          <w:rStyle w:val="FootnoteReference"/>
        </w:rPr>
        <w:footnoteRef/>
      </w:r>
      <w:r>
        <w:t xml:space="preserve"> The evaluation may show that retaining the 100-year 24-hour storm event is not needed.  In some cases, retaining stormwater from the 100-year 24-hour storm event onsite may aggravate downstream impacts, because of the project’s location within the watershed and the timing of the release of stormwater.</w:t>
      </w:r>
    </w:p>
  </w:footnote>
  <w:footnote w:id="5">
    <w:p w14:paraId="1E789748" w14:textId="77777777" w:rsidR="00A579D4" w:rsidRDefault="00A579D4">
      <w:pPr>
        <w:pStyle w:val="FootnoteText"/>
      </w:pPr>
      <w:r>
        <w:rPr>
          <w:rStyle w:val="FootnoteReference"/>
        </w:rPr>
        <w:footnoteRef/>
      </w:r>
      <w:r>
        <w:t xml:space="preserve"> Soil Groups – </w:t>
      </w:r>
      <w:hyperlink r:id="rId4" w:history="1">
        <w:r>
          <w:rPr>
            <w:rStyle w:val="Hyperlink"/>
          </w:rPr>
          <w:t>http://soils.usda.g</w:t>
        </w:r>
        <w:r>
          <w:rPr>
            <w:rStyle w:val="Hyperlink"/>
          </w:rPr>
          <w:t>o</w:t>
        </w:r>
        <w:r>
          <w:rPr>
            <w:rStyle w:val="Hyperlink"/>
          </w:rPr>
          <w:t>v/education/</w:t>
        </w:r>
      </w:hyperlink>
    </w:p>
  </w:footnote>
  <w:footnote w:id="6">
    <w:p w14:paraId="135078B4" w14:textId="77777777" w:rsidR="00A579D4" w:rsidRDefault="00A579D4">
      <w:pPr>
        <w:pStyle w:val="FootnoteText"/>
      </w:pPr>
      <w:r>
        <w:rPr>
          <w:rStyle w:val="FootnoteReference"/>
        </w:rPr>
        <w:footnoteRef/>
      </w:r>
      <w:r>
        <w:t xml:space="preserve"> Bioretention areas are an example of a BMP that may be designed to act as a filtering practice or an infiltration device.  Bioretention areas that act solely as filters have an underdrain that captures runoff and conveys it to another BMP before it is discharged to a surface water, a wetland, or another BMP. These bioretention areas may be lined.  Bioretention areas designed to infiltrate do not have those features.  To distinguish the two types of bioretention areas, this Handbook will refer to bioretention areas designed to infiltrate as “exfiltrating bioretention areas” and other bioretention areas as “filtering bioretention areas".</w:t>
      </w:r>
    </w:p>
  </w:footnote>
  <w:footnote w:id="7">
    <w:p w14:paraId="1133592D" w14:textId="77777777" w:rsidR="00A579D4" w:rsidRDefault="00A579D4">
      <w:pPr>
        <w:pStyle w:val="FootnoteText"/>
      </w:pPr>
      <w:r>
        <w:rPr>
          <w:rStyle w:val="FootnoteReference"/>
        </w:rPr>
        <w:footnoteRef/>
      </w:r>
      <w:r>
        <w:t xml:space="preserve"> A detailed explanation of procedures that must be followed when applying the static method and the two dynamic methods is set forth in Volume 3.</w:t>
      </w:r>
    </w:p>
  </w:footnote>
  <w:footnote w:id="8">
    <w:p w14:paraId="79F0C745" w14:textId="77777777" w:rsidR="00A579D4" w:rsidRDefault="00A579D4">
      <w:pPr>
        <w:pStyle w:val="FootnoteText"/>
      </w:pPr>
      <w:r>
        <w:rPr>
          <w:rStyle w:val="FootnoteReference"/>
        </w:rPr>
        <w:footnoteRef/>
      </w:r>
      <w:r>
        <w:t xml:space="preserve"> It may also be difficult for MassHighway to recharge the required recharge volume at every point along an add-a -lane project.  For this reason, MassDEP allows MassHighway to use the macro approach, which allows MassHighway to recharge additional runoff at certain locations along a portion of the highway within a </w:t>
      </w:r>
      <w:proofErr w:type="spellStart"/>
      <w:r>
        <w:t>subwatershed</w:t>
      </w:r>
      <w:proofErr w:type="spellEnd"/>
      <w:r>
        <w:t xml:space="preserve"> to compensate for sections of the roadway in the same </w:t>
      </w:r>
      <w:proofErr w:type="spellStart"/>
      <w:r>
        <w:t>subwatershed</w:t>
      </w:r>
      <w:proofErr w:type="spellEnd"/>
      <w:r>
        <w:t xml:space="preserve"> where it may be difficult to recharge the entire required recharge volume.  MassDEP and MassHighway intend to provide additional information on the macro approach in the MassHighway Stormwater Handbook for Highways and Bridges when it is revised to reflect the 2008 changes in the Stormwater Management Standards. </w:t>
      </w:r>
    </w:p>
  </w:footnote>
  <w:footnote w:id="9">
    <w:p w14:paraId="25199D8D" w14:textId="77777777" w:rsidR="00A579D4" w:rsidRDefault="00A579D4">
      <w:pPr>
        <w:pStyle w:val="FootnoteText"/>
      </w:pPr>
      <w:r>
        <w:rPr>
          <w:rStyle w:val="FootnoteReference"/>
        </w:rPr>
        <w:footnoteRef/>
      </w:r>
      <w:r>
        <w:t xml:space="preserve"> A mounding analysis is needed if a site falls within this category.  See Volume 3.</w:t>
      </w:r>
    </w:p>
  </w:footnote>
  <w:footnote w:id="10">
    <w:p w14:paraId="62BDEAE2" w14:textId="77777777" w:rsidR="00A579D4" w:rsidRDefault="00A579D4">
      <w:pPr>
        <w:pStyle w:val="FootnoteText"/>
      </w:pPr>
      <w:r>
        <w:rPr>
          <w:rStyle w:val="FootnoteReference"/>
        </w:rPr>
        <w:footnoteRef/>
      </w:r>
      <w:r>
        <w:t xml:space="preserve"> The required minimum infiltration rate is 0.17 inches per hour.  D soils have an infiltration rate that is below this minimum.  To determine the infiltration rate, proponents must perform a soil evaluation using the methodologies set forth in Volume 3.</w:t>
      </w:r>
    </w:p>
  </w:footnote>
  <w:footnote w:id="11">
    <w:p w14:paraId="2AE8D6F0" w14:textId="77777777" w:rsidR="00A579D4" w:rsidRDefault="00A579D4">
      <w:pPr>
        <w:pStyle w:val="FootnoteText"/>
      </w:pPr>
      <w:r>
        <w:rPr>
          <w:rStyle w:val="FootnoteReference"/>
        </w:rPr>
        <w:footnoteRef/>
      </w:r>
      <w:r>
        <w:t xml:space="preserve"> Construction period requirements are found in Standard 8.  </w:t>
      </w:r>
    </w:p>
  </w:footnote>
  <w:footnote w:id="12">
    <w:p w14:paraId="418A922C" w14:textId="77777777" w:rsidR="00A579D4" w:rsidRDefault="00A579D4">
      <w:pPr>
        <w:pStyle w:val="FootnoteText"/>
      </w:pPr>
      <w:r>
        <w:rPr>
          <w:rStyle w:val="FootnoteReference"/>
        </w:rPr>
        <w:footnoteRef/>
      </w:r>
      <w:r>
        <w:t xml:space="preserve"> Snow &amp; Deicing Policies - </w:t>
      </w:r>
      <w:hyperlink r:id="rId5" w:history="1">
        <w:r w:rsidR="003B4C06" w:rsidRPr="00342893">
          <w:rPr>
            <w:rStyle w:val="Hyperlink"/>
          </w:rPr>
          <w:t>http://www.mass.gov/eea/agencies/massdep/water/regulations/guidelines-on-deicing-chemical-road-salt-storage.html</w:t>
        </w:r>
      </w:hyperlink>
      <w:r w:rsidR="003B4C06">
        <w:t xml:space="preserve"> </w:t>
      </w:r>
    </w:p>
  </w:footnote>
  <w:footnote w:id="13">
    <w:p w14:paraId="7C168BC8" w14:textId="77777777" w:rsidR="00A579D4" w:rsidRDefault="00A579D4">
      <w:pPr>
        <w:pStyle w:val="FootnoteText"/>
      </w:pPr>
      <w:r>
        <w:rPr>
          <w:rStyle w:val="FootnoteReference"/>
        </w:rPr>
        <w:footnoteRef/>
      </w:r>
      <w:r>
        <w:t xml:space="preserve"> Information on TMDLs is set forth in Volume 1, Chapter 2.</w:t>
      </w:r>
    </w:p>
  </w:footnote>
  <w:footnote w:id="14">
    <w:p w14:paraId="07FD63C8" w14:textId="77777777" w:rsidR="00A579D4" w:rsidRDefault="00A579D4">
      <w:pPr>
        <w:pStyle w:val="FootnoteText"/>
      </w:pPr>
      <w:r>
        <w:rPr>
          <w:rStyle w:val="FootnoteReference"/>
        </w:rPr>
        <w:footnoteRef/>
      </w:r>
      <w:r>
        <w:t xml:space="preserve"> Proponents are required to prepare a Stormwater Report that includes both the long- term pollution prevention plan and the operation and maintenance plan   Information on the Stormwater Report is set forth in Volume 3.</w:t>
      </w:r>
    </w:p>
  </w:footnote>
  <w:footnote w:id="15">
    <w:p w14:paraId="1EE9A755" w14:textId="77777777" w:rsidR="00A579D4" w:rsidRDefault="00A579D4">
      <w:pPr>
        <w:pStyle w:val="FootnoteText"/>
      </w:pPr>
      <w:r>
        <w:rPr>
          <w:rStyle w:val="FootnoteReference"/>
        </w:rPr>
        <w:footnoteRef/>
      </w:r>
      <w:r>
        <w:t xml:space="preserve"> If there is a Total Maximum Daily Load (TMDL) that indicates that stormwater BMPs are needed to reduce the concentration in stormwater runoff of pollutants other than TSS such as nitrogen and phosphorus, the BMPs selected must be consistent with the TMDL.  See Volume 1, Chapter 2.</w:t>
      </w:r>
    </w:p>
  </w:footnote>
  <w:footnote w:id="16">
    <w:p w14:paraId="04C519C9" w14:textId="77777777" w:rsidR="00A579D4" w:rsidRDefault="00A579D4">
      <w:pPr>
        <w:pStyle w:val="FootnoteText"/>
      </w:pPr>
      <w:r>
        <w:rPr>
          <w:rStyle w:val="FootnoteReference"/>
        </w:rPr>
        <w:footnoteRef/>
      </w:r>
      <w:r>
        <w:t xml:space="preserve">  80% TSS removal is not required at an outfall with only a </w:t>
      </w:r>
      <w:r>
        <w:rPr>
          <w:i/>
          <w:iCs/>
        </w:rPr>
        <w:t xml:space="preserve">de </w:t>
      </w:r>
      <w:proofErr w:type="spellStart"/>
      <w:r>
        <w:rPr>
          <w:i/>
          <w:iCs/>
        </w:rPr>
        <w:t>minimus</w:t>
      </w:r>
      <w:proofErr w:type="spellEnd"/>
      <w:r>
        <w:t xml:space="preserve"> stormwater discharge.  In that event, a proponent may demonstrate compliance with the 80% TSS removal requirement by using a weighted average.  See Volume 3 for a description of the highly limited circumstances in which a discharge from a stormwater outfall will be considered </w:t>
      </w:r>
      <w:r>
        <w:rPr>
          <w:i/>
          <w:iCs/>
        </w:rPr>
        <w:t xml:space="preserve">de </w:t>
      </w:r>
      <w:proofErr w:type="spellStart"/>
      <w:r>
        <w:rPr>
          <w:i/>
          <w:iCs/>
        </w:rPr>
        <w:t>minimus</w:t>
      </w:r>
      <w:proofErr w:type="spellEnd"/>
      <w:r>
        <w:t xml:space="preserve"> and the procedures for applying a weighted average.  Because of right-of-way constraints, MassDEP anticipates that MassHighway redevelopment projects and add-a-lane projects may in some circumstances have to rely on weighted averages to meet the TSS removal requirement. MassDEP and Mass Highway intend to provide additional information on this approach in the MassHighway Stormwater Handbook for Highways and </w:t>
      </w:r>
      <w:proofErr w:type="gramStart"/>
      <w:r>
        <w:t>Bridges, when</w:t>
      </w:r>
      <w:proofErr w:type="gramEnd"/>
      <w:r>
        <w:t xml:space="preserve"> it is revised to reflect 2008 changes to the Stormwater Management Standards. </w:t>
      </w:r>
    </w:p>
  </w:footnote>
  <w:footnote w:id="17">
    <w:p w14:paraId="187AE673" w14:textId="77777777" w:rsidR="00A579D4" w:rsidRDefault="00A579D4">
      <w:pPr>
        <w:pStyle w:val="FootnoteText"/>
      </w:pPr>
      <w:r>
        <w:rPr>
          <w:rStyle w:val="FootnoteReference"/>
        </w:rPr>
        <w:footnoteRef/>
      </w:r>
      <w:r>
        <w:t xml:space="preserve"> The following rules apply to Table TSS.  If pretreatment is required, the total removal efficiency includes the terminal treatment BMP and the pretreatment BMP.  For purposes of assessing compliance with the 44% TSS removal pretreatment requirement, a separate credit is awarded for the required pretreatment BMP.  For example, for the leaching catch basin/deep sump catch basin combination, 80% is the total TSS removal credit for both BMPs.  No additional TSS removal credit is given for the deep sump catch basin.  However, the separate 25% TSS removal credit for the deep sump catch basin counts towards the 44% pretreatment </w:t>
      </w:r>
      <w:proofErr w:type="gramStart"/>
      <w:r>
        <w:t>requirement, if</w:t>
      </w:r>
      <w:proofErr w:type="gramEnd"/>
      <w:r>
        <w:t xml:space="preserve"> it is applicable.</w:t>
      </w:r>
    </w:p>
  </w:footnote>
  <w:footnote w:id="18">
    <w:p w14:paraId="3DE7869F" w14:textId="77777777" w:rsidR="00A579D4" w:rsidRDefault="00A579D4">
      <w:pPr>
        <w:pStyle w:val="FootnoteText"/>
      </w:pPr>
      <w:r>
        <w:rPr>
          <w:rStyle w:val="FootnoteReference"/>
        </w:rPr>
        <w:footnoteRef/>
      </w:r>
      <w:r>
        <w:t xml:space="preserve">  As of the date of publication of this Handbook, the NPDES Multi-Sector General Permit issued in 2000 has expired and has been administratively continued.  To date, EPA has not issued a new permit.  For purpose of the Stormwater Standards, the land uses subject to the 2000 NPDES Multi-Sector General Permit are land uses with higher potential pollutant loads.  A full list of these land uses is set forth in the 2000 NPDES Multi-Sector General Permit. See </w:t>
      </w:r>
      <w:hyperlink r:id="rId6" w:history="1">
        <w:r>
          <w:rPr>
            <w:rStyle w:val="Hyperlink"/>
          </w:rPr>
          <w:t>http://cfpub1.epa.gov/</w:t>
        </w:r>
        <w:r>
          <w:rPr>
            <w:rStyle w:val="Hyperlink"/>
          </w:rPr>
          <w:t>n</w:t>
        </w:r>
        <w:r>
          <w:rPr>
            <w:rStyle w:val="Hyperlink"/>
          </w:rPr>
          <w:t>pdes/s</w:t>
        </w:r>
        <w:r>
          <w:rPr>
            <w:rStyle w:val="Hyperlink"/>
          </w:rPr>
          <w:t>t</w:t>
        </w:r>
        <w:r>
          <w:rPr>
            <w:rStyle w:val="Hyperlink"/>
          </w:rPr>
          <w:t>ormwater/msgp.cfm#permit_factsheet</w:t>
        </w:r>
      </w:hyperlink>
      <w:r>
        <w:t>.</w:t>
      </w:r>
    </w:p>
  </w:footnote>
  <w:footnote w:id="19">
    <w:p w14:paraId="7624481E" w14:textId="77777777" w:rsidR="00A579D4" w:rsidRDefault="00A579D4">
      <w:pPr>
        <w:pStyle w:val="FootnoteText"/>
      </w:pPr>
      <w:r>
        <w:rPr>
          <w:rStyle w:val="FootnoteReference"/>
        </w:rPr>
        <w:footnoteRef/>
      </w:r>
      <w:r>
        <w:t xml:space="preserve"> The complete text of the regulations that identify the land uses that are not suitable for Zone </w:t>
      </w:r>
      <w:proofErr w:type="gramStart"/>
      <w:r>
        <w:t>As</w:t>
      </w:r>
      <w:proofErr w:type="gramEnd"/>
      <w:r>
        <w:t xml:space="preserve"> and Zone IIs is set forth in 310 CMR 22.20B(2), 310 CMR 22.20C(2)(a) and 310 CMR 22.21(2)(a) and 310 CMR 22.21(b) i. See </w:t>
      </w:r>
      <w:hyperlink r:id="rId7" w:history="1">
        <w:r w:rsidR="003B4C06" w:rsidRPr="00342893">
          <w:rPr>
            <w:rStyle w:val="Hyperlink"/>
          </w:rPr>
          <w:t>http://www.mass.gov/eea/agencies/massdep/water/regulations/310-cmr-22-00-massachusetts-drinking-water-regulations.html</w:t>
        </w:r>
      </w:hyperlink>
      <w:r w:rsidR="003B4C06">
        <w:t xml:space="preserve">. </w:t>
      </w:r>
    </w:p>
  </w:footnote>
  <w:footnote w:id="20">
    <w:p w14:paraId="68EF963D" w14:textId="77777777" w:rsidR="00A579D4" w:rsidRDefault="00A579D4">
      <w:pPr>
        <w:pStyle w:val="FootnoteText"/>
      </w:pPr>
      <w:r>
        <w:rPr>
          <w:rStyle w:val="FootnoteReference"/>
        </w:rPr>
        <w:footnoteRef/>
      </w:r>
      <w:r>
        <w:t xml:space="preserve"> If the land use is also subject to the NPDES Multi-Sector General Permit, a Stormwater Pollution Prevention Plan (SWPPP) will also be required.  To avoid duplication of effort, a project proponent may prepare one document that satisfies the SWPPP requirements of the NPDES Multi-Sector General Permit and the long-term pollution prevention plan requirements of Standards 4 and 5.  </w:t>
      </w:r>
    </w:p>
  </w:footnote>
  <w:footnote w:id="21">
    <w:p w14:paraId="4A639F5D" w14:textId="77777777" w:rsidR="00A579D4" w:rsidRDefault="00A579D4">
      <w:pPr>
        <w:pStyle w:val="FootnoteText"/>
      </w:pPr>
      <w:r>
        <w:rPr>
          <w:rStyle w:val="FootnoteReference"/>
        </w:rPr>
        <w:footnoteRef/>
      </w:r>
      <w:r>
        <w:t xml:space="preserve"> Mass Highway Handbook - </w:t>
      </w:r>
      <w:hyperlink r:id="rId8" w:history="1">
        <w:r>
          <w:rPr>
            <w:rStyle w:val="Hyperlink"/>
          </w:rPr>
          <w:t>http://www.mhd.state.ma.us/default.asp?p</w:t>
        </w:r>
        <w:r>
          <w:rPr>
            <w:rStyle w:val="Hyperlink"/>
          </w:rPr>
          <w:t>g</w:t>
        </w:r>
        <w:r>
          <w:rPr>
            <w:rStyle w:val="Hyperlink"/>
          </w:rPr>
          <w:t>id=content/publicationmanuals&amp;sid=about</w:t>
        </w:r>
      </w:hyperlink>
    </w:p>
  </w:footnote>
  <w:footnote w:id="22">
    <w:p w14:paraId="6AE5A0A1" w14:textId="77777777" w:rsidR="00A579D4" w:rsidRDefault="00A579D4">
      <w:pPr>
        <w:pStyle w:val="FootnoteText"/>
      </w:pPr>
      <w:r>
        <w:rPr>
          <w:rStyle w:val="FootnoteReference"/>
        </w:rPr>
        <w:footnoteRef/>
      </w:r>
      <w:r>
        <w:t xml:space="preserve"> To make sure that proponents have the most up-to-date list of these BMPs, proponents should consult the MassDEP web site.</w:t>
      </w:r>
    </w:p>
  </w:footnote>
  <w:footnote w:id="23">
    <w:p w14:paraId="06502545" w14:textId="77777777" w:rsidR="00A579D4" w:rsidRDefault="00A579D4">
      <w:pPr>
        <w:pStyle w:val="FootnoteText"/>
      </w:pPr>
      <w:r>
        <w:rPr>
          <w:rStyle w:val="FootnoteReference"/>
        </w:rPr>
        <w:footnoteRef/>
      </w:r>
      <w:r>
        <w:t xml:space="preserve"> Any BMP chosen to remove oil and grease including, without limitation, the oil grit separator, must be designed in accordance with the specifications set forth in Volume 2, Chapter 2. </w:t>
      </w:r>
    </w:p>
  </w:footnote>
  <w:footnote w:id="24">
    <w:p w14:paraId="4BB28761" w14:textId="77777777" w:rsidR="00A579D4" w:rsidRDefault="00A579D4">
      <w:pPr>
        <w:pStyle w:val="FootnoteText"/>
      </w:pPr>
      <w:r>
        <w:rPr>
          <w:rStyle w:val="FootnoteReference"/>
        </w:rPr>
        <w:footnoteRef/>
      </w:r>
      <w:r>
        <w:t xml:space="preserve"> If an NPDES Construction General Permit or Multi-Sector General Permit is required for a discharge to an ORW, DEP must approve the Stormwater Pollution Prevention Plan (SWPPP). </w:t>
      </w:r>
    </w:p>
  </w:footnote>
  <w:footnote w:id="25">
    <w:p w14:paraId="1B0080BD" w14:textId="77777777" w:rsidR="00A579D4" w:rsidRDefault="00A579D4" w:rsidP="003B4C06">
      <w:pPr>
        <w:pStyle w:val="FootnoteText"/>
        <w:tabs>
          <w:tab w:val="left" w:pos="8520"/>
        </w:tabs>
      </w:pPr>
      <w:r>
        <w:rPr>
          <w:rStyle w:val="FootnoteReference"/>
        </w:rPr>
        <w:footnoteRef/>
      </w:r>
      <w:r>
        <w:t xml:space="preserve"> Surface Water Quality Standards – </w:t>
      </w:r>
      <w:hyperlink r:id="rId9" w:history="1">
        <w:r w:rsidR="003B4C06" w:rsidRPr="00342893">
          <w:rPr>
            <w:rStyle w:val="Hyperlink"/>
          </w:rPr>
          <w:t>http://www.mass.gov/eea/agencies/massdep/water/regulations/314-cmr-4-00-mass-surface-water-quality-standards.html</w:t>
        </w:r>
      </w:hyperlink>
      <w:r w:rsidR="003B4C06">
        <w:t xml:space="preserve"> </w:t>
      </w:r>
    </w:p>
  </w:footnote>
  <w:footnote w:id="26">
    <w:p w14:paraId="7D5786BB" w14:textId="77777777" w:rsidR="00A579D4" w:rsidRDefault="00A579D4">
      <w:pPr>
        <w:pStyle w:val="FootnoteText"/>
      </w:pPr>
      <w:r>
        <w:rPr>
          <w:rStyle w:val="FootnoteReference"/>
        </w:rPr>
        <w:footnoteRef/>
      </w:r>
      <w:r>
        <w:t xml:space="preserve"> Standards for Bathing Beaches – </w:t>
      </w:r>
      <w:hyperlink r:id="rId10" w:history="1">
        <w:r w:rsidR="003B4C06" w:rsidRPr="00342893">
          <w:rPr>
            <w:rStyle w:val="Hyperlink"/>
          </w:rPr>
          <w:t>http://www.mass.gov/eohhs/docs/dph/regs/105cmr445.pdf</w:t>
        </w:r>
      </w:hyperlink>
      <w:r w:rsidR="003B4C06">
        <w:t xml:space="preserve"> </w:t>
      </w:r>
    </w:p>
  </w:footnote>
  <w:footnote w:id="27">
    <w:p w14:paraId="21D8BD5B" w14:textId="77777777" w:rsidR="00A579D4" w:rsidRDefault="00A579D4">
      <w:pPr>
        <w:pStyle w:val="FootnoteText"/>
      </w:pPr>
      <w:r>
        <w:rPr>
          <w:rStyle w:val="FootnoteReference"/>
        </w:rPr>
        <w:footnoteRef/>
      </w:r>
      <w:r>
        <w:t xml:space="preserve"> Recharge Areas – </w:t>
      </w:r>
      <w:hyperlink r:id="rId11" w:history="1">
        <w:r w:rsidR="003B4C06" w:rsidRPr="00342893">
          <w:rPr>
            <w:rStyle w:val="Hyperlink"/>
          </w:rPr>
          <w:t>http://www.mass.gov/eea/docs/dep/water/ccdefreg.pdf</w:t>
        </w:r>
      </w:hyperlink>
      <w:r w:rsidR="003B4C06">
        <w:t xml:space="preserve"> </w:t>
      </w:r>
    </w:p>
  </w:footnote>
  <w:footnote w:id="28">
    <w:p w14:paraId="12E504A2" w14:textId="77777777" w:rsidR="00A579D4" w:rsidRDefault="00A579D4">
      <w:pPr>
        <w:pStyle w:val="FootnoteText"/>
      </w:pPr>
      <w:r>
        <w:rPr>
          <w:rStyle w:val="FootnoteReference"/>
        </w:rPr>
        <w:footnoteRef/>
      </w:r>
      <w:r>
        <w:t xml:space="preserve"> Mass Highway Stormwater Handbook - </w:t>
      </w:r>
      <w:hyperlink r:id="rId12" w:history="1">
        <w:r>
          <w:rPr>
            <w:rStyle w:val="Hyperlink"/>
          </w:rPr>
          <w:t>http://www.mhd.state.ma.us/default.asp?pgid=content/p</w:t>
        </w:r>
        <w:r>
          <w:rPr>
            <w:rStyle w:val="Hyperlink"/>
          </w:rPr>
          <w:t>u</w:t>
        </w:r>
        <w:r>
          <w:rPr>
            <w:rStyle w:val="Hyperlink"/>
          </w:rPr>
          <w:t>blicationmanuals&amp;sid=about</w:t>
        </w:r>
      </w:hyperlink>
    </w:p>
  </w:footnote>
  <w:footnote w:id="29">
    <w:p w14:paraId="76EF73A5" w14:textId="77777777" w:rsidR="00A579D4" w:rsidRDefault="00A579D4">
      <w:pPr>
        <w:pStyle w:val="FootnoteText"/>
      </w:pPr>
      <w:r>
        <w:rPr>
          <w:rStyle w:val="FootnoteReference"/>
        </w:rPr>
        <w:footnoteRef/>
      </w:r>
      <w:r>
        <w:t xml:space="preserve"> To make sure that they have the most up-to-date list of these BMPs, proponents should consult the MassDEP web site.</w:t>
      </w:r>
    </w:p>
  </w:footnote>
  <w:footnote w:id="30">
    <w:p w14:paraId="5B347501" w14:textId="77777777" w:rsidR="00A579D4" w:rsidRDefault="00A579D4">
      <w:pPr>
        <w:pStyle w:val="FootnoteText"/>
      </w:pPr>
      <w:r>
        <w:rPr>
          <w:rStyle w:val="FootnoteReference"/>
        </w:rPr>
        <w:footnoteRef/>
      </w:r>
      <w:r>
        <w:t xml:space="preserve"> Coastal Wetlands Regulations – </w:t>
      </w:r>
      <w:hyperlink r:id="rId13" w:history="1">
        <w:r w:rsidR="003B4C06" w:rsidRPr="00342893">
          <w:rPr>
            <w:rStyle w:val="Hyperlink"/>
          </w:rPr>
          <w:t>http://www.mass.gov/eea/docs/dep/service/regulations/310cmr10a.pdf</w:t>
        </w:r>
      </w:hyperlink>
      <w:r w:rsidR="003B4C06">
        <w:t xml:space="preserve"> </w:t>
      </w:r>
    </w:p>
  </w:footnote>
  <w:footnote w:id="31">
    <w:p w14:paraId="06798F25" w14:textId="77777777" w:rsidR="00A579D4" w:rsidRDefault="00A579D4">
      <w:pPr>
        <w:pStyle w:val="FootnoteText"/>
      </w:pPr>
      <w:r>
        <w:rPr>
          <w:rStyle w:val="FootnoteReference"/>
        </w:rPr>
        <w:footnoteRef/>
      </w:r>
      <w:r>
        <w:t xml:space="preserve"> Wildlife Habitat – </w:t>
      </w:r>
      <w:hyperlink r:id="rId14" w:history="1">
        <w:r w:rsidR="003B4C06" w:rsidRPr="00342893">
          <w:rPr>
            <w:rStyle w:val="Hyperlink"/>
          </w:rPr>
          <w:t>http://www.mass.gov/eea/docs/dep/service/regulations/310cmr10a.pdf</w:t>
        </w:r>
      </w:hyperlink>
      <w:r w:rsidR="003B4C06">
        <w:t xml:space="preserve"> </w:t>
      </w:r>
    </w:p>
  </w:footnote>
  <w:footnote w:id="32">
    <w:p w14:paraId="00752183" w14:textId="77777777" w:rsidR="00A579D4" w:rsidRDefault="00A579D4">
      <w:pPr>
        <w:pStyle w:val="FootnoteText"/>
      </w:pPr>
      <w:r>
        <w:rPr>
          <w:rStyle w:val="FootnoteReference"/>
        </w:rPr>
        <w:footnoteRef/>
      </w:r>
      <w:r>
        <w:t xml:space="preserve"> Drinking Water Regulations – </w:t>
      </w:r>
      <w:hyperlink r:id="rId15" w:history="1">
        <w:r w:rsidR="003B4C06" w:rsidRPr="00342893">
          <w:rPr>
            <w:rStyle w:val="Hyperlink"/>
          </w:rPr>
          <w:t>http://www.mass.gov/eea/docs/dep/water/ccdefreg.pdf</w:t>
        </w:r>
      </w:hyperlink>
      <w:r w:rsidR="003B4C06">
        <w:t xml:space="preserve"> </w:t>
      </w:r>
    </w:p>
  </w:footnote>
  <w:footnote w:id="33">
    <w:p w14:paraId="2893525E" w14:textId="77777777" w:rsidR="00A579D4" w:rsidRDefault="00A579D4">
      <w:pPr>
        <w:pStyle w:val="FootnoteText"/>
      </w:pPr>
      <w:r>
        <w:rPr>
          <w:rStyle w:val="FootnoteReference"/>
        </w:rPr>
        <w:footnoteRef/>
      </w:r>
      <w:r>
        <w:t xml:space="preserve"> The maximum extent practicable standard applies to the 80% TSS removal requirement of Standards 4 through 6.  For redevelopment projects, stormwater management system must be designed to remove 80% of TSS only to the maximum extent practicable.  The maximum extent practicable standard also applies to redevelopment projects with existing stormwater discharges to Zone Is, Zone As, Outstanding Resource Waters, and Special Resource Waters subject to Standard 6.</w:t>
      </w:r>
    </w:p>
  </w:footnote>
  <w:footnote w:id="34">
    <w:p w14:paraId="36CBA755" w14:textId="77777777" w:rsidR="00A579D4" w:rsidRDefault="00A579D4">
      <w:pPr>
        <w:pStyle w:val="FootnoteText"/>
      </w:pPr>
      <w:r>
        <w:rPr>
          <w:rStyle w:val="FootnoteReference"/>
        </w:rPr>
        <w:footnoteRef/>
      </w:r>
      <w:r>
        <w:t xml:space="preserve"> For projects subject to jurisdiction under the Wetlands Protection Act, the construction period pollution prevention and erosion and sedimentation control plan should ordinarily be included in the Stormwater Report submitted with the Notice of Intent. For highly complex projects, where the proponent demonstrates that submission with the Notice of Intent is not possible, the issuing authority has the discretion to issue an Order of Conditions authorizing a project prior to submission of the construction period pollution prevention and erosion and sedimentation control plan.  However, any such Order must provide that no work including site preparation and land disturbance may commence unless and until a construction period pollution prevention and erosion and sedimentation control plan that meets the requirements of Standard 8 as further elaborated by the Massachusetts Stormwater Handbook has been approved by the issuing authority.  </w:t>
      </w:r>
    </w:p>
  </w:footnote>
  <w:footnote w:id="35">
    <w:p w14:paraId="3DDF3C49" w14:textId="77777777" w:rsidR="00A579D4" w:rsidRPr="003B4C06" w:rsidRDefault="00A579D4">
      <w:pPr>
        <w:pStyle w:val="FootnoteText"/>
        <w:rPr>
          <w:lang w:val="de-DE"/>
        </w:rPr>
      </w:pPr>
      <w:r>
        <w:rPr>
          <w:rStyle w:val="FootnoteReference"/>
        </w:rPr>
        <w:footnoteRef/>
      </w:r>
      <w:r w:rsidRPr="003B4C06">
        <w:rPr>
          <w:lang w:val="de-DE"/>
        </w:rPr>
        <w:t xml:space="preserve"> </w:t>
      </w:r>
      <w:r w:rsidRPr="003B4C06">
        <w:rPr>
          <w:lang w:val="de-DE"/>
        </w:rPr>
        <w:t xml:space="preserve">EPA NPDES – </w:t>
      </w:r>
      <w:hyperlink r:id="rId16" w:history="1">
        <w:r w:rsidRPr="003B4C06">
          <w:rPr>
            <w:rStyle w:val="Hyperlink"/>
            <w:lang w:val="de-DE"/>
          </w:rPr>
          <w:t>http://cfpub.epa.gov/n</w:t>
        </w:r>
        <w:r w:rsidRPr="003B4C06">
          <w:rPr>
            <w:rStyle w:val="Hyperlink"/>
            <w:lang w:val="de-DE"/>
          </w:rPr>
          <w:t>p</w:t>
        </w:r>
        <w:r w:rsidRPr="003B4C06">
          <w:rPr>
            <w:rStyle w:val="Hyperlink"/>
            <w:lang w:val="de-DE"/>
          </w:rPr>
          <w:t>des/st</w:t>
        </w:r>
        <w:r w:rsidRPr="003B4C06">
          <w:rPr>
            <w:rStyle w:val="Hyperlink"/>
            <w:lang w:val="de-DE"/>
          </w:rPr>
          <w:t>o</w:t>
        </w:r>
        <w:r w:rsidRPr="003B4C06">
          <w:rPr>
            <w:rStyle w:val="Hyperlink"/>
            <w:lang w:val="de-DE"/>
          </w:rPr>
          <w:t>rmwater/cgp.cfm</w:t>
        </w:r>
      </w:hyperlink>
    </w:p>
    <w:p w14:paraId="38189AEE" w14:textId="77777777" w:rsidR="00A579D4" w:rsidRPr="003B4C06" w:rsidRDefault="00A579D4">
      <w:pPr>
        <w:pStyle w:val="FootnoteText"/>
        <w:rPr>
          <w:lang w:val="de-DE"/>
        </w:rPr>
      </w:pPr>
      <w:r w:rsidRPr="003B4C06">
        <w:rPr>
          <w:lang w:val="de-DE"/>
        </w:rPr>
        <w:t xml:space="preserve"> </w:t>
      </w:r>
    </w:p>
  </w:footnote>
  <w:footnote w:id="36">
    <w:p w14:paraId="22FC7135" w14:textId="77777777" w:rsidR="00A579D4" w:rsidRDefault="00A579D4">
      <w:pPr>
        <w:pStyle w:val="FootnoteText"/>
      </w:pPr>
      <w:r>
        <w:rPr>
          <w:rStyle w:val="FootnoteReference"/>
        </w:rPr>
        <w:footnoteRef/>
      </w:r>
      <w:r>
        <w:t xml:space="preserve"> MA Erosion &amp; Sedimentation Control Guidelines - </w:t>
      </w:r>
      <w:hyperlink r:id="rId17" w:history="1">
        <w:r w:rsidR="003B4C06" w:rsidRPr="00342893">
          <w:rPr>
            <w:rStyle w:val="Hyperlink"/>
          </w:rPr>
          <w:t>http://www.mass.gov/eea/agencies/massdep/water/watersheds/erosion-and-sedimentation-control-guidelines.html</w:t>
        </w:r>
      </w:hyperlink>
      <w:r w:rsidR="003B4C06">
        <w:t xml:space="preserve"> </w:t>
      </w:r>
    </w:p>
  </w:footnote>
  <w:footnote w:id="37">
    <w:p w14:paraId="498FC270" w14:textId="77777777" w:rsidR="00A579D4" w:rsidRDefault="00A579D4">
      <w:pPr>
        <w:pStyle w:val="FootnoteText"/>
      </w:pPr>
      <w:r>
        <w:rPr>
          <w:rStyle w:val="FootnoteReference"/>
        </w:rPr>
        <w:footnoteRef/>
      </w:r>
      <w:r>
        <w:t xml:space="preserve"> Nonpoint Source Manual (formally known as the </w:t>
      </w:r>
      <w:proofErr w:type="spellStart"/>
      <w:r>
        <w:t>MegaManual</w:t>
      </w:r>
      <w:proofErr w:type="spellEnd"/>
      <w:r>
        <w:t xml:space="preserve">): </w:t>
      </w:r>
      <w:hyperlink r:id="rId18" w:history="1">
        <w:r>
          <w:rPr>
            <w:rStyle w:val="Hyperlink"/>
          </w:rPr>
          <w:t>http://projects.geosyntec.</w:t>
        </w:r>
        <w:r>
          <w:rPr>
            <w:rStyle w:val="Hyperlink"/>
          </w:rPr>
          <w:t>c</w:t>
        </w:r>
        <w:r>
          <w:rPr>
            <w:rStyle w:val="Hyperlink"/>
          </w:rPr>
          <w:t>om/NPSManual/</w:t>
        </w:r>
      </w:hyperlink>
    </w:p>
  </w:footnote>
  <w:footnote w:id="38">
    <w:p w14:paraId="2B2327C4" w14:textId="77777777" w:rsidR="00A579D4" w:rsidRDefault="00A579D4">
      <w:pPr>
        <w:pStyle w:val="FootnoteText"/>
      </w:pPr>
      <w:r>
        <w:rPr>
          <w:rStyle w:val="FootnoteReference"/>
        </w:rPr>
        <w:footnoteRef/>
      </w:r>
      <w:r>
        <w:t xml:space="preserve"> Some proponents may have developed an operation and maintenance plan for stormwater BMPs to meet the requirements of the National Pollutant Discharge System Elimination System (NPDES) Multi-Sector General Permit or the NPDES General Permit for Municipal Separate Storm Sewer Systems (MS4 Permit).  To avoid duplication of effort, proponents may be able to prepare one plan for the operation and maintenance of stormwater BMPs that fulfills the requirements of Standard 8 and the applicable NPDES general stormwater permit. The Operation and Maintenance Plan must be included in the Stormwater Report.  See Volume 3.</w:t>
      </w:r>
    </w:p>
  </w:footnote>
  <w:footnote w:id="39">
    <w:p w14:paraId="7EB96550" w14:textId="77777777" w:rsidR="00A579D4" w:rsidRDefault="00A579D4">
      <w:pPr>
        <w:pStyle w:val="FootnoteText"/>
      </w:pPr>
      <w:r>
        <w:rPr>
          <w:rStyle w:val="FootnoteReference"/>
        </w:rPr>
        <w:footnoteRef/>
      </w:r>
      <w:r>
        <w:t xml:space="preserve"> This is a rolling log in which the responsible party records all operation and maintenance activities for the past three years.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4B8F8" w14:textId="77777777" w:rsidR="00A579D4" w:rsidRDefault="00A579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51564" w14:textId="77777777" w:rsidR="00A579D4" w:rsidRDefault="00A579D4">
    <w:pPr>
      <w:pStyle w:val="Header"/>
      <w:rPr>
        <w:b/>
        <w:bCs/>
        <w:i/>
        <w:iCs/>
        <w:sz w:val="22"/>
      </w:rPr>
    </w:pPr>
    <w:r>
      <w:rPr>
        <w:b/>
        <w:bCs/>
        <w:i/>
        <w:iCs/>
        <w:sz w:val="22"/>
      </w:rPr>
      <w:t>Massachusetts Stormwater Handbook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16653" w14:textId="77777777" w:rsidR="00A579D4" w:rsidRDefault="00A579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45F6D"/>
    <w:multiLevelType w:val="hybridMultilevel"/>
    <w:tmpl w:val="B61601A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1FB0120"/>
    <w:multiLevelType w:val="hybridMultilevel"/>
    <w:tmpl w:val="C09CA636"/>
    <w:lvl w:ilvl="0" w:tplc="02FE0C00">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29B6A14"/>
    <w:multiLevelType w:val="hybridMultilevel"/>
    <w:tmpl w:val="AB24FFA8"/>
    <w:lvl w:ilvl="0" w:tplc="04090017">
      <w:start w:val="1"/>
      <w:numFmt w:val="lowerLetter"/>
      <w:lvlText w:val="%1)"/>
      <w:lvlJc w:val="left"/>
      <w:pPr>
        <w:tabs>
          <w:tab w:val="num" w:pos="180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59933AB"/>
    <w:multiLevelType w:val="hybridMultilevel"/>
    <w:tmpl w:val="AA425930"/>
    <w:lvl w:ilvl="0" w:tplc="F4C61BB8">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D7538E9"/>
    <w:multiLevelType w:val="hybridMultilevel"/>
    <w:tmpl w:val="F44EE17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8632AE1"/>
    <w:multiLevelType w:val="hybridMultilevel"/>
    <w:tmpl w:val="5F12A1A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40F12388"/>
    <w:multiLevelType w:val="hybridMultilevel"/>
    <w:tmpl w:val="B29A6590"/>
    <w:lvl w:ilvl="0" w:tplc="CE3A16A8">
      <w:start w:val="1"/>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4599487C"/>
    <w:multiLevelType w:val="hybridMultilevel"/>
    <w:tmpl w:val="BCD24AA6"/>
    <w:lvl w:ilvl="0" w:tplc="BD2003D8">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46A2780B"/>
    <w:multiLevelType w:val="hybridMultilevel"/>
    <w:tmpl w:val="2FF8BC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4A4A2C17"/>
    <w:multiLevelType w:val="hybridMultilevel"/>
    <w:tmpl w:val="6AD62FB2"/>
    <w:lvl w:ilvl="0" w:tplc="CCDA48BE">
      <w:start w:val="1"/>
      <w:numFmt w:val="lowerLetter"/>
      <w:lvlText w:val="%1."/>
      <w:lvlJc w:val="left"/>
      <w:pPr>
        <w:tabs>
          <w:tab w:val="num" w:pos="1800"/>
        </w:tabs>
        <w:ind w:left="180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4FEF39DA"/>
    <w:multiLevelType w:val="hybridMultilevel"/>
    <w:tmpl w:val="6DB29F24"/>
    <w:lvl w:ilvl="0" w:tplc="040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53C60E5E"/>
    <w:multiLevelType w:val="hybridMultilevel"/>
    <w:tmpl w:val="BA280C3A"/>
    <w:lvl w:ilvl="0" w:tplc="0409000F">
      <w:start w:val="1"/>
      <w:numFmt w:val="decimal"/>
      <w:lvlText w:val="%1."/>
      <w:lvlJc w:val="left"/>
      <w:pPr>
        <w:tabs>
          <w:tab w:val="num" w:pos="720"/>
        </w:tabs>
        <w:ind w:left="720" w:hanging="360"/>
      </w:pPr>
    </w:lvl>
    <w:lvl w:ilvl="1" w:tplc="2272E112">
      <w:start w:val="1"/>
      <w:numFmt w:val="lowerLetter"/>
      <w:lvlText w:val="%2."/>
      <w:lvlJc w:val="left"/>
      <w:pPr>
        <w:tabs>
          <w:tab w:val="num" w:pos="1440"/>
        </w:tabs>
        <w:ind w:left="1440" w:hanging="360"/>
      </w:pPr>
    </w:lvl>
    <w:lvl w:ilvl="2" w:tplc="50C029DA">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5A802D8A"/>
    <w:multiLevelType w:val="hybridMultilevel"/>
    <w:tmpl w:val="7BB2CF9A"/>
    <w:lvl w:ilvl="0" w:tplc="2D428F6E">
      <w:start w:val="1"/>
      <w:numFmt w:val="bullet"/>
      <w:lvlText w:val=""/>
      <w:lvlJc w:val="left"/>
      <w:pPr>
        <w:tabs>
          <w:tab w:val="num" w:pos="1440"/>
        </w:tabs>
        <w:ind w:left="1440" w:hanging="360"/>
      </w:pPr>
      <w:rPr>
        <w:rFonts w:ascii="Wingdings" w:hAnsi="Wingdings" w:hint="default"/>
        <w:sz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69606226"/>
    <w:multiLevelType w:val="hybridMultilevel"/>
    <w:tmpl w:val="CBEA81A4"/>
    <w:lvl w:ilvl="0" w:tplc="66485F7E">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707167B9"/>
    <w:multiLevelType w:val="hybridMultilevel"/>
    <w:tmpl w:val="288E4220"/>
    <w:lvl w:ilvl="0" w:tplc="6F20BA9A">
      <w:start w:val="1"/>
      <w:numFmt w:val="lowerLetter"/>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707338FC"/>
    <w:multiLevelType w:val="hybridMultilevel"/>
    <w:tmpl w:val="C7BCFD9C"/>
    <w:lvl w:ilvl="0" w:tplc="2F647A06">
      <w:start w:val="1"/>
      <w:numFmt w:val="decimal"/>
      <w:lvlText w:val="(%1)"/>
      <w:lvlJc w:val="left"/>
      <w:pPr>
        <w:tabs>
          <w:tab w:val="num" w:pos="1080"/>
        </w:tabs>
        <w:ind w:left="1080" w:hanging="360"/>
      </w:pPr>
    </w:lvl>
    <w:lvl w:ilvl="1" w:tplc="DA823220">
      <w:start w:val="1"/>
      <w:numFmt w:val="lowerLetter"/>
      <w:lvlText w:val="(%2)"/>
      <w:lvlJc w:val="left"/>
      <w:pPr>
        <w:tabs>
          <w:tab w:val="num" w:pos="1800"/>
        </w:tabs>
        <w:ind w:left="1800" w:hanging="360"/>
      </w:pPr>
    </w:lvl>
    <w:lvl w:ilvl="2" w:tplc="1506C59E">
      <w:start w:val="1"/>
      <w:numFmt w:val="decimal"/>
      <w:lvlText w:val="%3."/>
      <w:lvlJc w:val="left"/>
      <w:pPr>
        <w:tabs>
          <w:tab w:val="num" w:pos="2700"/>
        </w:tabs>
        <w:ind w:left="2700" w:hanging="360"/>
      </w:pPr>
      <w:rPr>
        <w:strike w:val="0"/>
        <w:dstrike w:val="0"/>
        <w:u w:val="none"/>
        <w:effect w:val="none"/>
        <w:vertAlign w:val="superscrip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7239542E"/>
    <w:multiLevelType w:val="hybridMultilevel"/>
    <w:tmpl w:val="6FF6C4CE"/>
    <w:lvl w:ilvl="0" w:tplc="2D428F6E">
      <w:start w:val="1"/>
      <w:numFmt w:val="bullet"/>
      <w:lvlText w:val=""/>
      <w:lvlJc w:val="left"/>
      <w:pPr>
        <w:tabs>
          <w:tab w:val="num" w:pos="1440"/>
        </w:tabs>
        <w:ind w:left="1440" w:hanging="360"/>
      </w:pPr>
      <w:rPr>
        <w:rFonts w:ascii="Wingdings" w:hAnsi="Wingdings" w:hint="default"/>
        <w:sz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1565527409">
    <w:abstractNumId w:val="11"/>
  </w:num>
  <w:num w:numId="2" w16cid:durableId="14804209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02624454">
    <w:abstractNumId w:val="15"/>
  </w:num>
  <w:num w:numId="4" w16cid:durableId="13730012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53273442">
    <w:abstractNumId w:val="1"/>
  </w:num>
  <w:num w:numId="6" w16cid:durableId="13634819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75354431">
    <w:abstractNumId w:val="3"/>
  </w:num>
  <w:num w:numId="8" w16cid:durableId="19433699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2124357">
    <w:abstractNumId w:val="2"/>
  </w:num>
  <w:num w:numId="10" w16cid:durableId="5631018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63633630">
    <w:abstractNumId w:val="8"/>
  </w:num>
  <w:num w:numId="12" w16cid:durableId="296497574">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40289973">
    <w:abstractNumId w:val="5"/>
  </w:num>
  <w:num w:numId="14" w16cid:durableId="163305626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79540404">
    <w:abstractNumId w:val="4"/>
  </w:num>
  <w:num w:numId="16" w16cid:durableId="109047191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10557754">
    <w:abstractNumId w:val="10"/>
  </w:num>
  <w:num w:numId="18" w16cid:durableId="30166645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39750659">
    <w:abstractNumId w:val="9"/>
  </w:num>
  <w:num w:numId="20" w16cid:durableId="13945066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27501297">
    <w:abstractNumId w:val="13"/>
  </w:num>
  <w:num w:numId="22" w16cid:durableId="5751655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55955390">
    <w:abstractNumId w:val="7"/>
  </w:num>
  <w:num w:numId="24" w16cid:durableId="2666180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58053061">
    <w:abstractNumId w:val="0"/>
  </w:num>
  <w:num w:numId="26" w16cid:durableId="2715948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35618136">
    <w:abstractNumId w:val="6"/>
  </w:num>
  <w:num w:numId="28" w16cid:durableId="3272889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0960509">
    <w:abstractNumId w:val="14"/>
  </w:num>
  <w:num w:numId="30" w16cid:durableId="15488388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08362275">
    <w:abstractNumId w:val="12"/>
  </w:num>
  <w:num w:numId="32" w16cid:durableId="126360667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06"/>
    <w:rsid w:val="003B4C06"/>
    <w:rsid w:val="009F66B7"/>
    <w:rsid w:val="00A579D4"/>
    <w:rsid w:val="00D94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522D49E"/>
  <w15:chartTrackingRefBased/>
  <w15:docId w15:val="{EDF66751-9449-4A34-A736-BCA300E1C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framePr w:hSpace="180" w:wrap="notBeside" w:vAnchor="text" w:hAnchor="margin" w:y="-18"/>
      <w:outlineLvl w:val="0"/>
    </w:pPr>
    <w:rPr>
      <w:b/>
      <w:bCs/>
      <w:sz w:val="20"/>
    </w:rPr>
  </w:style>
  <w:style w:type="paragraph" w:styleId="Heading2">
    <w:name w:val="heading 2"/>
    <w:basedOn w:val="Normal"/>
    <w:next w:val="Normal"/>
    <w:qFormat/>
    <w:pPr>
      <w:keepNext/>
      <w:outlineLvl w:val="1"/>
    </w:pPr>
    <w:rPr>
      <w:rFonts w:eastAsia="Arial Unicode MS"/>
      <w:b/>
      <w:bCs/>
      <w:sz w:val="22"/>
    </w:rPr>
  </w:style>
  <w:style w:type="paragraph" w:styleId="Heading3">
    <w:name w:val="heading 3"/>
    <w:basedOn w:val="Normal"/>
    <w:next w:val="Normal"/>
    <w:qFormat/>
    <w:pPr>
      <w:keepNext/>
      <w:jc w:val="center"/>
      <w:outlineLvl w:val="2"/>
    </w:pPr>
    <w:rPr>
      <w:rFonts w:eastAsia="Arial Unicode MS"/>
      <w:b/>
      <w:bCs/>
      <w:sz w:val="22"/>
    </w:rPr>
  </w:style>
  <w:style w:type="paragraph" w:styleId="Heading4">
    <w:name w:val="heading 4"/>
    <w:basedOn w:val="Normal"/>
    <w:next w:val="Normal"/>
    <w:qFormat/>
    <w:pPr>
      <w:keepNext/>
      <w:outlineLvl w:val="3"/>
    </w:pPr>
    <w:rPr>
      <w:rFonts w:ascii="Arial" w:eastAsia="Arial Unicode MS" w:hAnsi="Arial" w:cs="Arial"/>
      <w:b/>
      <w:bCs/>
      <w:sz w:val="20"/>
    </w:rPr>
  </w:style>
  <w:style w:type="paragraph" w:styleId="Heading5">
    <w:name w:val="heading 5"/>
    <w:basedOn w:val="Normal"/>
    <w:next w:val="Normal"/>
    <w:qFormat/>
    <w:pPr>
      <w:keepNext/>
      <w:ind w:firstLine="720"/>
      <w:outlineLvl w:val="4"/>
    </w:pPr>
    <w:rPr>
      <w:rFonts w:ascii="Arial" w:hAnsi="Arial"/>
      <w:b/>
      <w:bCs/>
      <w:sz w:val="22"/>
    </w:rPr>
  </w:style>
  <w:style w:type="paragraph" w:styleId="Heading6">
    <w:name w:val="heading 6"/>
    <w:basedOn w:val="Normal"/>
    <w:next w:val="Normal"/>
    <w:qFormat/>
    <w:pPr>
      <w:keepNext/>
      <w:ind w:firstLine="720"/>
      <w:outlineLvl w:val="5"/>
    </w:pPr>
    <w:rPr>
      <w:rFonts w:eastAsia="Arial Unicode MS"/>
      <w:b/>
      <w:bCs/>
      <w:sz w:val="20"/>
    </w:rPr>
  </w:style>
  <w:style w:type="paragraph" w:styleId="Heading7">
    <w:name w:val="heading 7"/>
    <w:basedOn w:val="Normal"/>
    <w:next w:val="Normal"/>
    <w:qFormat/>
    <w:pPr>
      <w:keepNext/>
      <w:outlineLvl w:val="6"/>
    </w:pPr>
    <w:rPr>
      <w:b/>
      <w:bCs/>
    </w:rPr>
  </w:style>
  <w:style w:type="paragraph" w:styleId="Heading8">
    <w:name w:val="heading 8"/>
    <w:basedOn w:val="Normal"/>
    <w:next w:val="Normal"/>
    <w:qFormat/>
    <w:pPr>
      <w:keepNext/>
      <w:jc w:val="center"/>
      <w:outlineLvl w:val="7"/>
    </w:pPr>
    <w:rPr>
      <w:rFonts w:ascii="Arial" w:hAnsi="Arial" w:cs="Arial"/>
      <w:b/>
      <w:bCs/>
      <w:sz w:val="20"/>
    </w:rPr>
  </w:style>
  <w:style w:type="paragraph" w:styleId="Heading9">
    <w:name w:val="heading 9"/>
    <w:basedOn w:val="Normal"/>
    <w:next w:val="Normal"/>
    <w:qFormat/>
    <w:pPr>
      <w:keepNext/>
      <w:outlineLvl w:val="8"/>
    </w:pPr>
    <w:rPr>
      <w:rFonts w:ascii="Arial" w:hAnsi="Arial" w:cs="Arial"/>
      <w:b/>
      <w:bCs/>
      <w:color w:val="000000"/>
      <w:sz w:val="18"/>
      <w:szCs w:val="2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Indent2">
    <w:name w:val="Body Text Indent 2"/>
    <w:basedOn w:val="Normal"/>
    <w:semiHidden/>
    <w:pPr>
      <w:ind w:left="360"/>
    </w:pPr>
  </w:style>
  <w:style w:type="paragraph" w:customStyle="1" w:styleId="FaxHeader">
    <w:name w:val="Fax Header"/>
    <w:basedOn w:val="Normal"/>
    <w:pPr>
      <w:spacing w:before="240" w:after="60"/>
    </w:pPr>
    <w:rPr>
      <w:sz w:val="20"/>
      <w:szCs w:val="20"/>
    </w:rPr>
  </w:style>
  <w:style w:type="paragraph" w:styleId="BodyTextIndent3">
    <w:name w:val="Body Text Indent 3"/>
    <w:basedOn w:val="Normal"/>
    <w:semiHidden/>
    <w:pPr>
      <w:ind w:firstLine="720"/>
    </w:pPr>
  </w:style>
  <w:style w:type="character" w:styleId="FootnoteReference">
    <w:name w:val="footnote reference"/>
    <w:basedOn w:val="DefaultParagraphFont"/>
    <w:semiHidden/>
    <w:rPr>
      <w:vertAlign w:val="superscript"/>
    </w:rPr>
  </w:style>
  <w:style w:type="character" w:styleId="Hyperlink">
    <w:name w:val="Hyperlink"/>
    <w:basedOn w:val="DefaultParagraphFont"/>
    <w:semiHidden/>
    <w:rPr>
      <w:color w:val="0000FF"/>
      <w:u w:val="single"/>
    </w:rPr>
  </w:style>
  <w:style w:type="paragraph" w:styleId="CommentText">
    <w:name w:val="annotation text"/>
    <w:basedOn w:val="Normal"/>
    <w:semiHidden/>
    <w:rPr>
      <w:sz w:val="20"/>
      <w:szCs w:val="20"/>
    </w:rPr>
  </w:style>
  <w:style w:type="paragraph" w:styleId="BodyText">
    <w:name w:val="Body Text"/>
    <w:basedOn w:val="Normal"/>
    <w:semiHidden/>
    <w:rPr>
      <w:rFonts w:ascii="Arial" w:hAnsi="Arial" w:cs="Arial"/>
      <w:sz w:val="20"/>
    </w:rPr>
  </w:style>
  <w:style w:type="paragraph" w:styleId="BodyText2">
    <w:name w:val="Body Text 2"/>
    <w:basedOn w:val="Normal"/>
    <w:semiHidden/>
    <w:rPr>
      <w:rFonts w:ascii="Arial" w:hAnsi="Arial" w:cs="Arial"/>
      <w:sz w:val="18"/>
    </w:rPr>
  </w:style>
  <w:style w:type="paragraph" w:styleId="FootnoteText">
    <w:name w:val="footnote text"/>
    <w:basedOn w:val="Normal"/>
    <w:semiHidden/>
    <w:rPr>
      <w:sz w:val="20"/>
      <w:szCs w:val="20"/>
    </w:rPr>
  </w:style>
  <w:style w:type="paragraph" w:styleId="BodyText3">
    <w:name w:val="Body Text 3"/>
    <w:basedOn w:val="Normal"/>
    <w:semiHidden/>
    <w:pPr>
      <w:framePr w:hSpace="180" w:wrap="notBeside" w:vAnchor="text" w:hAnchor="margin" w:y="-38"/>
    </w:pPr>
    <w:rPr>
      <w:sz w:val="20"/>
    </w:rPr>
  </w:style>
  <w:style w:type="character" w:styleId="FollowedHyperlink">
    <w:name w:val="FollowedHyperlink"/>
    <w:basedOn w:val="DefaultParagraphFont"/>
    <w:semiHidden/>
    <w:rPr>
      <w:color w:val="800080"/>
      <w:u w:val="single"/>
    </w:rPr>
  </w:style>
  <w:style w:type="paragraph" w:styleId="BodyTextIndent">
    <w:name w:val="Body Text Indent"/>
    <w:basedOn w:val="Normal"/>
    <w:semiHidden/>
    <w:pPr>
      <w:ind w:left="720"/>
    </w:pPr>
    <w:rPr>
      <w:b/>
      <w:bCs/>
      <w:sz w:val="20"/>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basedOn w:val="DefaultParagraphFont"/>
    <w:semiHidden/>
    <w:rPr>
      <w:rFonts w:ascii="Tahoma" w:hAnsi="Tahoma" w:cs="Tahoma"/>
      <w:sz w:val="16"/>
      <w:szCs w:val="16"/>
    </w:rPr>
  </w:style>
  <w:style w:type="paragraph" w:styleId="EndnoteText">
    <w:name w:val="endnote text"/>
    <w:basedOn w:val="Normal"/>
    <w:semiHidden/>
    <w:rPr>
      <w:sz w:val="20"/>
      <w:szCs w:val="20"/>
    </w:rPr>
  </w:style>
  <w:style w:type="character" w:styleId="EndnoteReference">
    <w:name w:val="endnote reference"/>
    <w:basedOn w:val="DefaultParagraphFont"/>
    <w:semiHidden/>
    <w:rPr>
      <w:vertAlign w:val="superscript"/>
    </w:rPr>
  </w:style>
  <w:style w:type="paragraph" w:styleId="DocumentMap">
    <w:name w:val="Document Map"/>
    <w:basedOn w:val="Normal"/>
    <w:semiHidden/>
    <w:pPr>
      <w:shd w:val="clear" w:color="auto" w:fill="000080"/>
    </w:pPr>
    <w:rPr>
      <w:rFonts w:ascii="Tahoma" w:hAnsi="Tahoma" w:cs="Tahoma"/>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mhd.state.ma.us/default.asp?pgid=content/publicationmanuals&amp;sid=abou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ss.gov/eea/agencies/massdep/water/regulations/guidelines-on-deicing-chemical-road-salt-storage.html"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fpub.epa.gov/npdes/stormwater/swppp.cf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mass.gov/eea/docs/dep/water/laws/i-thru-z/wldhab.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mass.gov/eea/docs/dep/water/laws/i-thru-z/wldhab.pdf"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mhd.state.ma.us/default.asp?pgid=content/publicationmanuals&amp;sid=about" TargetMode="External"/><Relationship Id="rId13" Type="http://schemas.openxmlformats.org/officeDocument/2006/relationships/hyperlink" Target="http://www.mass.gov/eea/docs/dep/service/regulations/310cmr10a.pdf" TargetMode="External"/><Relationship Id="rId18" Type="http://schemas.openxmlformats.org/officeDocument/2006/relationships/hyperlink" Target="http://projects.geosyntec.com/NPSManual/" TargetMode="External"/><Relationship Id="rId3" Type="http://schemas.openxmlformats.org/officeDocument/2006/relationships/hyperlink" Target="http://www.mass.gov/eea/docs/dep/water/laws/a-thru-h/hydrol.pdf" TargetMode="External"/><Relationship Id="rId7" Type="http://schemas.openxmlformats.org/officeDocument/2006/relationships/hyperlink" Target="http://www.mass.gov/eea/agencies/massdep/water/regulations/310-cmr-22-00-massachusetts-drinking-water-regulations.html" TargetMode="External"/><Relationship Id="rId12" Type="http://schemas.openxmlformats.org/officeDocument/2006/relationships/hyperlink" Target="http://www.mhd.state.ma.us/default.asp?pgid=content/publicationmanuals&amp;sid=about" TargetMode="External"/><Relationship Id="rId17" Type="http://schemas.openxmlformats.org/officeDocument/2006/relationships/hyperlink" Target="http://www.mass.gov/eea/agencies/massdep/water/watersheds/erosion-and-sedimentation-control-guidelines.html" TargetMode="External"/><Relationship Id="rId2" Type="http://schemas.openxmlformats.org/officeDocument/2006/relationships/hyperlink" Target="http://www.wsi.nrcs.usda.gov/products/W2Q/H&amp;H/Tools_Models/tool_mod.html" TargetMode="External"/><Relationship Id="rId16" Type="http://schemas.openxmlformats.org/officeDocument/2006/relationships/hyperlink" Target="http://cfpub.epa.gov/npdes/stormwater/cgp.cfm" TargetMode="External"/><Relationship Id="rId1" Type="http://schemas.openxmlformats.org/officeDocument/2006/relationships/hyperlink" Target="http://www.mass.gov/eea/grants-and-tech-assistance/guidance-technical-assistance/ma-smart-growth-smart-energy-toolkit.html" TargetMode="External"/><Relationship Id="rId6" Type="http://schemas.openxmlformats.org/officeDocument/2006/relationships/hyperlink" Target="http://cfpub1.epa.gov/npdes/stormwater/msgp.cfm#permit_factsheet" TargetMode="External"/><Relationship Id="rId11" Type="http://schemas.openxmlformats.org/officeDocument/2006/relationships/hyperlink" Target="http://www.mass.gov/eea/docs/dep/water/ccdefreg.pdf" TargetMode="External"/><Relationship Id="rId5" Type="http://schemas.openxmlformats.org/officeDocument/2006/relationships/hyperlink" Target="http://www.mass.gov/eea/agencies/massdep/water/regulations/guidelines-on-deicing-chemical-road-salt-storage.html" TargetMode="External"/><Relationship Id="rId15" Type="http://schemas.openxmlformats.org/officeDocument/2006/relationships/hyperlink" Target="http://www.mass.gov/eea/docs/dep/water/ccdefreg.pdf" TargetMode="External"/><Relationship Id="rId10" Type="http://schemas.openxmlformats.org/officeDocument/2006/relationships/hyperlink" Target="http://www.mass.gov/eohhs/docs/dph/regs/105cmr445.pdf" TargetMode="External"/><Relationship Id="rId4" Type="http://schemas.openxmlformats.org/officeDocument/2006/relationships/hyperlink" Target="http://soils.usda.gov/education/" TargetMode="External"/><Relationship Id="rId9" Type="http://schemas.openxmlformats.org/officeDocument/2006/relationships/hyperlink" Target="http://www.mass.gov/eea/agencies/massdep/water/regulations/314-cmr-4-00-mass-surface-water-quality-standards.html" TargetMode="External"/><Relationship Id="rId14" Type="http://schemas.openxmlformats.org/officeDocument/2006/relationships/hyperlink" Target="http://www.mass.gov/eea/docs/dep/service/regulations/310cmr10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12642</Words>
  <Characters>72774</Characters>
  <Application>Microsoft Office Word</Application>
  <DocSecurity>0</DocSecurity>
  <Lines>606</Lines>
  <Paragraphs>170</Paragraphs>
  <ScaleCrop>false</ScaleCrop>
  <HeadingPairs>
    <vt:vector size="2" baseType="variant">
      <vt:variant>
        <vt:lpstr>Title</vt:lpstr>
      </vt:variant>
      <vt:variant>
        <vt:i4>1</vt:i4>
      </vt:variant>
    </vt:vector>
  </HeadingPairs>
  <TitlesOfParts>
    <vt:vector size="1" baseType="lpstr">
      <vt:lpstr>Stormwater Management Standards </vt:lpstr>
    </vt:vector>
  </TitlesOfParts>
  <Company>Commonwealth of Massachusetts</Company>
  <LinksUpToDate>false</LinksUpToDate>
  <CharactersWithSpaces>85246</CharactersWithSpaces>
  <SharedDoc>false</SharedDoc>
  <HLinks>
    <vt:vector size="138" baseType="variant">
      <vt:variant>
        <vt:i4>2293879</vt:i4>
      </vt:variant>
      <vt:variant>
        <vt:i4>9</vt:i4>
      </vt:variant>
      <vt:variant>
        <vt:i4>0</vt:i4>
      </vt:variant>
      <vt:variant>
        <vt:i4>5</vt:i4>
      </vt:variant>
      <vt:variant>
        <vt:lpwstr>http://cfpub.epa.gov/npdes/stormwater/swppp.cfm</vt:lpwstr>
      </vt:variant>
      <vt:variant>
        <vt:lpwstr/>
      </vt:variant>
      <vt:variant>
        <vt:i4>1310742</vt:i4>
      </vt:variant>
      <vt:variant>
        <vt:i4>6</vt:i4>
      </vt:variant>
      <vt:variant>
        <vt:i4>0</vt:i4>
      </vt:variant>
      <vt:variant>
        <vt:i4>5</vt:i4>
      </vt:variant>
      <vt:variant>
        <vt:lpwstr>http://www.mhd.state.ma.us/default.asp?pgid=content/publicationmanuals&amp;sid=about</vt:lpwstr>
      </vt:variant>
      <vt:variant>
        <vt:lpwstr/>
      </vt:variant>
      <vt:variant>
        <vt:i4>131083</vt:i4>
      </vt:variant>
      <vt:variant>
        <vt:i4>3</vt:i4>
      </vt:variant>
      <vt:variant>
        <vt:i4>0</vt:i4>
      </vt:variant>
      <vt:variant>
        <vt:i4>5</vt:i4>
      </vt:variant>
      <vt:variant>
        <vt:lpwstr>http://www.mass.gov/eea/agencies/massdep/water/regulations/guidelines-on-deicing-chemical-road-salt-storage.html</vt:lpwstr>
      </vt:variant>
      <vt:variant>
        <vt:lpwstr/>
      </vt:variant>
      <vt:variant>
        <vt:i4>524382</vt:i4>
      </vt:variant>
      <vt:variant>
        <vt:i4>0</vt:i4>
      </vt:variant>
      <vt:variant>
        <vt:i4>0</vt:i4>
      </vt:variant>
      <vt:variant>
        <vt:i4>5</vt:i4>
      </vt:variant>
      <vt:variant>
        <vt:lpwstr>http://www.wsi.nrcs.usda.gov/products/W2Q/H&amp;H/Tools_Models/tool_mod.html</vt:lpwstr>
      </vt:variant>
      <vt:variant>
        <vt:lpwstr/>
      </vt:variant>
      <vt:variant>
        <vt:i4>4521996</vt:i4>
      </vt:variant>
      <vt:variant>
        <vt:i4>51</vt:i4>
      </vt:variant>
      <vt:variant>
        <vt:i4>0</vt:i4>
      </vt:variant>
      <vt:variant>
        <vt:i4>5</vt:i4>
      </vt:variant>
      <vt:variant>
        <vt:lpwstr>http://projects.geosyntec.com/NPSManual/</vt:lpwstr>
      </vt:variant>
      <vt:variant>
        <vt:lpwstr/>
      </vt:variant>
      <vt:variant>
        <vt:i4>3932220</vt:i4>
      </vt:variant>
      <vt:variant>
        <vt:i4>48</vt:i4>
      </vt:variant>
      <vt:variant>
        <vt:i4>0</vt:i4>
      </vt:variant>
      <vt:variant>
        <vt:i4>5</vt:i4>
      </vt:variant>
      <vt:variant>
        <vt:lpwstr>http://www.mass.gov/eea/agencies/massdep/water/watersheds/erosion-and-sedimentation-control-guidelines.html</vt:lpwstr>
      </vt:variant>
      <vt:variant>
        <vt:lpwstr/>
      </vt:variant>
      <vt:variant>
        <vt:i4>4390935</vt:i4>
      </vt:variant>
      <vt:variant>
        <vt:i4>45</vt:i4>
      </vt:variant>
      <vt:variant>
        <vt:i4>0</vt:i4>
      </vt:variant>
      <vt:variant>
        <vt:i4>5</vt:i4>
      </vt:variant>
      <vt:variant>
        <vt:lpwstr>http://cfpub.epa.gov/npdes/stormwater/cgp.cfm</vt:lpwstr>
      </vt:variant>
      <vt:variant>
        <vt:lpwstr/>
      </vt:variant>
      <vt:variant>
        <vt:i4>2490493</vt:i4>
      </vt:variant>
      <vt:variant>
        <vt:i4>42</vt:i4>
      </vt:variant>
      <vt:variant>
        <vt:i4>0</vt:i4>
      </vt:variant>
      <vt:variant>
        <vt:i4>5</vt:i4>
      </vt:variant>
      <vt:variant>
        <vt:lpwstr>http://www.mass.gov/eea/docs/dep/water/ccdefreg.pdf</vt:lpwstr>
      </vt:variant>
      <vt:variant>
        <vt:lpwstr/>
      </vt:variant>
      <vt:variant>
        <vt:i4>2949225</vt:i4>
      </vt:variant>
      <vt:variant>
        <vt:i4>39</vt:i4>
      </vt:variant>
      <vt:variant>
        <vt:i4>0</vt:i4>
      </vt:variant>
      <vt:variant>
        <vt:i4>5</vt:i4>
      </vt:variant>
      <vt:variant>
        <vt:lpwstr>http://www.mass.gov/eea/docs/dep/service/regulations/310cmr10a.pdf</vt:lpwstr>
      </vt:variant>
      <vt:variant>
        <vt:lpwstr/>
      </vt:variant>
      <vt:variant>
        <vt:i4>2949225</vt:i4>
      </vt:variant>
      <vt:variant>
        <vt:i4>36</vt:i4>
      </vt:variant>
      <vt:variant>
        <vt:i4>0</vt:i4>
      </vt:variant>
      <vt:variant>
        <vt:i4>5</vt:i4>
      </vt:variant>
      <vt:variant>
        <vt:lpwstr>http://www.mass.gov/eea/docs/dep/service/regulations/310cmr10a.pdf</vt:lpwstr>
      </vt:variant>
      <vt:variant>
        <vt:lpwstr/>
      </vt:variant>
      <vt:variant>
        <vt:i4>1310742</vt:i4>
      </vt:variant>
      <vt:variant>
        <vt:i4>33</vt:i4>
      </vt:variant>
      <vt:variant>
        <vt:i4>0</vt:i4>
      </vt:variant>
      <vt:variant>
        <vt:i4>5</vt:i4>
      </vt:variant>
      <vt:variant>
        <vt:lpwstr>http://www.mhd.state.ma.us/default.asp?pgid=content/publicationmanuals&amp;sid=about</vt:lpwstr>
      </vt:variant>
      <vt:variant>
        <vt:lpwstr/>
      </vt:variant>
      <vt:variant>
        <vt:i4>2490493</vt:i4>
      </vt:variant>
      <vt:variant>
        <vt:i4>30</vt:i4>
      </vt:variant>
      <vt:variant>
        <vt:i4>0</vt:i4>
      </vt:variant>
      <vt:variant>
        <vt:i4>5</vt:i4>
      </vt:variant>
      <vt:variant>
        <vt:lpwstr>http://www.mass.gov/eea/docs/dep/water/ccdefreg.pdf</vt:lpwstr>
      </vt:variant>
      <vt:variant>
        <vt:lpwstr/>
      </vt:variant>
      <vt:variant>
        <vt:i4>393300</vt:i4>
      </vt:variant>
      <vt:variant>
        <vt:i4>27</vt:i4>
      </vt:variant>
      <vt:variant>
        <vt:i4>0</vt:i4>
      </vt:variant>
      <vt:variant>
        <vt:i4>5</vt:i4>
      </vt:variant>
      <vt:variant>
        <vt:lpwstr>http://www.mass.gov/eohhs/docs/dph/regs/105cmr445.pdf</vt:lpwstr>
      </vt:variant>
      <vt:variant>
        <vt:lpwstr/>
      </vt:variant>
      <vt:variant>
        <vt:i4>4390995</vt:i4>
      </vt:variant>
      <vt:variant>
        <vt:i4>24</vt:i4>
      </vt:variant>
      <vt:variant>
        <vt:i4>0</vt:i4>
      </vt:variant>
      <vt:variant>
        <vt:i4>5</vt:i4>
      </vt:variant>
      <vt:variant>
        <vt:lpwstr>http://www.mass.gov/eea/agencies/massdep/water/regulations/314-cmr-4-00-mass-surface-water-quality-standards.html</vt:lpwstr>
      </vt:variant>
      <vt:variant>
        <vt:lpwstr/>
      </vt:variant>
      <vt:variant>
        <vt:i4>1310742</vt:i4>
      </vt:variant>
      <vt:variant>
        <vt:i4>21</vt:i4>
      </vt:variant>
      <vt:variant>
        <vt:i4>0</vt:i4>
      </vt:variant>
      <vt:variant>
        <vt:i4>5</vt:i4>
      </vt:variant>
      <vt:variant>
        <vt:lpwstr>http://www.mhd.state.ma.us/default.asp?pgid=content/publicationmanuals&amp;sid=about</vt:lpwstr>
      </vt:variant>
      <vt:variant>
        <vt:lpwstr/>
      </vt:variant>
      <vt:variant>
        <vt:i4>7995500</vt:i4>
      </vt:variant>
      <vt:variant>
        <vt:i4>18</vt:i4>
      </vt:variant>
      <vt:variant>
        <vt:i4>0</vt:i4>
      </vt:variant>
      <vt:variant>
        <vt:i4>5</vt:i4>
      </vt:variant>
      <vt:variant>
        <vt:lpwstr>http://www.mass.gov/eea/agencies/massdep/water/regulations/310-cmr-22-00-massachusetts-drinking-water-regulations.html</vt:lpwstr>
      </vt:variant>
      <vt:variant>
        <vt:lpwstr/>
      </vt:variant>
      <vt:variant>
        <vt:i4>8257617</vt:i4>
      </vt:variant>
      <vt:variant>
        <vt:i4>15</vt:i4>
      </vt:variant>
      <vt:variant>
        <vt:i4>0</vt:i4>
      </vt:variant>
      <vt:variant>
        <vt:i4>5</vt:i4>
      </vt:variant>
      <vt:variant>
        <vt:lpwstr>http://cfpub1.epa.gov/npdes/stormwater/msgp.cfm</vt:lpwstr>
      </vt:variant>
      <vt:variant>
        <vt:lpwstr>permit_factsheet</vt:lpwstr>
      </vt:variant>
      <vt:variant>
        <vt:i4>131083</vt:i4>
      </vt:variant>
      <vt:variant>
        <vt:i4>12</vt:i4>
      </vt:variant>
      <vt:variant>
        <vt:i4>0</vt:i4>
      </vt:variant>
      <vt:variant>
        <vt:i4>5</vt:i4>
      </vt:variant>
      <vt:variant>
        <vt:lpwstr>http://www.mass.gov/eea/agencies/massdep/water/regulations/guidelines-on-deicing-chemical-road-salt-storage.html</vt:lpwstr>
      </vt:variant>
      <vt:variant>
        <vt:lpwstr/>
      </vt:variant>
      <vt:variant>
        <vt:i4>917585</vt:i4>
      </vt:variant>
      <vt:variant>
        <vt:i4>9</vt:i4>
      </vt:variant>
      <vt:variant>
        <vt:i4>0</vt:i4>
      </vt:variant>
      <vt:variant>
        <vt:i4>5</vt:i4>
      </vt:variant>
      <vt:variant>
        <vt:lpwstr>http://soils.usda.gov/education/</vt:lpwstr>
      </vt:variant>
      <vt:variant>
        <vt:lpwstr/>
      </vt:variant>
      <vt:variant>
        <vt:i4>2949246</vt:i4>
      </vt:variant>
      <vt:variant>
        <vt:i4>6</vt:i4>
      </vt:variant>
      <vt:variant>
        <vt:i4>0</vt:i4>
      </vt:variant>
      <vt:variant>
        <vt:i4>5</vt:i4>
      </vt:variant>
      <vt:variant>
        <vt:lpwstr>http://www.mass.gov/eea/docs/dep/water/laws/a-thru-h/hydrol.pdf</vt:lpwstr>
      </vt:variant>
      <vt:variant>
        <vt:lpwstr/>
      </vt:variant>
      <vt:variant>
        <vt:i4>524382</vt:i4>
      </vt:variant>
      <vt:variant>
        <vt:i4>3</vt:i4>
      </vt:variant>
      <vt:variant>
        <vt:i4>0</vt:i4>
      </vt:variant>
      <vt:variant>
        <vt:i4>5</vt:i4>
      </vt:variant>
      <vt:variant>
        <vt:lpwstr>http://www.wsi.nrcs.usda.gov/products/W2Q/H&amp;H/Tools_Models/tool_mod.html</vt:lpwstr>
      </vt:variant>
      <vt:variant>
        <vt:lpwstr/>
      </vt:variant>
      <vt:variant>
        <vt:i4>2555946</vt:i4>
      </vt:variant>
      <vt:variant>
        <vt:i4>0</vt:i4>
      </vt:variant>
      <vt:variant>
        <vt:i4>0</vt:i4>
      </vt:variant>
      <vt:variant>
        <vt:i4>5</vt:i4>
      </vt:variant>
      <vt:variant>
        <vt:lpwstr>http://www.mass.gov/eea/grants-and-tech-assistance/guidance-technical-assistance/ma-smart-growth-smart-energy-toolkit.html</vt:lpwstr>
      </vt:variant>
      <vt:variant>
        <vt:lpwstr/>
      </vt:variant>
      <vt:variant>
        <vt:i4>3014775</vt:i4>
      </vt:variant>
      <vt:variant>
        <vt:i4>0</vt:i4>
      </vt:variant>
      <vt:variant>
        <vt:i4>0</vt:i4>
      </vt:variant>
      <vt:variant>
        <vt:i4>5</vt:i4>
      </vt:variant>
      <vt:variant>
        <vt:lpwstr>http://www.mass.gov/eea/docs/dep/water/laws/i-thru-z/wldhab.pdf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Stormwater Management Standards</dc:title>
  <dc:subject/>
  <dc:creator>mmorris</dc:creator>
  <cp:keywords/>
  <cp:lastModifiedBy>Wu, Victoria (DEP)</cp:lastModifiedBy>
  <cp:revision>2</cp:revision>
  <cp:lastPrinted>2008-02-28T14:35:00Z</cp:lastPrinted>
  <dcterms:created xsi:type="dcterms:W3CDTF">2024-04-17T19:42:00Z</dcterms:created>
  <dcterms:modified xsi:type="dcterms:W3CDTF">2024-04-17T19:42:00Z</dcterms:modified>
</cp:coreProperties>
</file>