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381B" w14:textId="77777777" w:rsidR="004A5AF2" w:rsidRDefault="00216CC4" w:rsidP="00852999">
      <w:pPr>
        <w:spacing w:after="184"/>
        <w:jc w:val="center"/>
        <w:rPr>
          <w:b/>
          <w:sz w:val="28"/>
        </w:rPr>
      </w:pPr>
      <w:r>
        <w:rPr>
          <w:b/>
          <w:sz w:val="28"/>
        </w:rPr>
        <w:t>Massachusetts Supplemental Security Income (SSI) Payment Standards Effective January 1, 202</w:t>
      </w:r>
      <w:r w:rsidR="00F63B20">
        <w:rPr>
          <w:b/>
          <w:sz w:val="28"/>
        </w:rPr>
        <w:t>4</w:t>
      </w:r>
      <w:r>
        <w:rPr>
          <w:b/>
          <w:sz w:val="28"/>
        </w:rPr>
        <w:t xml:space="preserve"> </w:t>
      </w:r>
    </w:p>
    <w:p w14:paraId="0430DEF0" w14:textId="458AC153" w:rsidR="005D4416" w:rsidRDefault="00216CC4" w:rsidP="004A5AF2">
      <w:pPr>
        <w:spacing w:after="184"/>
      </w:pPr>
      <w:r>
        <w:rPr>
          <w:b/>
          <w:sz w:val="24"/>
        </w:rPr>
        <w:t>Living Arrangement Category</w:t>
      </w:r>
      <w:r w:rsidR="004A5AF2">
        <w:rPr>
          <w:b/>
          <w:sz w:val="24"/>
        </w:rPr>
        <w:t>: Individual</w:t>
      </w:r>
    </w:p>
    <w:tbl>
      <w:tblPr>
        <w:tblStyle w:val="TableGrid"/>
        <w:tblW w:w="12727" w:type="dxa"/>
        <w:tblInd w:w="5" w:type="dxa"/>
        <w:tblCellMar>
          <w:left w:w="172" w:type="dxa"/>
          <w:bottom w:w="166" w:type="dxa"/>
          <w:right w:w="115" w:type="dxa"/>
        </w:tblCellMar>
        <w:tblLook w:val="04A0" w:firstRow="1" w:lastRow="0" w:firstColumn="1" w:lastColumn="0" w:noHBand="0" w:noVBand="1"/>
      </w:tblPr>
      <w:tblGrid>
        <w:gridCol w:w="2647"/>
        <w:gridCol w:w="2016"/>
        <w:gridCol w:w="2016"/>
        <w:gridCol w:w="2016"/>
        <w:gridCol w:w="2016"/>
        <w:gridCol w:w="2016"/>
      </w:tblGrid>
      <w:tr w:rsidR="00F711D6" w14:paraId="6EBEEB3D" w14:textId="77777777" w:rsidTr="00A12686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5DA0" w14:textId="77777777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Population Type 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A50F" w14:textId="3E503E42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A</w:t>
            </w:r>
          </w:p>
          <w:p w14:paraId="155CD201" w14:textId="7662910A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Full Cost of Living </w:t>
            </w:r>
            <w:r w:rsidR="00464021">
              <w:rPr>
                <w:b/>
              </w:rPr>
              <w:br/>
            </w:r>
            <w:r>
              <w:rPr>
                <w:b/>
              </w:rPr>
              <w:t>Expenses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1A53" w14:textId="3E63214C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B</w:t>
            </w:r>
          </w:p>
          <w:p w14:paraId="1A19E392" w14:textId="12A0C4CA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Shared Living </w:t>
            </w:r>
            <w:r w:rsidR="00464021">
              <w:rPr>
                <w:b/>
              </w:rPr>
              <w:br/>
            </w:r>
            <w:r>
              <w:rPr>
                <w:b/>
              </w:rPr>
              <w:t>Expenses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1D0C" w14:textId="3CAA370D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C</w:t>
            </w:r>
          </w:p>
          <w:p w14:paraId="2F52D5EE" w14:textId="4E41DC7D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Household of </w:t>
            </w:r>
            <w:r w:rsidR="00464021">
              <w:rPr>
                <w:b/>
              </w:rPr>
              <w:br/>
            </w:r>
            <w:r>
              <w:rPr>
                <w:b/>
              </w:rPr>
              <w:t>Another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E4A1" w14:textId="4FB497F4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E</w:t>
            </w:r>
          </w:p>
          <w:p w14:paraId="0898B652" w14:textId="73CE142F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Licensed </w:t>
            </w:r>
            <w:r w:rsidR="00464021">
              <w:rPr>
                <w:b/>
              </w:rPr>
              <w:br/>
            </w:r>
            <w:r>
              <w:rPr>
                <w:b/>
              </w:rPr>
              <w:t>Rest Home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23F1" w14:textId="43E95293" w:rsidR="00464021" w:rsidRDefault="00216CC4" w:rsidP="00BC327F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65970C47" w14:textId="6911A2D9" w:rsidR="005D4416" w:rsidRPr="00852999" w:rsidRDefault="00464021" w:rsidP="00BC327F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216CC4">
              <w:rPr>
                <w:b/>
              </w:rPr>
              <w:t>Assisted Living</w:t>
            </w:r>
          </w:p>
        </w:tc>
      </w:tr>
      <w:tr w:rsidR="00F711D6" w14:paraId="335FADA1" w14:textId="77777777" w:rsidTr="00A12686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05F4" w14:textId="77777777" w:rsidR="005D4416" w:rsidRDefault="00216CC4" w:rsidP="00BC327F">
            <w:pPr>
              <w:spacing w:after="80"/>
              <w:ind w:left="288"/>
            </w:pPr>
            <w:r>
              <w:t xml:space="preserve">Aged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96B" w14:textId="26FCCC5A" w:rsidR="005D4416" w:rsidRDefault="00216CC4" w:rsidP="00BC327F">
            <w:pPr>
              <w:spacing w:after="80"/>
              <w:jc w:val="center"/>
            </w:pPr>
            <w:r>
              <w:t>$</w:t>
            </w:r>
            <w:r w:rsidR="00111770">
              <w:t>1</w:t>
            </w:r>
            <w:r w:rsidR="001D6310">
              <w:t>,</w:t>
            </w:r>
            <w:r w:rsidR="00111770">
              <w:t>071.82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EE87" w14:textId="4B38705C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982.26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5FDF" w14:textId="4F3B6731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733.03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DC02" w14:textId="34F2A09D" w:rsidR="005D4416" w:rsidRDefault="00216CC4" w:rsidP="00BC327F">
            <w:pPr>
              <w:spacing w:after="80"/>
              <w:jc w:val="center"/>
            </w:pPr>
            <w:r>
              <w:t>$</w:t>
            </w:r>
            <w:r w:rsidR="00E4533A">
              <w:t>1,236.00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0514" w14:textId="5B086A65" w:rsidR="005D4416" w:rsidRDefault="00216CC4" w:rsidP="00BC327F">
            <w:pPr>
              <w:spacing w:after="80"/>
              <w:jc w:val="center"/>
            </w:pPr>
            <w:r>
              <w:t>$1,</w:t>
            </w:r>
            <w:r w:rsidR="00F711D6">
              <w:t>397.00</w:t>
            </w:r>
            <w:r>
              <w:t xml:space="preserve"> </w:t>
            </w:r>
          </w:p>
        </w:tc>
      </w:tr>
      <w:tr w:rsidR="00F711D6" w14:paraId="41F48649" w14:textId="77777777" w:rsidTr="00A12686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B966" w14:textId="77777777" w:rsidR="005D4416" w:rsidRDefault="00216CC4" w:rsidP="00BC327F">
            <w:pPr>
              <w:spacing w:after="80"/>
              <w:ind w:left="288"/>
            </w:pPr>
            <w:r>
              <w:t xml:space="preserve">Disabled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7BEE" w14:textId="6CE689D8" w:rsidR="005D4416" w:rsidRDefault="00216CC4" w:rsidP="00BC327F">
            <w:pPr>
              <w:spacing w:after="80"/>
              <w:jc w:val="center"/>
            </w:pPr>
            <w:r>
              <w:t>$</w:t>
            </w:r>
            <w:r w:rsidR="001D6310">
              <w:t>1,057.39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5FA9" w14:textId="6343058C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973.40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9629" w14:textId="1D38C339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716.25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6C79" w14:textId="25A622BF" w:rsidR="005D4416" w:rsidRDefault="00216CC4" w:rsidP="00BC327F">
            <w:pPr>
              <w:spacing w:after="80"/>
              <w:jc w:val="center"/>
            </w:pPr>
            <w:r>
              <w:t>$</w:t>
            </w:r>
            <w:r w:rsidR="00E4533A">
              <w:t>1,236.00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4608" w14:textId="718FC656" w:rsidR="005D4416" w:rsidRDefault="00216CC4" w:rsidP="00BC327F">
            <w:pPr>
              <w:spacing w:after="80"/>
              <w:jc w:val="center"/>
            </w:pPr>
            <w:r>
              <w:t>$1,</w:t>
            </w:r>
            <w:r w:rsidR="00F711D6">
              <w:t>397.00</w:t>
            </w:r>
            <w:r>
              <w:t xml:space="preserve"> </w:t>
            </w:r>
          </w:p>
        </w:tc>
      </w:tr>
      <w:tr w:rsidR="00F711D6" w14:paraId="52CD364E" w14:textId="77777777" w:rsidTr="00A12686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6F24" w14:textId="77777777" w:rsidR="005D4416" w:rsidRDefault="00216CC4" w:rsidP="00BC327F">
            <w:pPr>
              <w:spacing w:after="80"/>
              <w:ind w:left="288"/>
            </w:pPr>
            <w:r>
              <w:t xml:space="preserve">Blind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A300" w14:textId="33B8BFFD" w:rsidR="005D4416" w:rsidRDefault="00216CC4" w:rsidP="00BC327F">
            <w:pPr>
              <w:spacing w:after="80"/>
              <w:jc w:val="center"/>
            </w:pPr>
            <w:r>
              <w:t>$</w:t>
            </w:r>
            <w:r w:rsidR="001D6310">
              <w:t>1</w:t>
            </w:r>
            <w:r w:rsidR="00D75406">
              <w:t>,</w:t>
            </w:r>
            <w:r w:rsidR="001D6310">
              <w:t>092.74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188F" w14:textId="51AA125E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1,092.74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EC74" w14:textId="048F889A" w:rsidR="005D4416" w:rsidRDefault="00216CC4" w:rsidP="00BC327F">
            <w:pPr>
              <w:spacing w:after="80"/>
              <w:jc w:val="center"/>
            </w:pPr>
            <w:r>
              <w:t>$</w:t>
            </w:r>
            <w:r w:rsidR="00D75406">
              <w:t>1,092.74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1B6B" w14:textId="1178375E" w:rsidR="005D4416" w:rsidRDefault="00216CC4" w:rsidP="00BC327F">
            <w:pPr>
              <w:spacing w:after="80"/>
              <w:jc w:val="center"/>
            </w:pPr>
            <w:r>
              <w:t>$</w:t>
            </w:r>
            <w:r w:rsidR="00E4533A">
              <w:t>1,</w:t>
            </w:r>
            <w:r w:rsidR="00C46250">
              <w:t>236.00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CCAF" w14:textId="4BF0C633" w:rsidR="005D4416" w:rsidRDefault="00216CC4" w:rsidP="00BC327F">
            <w:pPr>
              <w:spacing w:after="80"/>
              <w:jc w:val="center"/>
            </w:pPr>
            <w:r>
              <w:t>$1,</w:t>
            </w:r>
            <w:r w:rsidR="00F711D6">
              <w:t>397.00</w:t>
            </w:r>
            <w:r>
              <w:t xml:space="preserve"> </w:t>
            </w:r>
          </w:p>
        </w:tc>
      </w:tr>
    </w:tbl>
    <w:p w14:paraId="25A93B49" w14:textId="77777777" w:rsidR="005D4416" w:rsidRDefault="00216CC4">
      <w:pPr>
        <w:spacing w:after="0"/>
      </w:pPr>
      <w:r>
        <w:t xml:space="preserve"> </w:t>
      </w:r>
    </w:p>
    <w:p w14:paraId="3E4508D5" w14:textId="3622E7A8" w:rsidR="004A5AF2" w:rsidRDefault="004A5AF2" w:rsidP="004A5AF2">
      <w:pPr>
        <w:spacing w:after="184"/>
      </w:pPr>
      <w:r>
        <w:rPr>
          <w:b/>
          <w:sz w:val="24"/>
        </w:rPr>
        <w:t>Living Arrangement Category: Member of a Couple</w:t>
      </w:r>
    </w:p>
    <w:tbl>
      <w:tblPr>
        <w:tblStyle w:val="TableGrid"/>
        <w:tblW w:w="12727" w:type="dxa"/>
        <w:tblInd w:w="5" w:type="dxa"/>
        <w:tblCellMar>
          <w:top w:w="48" w:type="dxa"/>
          <w:left w:w="173" w:type="dxa"/>
          <w:bottom w:w="166" w:type="dxa"/>
          <w:right w:w="115" w:type="dxa"/>
        </w:tblCellMar>
        <w:tblLook w:val="04A0" w:firstRow="1" w:lastRow="0" w:firstColumn="1" w:lastColumn="0" w:noHBand="0" w:noVBand="1"/>
      </w:tblPr>
      <w:tblGrid>
        <w:gridCol w:w="2647"/>
        <w:gridCol w:w="2016"/>
        <w:gridCol w:w="2016"/>
        <w:gridCol w:w="2016"/>
        <w:gridCol w:w="2016"/>
        <w:gridCol w:w="2016"/>
      </w:tblGrid>
      <w:tr w:rsidR="0035238A" w14:paraId="55338FF9" w14:textId="77777777" w:rsidTr="00C4364D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4170A" w14:textId="64A149AE" w:rsidR="005D4416" w:rsidRDefault="00216CC4" w:rsidP="00BC327F">
            <w:pPr>
              <w:spacing w:after="80"/>
              <w:ind w:right="61"/>
              <w:jc w:val="center"/>
            </w:pPr>
            <w:r>
              <w:rPr>
                <w:b/>
              </w:rPr>
              <w:t xml:space="preserve">Population Type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CB52" w14:textId="1A9472CD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A</w:t>
            </w:r>
          </w:p>
          <w:p w14:paraId="5CEEBD9A" w14:textId="4FD11026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Full Cost of Living </w:t>
            </w:r>
            <w:r w:rsidR="00464021">
              <w:rPr>
                <w:b/>
              </w:rPr>
              <w:br/>
            </w:r>
            <w:r>
              <w:rPr>
                <w:b/>
              </w:rPr>
              <w:t>Expenses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B7AD" w14:textId="226573D9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B</w:t>
            </w:r>
          </w:p>
          <w:p w14:paraId="379FEBB1" w14:textId="19033F98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Shared Living </w:t>
            </w:r>
            <w:r w:rsidR="00464021">
              <w:rPr>
                <w:b/>
              </w:rPr>
              <w:br/>
            </w:r>
            <w:r>
              <w:rPr>
                <w:b/>
              </w:rPr>
              <w:t>Expenses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BE8B" w14:textId="2CAB638A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C</w:t>
            </w:r>
          </w:p>
          <w:p w14:paraId="6D19E503" w14:textId="4F3009CD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Household of </w:t>
            </w:r>
            <w:r w:rsidR="00464021">
              <w:rPr>
                <w:b/>
              </w:rPr>
              <w:br/>
            </w:r>
            <w:r>
              <w:rPr>
                <w:b/>
              </w:rPr>
              <w:t>Another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95AF" w14:textId="00F4CD80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>E</w:t>
            </w:r>
          </w:p>
          <w:p w14:paraId="193E4215" w14:textId="12471699" w:rsidR="005D4416" w:rsidRDefault="00216CC4" w:rsidP="00BC327F">
            <w:pPr>
              <w:spacing w:after="80"/>
              <w:jc w:val="center"/>
            </w:pPr>
            <w:r>
              <w:rPr>
                <w:b/>
              </w:rPr>
              <w:t xml:space="preserve">Licensed </w:t>
            </w:r>
            <w:r w:rsidR="00464021">
              <w:rPr>
                <w:b/>
              </w:rPr>
              <w:br/>
            </w:r>
            <w:r>
              <w:rPr>
                <w:b/>
              </w:rPr>
              <w:t>Rest Home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D9D0" w14:textId="4C3AA9D9" w:rsidR="00464021" w:rsidRDefault="00216CC4" w:rsidP="00BC327F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0479F188" w14:textId="0192C181" w:rsidR="005D4416" w:rsidRDefault="00464021" w:rsidP="00BC327F">
            <w:pPr>
              <w:spacing w:after="80"/>
              <w:jc w:val="center"/>
            </w:pPr>
            <w:r>
              <w:rPr>
                <w:b/>
              </w:rPr>
              <w:br/>
            </w:r>
            <w:r w:rsidR="00216CC4">
              <w:rPr>
                <w:b/>
              </w:rPr>
              <w:t>Assisted Living</w:t>
            </w:r>
          </w:p>
        </w:tc>
      </w:tr>
      <w:tr w:rsidR="0035238A" w14:paraId="3929CEBD" w14:textId="77777777" w:rsidTr="00852999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799D" w14:textId="77777777" w:rsidR="005D4416" w:rsidRDefault="00216CC4" w:rsidP="00BC327F">
            <w:pPr>
              <w:spacing w:after="80"/>
              <w:ind w:left="288"/>
            </w:pPr>
            <w:r>
              <w:t xml:space="preserve">Aged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7E31" w14:textId="6EF05D14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808.36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BE8B" w14:textId="162FBE35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808.36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C2CC" w14:textId="40A0A722" w:rsidR="005D4416" w:rsidRDefault="00216CC4" w:rsidP="00BC327F">
            <w:pPr>
              <w:spacing w:after="80"/>
              <w:jc w:val="center"/>
            </w:pPr>
            <w:r>
              <w:t>$</w:t>
            </w:r>
            <w:r w:rsidR="0035238A">
              <w:t>579.57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F709" w14:textId="6E389FD0" w:rsidR="005D4416" w:rsidRDefault="00216CC4" w:rsidP="00BC327F">
            <w:pPr>
              <w:spacing w:after="80"/>
              <w:jc w:val="center"/>
            </w:pPr>
            <w:r>
              <w:t>$1,</w:t>
            </w:r>
            <w:r w:rsidR="0035238A">
              <w:t>236.00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CF77" w14:textId="0D57CDF3" w:rsidR="005D4416" w:rsidRDefault="00216CC4" w:rsidP="00BC327F">
            <w:pPr>
              <w:spacing w:after="80"/>
              <w:jc w:val="center"/>
            </w:pPr>
            <w:r>
              <w:t>$</w:t>
            </w:r>
            <w:r w:rsidR="00F25527">
              <w:t>1,048.00</w:t>
            </w:r>
            <w:r>
              <w:t xml:space="preserve"> </w:t>
            </w:r>
          </w:p>
        </w:tc>
      </w:tr>
      <w:tr w:rsidR="0035238A" w14:paraId="3C5700B9" w14:textId="77777777" w:rsidTr="00852999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FF94" w14:textId="77777777" w:rsidR="005D4416" w:rsidRDefault="00216CC4" w:rsidP="00BC327F">
            <w:pPr>
              <w:spacing w:after="80"/>
              <w:ind w:left="288"/>
            </w:pPr>
            <w:r>
              <w:t xml:space="preserve">Disabled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9F38" w14:textId="7C849F97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797.53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E1A4" w14:textId="06EB6C87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797.53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1031" w14:textId="10AF3683" w:rsidR="005D4416" w:rsidRDefault="00216CC4" w:rsidP="00BC327F">
            <w:pPr>
              <w:spacing w:after="80"/>
              <w:jc w:val="center"/>
            </w:pPr>
            <w:r>
              <w:t>$</w:t>
            </w:r>
            <w:r w:rsidR="0035238A">
              <w:t>568.76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09CE" w14:textId="2CCAED4C" w:rsidR="005D4416" w:rsidRDefault="00216CC4" w:rsidP="00BC327F">
            <w:pPr>
              <w:spacing w:after="80"/>
              <w:jc w:val="center"/>
            </w:pPr>
            <w:r>
              <w:t>$1,</w:t>
            </w:r>
            <w:r w:rsidR="0035238A">
              <w:t>236</w:t>
            </w:r>
            <w:r>
              <w:t xml:space="preserve">.00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1428" w14:textId="7FFE4ECD" w:rsidR="005D4416" w:rsidRDefault="00216CC4" w:rsidP="00BC327F">
            <w:pPr>
              <w:spacing w:after="80"/>
              <w:jc w:val="center"/>
            </w:pPr>
            <w:r>
              <w:t>$</w:t>
            </w:r>
            <w:r w:rsidR="00F25527">
              <w:t>1,048.00</w:t>
            </w:r>
            <w:r>
              <w:t xml:space="preserve"> </w:t>
            </w:r>
          </w:p>
        </w:tc>
      </w:tr>
      <w:tr w:rsidR="0035238A" w14:paraId="63BE9192" w14:textId="77777777" w:rsidTr="00852999"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89E7" w14:textId="77777777" w:rsidR="005D4416" w:rsidRDefault="00216CC4" w:rsidP="00BC327F">
            <w:pPr>
              <w:spacing w:after="80"/>
              <w:ind w:left="288"/>
            </w:pPr>
            <w:r>
              <w:t xml:space="preserve">Blind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54D0" w14:textId="5A2218A4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1,09</w:t>
            </w:r>
            <w:r w:rsidR="0035238A">
              <w:t>2</w:t>
            </w:r>
            <w:r w:rsidR="00E40DDD">
              <w:t>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66A3" w14:textId="69182351" w:rsidR="005D4416" w:rsidRDefault="00216CC4" w:rsidP="00BC327F">
            <w:pPr>
              <w:spacing w:after="80"/>
              <w:jc w:val="center"/>
            </w:pPr>
            <w:r>
              <w:t>$</w:t>
            </w:r>
            <w:r w:rsidR="00E40DDD">
              <w:t>1,092.74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421A" w14:textId="5E0FCF2A" w:rsidR="005D4416" w:rsidRDefault="00216CC4" w:rsidP="00BC327F">
            <w:pPr>
              <w:spacing w:after="80"/>
              <w:jc w:val="center"/>
            </w:pPr>
            <w:r>
              <w:t>$</w:t>
            </w:r>
            <w:r w:rsidR="0035238A">
              <w:t>1,092.74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8C7A" w14:textId="1F8B57F3" w:rsidR="005D4416" w:rsidRDefault="00216CC4" w:rsidP="00BC327F">
            <w:pPr>
              <w:spacing w:after="80"/>
              <w:jc w:val="center"/>
            </w:pPr>
            <w:r>
              <w:t>$1,</w:t>
            </w:r>
            <w:r w:rsidR="001B2061">
              <w:t>236.00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0487" w14:textId="3FB9C903" w:rsidR="005D4416" w:rsidRDefault="00216CC4" w:rsidP="00BC327F">
            <w:pPr>
              <w:spacing w:after="80"/>
              <w:jc w:val="center"/>
            </w:pPr>
            <w:r>
              <w:t>$</w:t>
            </w:r>
            <w:r w:rsidR="00F25527">
              <w:t>1,048.0</w:t>
            </w:r>
            <w:r>
              <w:t xml:space="preserve">0 </w:t>
            </w:r>
          </w:p>
        </w:tc>
      </w:tr>
    </w:tbl>
    <w:p w14:paraId="20E388C6" w14:textId="78F3CA2A" w:rsidR="005D4416" w:rsidRDefault="00216CC4" w:rsidP="00852999">
      <w:pPr>
        <w:spacing w:after="11" w:line="265" w:lineRule="auto"/>
        <w:ind w:hanging="10"/>
      </w:pPr>
      <w:r w:rsidRPr="00E924CE">
        <w:t>Note: The 202</w:t>
      </w:r>
      <w:r w:rsidR="00F25527" w:rsidRPr="00E924CE">
        <w:t>4</w:t>
      </w:r>
      <w:r w:rsidRPr="00E924CE">
        <w:t xml:space="preserve"> SSI federal benefit rate (</w:t>
      </w:r>
      <w:proofErr w:type="spellStart"/>
      <w:r w:rsidRPr="00E924CE">
        <w:t>FBR</w:t>
      </w:r>
      <w:proofErr w:type="spellEnd"/>
      <w:r w:rsidRPr="00E924CE">
        <w:t>) for an individual is $</w:t>
      </w:r>
      <w:r w:rsidR="00E924CE" w:rsidRPr="00E924CE">
        <w:t>2,829</w:t>
      </w:r>
      <w:r w:rsidRPr="00E924CE">
        <w:t>.</w:t>
      </w:r>
      <w:r>
        <w:t xml:space="preserve"> </w:t>
      </w:r>
    </w:p>
    <w:p w14:paraId="5402DBA3" w14:textId="77777777" w:rsidR="005D4416" w:rsidRDefault="00216CC4" w:rsidP="00131F15">
      <w:pPr>
        <w:spacing w:after="220" w:line="265" w:lineRule="auto"/>
        <w:ind w:hanging="10"/>
      </w:pPr>
      <w:r>
        <w:t xml:space="preserve">Note: The personal needs allowance in licensed rest homes, nursing facilities, and chronic-disease hospitals is $72.80. </w:t>
      </w:r>
    </w:p>
    <w:p w14:paraId="76169402" w14:textId="77777777" w:rsidR="005D4416" w:rsidRDefault="00216CC4" w:rsidP="00852999">
      <w:pPr>
        <w:keepNext/>
        <w:spacing w:after="178"/>
        <w:ind w:right="1157"/>
        <w:jc w:val="right"/>
      </w:pPr>
      <w:r>
        <w:rPr>
          <w:b/>
          <w:sz w:val="24"/>
        </w:rPr>
        <w:t>Retirement, Survivors, and Disability Insurance (</w:t>
      </w:r>
      <w:proofErr w:type="spellStart"/>
      <w:r>
        <w:rPr>
          <w:b/>
          <w:sz w:val="24"/>
        </w:rPr>
        <w:t>RSDI</w:t>
      </w:r>
      <w:proofErr w:type="spellEnd"/>
      <w:r>
        <w:rPr>
          <w:b/>
          <w:sz w:val="24"/>
        </w:rPr>
        <w:t>) Cost-of-Living Adjustments (COLA)</w:t>
      </w:r>
      <w:r>
        <w:t xml:space="preserve"> </w:t>
      </w:r>
    </w:p>
    <w:p w14:paraId="5B38F761" w14:textId="77777777" w:rsidR="005D4416" w:rsidRDefault="00216CC4" w:rsidP="00852999">
      <w:pPr>
        <w:spacing w:after="0" w:line="265" w:lineRule="auto"/>
        <w:ind w:hanging="10"/>
      </w:pPr>
      <w:r>
        <w:t xml:space="preserve">Historic cost-of-living adjustments to the </w:t>
      </w:r>
      <w:proofErr w:type="spellStart"/>
      <w:r>
        <w:t>RSDI</w:t>
      </w:r>
      <w:proofErr w:type="spellEnd"/>
      <w:r>
        <w:t xml:space="preserve"> rates may be found at </w:t>
      </w:r>
      <w:hyperlink r:id="rId4">
        <w:r>
          <w:rPr>
            <w:color w:val="0000FF"/>
            <w:u w:val="single" w:color="0000FF"/>
          </w:rPr>
          <w:t>www.ssa.gov/oact/cola/SSIamts.html</w:t>
        </w:r>
      </w:hyperlink>
      <w:hyperlink r:id="rId5">
        <w:r>
          <w:t>.</w:t>
        </w:r>
      </w:hyperlink>
      <w:r>
        <w:t xml:space="preserve"> </w:t>
      </w:r>
    </w:p>
    <w:p w14:paraId="3DB066C2" w14:textId="77777777" w:rsidR="00464021" w:rsidRDefault="00464021" w:rsidP="006C69B8">
      <w:pPr>
        <w:spacing w:after="0" w:line="265" w:lineRule="auto"/>
        <w:ind w:hanging="10"/>
      </w:pPr>
    </w:p>
    <w:p w14:paraId="33771862" w14:textId="550E5ECA" w:rsidR="005D4416" w:rsidRDefault="00216CC4" w:rsidP="00852999">
      <w:pPr>
        <w:spacing w:after="11" w:line="265" w:lineRule="auto"/>
        <w:ind w:hanging="10"/>
      </w:pPr>
      <w:r>
        <w:t>DG-SSI/</w:t>
      </w:r>
      <w:proofErr w:type="spellStart"/>
      <w:r>
        <w:t>RSDI</w:t>
      </w:r>
      <w:proofErr w:type="spellEnd"/>
      <w:r>
        <w:t xml:space="preserve"> (Rev. </w:t>
      </w:r>
      <w:r w:rsidR="00464021">
        <w:t>0</w:t>
      </w:r>
      <w:r>
        <w:t>1/2</w:t>
      </w:r>
      <w:r w:rsidR="00464021">
        <w:t>4</w:t>
      </w:r>
      <w:r>
        <w:t xml:space="preserve">) </w:t>
      </w:r>
    </w:p>
    <w:sectPr w:rsidR="005D4416">
      <w:pgSz w:w="15840" w:h="12240" w:orient="landscape"/>
      <w:pgMar w:top="1488" w:right="2354" w:bottom="7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16"/>
    <w:rsid w:val="00111770"/>
    <w:rsid w:val="00114DD7"/>
    <w:rsid w:val="00131F15"/>
    <w:rsid w:val="00164579"/>
    <w:rsid w:val="001B2061"/>
    <w:rsid w:val="001D6310"/>
    <w:rsid w:val="00216CC4"/>
    <w:rsid w:val="002B78FA"/>
    <w:rsid w:val="00344EA2"/>
    <w:rsid w:val="0035238A"/>
    <w:rsid w:val="00410E90"/>
    <w:rsid w:val="00464021"/>
    <w:rsid w:val="004A5AF2"/>
    <w:rsid w:val="005D4416"/>
    <w:rsid w:val="00655E02"/>
    <w:rsid w:val="006C69B8"/>
    <w:rsid w:val="00852999"/>
    <w:rsid w:val="008F2D29"/>
    <w:rsid w:val="00A12686"/>
    <w:rsid w:val="00AC54ED"/>
    <w:rsid w:val="00BC327F"/>
    <w:rsid w:val="00C4364D"/>
    <w:rsid w:val="00C46250"/>
    <w:rsid w:val="00D75406"/>
    <w:rsid w:val="00E40DDD"/>
    <w:rsid w:val="00E4533A"/>
    <w:rsid w:val="00E7505B"/>
    <w:rsid w:val="00E924CE"/>
    <w:rsid w:val="00F25527"/>
    <w:rsid w:val="00F63B20"/>
    <w:rsid w:val="00F711D6"/>
    <w:rsid w:val="00F7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7EE3"/>
  <w15:docId w15:val="{591707C0-187B-4DBE-AA50-3570A4D6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F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F63B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/oact/cola/SSIamts.html" TargetMode="External"/><Relationship Id="rId4" Type="http://schemas.openxmlformats.org/officeDocument/2006/relationships/hyperlink" Target="http://www.ssa.gov/oact/cola/SSIam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1190</Characters>
  <Application>Microsoft Office Word</Application>
  <DocSecurity>0</DocSecurity>
  <Lines>91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Supplemental Security Income (SSI) Payment Standards Effective January 1, 2023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Supplemental Security Income (SSI) Payment Standards Effective January 1, 2023</dc:title>
  <dc:subject/>
  <dc:creator>MassHealth</dc:creator>
  <cp:keywords/>
  <cp:lastModifiedBy>Philippa Durbin</cp:lastModifiedBy>
  <cp:revision>5</cp:revision>
  <dcterms:created xsi:type="dcterms:W3CDTF">2023-12-26T14:44:00Z</dcterms:created>
  <dcterms:modified xsi:type="dcterms:W3CDTF">2024-01-09T16:11:00Z</dcterms:modified>
</cp:coreProperties>
</file>