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6645" w14:textId="05222375" w:rsidR="007F56B4" w:rsidRDefault="007F56B4" w:rsidP="007F56B4">
      <w:pPr>
        <w:spacing w:after="0"/>
        <w:jc w:val="center"/>
        <w:rPr>
          <w:b/>
          <w:bCs/>
          <w:sz w:val="24"/>
          <w:szCs w:val="24"/>
        </w:rPr>
      </w:pPr>
    </w:p>
    <w:p w14:paraId="4CFCE0F8" w14:textId="05FF6C2B" w:rsidR="00330F0D" w:rsidRPr="00715881" w:rsidRDefault="00511EF7" w:rsidP="006E7C84">
      <w:pPr>
        <w:spacing w:after="0"/>
        <w:jc w:val="center"/>
        <w:rPr>
          <w:b/>
          <w:bCs/>
          <w:sz w:val="28"/>
          <w:szCs w:val="28"/>
        </w:rPr>
      </w:pPr>
      <w:r w:rsidRPr="00715881">
        <w:rPr>
          <w:b/>
          <w:bCs/>
          <w:sz w:val="28"/>
          <w:szCs w:val="28"/>
        </w:rPr>
        <w:t>Massachusetts WIC Act Early</w:t>
      </w:r>
    </w:p>
    <w:p w14:paraId="28BECFF8" w14:textId="09B6F202" w:rsidR="007F56B4" w:rsidRPr="00715881" w:rsidRDefault="00511EF7" w:rsidP="007F56B4">
      <w:pPr>
        <w:jc w:val="center"/>
        <w:rPr>
          <w:b/>
          <w:bCs/>
          <w:sz w:val="28"/>
          <w:szCs w:val="28"/>
        </w:rPr>
      </w:pPr>
      <w:r w:rsidRPr="00715881">
        <w:rPr>
          <w:b/>
          <w:bCs/>
          <w:sz w:val="28"/>
          <w:szCs w:val="28"/>
        </w:rPr>
        <w:t>The WIC Developmental Monitoring Project</w:t>
      </w:r>
    </w:p>
    <w:p w14:paraId="4A6EFA89" w14:textId="77777777" w:rsidR="00715881" w:rsidRPr="006E7C84" w:rsidRDefault="00715881" w:rsidP="007F56B4">
      <w:pPr>
        <w:jc w:val="center"/>
        <w:rPr>
          <w:b/>
          <w:bCs/>
          <w:sz w:val="24"/>
          <w:szCs w:val="24"/>
        </w:rPr>
      </w:pPr>
    </w:p>
    <w:p w14:paraId="1C9063FF" w14:textId="764E424B" w:rsidR="006E7C84" w:rsidRDefault="00F2013D" w:rsidP="004A6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Special Supplemental Nutrition Program for Women, Infants, and Children (WIC) provides supplemental foods, health care referrals, and nutrition education </w:t>
      </w:r>
      <w:r w:rsidR="00E116E1">
        <w:rPr>
          <w:sz w:val="24"/>
          <w:szCs w:val="24"/>
        </w:rPr>
        <w:t>to</w:t>
      </w:r>
      <w:r>
        <w:rPr>
          <w:sz w:val="24"/>
          <w:szCs w:val="24"/>
        </w:rPr>
        <w:t xml:space="preserve"> low-income pregnant, breastfeeding, and non-breastfeeding postpart</w:t>
      </w:r>
      <w:r w:rsidR="00617DC0">
        <w:rPr>
          <w:sz w:val="24"/>
          <w:szCs w:val="24"/>
        </w:rPr>
        <w:t>um</w:t>
      </w:r>
      <w:r w:rsidR="00C80ACD">
        <w:rPr>
          <w:sz w:val="24"/>
          <w:szCs w:val="24"/>
        </w:rPr>
        <w:t xml:space="preserve"> pe</w:t>
      </w:r>
      <w:r w:rsidR="00242C90">
        <w:rPr>
          <w:sz w:val="24"/>
          <w:szCs w:val="24"/>
        </w:rPr>
        <w:t>ople</w:t>
      </w:r>
      <w:r>
        <w:rPr>
          <w:sz w:val="24"/>
          <w:szCs w:val="24"/>
        </w:rPr>
        <w:t xml:space="preserve">, and to infants and children up to age 5 who are found to be at nutritional risk. </w:t>
      </w:r>
    </w:p>
    <w:p w14:paraId="1FF913AE" w14:textId="23B1BBEA" w:rsidR="00F2013D" w:rsidRDefault="00F2013D" w:rsidP="004A6236">
      <w:pPr>
        <w:jc w:val="both"/>
        <w:rPr>
          <w:sz w:val="24"/>
          <w:szCs w:val="24"/>
        </w:rPr>
      </w:pPr>
      <w:r>
        <w:rPr>
          <w:sz w:val="24"/>
          <w:szCs w:val="24"/>
        </w:rPr>
        <w:t>Children with nutritional risk factors</w:t>
      </w:r>
      <w:r w:rsidR="00866247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at </w:t>
      </w:r>
      <w:r w:rsidR="00866247">
        <w:rPr>
          <w:sz w:val="24"/>
          <w:szCs w:val="24"/>
        </w:rPr>
        <w:t xml:space="preserve">an </w:t>
      </w:r>
      <w:r>
        <w:rPr>
          <w:sz w:val="24"/>
          <w:szCs w:val="24"/>
        </w:rPr>
        <w:t>increased risk for developmental delay.</w:t>
      </w:r>
      <w:r w:rsidR="006E7C84">
        <w:rPr>
          <w:sz w:val="24"/>
          <w:szCs w:val="24"/>
        </w:rPr>
        <w:t xml:space="preserve"> Unfortunately,</w:t>
      </w:r>
      <w:r>
        <w:rPr>
          <w:sz w:val="24"/>
          <w:szCs w:val="24"/>
        </w:rPr>
        <w:t xml:space="preserve"> </w:t>
      </w:r>
      <w:r w:rsidR="006E7C84">
        <w:rPr>
          <w:sz w:val="24"/>
          <w:szCs w:val="24"/>
        </w:rPr>
        <w:t>d</w:t>
      </w:r>
      <w:r>
        <w:rPr>
          <w:sz w:val="24"/>
          <w:szCs w:val="24"/>
        </w:rPr>
        <w:t>evelopmental delays or disabilities are common</w:t>
      </w:r>
      <w:r w:rsidR="006E7C84">
        <w:rPr>
          <w:sz w:val="24"/>
          <w:szCs w:val="24"/>
        </w:rPr>
        <w:t xml:space="preserve">, </w:t>
      </w:r>
      <w:r>
        <w:rPr>
          <w:sz w:val="24"/>
          <w:szCs w:val="24"/>
        </w:rPr>
        <w:t>affect</w:t>
      </w:r>
      <w:r w:rsidR="006E7C84">
        <w:rPr>
          <w:sz w:val="24"/>
          <w:szCs w:val="24"/>
        </w:rPr>
        <w:t>ing</w:t>
      </w:r>
      <w:r>
        <w:rPr>
          <w:sz w:val="24"/>
          <w:szCs w:val="24"/>
        </w:rPr>
        <w:t xml:space="preserve"> nearly 1 in 6 children. </w:t>
      </w:r>
      <w:r w:rsidR="006E7C84">
        <w:rPr>
          <w:sz w:val="24"/>
          <w:szCs w:val="24"/>
        </w:rPr>
        <w:t>WIC staff are likely to encounter children with a developmental delay or disability since WIC serves almost half of all infants in the United States. This makes developmental monitoring at WIC programs</w:t>
      </w:r>
      <w:r>
        <w:rPr>
          <w:sz w:val="24"/>
          <w:szCs w:val="24"/>
        </w:rPr>
        <w:t xml:space="preserve"> an important </w:t>
      </w:r>
      <w:r w:rsidR="0001608C">
        <w:rPr>
          <w:sz w:val="24"/>
          <w:szCs w:val="24"/>
        </w:rPr>
        <w:t>component</w:t>
      </w:r>
      <w:r>
        <w:rPr>
          <w:sz w:val="24"/>
          <w:szCs w:val="24"/>
        </w:rPr>
        <w:t xml:space="preserve"> of WIC nutrition services.</w:t>
      </w:r>
    </w:p>
    <w:p w14:paraId="5FA8F8AC" w14:textId="49D2F037" w:rsidR="00BD26D9" w:rsidRDefault="00F2013D" w:rsidP="004A6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August 2021, </w:t>
      </w:r>
      <w:r w:rsidR="00C80ACD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Massachusetts WIC </w:t>
      </w:r>
      <w:r w:rsidR="00532653">
        <w:rPr>
          <w:sz w:val="24"/>
          <w:szCs w:val="24"/>
        </w:rPr>
        <w:t>p</w:t>
      </w:r>
      <w:r>
        <w:rPr>
          <w:sz w:val="24"/>
          <w:szCs w:val="24"/>
        </w:rPr>
        <w:t>rogram</w:t>
      </w:r>
      <w:r w:rsidR="00C80ACD">
        <w:rPr>
          <w:sz w:val="24"/>
          <w:szCs w:val="24"/>
        </w:rPr>
        <w:t xml:space="preserve"> </w:t>
      </w:r>
      <w:r>
        <w:rPr>
          <w:sz w:val="24"/>
          <w:szCs w:val="24"/>
        </w:rPr>
        <w:t>implement</w:t>
      </w:r>
      <w:r w:rsidR="00C80ACD">
        <w:rPr>
          <w:sz w:val="24"/>
          <w:szCs w:val="24"/>
        </w:rPr>
        <w:t xml:space="preserve">ed </w:t>
      </w:r>
      <w:r w:rsidR="007254C8">
        <w:rPr>
          <w:sz w:val="24"/>
          <w:szCs w:val="24"/>
        </w:rPr>
        <w:t xml:space="preserve">WIC Act Early, the WIC Developmental Monitoring Project, </w:t>
      </w:r>
      <w:r w:rsidR="0001608C">
        <w:rPr>
          <w:sz w:val="24"/>
          <w:szCs w:val="24"/>
        </w:rPr>
        <w:t xml:space="preserve">into </w:t>
      </w:r>
      <w:r w:rsidR="00E116E1">
        <w:rPr>
          <w:sz w:val="24"/>
          <w:szCs w:val="24"/>
        </w:rPr>
        <w:t xml:space="preserve">its </w:t>
      </w:r>
      <w:r w:rsidR="0001608C">
        <w:rPr>
          <w:sz w:val="24"/>
          <w:szCs w:val="24"/>
        </w:rPr>
        <w:t xml:space="preserve">program services. </w:t>
      </w:r>
      <w:r w:rsidR="007254C8">
        <w:rPr>
          <w:sz w:val="24"/>
          <w:szCs w:val="24"/>
        </w:rPr>
        <w:t xml:space="preserve">The overall goal of this project is to improve </w:t>
      </w:r>
      <w:r w:rsidR="00387EDD">
        <w:rPr>
          <w:sz w:val="24"/>
          <w:szCs w:val="24"/>
        </w:rPr>
        <w:t xml:space="preserve">the </w:t>
      </w:r>
      <w:r w:rsidR="007254C8">
        <w:rPr>
          <w:sz w:val="24"/>
          <w:szCs w:val="24"/>
        </w:rPr>
        <w:t xml:space="preserve">early identification of children with developmental delays and disabilities, so that children and families can </w:t>
      </w:r>
      <w:r w:rsidR="00387EDD">
        <w:rPr>
          <w:sz w:val="24"/>
          <w:szCs w:val="24"/>
        </w:rPr>
        <w:t>receive</w:t>
      </w:r>
      <w:r w:rsidR="007254C8">
        <w:rPr>
          <w:sz w:val="24"/>
          <w:szCs w:val="24"/>
        </w:rPr>
        <w:t xml:space="preserve"> the </w:t>
      </w:r>
      <w:r w:rsidR="00387EDD">
        <w:rPr>
          <w:sz w:val="24"/>
          <w:szCs w:val="24"/>
        </w:rPr>
        <w:t xml:space="preserve">timely </w:t>
      </w:r>
      <w:r w:rsidR="00BD26D9">
        <w:rPr>
          <w:sz w:val="24"/>
          <w:szCs w:val="24"/>
        </w:rPr>
        <w:t xml:space="preserve">support and </w:t>
      </w:r>
      <w:r w:rsidR="007254C8">
        <w:rPr>
          <w:sz w:val="24"/>
          <w:szCs w:val="24"/>
        </w:rPr>
        <w:t>services they need.</w:t>
      </w:r>
      <w:r w:rsidR="00866247">
        <w:rPr>
          <w:sz w:val="24"/>
          <w:szCs w:val="24"/>
        </w:rPr>
        <w:t xml:space="preserve"> </w:t>
      </w:r>
    </w:p>
    <w:p w14:paraId="16CD7C0C" w14:textId="6972524E" w:rsidR="00387EDD" w:rsidRDefault="007254C8" w:rsidP="004A62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Using </w:t>
      </w:r>
      <w:r w:rsidR="00387EDD">
        <w:rPr>
          <w:sz w:val="24"/>
          <w:szCs w:val="24"/>
        </w:rPr>
        <w:t xml:space="preserve">the developmental monitoring tools provided by </w:t>
      </w:r>
      <w:r w:rsidR="00532653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CDC’s </w:t>
      </w:r>
      <w:r w:rsidR="00D550A3" w:rsidRPr="007254C8">
        <w:rPr>
          <w:i/>
          <w:iCs/>
          <w:sz w:val="24"/>
          <w:szCs w:val="24"/>
        </w:rPr>
        <w:t>Learn the Signs. Act Early.</w:t>
      </w:r>
      <w:r w:rsidR="00D550A3">
        <w:rPr>
          <w:sz w:val="24"/>
          <w:szCs w:val="24"/>
        </w:rPr>
        <w:t xml:space="preserve"> (LTSAE) </w:t>
      </w:r>
      <w:r w:rsidR="00387EDD">
        <w:rPr>
          <w:sz w:val="24"/>
          <w:szCs w:val="24"/>
        </w:rPr>
        <w:t xml:space="preserve">program, the Massachusetts WIC </w:t>
      </w:r>
      <w:r w:rsidR="006A7C5A">
        <w:rPr>
          <w:sz w:val="24"/>
          <w:szCs w:val="24"/>
        </w:rPr>
        <w:t>P</w:t>
      </w:r>
      <w:r w:rsidR="00387EDD">
        <w:rPr>
          <w:sz w:val="24"/>
          <w:szCs w:val="24"/>
        </w:rPr>
        <w:t xml:space="preserve">rogram is </w:t>
      </w:r>
      <w:r w:rsidR="00BD26D9">
        <w:rPr>
          <w:sz w:val="24"/>
          <w:szCs w:val="24"/>
        </w:rPr>
        <w:t>equipped to</w:t>
      </w:r>
      <w:r w:rsidR="00387EDD">
        <w:rPr>
          <w:sz w:val="24"/>
          <w:szCs w:val="24"/>
        </w:rPr>
        <w:t xml:space="preserve"> empower families to monitor their child’s development by:</w:t>
      </w:r>
    </w:p>
    <w:p w14:paraId="19AFFB3F" w14:textId="782FFB79" w:rsidR="00387EDD" w:rsidRDefault="00387EDD" w:rsidP="004A623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Provid</w:t>
      </w:r>
      <w:r w:rsidR="00BD26D9">
        <w:rPr>
          <w:sz w:val="24"/>
          <w:szCs w:val="24"/>
        </w:rPr>
        <w:t>ing</w:t>
      </w:r>
      <w:r>
        <w:rPr>
          <w:sz w:val="24"/>
          <w:szCs w:val="24"/>
        </w:rPr>
        <w:t xml:space="preserve"> education and awareness about the signs of healthy development through developmental </w:t>
      </w:r>
      <w:r w:rsidR="006A7C5A">
        <w:rPr>
          <w:sz w:val="24"/>
          <w:szCs w:val="24"/>
        </w:rPr>
        <w:t>milestones.</w:t>
      </w:r>
    </w:p>
    <w:p w14:paraId="68051DF0" w14:textId="7630710C" w:rsidR="00387EDD" w:rsidRDefault="00387EDD" w:rsidP="004A623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Encourag</w:t>
      </w:r>
      <w:r w:rsidR="00BD26D9">
        <w:rPr>
          <w:sz w:val="24"/>
          <w:szCs w:val="24"/>
        </w:rPr>
        <w:t>ing</w:t>
      </w:r>
      <w:r>
        <w:rPr>
          <w:sz w:val="24"/>
          <w:szCs w:val="24"/>
        </w:rPr>
        <w:t xml:space="preserve"> families </w:t>
      </w:r>
      <w:r w:rsidR="00532653">
        <w:rPr>
          <w:sz w:val="24"/>
          <w:szCs w:val="24"/>
        </w:rPr>
        <w:t xml:space="preserve">to </w:t>
      </w:r>
      <w:r>
        <w:rPr>
          <w:sz w:val="24"/>
          <w:szCs w:val="24"/>
        </w:rPr>
        <w:t>continuously monitor their child’s development using CDC’s milestone checklists</w:t>
      </w:r>
      <w:r w:rsidR="006A7C5A">
        <w:rPr>
          <w:sz w:val="24"/>
          <w:szCs w:val="24"/>
        </w:rPr>
        <w:t>;</w:t>
      </w:r>
      <w:r w:rsidR="00532653">
        <w:rPr>
          <w:sz w:val="24"/>
          <w:szCs w:val="24"/>
        </w:rPr>
        <w:t xml:space="preserve"> and</w:t>
      </w:r>
    </w:p>
    <w:p w14:paraId="0F4074A5" w14:textId="524BFB90" w:rsidR="00BD26D9" w:rsidRDefault="00387EDD" w:rsidP="004A623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D26D9">
        <w:rPr>
          <w:sz w:val="24"/>
          <w:szCs w:val="24"/>
        </w:rPr>
        <w:t>Refer</w:t>
      </w:r>
      <w:r w:rsidR="00BD26D9" w:rsidRPr="00BD26D9">
        <w:rPr>
          <w:sz w:val="24"/>
          <w:szCs w:val="24"/>
        </w:rPr>
        <w:t>ring</w:t>
      </w:r>
      <w:r w:rsidRPr="00BD26D9">
        <w:rPr>
          <w:sz w:val="24"/>
          <w:szCs w:val="24"/>
        </w:rPr>
        <w:t xml:space="preserve"> families </w:t>
      </w:r>
      <w:r w:rsidR="00BD26D9" w:rsidRPr="00BD26D9">
        <w:rPr>
          <w:sz w:val="24"/>
          <w:szCs w:val="24"/>
        </w:rPr>
        <w:t xml:space="preserve">to their child’s primary health care provider </w:t>
      </w:r>
      <w:r w:rsidRPr="00BD26D9">
        <w:rPr>
          <w:sz w:val="24"/>
          <w:szCs w:val="24"/>
        </w:rPr>
        <w:t>when there is a concern</w:t>
      </w:r>
      <w:r w:rsidR="00BD26D9" w:rsidRPr="00BD26D9">
        <w:rPr>
          <w:sz w:val="24"/>
          <w:szCs w:val="24"/>
        </w:rPr>
        <w:t xml:space="preserve">.  </w:t>
      </w:r>
      <w:r w:rsidRPr="00BD26D9">
        <w:rPr>
          <w:sz w:val="24"/>
          <w:szCs w:val="24"/>
        </w:rPr>
        <w:t xml:space="preserve"> </w:t>
      </w:r>
    </w:p>
    <w:p w14:paraId="31371816" w14:textId="0BFED142" w:rsidR="00F574BA" w:rsidRDefault="00866247" w:rsidP="004A6236">
      <w:pPr>
        <w:jc w:val="both"/>
        <w:rPr>
          <w:sz w:val="24"/>
          <w:szCs w:val="24"/>
        </w:rPr>
      </w:pPr>
      <w:r>
        <w:rPr>
          <w:sz w:val="24"/>
          <w:szCs w:val="24"/>
        </w:rPr>
        <w:t>The American Academy of Pediatrics (AAP) recommends early and continuous developmental monitoring to ensure timely interventions and improved outcomes. The Massachusetts WIC Program is committed to supporting the AAP</w:t>
      </w:r>
      <w:r w:rsidR="00617DC0">
        <w:rPr>
          <w:sz w:val="24"/>
          <w:szCs w:val="24"/>
        </w:rPr>
        <w:t>’</w:t>
      </w:r>
      <w:r>
        <w:rPr>
          <w:sz w:val="24"/>
          <w:szCs w:val="24"/>
        </w:rPr>
        <w:t xml:space="preserve">s recommendations and partnering with providers across the Commonwealth to ensure all families receive the support and services they need.   </w:t>
      </w:r>
    </w:p>
    <w:p w14:paraId="1916BE9B" w14:textId="1EA1E5B2" w:rsidR="00511EF7" w:rsidRDefault="00BD26D9" w:rsidP="000A082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 learn more about </w:t>
      </w:r>
      <w:r w:rsidR="00866247">
        <w:rPr>
          <w:sz w:val="24"/>
          <w:szCs w:val="24"/>
        </w:rPr>
        <w:t>Massachusetts WIC Act Early,</w:t>
      </w:r>
      <w:r w:rsidR="000A082C">
        <w:rPr>
          <w:sz w:val="24"/>
          <w:szCs w:val="24"/>
        </w:rPr>
        <w:t xml:space="preserve"> </w:t>
      </w:r>
      <w:r w:rsidR="00866247">
        <w:rPr>
          <w:sz w:val="24"/>
          <w:szCs w:val="24"/>
        </w:rPr>
        <w:t xml:space="preserve">the WIC Developmental Monitoring Project, </w:t>
      </w:r>
      <w:r w:rsidR="00C80ACD">
        <w:rPr>
          <w:sz w:val="24"/>
          <w:szCs w:val="24"/>
        </w:rPr>
        <w:t xml:space="preserve">visit </w:t>
      </w:r>
      <w:hyperlink r:id="rId5" w:history="1">
        <w:r w:rsidR="00C80ACD" w:rsidRPr="002E69BF">
          <w:rPr>
            <w:rStyle w:val="Hyperlink"/>
            <w:sz w:val="24"/>
            <w:szCs w:val="24"/>
          </w:rPr>
          <w:t>www.mass.gov/wic-act-early</w:t>
        </w:r>
      </w:hyperlink>
      <w:r w:rsidR="00C80ACD">
        <w:rPr>
          <w:sz w:val="24"/>
          <w:szCs w:val="24"/>
        </w:rPr>
        <w:t xml:space="preserve"> or </w:t>
      </w:r>
      <w:r w:rsidR="00866247">
        <w:rPr>
          <w:sz w:val="24"/>
          <w:szCs w:val="24"/>
        </w:rPr>
        <w:t>contact</w:t>
      </w:r>
      <w:r w:rsidR="00E116E1">
        <w:rPr>
          <w:sz w:val="24"/>
          <w:szCs w:val="24"/>
        </w:rPr>
        <w:t xml:space="preserve"> </w:t>
      </w:r>
      <w:r w:rsidR="00866247">
        <w:rPr>
          <w:sz w:val="24"/>
          <w:szCs w:val="24"/>
        </w:rPr>
        <w:t>Kara Ghiringhelli</w:t>
      </w:r>
      <w:r w:rsidR="00242C90">
        <w:rPr>
          <w:sz w:val="24"/>
          <w:szCs w:val="24"/>
        </w:rPr>
        <w:t xml:space="preserve"> at</w:t>
      </w:r>
      <w:r w:rsidR="00866247">
        <w:rPr>
          <w:sz w:val="24"/>
          <w:szCs w:val="24"/>
        </w:rPr>
        <w:t xml:space="preserve"> </w:t>
      </w:r>
      <w:hyperlink r:id="rId6" w:history="1">
        <w:r w:rsidR="00866247" w:rsidRPr="00015578">
          <w:rPr>
            <w:rStyle w:val="Hyperlink"/>
            <w:sz w:val="24"/>
            <w:szCs w:val="24"/>
          </w:rPr>
          <w:t>kara.ghiringhelli@mass.gov</w:t>
        </w:r>
      </w:hyperlink>
      <w:r w:rsidR="00E116E1">
        <w:rPr>
          <w:rStyle w:val="Hyperlink"/>
          <w:sz w:val="24"/>
          <w:szCs w:val="24"/>
        </w:rPr>
        <w:t>.</w:t>
      </w:r>
      <w:r w:rsidR="00866247">
        <w:rPr>
          <w:sz w:val="24"/>
          <w:szCs w:val="24"/>
        </w:rPr>
        <w:t xml:space="preserve"> </w:t>
      </w:r>
    </w:p>
    <w:p w14:paraId="7BEB4C7A" w14:textId="11F7942D" w:rsidR="0076473B" w:rsidRDefault="0076473B" w:rsidP="004A623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</w:p>
    <w:p w14:paraId="27166C8F" w14:textId="153703EE" w:rsidR="0070098E" w:rsidRDefault="0076473B" w:rsidP="0070098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14:paraId="3CE7EC9D" w14:textId="61FC3419" w:rsidR="00F574BA" w:rsidRPr="00E116E1" w:rsidRDefault="0076473B" w:rsidP="0070098E">
      <w:pPr>
        <w:spacing w:after="0"/>
        <w:rPr>
          <w:noProof/>
        </w:rPr>
      </w:pPr>
      <w:r>
        <w:rPr>
          <w:sz w:val="24"/>
          <w:szCs w:val="24"/>
        </w:rPr>
        <w:t xml:space="preserve">  </w:t>
      </w:r>
      <w:r w:rsidR="002B3B57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</w:t>
      </w:r>
      <w:r w:rsidR="00E116E1">
        <w:rPr>
          <w:noProof/>
        </w:rPr>
        <w:t xml:space="preserve">        </w:t>
      </w:r>
    </w:p>
    <w:sectPr w:rsidR="00F574BA" w:rsidRPr="00E116E1" w:rsidSect="000A082C">
      <w:pgSz w:w="12240" w:h="15840"/>
      <w:pgMar w:top="1008" w:right="1008" w:bottom="1008" w:left="1008" w:header="720" w:footer="720" w:gutter="0"/>
      <w:pgBorders w:offsetFrom="page">
        <w:top w:val="single" w:sz="36" w:space="12" w:color="70AD47" w:themeColor="accent6"/>
        <w:left w:val="single" w:sz="36" w:space="12" w:color="70AD47" w:themeColor="accent6"/>
        <w:bottom w:val="single" w:sz="36" w:space="12" w:color="70AD47" w:themeColor="accent6"/>
        <w:right w:val="single" w:sz="36" w:space="12" w:color="70AD47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04129"/>
    <w:multiLevelType w:val="hybridMultilevel"/>
    <w:tmpl w:val="26C2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F7"/>
    <w:rsid w:val="0001608C"/>
    <w:rsid w:val="00095401"/>
    <w:rsid w:val="000A082C"/>
    <w:rsid w:val="00242C90"/>
    <w:rsid w:val="002B3B57"/>
    <w:rsid w:val="003133D0"/>
    <w:rsid w:val="00330F0D"/>
    <w:rsid w:val="00387EDD"/>
    <w:rsid w:val="003E4C44"/>
    <w:rsid w:val="003F074C"/>
    <w:rsid w:val="00485D7A"/>
    <w:rsid w:val="004A6236"/>
    <w:rsid w:val="00511EF7"/>
    <w:rsid w:val="00532653"/>
    <w:rsid w:val="00617DC0"/>
    <w:rsid w:val="006A7C5A"/>
    <w:rsid w:val="006E7C84"/>
    <w:rsid w:val="0070098E"/>
    <w:rsid w:val="00713571"/>
    <w:rsid w:val="00715881"/>
    <w:rsid w:val="007254C8"/>
    <w:rsid w:val="0076473B"/>
    <w:rsid w:val="007F56B4"/>
    <w:rsid w:val="00866247"/>
    <w:rsid w:val="00A615FB"/>
    <w:rsid w:val="00BD26D9"/>
    <w:rsid w:val="00C56016"/>
    <w:rsid w:val="00C80ACD"/>
    <w:rsid w:val="00D550A3"/>
    <w:rsid w:val="00DA699D"/>
    <w:rsid w:val="00E116E1"/>
    <w:rsid w:val="00F2013D"/>
    <w:rsid w:val="00F31BFD"/>
    <w:rsid w:val="00F574BA"/>
    <w:rsid w:val="00F9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50E8"/>
  <w15:chartTrackingRefBased/>
  <w15:docId w15:val="{F28F0BE9-146A-46DD-99EC-8D2CF382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2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.ghiringhelli@mass.gov" TargetMode="External"/><Relationship Id="rId5" Type="http://schemas.openxmlformats.org/officeDocument/2006/relationships/hyperlink" Target="http://www.mass.gov/wic-act-ear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11</cp:revision>
  <dcterms:created xsi:type="dcterms:W3CDTF">2023-08-22T19:01:00Z</dcterms:created>
  <dcterms:modified xsi:type="dcterms:W3CDTF">2023-09-01T16:38:00Z</dcterms:modified>
</cp:coreProperties>
</file>